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3C072" w14:textId="77777777" w:rsidR="00A34034" w:rsidRDefault="00A34034" w:rsidP="00A34034">
      <w:pPr>
        <w:pStyle w:val="Heading1"/>
      </w:pPr>
      <w:r>
        <w:t>1NC</w:t>
      </w:r>
    </w:p>
    <w:p w14:paraId="4FAA8A63" w14:textId="77777777" w:rsidR="00A34034" w:rsidRDefault="00A34034" w:rsidP="00A34034">
      <w:pPr>
        <w:pStyle w:val="Heading2"/>
      </w:pPr>
      <w:r>
        <w:lastRenderedPageBreak/>
        <w:t>1</w:t>
      </w:r>
    </w:p>
    <w:p w14:paraId="5C8BE1E9" w14:textId="77777777" w:rsidR="00A34034" w:rsidRPr="008938F3" w:rsidRDefault="00A34034" w:rsidP="00A34034">
      <w:pPr>
        <w:pStyle w:val="Heading4"/>
      </w:pPr>
      <w:r w:rsidRPr="008938F3">
        <w:t xml:space="preserve">Our interpretation is that </w:t>
      </w:r>
      <w:r>
        <w:t xml:space="preserve">the affirmative can only garner offense from the hypothetical implementation of a topical aff. </w:t>
      </w:r>
    </w:p>
    <w:p w14:paraId="7D66A1B3" w14:textId="77777777" w:rsidR="00A34034" w:rsidRDefault="00A34034" w:rsidP="00A34034">
      <w:pPr>
        <w:pStyle w:val="Analytic"/>
      </w:pPr>
      <w:r w:rsidRPr="008938F3">
        <w:rPr>
          <w:rFonts w:asciiTheme="minorHAnsi" w:hAnsiTheme="minorHAnsi" w:cstheme="minorHAnsi"/>
        </w:rPr>
        <w:t xml:space="preserve">Violation: they defend </w:t>
      </w:r>
      <w:r w:rsidRPr="005E7F81">
        <w:t>piracy</w:t>
      </w:r>
    </w:p>
    <w:p w14:paraId="65564C1B" w14:textId="77777777" w:rsidR="00A34034" w:rsidRDefault="00A34034" w:rsidP="00A34034">
      <w:pPr>
        <w:pStyle w:val="Heading4"/>
        <w:rPr>
          <w:rFonts w:cs="Calibri"/>
        </w:rPr>
      </w:pPr>
    </w:p>
    <w:p w14:paraId="3AB2A038" w14:textId="77777777" w:rsidR="00A34034" w:rsidRPr="00F767F1" w:rsidRDefault="00A34034" w:rsidP="00A34034">
      <w:pPr>
        <w:pStyle w:val="Heading4"/>
        <w:rPr>
          <w:rFonts w:cs="Calibri"/>
        </w:rPr>
      </w:pPr>
      <w:r w:rsidRPr="00F767F1">
        <w:rPr>
          <w:rFonts w:cs="Calibri"/>
        </w:rPr>
        <w:t>Resolved means a legislative policy</w:t>
      </w:r>
    </w:p>
    <w:p w14:paraId="71B95A35" w14:textId="77777777" w:rsidR="00A34034" w:rsidRPr="00F767F1" w:rsidRDefault="00A34034" w:rsidP="00A34034">
      <w:pPr>
        <w:rPr>
          <w:rStyle w:val="StyleUnderline"/>
          <w:b/>
          <w:sz w:val="16"/>
        </w:rPr>
      </w:pPr>
      <w:r w:rsidRPr="00D62CB2">
        <w:rPr>
          <w:rStyle w:val="Style13ptBold"/>
        </w:rPr>
        <w:t>W</w:t>
      </w:r>
      <w:r w:rsidRPr="00F767F1">
        <w:rPr>
          <w:rStyle w:val="StyleUnderline"/>
        </w:rPr>
        <w:t xml:space="preserve">ords and </w:t>
      </w:r>
      <w:r w:rsidRPr="00D62CB2">
        <w:rPr>
          <w:rStyle w:val="Style13ptBold"/>
        </w:rPr>
        <w:t>P</w:t>
      </w:r>
      <w:r w:rsidRPr="00F767F1">
        <w:rPr>
          <w:rStyle w:val="StyleUnderline"/>
        </w:rPr>
        <w:t xml:space="preserve">hrases </w:t>
      </w:r>
      <w:r w:rsidRPr="00D62CB2">
        <w:rPr>
          <w:rStyle w:val="Style13ptBold"/>
        </w:rPr>
        <w:t>64</w:t>
      </w:r>
      <w:r w:rsidRPr="00F767F1">
        <w:t xml:space="preserve"> Words and Phrases Permanent Edition. “Resolved”. 1964.</w:t>
      </w:r>
    </w:p>
    <w:p w14:paraId="6EC6A999" w14:textId="77777777" w:rsidR="00A34034" w:rsidRPr="00F767F1" w:rsidRDefault="00A34034" w:rsidP="00A34034">
      <w:r w:rsidRPr="00F767F1">
        <w:rPr>
          <w:rStyle w:val="StyleUnderline"/>
        </w:rPr>
        <w:t>Definition of the word “</w:t>
      </w:r>
      <w:r w:rsidRPr="003F16C6">
        <w:rPr>
          <w:rStyle w:val="StyleUnderline"/>
          <w:highlight w:val="green"/>
        </w:rPr>
        <w:t>resolve</w:t>
      </w:r>
      <w:r w:rsidRPr="00F767F1">
        <w:rPr>
          <w:rStyle w:val="StyleUnderline"/>
        </w:rPr>
        <w:t xml:space="preserve">,” given by Webster </w:t>
      </w:r>
      <w:r w:rsidRPr="003F16C6">
        <w:rPr>
          <w:rStyle w:val="StyleUnderline"/>
          <w:highlight w:val="green"/>
        </w:rPr>
        <w:t>is</w:t>
      </w:r>
      <w:r w:rsidRPr="00F767F1">
        <w:rPr>
          <w:rStyle w:val="StyleUnderline"/>
        </w:rPr>
        <w:t xml:space="preserve"> “to express an opinion or </w:t>
      </w:r>
      <w:r w:rsidRPr="003F16C6">
        <w:rPr>
          <w:rStyle w:val="StyleUnderline"/>
          <w:highlight w:val="green"/>
        </w:rPr>
        <w:t>determination by</w:t>
      </w:r>
      <w:r w:rsidRPr="00F767F1">
        <w:rPr>
          <w:rStyle w:val="StyleUnderline"/>
        </w:rPr>
        <w:t xml:space="preserve"> resolution or vote; as ‘it was resolved by the </w:t>
      </w:r>
      <w:r w:rsidRPr="003F16C6">
        <w:rPr>
          <w:rStyle w:val="StyleUnderline"/>
          <w:highlight w:val="green"/>
        </w:rPr>
        <w:t>legislature</w:t>
      </w:r>
      <w:r w:rsidRPr="00F767F1">
        <w:t>;” It is of similar force to the word “enact,” which is defined by Bouvier as meaning “</w:t>
      </w:r>
      <w:r w:rsidRPr="003F16C6">
        <w:rPr>
          <w:rStyle w:val="StyleUnderline"/>
          <w:highlight w:val="green"/>
        </w:rPr>
        <w:t>to establish by law</w:t>
      </w:r>
      <w:r w:rsidRPr="00F767F1">
        <w:t xml:space="preserve">”. </w:t>
      </w:r>
    </w:p>
    <w:p w14:paraId="566546A5" w14:textId="77777777" w:rsidR="00A34034" w:rsidRPr="00F767F1" w:rsidRDefault="00A34034" w:rsidP="00A34034"/>
    <w:p w14:paraId="06540FB9" w14:textId="77777777" w:rsidR="00A34034" w:rsidRPr="00F767F1" w:rsidRDefault="00A34034" w:rsidP="00A34034">
      <w:pPr>
        <w:pStyle w:val="Heading4"/>
        <w:rPr>
          <w:rFonts w:cs="Calibri"/>
        </w:rPr>
      </w:pPr>
      <w:r w:rsidRPr="00F767F1">
        <w:rPr>
          <w:rFonts w:cs="Calibri"/>
        </w:rPr>
        <w:t>"Resolved" requires a policy.</w:t>
      </w:r>
    </w:p>
    <w:p w14:paraId="61EBCF46" w14:textId="77777777" w:rsidR="00A34034" w:rsidRPr="00F767F1" w:rsidRDefault="00A34034" w:rsidP="00A34034">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6" w:history="1">
        <w:r w:rsidRPr="00F767F1">
          <w:rPr>
            <w:rStyle w:val="Hyperlink"/>
          </w:rPr>
          <w:t>https://www.merriam-webster.com/dictionary/resolve;</w:t>
        </w:r>
      </w:hyperlink>
      <w:r w:rsidRPr="00F767F1">
        <w:t> RP)</w:t>
      </w:r>
      <w:r w:rsidRPr="00F767F1">
        <w:br/>
      </w:r>
      <w:r w:rsidRPr="00F767F1">
        <w:rPr>
          <w:rStyle w:val="StyleUnderline"/>
        </w:rPr>
        <w:t>: </w:t>
      </w:r>
      <w:r w:rsidRPr="003F16C6">
        <w:rPr>
          <w:rStyle w:val="StyleUnderline"/>
          <w:highlight w:val="green"/>
        </w:rPr>
        <w:t>a legal</w:t>
      </w:r>
      <w:r w:rsidRPr="00F767F1">
        <w:rPr>
          <w:rStyle w:val="StyleUnderline"/>
        </w:rPr>
        <w:t xml:space="preserve"> or official </w:t>
      </w:r>
      <w:r w:rsidRPr="003F16C6">
        <w:rPr>
          <w:rStyle w:val="StyleUnderline"/>
          <w:highlight w:val="green"/>
        </w:rPr>
        <w:t>determination especially: a legislative declaration</w:t>
      </w:r>
    </w:p>
    <w:p w14:paraId="2E7B8A92" w14:textId="77777777" w:rsidR="00A34034" w:rsidRDefault="00A34034" w:rsidP="00A34034">
      <w:pPr>
        <w:pStyle w:val="Heading4"/>
      </w:pPr>
    </w:p>
    <w:p w14:paraId="547FCA38" w14:textId="77777777" w:rsidR="00A34034" w:rsidRDefault="00A34034" w:rsidP="00A34034">
      <w:pPr>
        <w:pStyle w:val="Heading4"/>
      </w:pPr>
      <w:r>
        <w:t>We’ve inserted a list of the 164 members of the WTO</w:t>
      </w:r>
    </w:p>
    <w:p w14:paraId="457DB59D" w14:textId="77777777" w:rsidR="00A34034" w:rsidRPr="00585021" w:rsidRDefault="00A34034" w:rsidP="00A34034">
      <w:r w:rsidRPr="00585021">
        <w:rPr>
          <w:rStyle w:val="Style13ptBold"/>
        </w:rPr>
        <w:t>WTO ND.</w:t>
      </w:r>
      <w:r>
        <w:t xml:space="preserve"> Members and Observers. https://www.wto.org/english/thewto_e/whatis_e/tif_e/org6_e.htm</w:t>
      </w:r>
    </w:p>
    <w:p w14:paraId="02AD17C3" w14:textId="77777777" w:rsidR="00A34034" w:rsidRDefault="00A34034" w:rsidP="00A34034">
      <w:pPr>
        <w:rPr>
          <w:sz w:val="16"/>
          <w:szCs w:val="16"/>
        </w:rPr>
      </w:pPr>
      <w:r w:rsidRPr="00585021">
        <w:rPr>
          <w:sz w:val="16"/>
          <w:szCs w:val="16"/>
        </w:rPr>
        <w:t>Afghanistan — 29 July 2016 Albania — 8 September 2000 Angola — 23 November 1996 Antigua and Barbuda — 1 January 1995 Argentina — 1 January 1995 Armenia — 5 February 2003 Australia — 1 January 1995 Austria — 1 January 1995 B Bahrain, Kingdom of — 1 January 1995 Bangladesh — 1 January 1995 Barbados — 1 January 1995 Belgium — 1 January 1995 Belize — 1 January 1995 Benin — 22 February 1996 Bolivia, Plurinational State of — 12 September 1995 Botswana — 31 May 1995 Brazil — 1 January 1995 Brunei Darussalam — 1 January 1995 Bulgaria — 1 December 1996 Burkina Faso — 3 June 1995 Burundi — 23 July 1995 C Cabo Verde — 23 July 2008 Cambodia — 13 October 2004 Cameroon — 13 December 1995 Canada — 1 January 1995 Central African Republic — 31 May 1995 Chad — 19 October 1996 Chile — 1 January 1995 China — 11 December 2001 Colombia — 30 April 1995 Congo — 27 March 1997 Costa Rica — 1 January 1995 Côte d’Ivoire — 1 January 1995 Croatia — 30 November 2000 Cuba — 20 April 1995 Cyprus — 30 July 1995 Czech Republic — 1 January 1995 D Democratic Republic of the Congo — 1 January 1997 Denmark — 1 January 1995 Djibouti — 31 May 1995 Dominica — 1 January 1995 Dominican Republic — 9 March 1995 E Ecuador — 21 January 1996 Egypt — 30 June 1995 El Salvador — 7 May 1995 Estonia — 13 November 1999 Eswatini — 1 January 1995 European Union (formerly EC) — 1 January 1995 F Fiji — 14 January 1996 Finland — 1 January 1995 France — 1 January 1995 G Gabon — 1 January 1995 Gambia — 23 October 1996 Georgia — 14 June 2000 Germany — 1 January 1995 Ghana — 1 January 1995 Greece — 1 January 1995 Grenada — 22 February 1996 Guatemala — 21 July 1995 Guinea — 25 October 1995 Guinea-Bissau — 31 May 1995 Guyana — 1 January 1995 H Haiti — 30 January 1996 Honduras — 1 January 1995 Hong Kong, China — 1 January 1995 Hungary — 1 January 1995 I Iceland — 1 January 1995 India — 1 January 1995 Indonesia — 1 January 1995 Ireland — 1 January 1995 Israel — 21 April 1995 Italy — 1 January 1995 J Jamaica — 9 March 1995 Japan — 1 January 1995 Jordan — 11 April 2000 K Kazakhstan — 30 November 2015 Kenya — 1 January 1995 Korea, Republic of — 1 January 1995 Kuwait, the State of — 1 January 1995 Kyrgyz Republic — 20 December 1998 L Lao People’s Democratic Republic — 2 February 2013 Latvia — 10 February 1999 Lesotho — 31 May 1995 Liberia — 14 July 2016 Liechtenstein — 1 September 1995 Lithuania — 31 May 2001 Luxembourg — 1 January 1995 M Macao, China — 1 January 1995 Madagascar — 17 November 1995 Malawi — 31 May 1995 Malaysia — 1 January 1995 Maldives — 31 May 1995 Mali — 31 May 1995 Malta — 1 January 1995 Mauritania — 31 May 1995 Mauritius — 1 January 1995 Mexico — 1 January 1995 Moldova, Republic of — 26 July 2001 Mongolia — 29 January 1997 Montenegro — 29 April 2012 Morocco — 1 January 1995 Mozambique — 26 August 1995 Myanmar — 1 January 1995 N Namibia — 1 January 1995 Nepal — 23 April 2004 Netherlands — 1 January 1995 New Zealand — 1 January 1995 Nicaragua — 3 September 1995 Niger — 13 December 1996 Nigeria — 1 January 1995 North Macedonia — 4 April 2003 Norway — 1 January 1995 O Oman — 9 November 2000 P Pakistan — 1 January 1995 Panama — 6 September 1997 Papua New Guinea — 9 June 1996 Paraguay — 1 January 1995 Peru — 1 January 1995 Philippines — 1 January 1995 Poland — 1 July 1995 Portugal — 1 January 1995 Q Qatar — 13 January 1996 R Romania — 1 January 1995 Russian Federation — 22 August 2012 Rwanda — 22 May 1996 S Saint Kitts and Nevis — 21 February 1996 Saint Lucia — 1 January 1995 Saint Vincent and the Grenadines — 1 January 1995 Samoa — 10 May 2012 Saudi Arabia, Kingdom of — 11 December 2005 Senegal — 1 January 1995 Seychelles — 26 April 2015 Sierra Leone — 23 July 1995 Singapore — 1 January 1995 Slovak Republic — 1 January 1995 Slovenia — 30 July 1995 Solomon Islands — 26 July 1996 South Africa — 1 January 1995 Spain — 1 January 1995 Sri Lanka — 1 January 1995 Suriname — 1 January 1995 Sweden — 1 January 1995 Switzerland — 1 July 1995 T Chinese Taipei — 1 January 2002 Tajikistan — 2 March 2013 Tanzania — 1 January 1995 Thailand — 1 January 1995 Togo — 31 May 1995 Tonga — 27 July 2007 Trinidad and Tobago — 1 March 1995 Tunisia — 29 March 1995 Turkey — 26 March 1995 U Uganda — 1 January 1995 Ukraine — 16 May 2008 United Arab Emirates — 10 April 1996 United Kingdom — 1 January 1995 United States — 1 January 1995 Uruguay — 1 January 1995 V Vanuatu — 24 August 2012 Venezuela, Bolivarian Republic of — 1 January 1995 Viet Nam — 11 January 2007 Y Yemen — 26 June 2014 Z Zambia — 1 January 1995 Zimbabwe — 5 March 1995</w:t>
      </w:r>
    </w:p>
    <w:p w14:paraId="45755181" w14:textId="77777777" w:rsidR="00A34034" w:rsidRDefault="00A34034" w:rsidP="00A34034">
      <w:pPr>
        <w:pStyle w:val="Heading4"/>
      </w:pPr>
    </w:p>
    <w:p w14:paraId="40C4AE83" w14:textId="77777777" w:rsidR="00A34034" w:rsidRDefault="00A34034" w:rsidP="00A34034">
      <w:pPr>
        <w:pStyle w:val="Heading4"/>
      </w:pPr>
      <w:r>
        <w:t>Intellectual property protections</w:t>
      </w:r>
    </w:p>
    <w:p w14:paraId="5467B09B" w14:textId="77777777" w:rsidR="00A34034" w:rsidRDefault="00A34034" w:rsidP="00A34034">
      <w:r>
        <w:t xml:space="preserve">Yinan </w:t>
      </w:r>
      <w:r w:rsidRPr="00883110">
        <w:rPr>
          <w:rStyle w:val="Style13ptBold"/>
        </w:rPr>
        <w:t>Wang</w:t>
      </w:r>
      <w:r>
        <w:t>.20</w:t>
      </w:r>
      <w:r w:rsidRPr="00883110">
        <w:rPr>
          <w:rStyle w:val="Style13ptBold"/>
        </w:rPr>
        <w:t>12</w:t>
      </w:r>
      <w:r>
        <w:t xml:space="preserve"> HANDLING THE U.S.-CHINA INTELLECTUAL PROPERTY RIGHTS DISPUTE – THE ROLE OF WTO’S DISPUTE SETTLEMENT SYSTEM. https://etd.ohiolink.edu/apexprod/rws_etd/send_file/send?accession=miami1336224534&amp;disposition=inline</w:t>
      </w:r>
    </w:p>
    <w:p w14:paraId="28EEFC0F" w14:textId="77777777" w:rsidR="00A34034" w:rsidRPr="00200110" w:rsidRDefault="00A34034" w:rsidP="00A34034">
      <w:pPr>
        <w:rPr>
          <w:rStyle w:val="StyleUnderline"/>
        </w:rPr>
      </w:pPr>
      <w:r w:rsidRPr="00200110">
        <w:rPr>
          <w:rStyle w:val="StyleUnderline"/>
        </w:rPr>
        <w:t>In short, intellectual property is “information with commercial value.”84 Primo Braga defines intellectual property rights as “a composite of ideas, inventions, and creative expressions and the public willingness to bestow the status of property on them.”85 The WTO has divided intellectual property rights into two broader areas—</w:t>
      </w:r>
      <w:r w:rsidRPr="00200110">
        <w:rPr>
          <w:rStyle w:val="StyleUnderline"/>
          <w:highlight w:val="green"/>
        </w:rPr>
        <w:t xml:space="preserve">copyright </w:t>
      </w:r>
      <w:r w:rsidRPr="00834974">
        <w:rPr>
          <w:rStyle w:val="StyleUnderline"/>
        </w:rPr>
        <w:t xml:space="preserve">and rights related to copyright; and industrial property. Copyright protects “[t]he rights of authors of literary and artistic works (such as books and other writings, musical compositions, paintings, sculpture, computer programs and films)… for a minimum period of 50 years after the death of the author.”86 Copyright also covers the rights of performers, such as singers, actors, and musicians, phonograms producers, and broadcasting organizations. Industrial property consists of </w:t>
      </w:r>
      <w:r w:rsidRPr="00200110">
        <w:rPr>
          <w:rStyle w:val="StyleUnderline"/>
          <w:highlight w:val="green"/>
        </w:rPr>
        <w:t>trademarks</w:t>
      </w:r>
      <w:r w:rsidRPr="00200110">
        <w:rPr>
          <w:rStyle w:val="StyleUnderline"/>
        </w:rPr>
        <w:t xml:space="preserve"> (as well as service </w:t>
      </w:r>
      <w:r w:rsidRPr="00D62CB2">
        <w:rPr>
          <w:rStyle w:val="Emphasis"/>
        </w:rPr>
        <w:t>marks</w:t>
      </w:r>
      <w:r w:rsidRPr="00D62CB2">
        <w:rPr>
          <w:rStyle w:val="StyleUnderline"/>
        </w:rPr>
        <w:t xml:space="preserve">) and </w:t>
      </w:r>
      <w:r w:rsidRPr="00200110">
        <w:rPr>
          <w:rStyle w:val="StyleUnderline"/>
          <w:highlight w:val="green"/>
        </w:rPr>
        <w:t>patents</w:t>
      </w:r>
      <w:r w:rsidRPr="00200110">
        <w:rPr>
          <w:rStyle w:val="StyleUnderline"/>
        </w:rPr>
        <w:t>. Maskus defines trademark as “</w:t>
      </w:r>
      <w:r w:rsidRPr="00D62CB2">
        <w:rPr>
          <w:rStyle w:val="StyleUnderline"/>
        </w:rPr>
        <w:t xml:space="preserve">a symbol or other </w:t>
      </w:r>
      <w:r w:rsidRPr="00200110">
        <w:rPr>
          <w:rStyle w:val="StyleUnderline"/>
          <w:highlight w:val="green"/>
        </w:rPr>
        <w:t xml:space="preserve">identifier that conveys information </w:t>
      </w:r>
      <w:r w:rsidRPr="00D62CB2">
        <w:rPr>
          <w:rStyle w:val="StyleUnderline"/>
        </w:rPr>
        <w:t xml:space="preserve">to the consumer </w:t>
      </w:r>
      <w:r w:rsidRPr="00200110">
        <w:rPr>
          <w:rStyle w:val="StyleUnderline"/>
          <w:highlight w:val="green"/>
        </w:rPr>
        <w:t>about the product</w:t>
      </w:r>
      <w:r w:rsidRPr="00200110">
        <w:rPr>
          <w:rStyle w:val="StyleUnderline"/>
        </w:rPr>
        <w:t xml:space="preserve">.”87 Trademark is the </w:t>
      </w:r>
      <w:r w:rsidRPr="00200110">
        <w:rPr>
          <w:rStyle w:val="Emphasis"/>
          <w:highlight w:val="green"/>
        </w:rPr>
        <w:t>protection of distinctive signs</w:t>
      </w:r>
      <w:r w:rsidRPr="00200110">
        <w:rPr>
          <w:rStyle w:val="StyleUnderline"/>
        </w:rPr>
        <w:t xml:space="preserve"> which identify a product, company or service. If consumers believe that the mark is a reliable indicator of desirable characteristics of a good or service, they would be willing to pay a premium for the good or service. Related to trademarks is geographic indications, “which identify a good as originating in a place where a given characteristic of the good is essentially attributable to its geographical origin”.88 Other types of industrial property include </w:t>
      </w:r>
      <w:r w:rsidRPr="00200110">
        <w:rPr>
          <w:rStyle w:val="StyleUnderline"/>
          <w:highlight w:val="green"/>
        </w:rPr>
        <w:t>primarily patents</w:t>
      </w:r>
      <w:r w:rsidRPr="00200110">
        <w:rPr>
          <w:rStyle w:val="StyleUnderline"/>
        </w:rPr>
        <w:t xml:space="preserve">, but also </w:t>
      </w:r>
      <w:r w:rsidRPr="00834974">
        <w:rPr>
          <w:rStyle w:val="StyleUnderline"/>
        </w:rPr>
        <w:t xml:space="preserve">industrial designs and trade secrets. According to Mertha, </w:t>
      </w:r>
      <w:r w:rsidRPr="00834974">
        <w:rPr>
          <w:rStyle w:val="Emphasis"/>
        </w:rPr>
        <w:t>“[p]atents</w:t>
      </w:r>
      <w:r w:rsidRPr="00200110">
        <w:rPr>
          <w:rStyle w:val="Emphasis"/>
          <w:highlight w:val="green"/>
        </w:rPr>
        <w:t xml:space="preserve"> provide inventors with the right of exclusion </w:t>
      </w:r>
      <w:r w:rsidRPr="00834974">
        <w:rPr>
          <w:rStyle w:val="Emphasis"/>
        </w:rPr>
        <w:t>from the use, production, sales, or import of the product or technology in question for a specified period of time</w:t>
      </w:r>
      <w:r w:rsidRPr="00200110">
        <w:rPr>
          <w:rStyle w:val="StyleUnderline"/>
        </w:rPr>
        <w:t>”.89 Protection of these types of industrial properties is to “stimulate innovation, design and the creation of technology.”90</w:t>
      </w:r>
    </w:p>
    <w:p w14:paraId="73488571" w14:textId="77777777" w:rsidR="00A34034" w:rsidRPr="00EA1E23" w:rsidRDefault="00A34034" w:rsidP="00A34034">
      <w:pPr>
        <w:pStyle w:val="Heading4"/>
      </w:pPr>
      <w:r w:rsidRPr="00EA1E23">
        <w:t xml:space="preserve">Reduce </w:t>
      </w:r>
    </w:p>
    <w:p w14:paraId="40343085" w14:textId="77777777" w:rsidR="00A34034" w:rsidRPr="00EA1E23" w:rsidRDefault="00A34034" w:rsidP="00A34034">
      <w:r w:rsidRPr="00EA1E23">
        <w:rPr>
          <w:b/>
        </w:rPr>
        <w:t>POPATTANACHAI, 18</w:t>
      </w:r>
      <w:r w:rsidRPr="00EA1E23">
        <w:t xml:space="preserve"> –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7" w:history="1">
        <w:r w:rsidRPr="00EA1E23">
          <w:rPr>
            <w:rStyle w:val="Hyperlink"/>
          </w:rPr>
          <w:t>http://irep.ntu.ac.uk/id/eprint/33374/1/Naporn%20Popattanachai%202018.pdf</w:t>
        </w:r>
      </w:hyperlink>
    </w:p>
    <w:p w14:paraId="2D362A85" w14:textId="77777777" w:rsidR="00A34034" w:rsidRPr="00EA1E23" w:rsidRDefault="00A34034" w:rsidP="00A34034">
      <w:r w:rsidRPr="00EA1E23">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EA1E23">
        <w:rPr>
          <w:rStyle w:val="StyleUnderline"/>
        </w:rPr>
        <w:t>prevent’ means ‘to stop something from happening</w:t>
      </w:r>
      <w:r w:rsidRPr="00EA1E23">
        <w:t xml:space="preserve"> </w:t>
      </w:r>
      <w:r w:rsidRPr="00EA1E23">
        <w:rPr>
          <w:rStyle w:val="StyleUnderline"/>
        </w:rPr>
        <w:t>or someone from doing something</w:t>
      </w:r>
      <w:r w:rsidRPr="00EA1E23">
        <w:t xml:space="preserve">.’481 </w:t>
      </w:r>
      <w:r w:rsidRPr="00EA1E23">
        <w:rPr>
          <w:rStyle w:val="StyleUnderline"/>
        </w:rPr>
        <w:t>The word ‘</w:t>
      </w:r>
      <w:r w:rsidRPr="00D62CB2">
        <w:rPr>
          <w:rStyle w:val="StyleUnderline"/>
        </w:rPr>
        <w:t>reduce’</w:t>
      </w:r>
      <w:r w:rsidRPr="00EA1E23">
        <w:rPr>
          <w:rStyle w:val="StyleUnderline"/>
        </w:rPr>
        <w:t xml:space="preserve"> </w:t>
      </w:r>
      <w:r w:rsidRPr="00D62CB2">
        <w:rPr>
          <w:rStyle w:val="StyleUnderline"/>
        </w:rPr>
        <w:t xml:space="preserve">means </w:t>
      </w:r>
      <w:r w:rsidRPr="00BB5DA3">
        <w:rPr>
          <w:rStyle w:val="StyleUnderline"/>
          <w:highlight w:val="green"/>
        </w:rPr>
        <w:t>‘to make something smaller in</w:t>
      </w:r>
      <w:r w:rsidRPr="00EA1E23">
        <w:rPr>
          <w:rStyle w:val="StyleUnderline"/>
        </w:rPr>
        <w:t xml:space="preserve"> </w:t>
      </w:r>
      <w:r w:rsidRPr="00EA1E23">
        <w:t xml:space="preserve">size, </w:t>
      </w:r>
      <w:r w:rsidRPr="00BB5DA3">
        <w:rPr>
          <w:rStyle w:val="StyleUnderline"/>
          <w:highlight w:val="green"/>
        </w:rPr>
        <w:t>amount</w:t>
      </w:r>
      <w:r w:rsidRPr="00EA1E23">
        <w:t xml:space="preserve">, </w:t>
      </w:r>
      <w:r w:rsidRPr="00AE5426">
        <w:rPr>
          <w:rStyle w:val="StyleUnderline"/>
          <w:highlight w:val="green"/>
        </w:rPr>
        <w:t>degree</w:t>
      </w:r>
      <w:r w:rsidRPr="00EA1E23">
        <w:t xml:space="preserve">, importance etc.’482 and the word ‘control’ means ‘to order, limit, or rule something or someone's actions or behaviour.’ 483 From the meanings, </w:t>
      </w:r>
      <w:r w:rsidRPr="00EA1E23">
        <w:rPr>
          <w:rStyle w:val="StyleUnderline"/>
        </w:rPr>
        <w:t xml:space="preserve">the term ‘prevent’ suggests an action to </w:t>
      </w:r>
      <w:r w:rsidRPr="00EA1E23">
        <w:rPr>
          <w:rStyle w:val="Emphasis"/>
        </w:rPr>
        <w:t>stop the future occurrence</w:t>
      </w:r>
      <w:r w:rsidRPr="00EA1E23">
        <w:rPr>
          <w:rStyle w:val="StyleUnderline"/>
        </w:rPr>
        <w:t xml:space="preserve"> </w:t>
      </w:r>
      <w:r w:rsidRPr="00EA1E23">
        <w:t xml:space="preserve">of something, </w:t>
      </w:r>
      <w:r w:rsidRPr="00EA1E23">
        <w:rPr>
          <w:rStyle w:val="StyleUnderline"/>
        </w:rPr>
        <w:t>whereas</w:t>
      </w:r>
      <w:r w:rsidRPr="00EA1E23">
        <w:t xml:space="preserve"> the terms ‘</w:t>
      </w:r>
      <w:r w:rsidRPr="00EA1E23">
        <w:rPr>
          <w:rStyle w:val="StyleUnderline"/>
        </w:rPr>
        <w:t>reduce</w:t>
      </w:r>
      <w:r w:rsidRPr="00EA1E23">
        <w:t xml:space="preserve">’ and ‘control’, noting their difference, </w:t>
      </w:r>
      <w:r w:rsidRPr="00834974">
        <w:rPr>
          <w:rStyle w:val="Emphasis"/>
        </w:rPr>
        <w:t xml:space="preserve">point to an action dealing with something that has already happened and continues to occur, but </w:t>
      </w:r>
      <w:r w:rsidRPr="00AE5426">
        <w:rPr>
          <w:rStyle w:val="Emphasis"/>
          <w:highlight w:val="green"/>
        </w:rPr>
        <w:t>needs to be made smaller</w:t>
      </w:r>
      <w:r w:rsidRPr="00EA1E23">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categorised into two groups, that is, (1) substantive and (2) procedural legal techniques and measures. They can be discussed hereunder. </w:t>
      </w:r>
    </w:p>
    <w:p w14:paraId="1209FFBE" w14:textId="77777777" w:rsidR="00A34034" w:rsidRPr="007E0E7E" w:rsidRDefault="00A34034" w:rsidP="00A34034">
      <w:pPr>
        <w:pStyle w:val="Heading4"/>
      </w:pPr>
      <w:r>
        <w:t>Medicine</w:t>
      </w:r>
    </w:p>
    <w:p w14:paraId="24A4E42E" w14:textId="77777777" w:rsidR="00A34034" w:rsidRPr="0025775E" w:rsidRDefault="00A34034" w:rsidP="00A34034">
      <w:r w:rsidRPr="00537EED">
        <w:rPr>
          <w:rStyle w:val="Style13ptBold"/>
        </w:rPr>
        <w:t>Google No Date</w:t>
      </w:r>
      <w:r>
        <w:t xml:space="preserve"> [Google. “</w:t>
      </w:r>
      <w:r w:rsidRPr="00F834B9">
        <w:rPr>
          <w:rStyle w:val="Emphasis"/>
          <w:highlight w:val="green"/>
        </w:rPr>
        <w:t>medicine</w:t>
      </w:r>
      <w:r>
        <w:t xml:space="preserve">”. No Date. Accessed 8/6/21. </w:t>
      </w:r>
      <w:hyperlink r:id="rId8" w:history="1">
        <w:r w:rsidRPr="0025775E">
          <w:t>https://www.google.com/search?q=medicines+definition&amp;rlz=1C1CHBF_enUS877US877&amp;oq=medicines+&amp;aqs=chrome.1.69i59l3j69i60.2379j0j7&amp;sourceid=chrome&amp;ie=UTF-8</w:t>
        </w:r>
      </w:hyperlink>
      <w:r w:rsidRPr="0025775E">
        <w:t xml:space="preserve"> //Xu]</w:t>
      </w:r>
    </w:p>
    <w:p w14:paraId="64D28F7A" w14:textId="77777777" w:rsidR="00A34034" w:rsidRPr="00F834B9" w:rsidRDefault="00A34034" w:rsidP="00A34034">
      <w:pPr>
        <w:rPr>
          <w:rStyle w:val="Emphasis"/>
        </w:rPr>
      </w:pPr>
      <w:r w:rsidRPr="00F834B9">
        <w:rPr>
          <w:rStyle w:val="Emphasis"/>
        </w:rPr>
        <w:t xml:space="preserve">the science or practice of the </w:t>
      </w:r>
      <w:r w:rsidRPr="00F834B9">
        <w:rPr>
          <w:rStyle w:val="Emphasis"/>
          <w:highlight w:val="green"/>
        </w:rPr>
        <w:t>diagnosis, treatment, and prevention of disease</w:t>
      </w:r>
      <w:r w:rsidRPr="00F834B9">
        <w:rPr>
          <w:rStyle w:val="Emphasis"/>
        </w:rPr>
        <w:t xml:space="preserve"> (in technical use often taken to exclude surgery).</w:t>
      </w:r>
    </w:p>
    <w:p w14:paraId="7CD72232" w14:textId="77777777" w:rsidR="00A34034" w:rsidRDefault="00A34034" w:rsidP="00A34034"/>
    <w:p w14:paraId="6447C110" w14:textId="77777777" w:rsidR="00A34034" w:rsidRDefault="00A34034" w:rsidP="00A34034">
      <w:pPr>
        <w:pStyle w:val="Heading4"/>
      </w:pPr>
      <w:r>
        <w:t xml:space="preserve">Redefining every word in the resolution is not a substantial I meet, is as arbitrary as counter interpretation except my aff, the don’t have to establish a link between the aff and the counter interp and creates a limits disaster since there is no check back on an infinite number of definitions. </w:t>
      </w:r>
    </w:p>
    <w:p w14:paraId="2FC6680B" w14:textId="77777777" w:rsidR="00A34034" w:rsidRDefault="00A34034" w:rsidP="00A34034"/>
    <w:p w14:paraId="699230AE" w14:textId="77777777" w:rsidR="00A34034" w:rsidRPr="000A28C6" w:rsidRDefault="00A34034" w:rsidP="00A34034">
      <w:pPr>
        <w:pStyle w:val="Heading4"/>
      </w:pPr>
      <w:r>
        <w:t>Vote negative</w:t>
      </w:r>
    </w:p>
    <w:p w14:paraId="28627661" w14:textId="77777777" w:rsidR="00A34034" w:rsidRDefault="00A34034" w:rsidP="00A34034">
      <w:pPr>
        <w:pStyle w:val="Heading4"/>
      </w:pPr>
      <w:r>
        <w:t xml:space="preserve">1] Clash --- 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removing that makes </w:t>
      </w:r>
      <w:r w:rsidRPr="000339B1">
        <w:rPr>
          <w:u w:val="single"/>
        </w:rPr>
        <w:t>negative preparation</w:t>
      </w:r>
      <w:r>
        <w:t xml:space="preserve"> impossible since any ground we receive is </w:t>
      </w:r>
      <w:r>
        <w:rPr>
          <w:u w:val="single"/>
        </w:rPr>
        <w:t>self-</w:t>
      </w:r>
      <w:r w:rsidRPr="00EB2D19">
        <w:rPr>
          <w:u w:val="single"/>
        </w:rPr>
        <w:t>serving</w:t>
      </w:r>
      <w:r>
        <w:t xml:space="preserve"> and </w:t>
      </w:r>
      <w:r w:rsidRPr="00EB2D19">
        <w:rPr>
          <w:u w:val="single"/>
        </w:rPr>
        <w:t>concessionary</w:t>
      </w:r>
      <w:r>
        <w:t xml:space="preserve">, ---the impact is </w:t>
      </w:r>
      <w:r>
        <w:rPr>
          <w:u w:val="single"/>
        </w:rPr>
        <w:t>resolutional clash</w:t>
      </w:r>
      <w:r>
        <w:t xml:space="preserve">---, presume their arguments false from lack of contestation through rounds -- </w:t>
      </w:r>
      <w:r>
        <w:rPr>
          <w:u w:val="single"/>
        </w:rPr>
        <w:t xml:space="preserve">One round does nothing, </w:t>
      </w:r>
      <w:r>
        <w:t>but over a season’s worth, they’ll fight gut reactions in favor of deeper understanding and will come to learn and agree with true arguments researching arguments they lose to</w:t>
      </w:r>
    </w:p>
    <w:p w14:paraId="646421AE" w14:textId="77777777" w:rsidR="00A34034" w:rsidRDefault="00A34034" w:rsidP="00A34034"/>
    <w:p w14:paraId="706D041F" w14:textId="77777777" w:rsidR="00A34034" w:rsidRDefault="00A34034" w:rsidP="00A34034">
      <w:pPr>
        <w:pStyle w:val="Heading4"/>
      </w:pPr>
      <w:r>
        <w:t xml:space="preserve">2]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21441964" w14:textId="77777777" w:rsidR="00A34034" w:rsidRPr="007C580E" w:rsidRDefault="00A34034" w:rsidP="00A34034">
      <w:r w:rsidRPr="007C580E">
        <w:rPr>
          <w:rStyle w:val="Style13ptBold"/>
        </w:rPr>
        <w:t>Archer</w:t>
      </w:r>
      <w:r>
        <w:rPr>
          <w:rStyle w:val="Style13ptBold"/>
        </w:rPr>
        <w:t xml:space="preserve"> 18</w:t>
      </w:r>
      <w:r w:rsidRPr="007C580E">
        <w:t>, Deborah N. "Political Lawyering for the 21st Century." Denv. L. Rev. 96 (2018): 399.</w:t>
      </w:r>
      <w:r>
        <w:t xml:space="preserve"> (Associate Professor of Clinical Law at NYU School of Law)//Elmer</w:t>
      </w:r>
    </w:p>
    <w:p w14:paraId="4C8EDC2E" w14:textId="77777777" w:rsidR="00A34034" w:rsidRPr="001E3ECB" w:rsidRDefault="00A34034" w:rsidP="00A34034">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r w:rsidRPr="00C40D0B">
        <w:rPr>
          <w:rStyle w:val="StyleUnderline"/>
        </w:rPr>
        <w:t>The complexity of social problems,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Lobel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addressed, but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Education, but forget that the decision was the result of a decades-long advocacy strategy.145 Indeed, the decision itself was no magic wand, as the country continues to work to give full effect to the decision 70 years hence. </w:t>
      </w:r>
      <w:r w:rsidRPr="005278CD">
        <w:rPr>
          <w:rStyle w:val="StyleUnderline"/>
        </w:rPr>
        <w:t>Advocates cannot only fight for change they will see in their lifetime, they must also fight for the future.</w:t>
      </w:r>
      <w:r w:rsidRPr="005278CD">
        <w:rPr>
          <w:sz w:val="16"/>
        </w:rPr>
        <w:t xml:space="preserve">146 Change did not happen over night in Brown and lasting change cannot happen over night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Lobel’s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Lobel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values is in conflict with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social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teach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be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ones own learning process.159 III. A Pedagogical Course Correction “If it offends your sense of justice, there’s a cause of action.” - Florence Roisman,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in order to place the students’ work on behalf of their clients within a larger context. But by relying on carefully curated small cases I was inadvertently desensitizing my students to a lawyer’s responsibility to challenge these systemic problems, and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status quo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 ] Supreme Court case that upheld Charles Carlisle’s conviction because a wyer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clear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disparities, and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check ups,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a number of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that public hospitals—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And,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rights, and altering the allocation of power from government agencies and institutions back into the hands of these women. They questioned whose interests these policies and practices were designed to serve, and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short and long term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harms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they can inspire lawyers overwhelmed by the challenges of change. In order to provide transformative learning experiences, clinical education must supplement traditional pedagogical tools and should consider political lawyering’s potential to empower law students and communities</w:t>
      </w:r>
      <w:r w:rsidRPr="007C580E">
        <w:rPr>
          <w:sz w:val="16"/>
        </w:rPr>
        <w:t>.</w:t>
      </w:r>
    </w:p>
    <w:p w14:paraId="1FA1BC29" w14:textId="77777777" w:rsidR="00A34034" w:rsidRPr="003E2E5C" w:rsidRDefault="00A34034" w:rsidP="00A34034">
      <w:pPr>
        <w:pStyle w:val="Heading4"/>
      </w:pPr>
      <w:r>
        <w:t xml:space="preserve">3] </w:t>
      </w:r>
      <w:r>
        <w:rPr>
          <w:u w:val="single"/>
        </w:rPr>
        <w:t>Limits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for points of difference for </w:t>
      </w:r>
      <w:r>
        <w:rPr>
          <w:u w:val="single"/>
        </w:rPr>
        <w:t>third- and fourth-line testing</w:t>
      </w:r>
      <w:r>
        <w:t xml:space="preserve"> </w:t>
      </w:r>
    </w:p>
    <w:p w14:paraId="1ABC3681" w14:textId="77777777" w:rsidR="00A34034" w:rsidRPr="002F0136" w:rsidRDefault="00A34034" w:rsidP="00A34034"/>
    <w:p w14:paraId="4183C2E3" w14:textId="77777777" w:rsidR="00A34034" w:rsidRPr="004C2E4C" w:rsidRDefault="00A34034" w:rsidP="00A34034"/>
    <w:p w14:paraId="76D85800" w14:textId="77777777" w:rsidR="00A34034" w:rsidRDefault="00A34034" w:rsidP="00A34034">
      <w:pPr>
        <w:pStyle w:val="Heading4"/>
      </w:pPr>
      <w:r>
        <w:t>TVA, states ip queer</w:t>
      </w:r>
    </w:p>
    <w:p w14:paraId="64B4FA86" w14:textId="77777777" w:rsidR="00A34034" w:rsidRPr="00680FF9" w:rsidRDefault="00A34034" w:rsidP="00A34034"/>
    <w:p w14:paraId="0DFBD0B5" w14:textId="77777777" w:rsidR="00A34034" w:rsidRPr="00F800C0" w:rsidRDefault="00A34034" w:rsidP="00A34034">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just the substantive burden of the Aff.</w:t>
      </w:r>
    </w:p>
    <w:p w14:paraId="1082640F" w14:textId="77777777" w:rsidR="00A34034" w:rsidRDefault="00A34034" w:rsidP="00A34034">
      <w:pPr>
        <w:rPr>
          <w:u w:val="single"/>
        </w:rPr>
      </w:pPr>
    </w:p>
    <w:p w14:paraId="75453EAE" w14:textId="77777777" w:rsidR="00A34034" w:rsidRDefault="00A34034" w:rsidP="00A34034">
      <w:pPr>
        <w:pStyle w:val="Heading4"/>
      </w:pPr>
      <w:r>
        <w:rPr>
          <w:u w:val="single"/>
        </w:rPr>
        <w:t>SSD</w:t>
      </w:r>
      <w:r>
        <w:t xml:space="preserve"> – their model that allows them to </w:t>
      </w:r>
      <w:r>
        <w:rPr>
          <w:u w:val="single"/>
        </w:rPr>
        <w:t>side-step</w:t>
      </w:r>
      <w:r>
        <w:t xml:space="preserve"> the topic on both the </w:t>
      </w:r>
      <w:r>
        <w:rPr>
          <w:u w:val="single"/>
        </w:rPr>
        <w:t>Aff</w:t>
      </w:r>
      <w:r>
        <w:t xml:space="preserve"> and </w:t>
      </w:r>
      <w:r>
        <w:rPr>
          <w:u w:val="single"/>
        </w:rPr>
        <w:t>Neg</w:t>
      </w:r>
      <w:r>
        <w:t xml:space="preserve"> hurts debate as a site of </w:t>
      </w:r>
      <w:r w:rsidRPr="00F4330B">
        <w:rPr>
          <w:u w:val="single"/>
        </w:rPr>
        <w:t>role experimentation</w:t>
      </w:r>
      <w:r>
        <w:t xml:space="preserve"> – choosing to individually engage </w:t>
      </w:r>
      <w:r>
        <w:rPr>
          <w:u w:val="single"/>
        </w:rPr>
        <w:t>both sides</w:t>
      </w:r>
      <w:r>
        <w:t xml:space="preserve"> solves </w:t>
      </w:r>
      <w:r>
        <w:rPr>
          <w:u w:val="single"/>
        </w:rPr>
        <w:t>argument refinement</w:t>
      </w:r>
      <w:r>
        <w:t xml:space="preserve"> and </w:t>
      </w:r>
      <w:r>
        <w:rPr>
          <w:u w:val="single"/>
        </w:rPr>
        <w:t>self-reflexivity</w:t>
      </w:r>
      <w:r>
        <w:t xml:space="preserve"> breeding constantly evolving methodology which is key to activist resistance BUT side-stepping it ingrains </w:t>
      </w:r>
      <w:r>
        <w:rPr>
          <w:u w:val="single"/>
        </w:rPr>
        <w:t>ideological dogmatism</w:t>
      </w:r>
      <w:r>
        <w:t xml:space="preserve"> by imposing artificial lines in the sand for what not to experiment replicating imperial ideologies about exclusion.</w:t>
      </w:r>
    </w:p>
    <w:p w14:paraId="7C8291FE" w14:textId="77777777" w:rsidR="00A34034" w:rsidRPr="001E3ECB" w:rsidRDefault="00A34034" w:rsidP="00A34034"/>
    <w:p w14:paraId="3827B5FC" w14:textId="77777777" w:rsidR="00A34034" w:rsidRDefault="00A34034" w:rsidP="00A34034">
      <w:pPr>
        <w:pStyle w:val="Heading4"/>
      </w:pPr>
      <w:r>
        <w:t xml:space="preserve">Competing interps – [a] reasonability is arbitrary and encourages judge intervention since there’s no clear model of debate, [b] it creates a race to the top where we create the best possible norms for debate through offense </w:t>
      </w:r>
    </w:p>
    <w:p w14:paraId="667D4FFF" w14:textId="77777777" w:rsidR="00A34034" w:rsidRDefault="00A34034" w:rsidP="00A34034">
      <w:pPr>
        <w:pStyle w:val="Heading2"/>
      </w:pPr>
      <w:r>
        <w:t>Case</w:t>
      </w:r>
    </w:p>
    <w:p w14:paraId="7072E677" w14:textId="77777777" w:rsidR="00A34034" w:rsidRDefault="00A34034" w:rsidP="00A34034">
      <w:pPr>
        <w:pStyle w:val="Heading3"/>
      </w:pPr>
      <w:r>
        <w:t>ROB</w:t>
      </w:r>
    </w:p>
    <w:p w14:paraId="0300549A" w14:textId="77777777" w:rsidR="00A34034" w:rsidRDefault="00A34034" w:rsidP="00A34034">
      <w:pPr>
        <w:pStyle w:val="Heading4"/>
      </w:pPr>
      <w:r>
        <w:t xml:space="preserve">The ROB is to vote for the better debater, anything else is self serving and arbitrary, it link terms their model debate as a game pushes each other by making debate worth trying--maintaining a fair playing field, game players makes us better critical thinkers because it creates incentives which push us to find better strategies, but making debate unfair shuts down discourse and subjectivity </w:t>
      </w:r>
    </w:p>
    <w:p w14:paraId="3EBA44AE" w14:textId="77777777" w:rsidR="00A34034" w:rsidRDefault="00A34034" w:rsidP="00A34034"/>
    <w:p w14:paraId="0AE98B8D" w14:textId="77777777" w:rsidR="00A34034" w:rsidRDefault="00A34034" w:rsidP="00A34034">
      <w:pPr>
        <w:pStyle w:val="Heading4"/>
      </w:pPr>
      <w:r>
        <w:t>They will go for a Kritik as an overarching kritik of debate, but TFW is a a kritik of their rejection of opening up their model for debate</w:t>
      </w:r>
    </w:p>
    <w:p w14:paraId="3C9B5D84" w14:textId="77777777" w:rsidR="00A34034" w:rsidRPr="00AE5426" w:rsidRDefault="00A34034" w:rsidP="00A34034"/>
    <w:p w14:paraId="2F5F5AC2" w14:textId="77777777" w:rsidR="00A34034" w:rsidRDefault="00A34034" w:rsidP="00A34034">
      <w:pPr>
        <w:pStyle w:val="Heading3"/>
      </w:pPr>
      <w:r>
        <w:t>Presumption</w:t>
      </w:r>
    </w:p>
    <w:p w14:paraId="78299B17" w14:textId="77777777" w:rsidR="00A34034" w:rsidRPr="00461466" w:rsidRDefault="00A34034" w:rsidP="00A34034">
      <w:pPr>
        <w:pStyle w:val="Heading4"/>
      </w:pPr>
      <w:r w:rsidRPr="00461466">
        <w:t xml:space="preserve">Vote neg on presumption – </w:t>
      </w:r>
    </w:p>
    <w:p w14:paraId="6F2FC0A8" w14:textId="77777777" w:rsidR="00A34034" w:rsidRPr="00461466" w:rsidRDefault="00A34034" w:rsidP="00A34034">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15FEDE40" w14:textId="77777777" w:rsidR="00A34034" w:rsidRPr="00461466" w:rsidRDefault="00A34034" w:rsidP="00A34034">
      <w:pPr>
        <w:pStyle w:val="Heading4"/>
        <w:jc w:val="both"/>
      </w:pPr>
      <w:r w:rsidRPr="00461466">
        <w:t xml:space="preserve">B) No warrant for a ballot – the competitive nature of debate coopts any ethical value of advocating the aff – winning rounds only makes it look like they just want to win which proves framework and means advocating by losing is more effective. </w:t>
      </w:r>
    </w:p>
    <w:p w14:paraId="6DA10268" w14:textId="77777777" w:rsidR="00A34034" w:rsidRPr="00461466" w:rsidRDefault="00A34034" w:rsidP="00A34034">
      <w:pPr>
        <w:pStyle w:val="Heading4"/>
      </w:pPr>
      <w:r w:rsidRPr="00461466">
        <w:t xml:space="preserve">C) Debate – none of their evidence is specific to it – sets a high threshold for solvency and ignores how communicative norms operate. </w:t>
      </w:r>
    </w:p>
    <w:p w14:paraId="54E642B8" w14:textId="77777777" w:rsidR="00A34034" w:rsidRPr="00461466" w:rsidRDefault="00A34034" w:rsidP="00A34034">
      <w:pPr>
        <w:pStyle w:val="Heading4"/>
      </w:pPr>
      <w:r w:rsidRPr="00461466">
        <w:t>D) Voting aff doesn’t access social change, but voting neg resolves our procedural impacts.</w:t>
      </w:r>
    </w:p>
    <w:p w14:paraId="209A7F43" w14:textId="77777777" w:rsidR="00A34034" w:rsidRPr="00461466" w:rsidRDefault="00A34034" w:rsidP="00A34034">
      <w:r w:rsidRPr="00461466">
        <w:rPr>
          <w:rStyle w:val="Style13ptBold"/>
        </w:rPr>
        <w:t>Ritter ‘13</w:t>
      </w:r>
      <w:r w:rsidRPr="00461466">
        <w:t xml:space="preserve"> </w:t>
      </w:r>
      <w:r w:rsidRPr="00461466">
        <w:rPr>
          <w:sz w:val="16"/>
          <w:szCs w:val="16"/>
        </w:rPr>
        <w:t>(JD from U Texas Law (Michael J., “Overcoming The Fiction of “Social Change Through Debate”: What’s To Learn from 2pac’s Changes?,” National Journal of Speech and Debate, Vol. 2, Issue 1)</w:t>
      </w:r>
    </w:p>
    <w:p w14:paraId="6210EED3" w14:textId="77777777" w:rsidR="00A34034" w:rsidRDefault="00A34034" w:rsidP="00A34034">
      <w:pPr>
        <w:rPr>
          <w:sz w:val="16"/>
          <w:szCs w:val="16"/>
        </w:rPr>
      </w:pPr>
      <w:r w:rsidRPr="00461466">
        <w:rPr>
          <w:u w:val="single"/>
        </w:rPr>
        <w:t>The structure of competitive</w:t>
      </w:r>
      <w:r w:rsidRPr="00461466">
        <w:rPr>
          <w:sz w:val="16"/>
        </w:rPr>
        <w:t xml:space="preserve"> interscholastic </w:t>
      </w:r>
      <w:r w:rsidRPr="00C80102">
        <w:rPr>
          <w:highlight w:val="green"/>
          <w:u w:val="single"/>
        </w:rPr>
        <w:t>debate renders any message</w:t>
      </w:r>
      <w:r w:rsidRPr="00C55CDB">
        <w:rPr>
          <w:u w:val="single"/>
        </w:rPr>
        <w:t xml:space="preserve"> communicated </w:t>
      </w:r>
      <w:r w:rsidRPr="00C80102">
        <w:rPr>
          <w:highlight w:val="green"/>
          <w:u w:val="single"/>
        </w:rPr>
        <w:t>in</w:t>
      </w:r>
      <w:r w:rsidRPr="00461466">
        <w:rPr>
          <w:u w:val="single"/>
        </w:rPr>
        <w:t xml:space="preserve"> a</w:t>
      </w:r>
      <w:r w:rsidRPr="00461466">
        <w:rPr>
          <w:sz w:val="16"/>
        </w:rPr>
        <w:t xml:space="preserve"> debate </w:t>
      </w:r>
      <w:r w:rsidRPr="00C80102">
        <w:rPr>
          <w:highlight w:val="green"/>
          <w:u w:val="single"/>
        </w:rPr>
        <w:t>round</w:t>
      </w:r>
      <w:r w:rsidRPr="00461466">
        <w:rPr>
          <w:sz w:val="16"/>
        </w:rPr>
        <w:t xml:space="preserve"> virtually </w:t>
      </w:r>
      <w:r w:rsidRPr="00C80102">
        <w:rPr>
          <w:b/>
          <w:highlight w:val="green"/>
          <w:u w:val="single"/>
        </w:rPr>
        <w:t>incapable of</w:t>
      </w:r>
      <w:r w:rsidRPr="00461466">
        <w:rPr>
          <w:b/>
          <w:u w:val="single"/>
        </w:rPr>
        <w:t xml:space="preserve"> creating any </w:t>
      </w:r>
      <w:r w:rsidRPr="00C80102">
        <w:rPr>
          <w:b/>
          <w:highlight w:val="green"/>
          <w:u w:val="single"/>
        </w:rPr>
        <w:t>social change</w:t>
      </w:r>
      <w:r w:rsidRPr="00461466">
        <w:rPr>
          <w:sz w:val="16"/>
        </w:rPr>
        <w:t xml:space="preserve">, either </w:t>
      </w:r>
      <w:r w:rsidRPr="00461466">
        <w:rPr>
          <w:u w:val="single"/>
        </w:rPr>
        <w:t>in the</w:t>
      </w:r>
      <w:r w:rsidRPr="00461466">
        <w:rPr>
          <w:sz w:val="16"/>
        </w:rPr>
        <w:t xml:space="preserve"> debate </w:t>
      </w:r>
      <w:r w:rsidRPr="00461466">
        <w:rPr>
          <w:u w:val="single"/>
        </w:rPr>
        <w:t>community or</w:t>
      </w:r>
      <w:r w:rsidRPr="00461466">
        <w:rPr>
          <w:sz w:val="16"/>
        </w:rPr>
        <w:t xml:space="preserve"> in </w:t>
      </w:r>
      <w:r w:rsidRPr="00461466">
        <w:rPr>
          <w:u w:val="single"/>
        </w:rPr>
        <w:t>general society</w:t>
      </w:r>
      <w:r w:rsidRPr="00461466">
        <w:rPr>
          <w:sz w:val="16"/>
        </w:rPr>
        <w:t xml:space="preserve">. And </w:t>
      </w:r>
      <w:r w:rsidRPr="00461466">
        <w:rPr>
          <w:u w:val="single"/>
        </w:rPr>
        <w:t>to the extent that the fiction of social change through debate can be proven or disproven through</w:t>
      </w:r>
      <w:r w:rsidRPr="00461466">
        <w:rPr>
          <w:sz w:val="16"/>
        </w:rPr>
        <w:t xml:space="preserve"> empirical </w:t>
      </w:r>
      <w:r w:rsidRPr="00461466">
        <w:rPr>
          <w:u w:val="single"/>
        </w:rPr>
        <w:t xml:space="preserve">studies or surveys, </w:t>
      </w:r>
      <w:r w:rsidRPr="00C80102">
        <w:rPr>
          <w:highlight w:val="green"/>
          <w:u w:val="single"/>
        </w:rPr>
        <w:t>academics</w:t>
      </w:r>
      <w:r w:rsidRPr="00461466">
        <w:rPr>
          <w:sz w:val="16"/>
        </w:rPr>
        <w:t xml:space="preserve"> instead </w:t>
      </w:r>
      <w:r w:rsidRPr="00461466">
        <w:rPr>
          <w:u w:val="single"/>
        </w:rPr>
        <w:t xml:space="preserve">have </w:t>
      </w:r>
      <w:r w:rsidRPr="00C80102">
        <w:rPr>
          <w:highlight w:val="green"/>
          <w:u w:val="single"/>
        </w:rPr>
        <w:t xml:space="preserve">analyzed debate with </w:t>
      </w:r>
      <w:r w:rsidRPr="00C80102">
        <w:rPr>
          <w:b/>
          <w:highlight w:val="green"/>
          <w:u w:val="single"/>
        </w:rPr>
        <w:t>nonapplicable</w:t>
      </w:r>
      <w:r w:rsidRPr="00461466">
        <w:rPr>
          <w:sz w:val="16"/>
        </w:rPr>
        <w:t xml:space="preserve"> rhetorical </w:t>
      </w:r>
      <w:r w:rsidRPr="00C80102">
        <w:rPr>
          <w:b/>
          <w:highlight w:val="green"/>
          <w:u w:val="single"/>
        </w:rPr>
        <w:t>theory</w:t>
      </w:r>
      <w:r w:rsidRPr="00C80102">
        <w:rPr>
          <w:highlight w:val="green"/>
          <w:u w:val="single"/>
        </w:rPr>
        <w:t xml:space="preserve"> that </w:t>
      </w:r>
      <w:r w:rsidRPr="00C80102">
        <w:rPr>
          <w:b/>
          <w:highlight w:val="green"/>
          <w:u w:val="single"/>
        </w:rPr>
        <w:t>fails to account for</w:t>
      </w:r>
      <w:r w:rsidRPr="00461466">
        <w:rPr>
          <w:b/>
          <w:u w:val="single"/>
        </w:rPr>
        <w:t xml:space="preserve"> the </w:t>
      </w:r>
      <w:r w:rsidRPr="00C80102">
        <w:rPr>
          <w:b/>
          <w:highlight w:val="green"/>
          <w:u w:val="single"/>
        </w:rPr>
        <w:t>unique aspects</w:t>
      </w:r>
      <w:r w:rsidRPr="00461466">
        <w:rPr>
          <w:u w:val="single"/>
        </w:rPr>
        <w:t xml:space="preserve"> of competitive</w:t>
      </w:r>
      <w:r w:rsidRPr="00461466">
        <w:rPr>
          <w:sz w:val="16"/>
        </w:rPr>
        <w:t xml:space="preserve"> interscholastic </w:t>
      </w:r>
      <w:r w:rsidRPr="00461466">
        <w:rPr>
          <w:u w:val="single"/>
        </w:rPr>
        <w:t>debate</w:t>
      </w:r>
      <w:r w:rsidRPr="00461466">
        <w:rPr>
          <w:sz w:val="16"/>
        </w:rPr>
        <w:t xml:space="preserve">. </w:t>
      </w:r>
      <w:r w:rsidRPr="00461466">
        <w:rPr>
          <w:u w:val="single"/>
        </w:rPr>
        <w:t>Rather</w:t>
      </w:r>
      <w:r w:rsidRPr="00461466">
        <w:rPr>
          <w:sz w:val="16"/>
        </w:rPr>
        <w:t xml:space="preserve">, the current </w:t>
      </w:r>
      <w:r w:rsidRPr="00461466">
        <w:rPr>
          <w:u w:val="single"/>
        </w:rPr>
        <w:t>debate relating to activism</w:t>
      </w:r>
      <w:r w:rsidRPr="00461466">
        <w:rPr>
          <w:sz w:val="16"/>
        </w:rPr>
        <w:t xml:space="preserve"> and competitive interscholastic debate </w:t>
      </w:r>
      <w:r w:rsidRPr="00461466">
        <w:rPr>
          <w:u w:val="single"/>
        </w:rPr>
        <w:t>concerns the following: “What is the best model to promote social change?”</w:t>
      </w:r>
      <w:r w:rsidRPr="00461466">
        <w:rPr>
          <w:sz w:val="16"/>
        </w:rPr>
        <w:t xml:space="preserve"> But </w:t>
      </w:r>
      <w:r w:rsidRPr="00461466">
        <w:rPr>
          <w:u w:val="single"/>
        </w:rPr>
        <w:t>a more fundamental question</w:t>
      </w:r>
      <w:r w:rsidRPr="00461466">
        <w:rPr>
          <w:sz w:val="16"/>
        </w:rPr>
        <w:t xml:space="preserve"> that must be addressed first </w:t>
      </w:r>
      <w:r w:rsidRPr="00461466">
        <w:rPr>
          <w:u w:val="single"/>
        </w:rPr>
        <w:t xml:space="preserve">is: </w:t>
      </w:r>
      <w:r w:rsidRPr="00461466">
        <w:rPr>
          <w:b/>
          <w:u w:val="single"/>
        </w:rPr>
        <w:t>“Can debate cause social change?”</w:t>
      </w:r>
      <w:r w:rsidRPr="00461466">
        <w:rPr>
          <w:sz w:val="16"/>
        </w:rPr>
        <w:t xml:space="preserve"> Despite over two decades of opportunity to conduct and publish empirical studies or surveys, academic </w:t>
      </w:r>
      <w:r w:rsidRPr="00C80102">
        <w:rPr>
          <w:highlight w:val="green"/>
          <w:u w:val="single"/>
        </w:rPr>
        <w:t>proponents</w:t>
      </w:r>
      <w:r w:rsidRPr="00461466">
        <w:rPr>
          <w:u w:val="single"/>
        </w:rPr>
        <w:t xml:space="preserve"> of the fiction that debate can create social change </w:t>
      </w:r>
      <w:r w:rsidRPr="00C80102">
        <w:rPr>
          <w:highlight w:val="green"/>
          <w:u w:val="single"/>
        </w:rPr>
        <w:t xml:space="preserve">have chosen </w:t>
      </w:r>
      <w:r w:rsidRPr="00C80102">
        <w:rPr>
          <w:b/>
          <w:highlight w:val="green"/>
          <w:u w:val="single"/>
        </w:rPr>
        <w:t>not to prove this</w:t>
      </w:r>
      <w:r w:rsidRPr="00461466">
        <w:rPr>
          <w:b/>
          <w:u w:val="single"/>
        </w:rPr>
        <w:t xml:space="preserve"> fundamental </w:t>
      </w:r>
      <w:r w:rsidRPr="00C80102">
        <w:rPr>
          <w:b/>
          <w:highlight w:val="green"/>
          <w:u w:val="single"/>
        </w:rPr>
        <w:t>assumption</w:t>
      </w:r>
      <w:r w:rsidRPr="00C80102">
        <w:rPr>
          <w:highlight w:val="green"/>
          <w:u w:val="single"/>
        </w:rPr>
        <w:t>, which</w:t>
      </w:r>
      <w:r w:rsidRPr="00461466">
        <w:rPr>
          <w:sz w:val="16"/>
        </w:rPr>
        <w:t>—as this article argues—</w:t>
      </w:r>
      <w:r w:rsidRPr="00C80102">
        <w:rPr>
          <w:highlight w:val="green"/>
          <w:u w:val="single"/>
        </w:rPr>
        <w:t>is</w:t>
      </w:r>
      <w:r w:rsidRPr="00461466">
        <w:rPr>
          <w:u w:val="single"/>
        </w:rPr>
        <w:t xml:space="preserve"> </w:t>
      </w:r>
      <w:r w:rsidRPr="00461466">
        <w:rPr>
          <w:b/>
          <w:u w:val="single"/>
        </w:rPr>
        <w:t xml:space="preserve">merely </w:t>
      </w:r>
      <w:r w:rsidRPr="00C80102">
        <w:rPr>
          <w:b/>
          <w:highlight w:val="green"/>
          <w:u w:val="single"/>
        </w:rPr>
        <w:t>a fiction</w:t>
      </w:r>
      <w:r w:rsidRPr="00C80102">
        <w:rPr>
          <w:highlight w:val="green"/>
          <w:u w:val="single"/>
        </w:rPr>
        <w:t xml:space="preserve"> that is </w:t>
      </w:r>
      <w:r w:rsidRPr="00C80102">
        <w:rPr>
          <w:b/>
          <w:highlight w:val="green"/>
          <w:u w:val="single"/>
        </w:rPr>
        <w:t>harmful</w:t>
      </w:r>
      <w:r w:rsidRPr="00461466">
        <w:rPr>
          <w:b/>
          <w:u w:val="single"/>
        </w:rPr>
        <w:t xml:space="preserve"> in</w:t>
      </w:r>
      <w:r w:rsidRPr="00461466">
        <w:rPr>
          <w:sz w:val="16"/>
        </w:rPr>
        <w:t xml:space="preserve"> most, if not </w:t>
      </w:r>
      <w:r w:rsidRPr="00461466">
        <w:rPr>
          <w:b/>
          <w:u w:val="single"/>
        </w:rPr>
        <w:t>all, respects</w:t>
      </w:r>
      <w:r w:rsidRPr="00461466">
        <w:rPr>
          <w:sz w:val="16"/>
        </w:rPr>
        <w:t xml:space="preserve">. </w:t>
      </w:r>
      <w:r w:rsidRPr="00C80102">
        <w:rPr>
          <w:highlight w:val="green"/>
          <w:u w:val="single"/>
        </w:rPr>
        <w:t>The position</w:t>
      </w:r>
      <w:r w:rsidRPr="00461466">
        <w:rPr>
          <w:u w:val="single"/>
        </w:rPr>
        <w:t xml:space="preserve"> that competitive</w:t>
      </w:r>
      <w:r w:rsidRPr="00461466">
        <w:rPr>
          <w:sz w:val="16"/>
        </w:rPr>
        <w:t xml:space="preserve"> interscholastic </w:t>
      </w:r>
      <w:r w:rsidRPr="00461466">
        <w:rPr>
          <w:u w:val="single"/>
        </w:rPr>
        <w:t xml:space="preserve">debate can create social change </w:t>
      </w:r>
      <w:r w:rsidRPr="00C80102">
        <w:rPr>
          <w:highlight w:val="green"/>
          <w:u w:val="single"/>
        </w:rPr>
        <w:t>is</w:t>
      </w:r>
      <w:r w:rsidRPr="00461466">
        <w:rPr>
          <w:sz w:val="16"/>
        </w:rPr>
        <w:t xml:space="preserve"> more properly characterized as a </w:t>
      </w:r>
      <w:r w:rsidRPr="00461466">
        <w:rPr>
          <w:b/>
          <w:u w:val="single"/>
        </w:rPr>
        <w:t>fiction</w:t>
      </w:r>
      <w:r w:rsidRPr="00461466">
        <w:rPr>
          <w:sz w:val="16"/>
        </w:rPr>
        <w:t xml:space="preserve"> than an argument. A fiction is an invented or fabricated idea purporting to be factual but is </w:t>
      </w:r>
      <w:r w:rsidRPr="00C80102">
        <w:rPr>
          <w:b/>
          <w:highlight w:val="green"/>
          <w:u w:val="single"/>
        </w:rPr>
        <w:t>not provable</w:t>
      </w:r>
      <w:r w:rsidRPr="00C80102">
        <w:rPr>
          <w:highlight w:val="green"/>
          <w:u w:val="single"/>
        </w:rPr>
        <w:t xml:space="preserve"> by</w:t>
      </w:r>
      <w:r w:rsidRPr="00461466">
        <w:rPr>
          <w:u w:val="single"/>
        </w:rPr>
        <w:t xml:space="preserve"> any </w:t>
      </w:r>
      <w:r w:rsidRPr="00C80102">
        <w:rPr>
          <w:highlight w:val="green"/>
          <w:u w:val="single"/>
        </w:rPr>
        <w:t>human senses</w:t>
      </w:r>
      <w:r w:rsidRPr="00461466">
        <w:rPr>
          <w:u w:val="single"/>
        </w:rPr>
        <w:t xml:space="preserve"> or </w:t>
      </w:r>
      <w:r w:rsidRPr="00C80102">
        <w:rPr>
          <w:highlight w:val="green"/>
          <w:u w:val="single"/>
        </w:rPr>
        <w:t>rational thinking</w:t>
      </w:r>
      <w:r w:rsidRPr="00461466">
        <w:rPr>
          <w:u w:val="single"/>
        </w:rPr>
        <w:t xml:space="preserve"> capability </w:t>
      </w:r>
      <w:r w:rsidRPr="00C80102">
        <w:rPr>
          <w:highlight w:val="green"/>
          <w:u w:val="single"/>
        </w:rPr>
        <w:t>or</w:t>
      </w:r>
      <w:r w:rsidRPr="00461466">
        <w:rPr>
          <w:u w:val="single"/>
        </w:rPr>
        <w:t xml:space="preserve"> is unproven by</w:t>
      </w:r>
      <w:r w:rsidRPr="00461466">
        <w:rPr>
          <w:sz w:val="16"/>
        </w:rPr>
        <w:t xml:space="preserve"> valid </w:t>
      </w:r>
      <w:r w:rsidRPr="00461466">
        <w:rPr>
          <w:u w:val="single"/>
        </w:rPr>
        <w:t xml:space="preserve">statistical </w:t>
      </w:r>
      <w:r w:rsidRPr="00C80102">
        <w:rPr>
          <w:highlight w:val="green"/>
          <w:u w:val="single"/>
        </w:rPr>
        <w:t>studies</w:t>
      </w:r>
      <w:r w:rsidRPr="00461466">
        <w:rPr>
          <w:sz w:val="16"/>
        </w:rPr>
        <w:t xml:space="preserve">. An argument, most basically, consists of a claim and some support for why the claim is true. If the support for the claim is false or its relation to the claim is illogical, then we can deduce that the particular argument does not help in ascertaining whether the claim is true. Interscholastic competitive debate is premised upon the assumption that debate is argumentation. Because fictions are necessarily not true or cannot be proven true by any means of argumentation, </w:t>
      </w:r>
      <w:r w:rsidRPr="00461466">
        <w:rPr>
          <w:u w:val="single"/>
        </w:rPr>
        <w:t>the competitive</w:t>
      </w:r>
      <w:r w:rsidRPr="00461466">
        <w:rPr>
          <w:sz w:val="16"/>
        </w:rPr>
        <w:t xml:space="preserve"> interscholastic </w:t>
      </w:r>
      <w:r w:rsidRPr="00461466">
        <w:rPr>
          <w:u w:val="single"/>
        </w:rPr>
        <w:t xml:space="preserve">debate community should be </w:t>
      </w:r>
      <w:r w:rsidRPr="00461466">
        <w:rPr>
          <w:b/>
          <w:u w:val="single"/>
        </w:rPr>
        <w:t>incredibly critical</w:t>
      </w:r>
      <w:r w:rsidRPr="00461466">
        <w:rPr>
          <w:u w:val="single"/>
        </w:rPr>
        <w:t xml:space="preserve"> of </w:t>
      </w:r>
      <w:r w:rsidRPr="00461466">
        <w:rPr>
          <w:rStyle w:val="StyleUnderline"/>
        </w:rPr>
        <w:t>those fictions</w:t>
      </w:r>
      <w:r w:rsidRPr="00461466">
        <w:rPr>
          <w:sz w:val="16"/>
          <w:szCs w:val="16"/>
        </w:rPr>
        <w:t xml:space="preserve"> and adopt them only if they promote the activity and its purposes.</w:t>
      </w:r>
    </w:p>
    <w:p w14:paraId="3EA70B6A" w14:textId="77777777" w:rsidR="00A34034" w:rsidRPr="00CB0DF7" w:rsidRDefault="00A34034" w:rsidP="00A34034"/>
    <w:p w14:paraId="5488B20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A34034"/>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34034"/>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EB41E"/>
  <w15:chartTrackingRefBased/>
  <w15:docId w15:val="{8B817D96-0016-4A22-9DD5-DB61DB60A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4034"/>
    <w:rPr>
      <w:rFonts w:ascii="Calibri" w:hAnsi="Calibri" w:cs="Calibri"/>
    </w:rPr>
  </w:style>
  <w:style w:type="paragraph" w:styleId="Heading1">
    <w:name w:val="heading 1"/>
    <w:aliases w:val="Pocket"/>
    <w:basedOn w:val="Normal"/>
    <w:next w:val="Normal"/>
    <w:link w:val="Heading1Char"/>
    <w:qFormat/>
    <w:rsid w:val="00A340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340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340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21,tags,ta,small space,nonunderlined,T, Ch,Ta,t,Tag1"/>
    <w:basedOn w:val="Normal"/>
    <w:next w:val="Normal"/>
    <w:link w:val="Heading4Char"/>
    <w:uiPriority w:val="3"/>
    <w:unhideWhenUsed/>
    <w:qFormat/>
    <w:rsid w:val="00A340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340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034"/>
  </w:style>
  <w:style w:type="character" w:customStyle="1" w:styleId="Heading1Char">
    <w:name w:val="Heading 1 Char"/>
    <w:aliases w:val="Pocket Char"/>
    <w:basedOn w:val="DefaultParagraphFont"/>
    <w:link w:val="Heading1"/>
    <w:rsid w:val="00A3403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34034"/>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A3403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T Char"/>
    <w:basedOn w:val="DefaultParagraphFont"/>
    <w:link w:val="Heading4"/>
    <w:uiPriority w:val="3"/>
    <w:rsid w:val="00A3403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A3403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4034"/>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Bo"/>
    <w:basedOn w:val="DefaultParagraphFont"/>
    <w:uiPriority w:val="6"/>
    <w:qFormat/>
    <w:rsid w:val="00A34034"/>
    <w:rPr>
      <w:b w:val="0"/>
      <w:sz w:val="22"/>
      <w:u w:val="singl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A34034"/>
    <w:rPr>
      <w:color w:val="auto"/>
      <w:u w:val="none"/>
    </w:rPr>
  </w:style>
  <w:style w:type="character" w:styleId="FollowedHyperlink">
    <w:name w:val="FollowedHyperlink"/>
    <w:basedOn w:val="DefaultParagraphFont"/>
    <w:uiPriority w:val="99"/>
    <w:semiHidden/>
    <w:unhideWhenUsed/>
    <w:rsid w:val="00A34034"/>
    <w:rPr>
      <w:color w:val="auto"/>
      <w:u w:val="none"/>
    </w:rPr>
  </w:style>
  <w:style w:type="paragraph" w:customStyle="1" w:styleId="textbold">
    <w:name w:val="text bold"/>
    <w:basedOn w:val="Normal"/>
    <w:link w:val="Emphasis"/>
    <w:autoRedefine/>
    <w:uiPriority w:val="7"/>
    <w:qFormat/>
    <w:rsid w:val="00A34034"/>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customStyle="1" w:styleId="Analytic">
    <w:name w:val="Analytic"/>
    <w:basedOn w:val="Heading4"/>
    <w:link w:val="AnalyticChar"/>
    <w:qFormat/>
    <w:rsid w:val="00A34034"/>
  </w:style>
  <w:style w:type="character" w:customStyle="1" w:styleId="AnalyticChar">
    <w:name w:val="Analytic Char"/>
    <w:basedOn w:val="DefaultParagraphFont"/>
    <w:link w:val="Analytic"/>
    <w:rsid w:val="00A34034"/>
    <w:rPr>
      <w:rFonts w:ascii="Calibri" w:eastAsiaTheme="majorEastAsia" w:hAnsi="Calibri" w:cstheme="majorBidi"/>
      <w:b/>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medicines+definition&amp;rlz=1C1CHBF_enUS877US877&amp;oq=medicines+&amp;aqs=chrome.1.69i59l3j69i60.2379j0j7&amp;sourceid=chrome&amp;ie=UTF-8" TargetMode="External"/><Relationship Id="rId3" Type="http://schemas.openxmlformats.org/officeDocument/2006/relationships/styles" Target="styles.xml"/><Relationship Id="rId7" Type="http://schemas.openxmlformats.org/officeDocument/2006/relationships/hyperlink" Target="http://irep.ntu.ac.uk/id/eprint/33374/1/Naporn%20Popattanachai%202018.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resolv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7</Pages>
  <Words>6064</Words>
  <Characters>34565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2021-09-25T22:08:00Z</dcterms:created>
  <dcterms:modified xsi:type="dcterms:W3CDTF">2021-09-25T22:08:00Z</dcterms:modified>
</cp:coreProperties>
</file>