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2F7AE" w14:textId="77777777" w:rsidR="003262C0" w:rsidRDefault="003262C0" w:rsidP="003262C0">
      <w:pPr>
        <w:pStyle w:val="Heading1"/>
      </w:pPr>
      <w:bookmarkStart w:id="0" w:name="_Hlk93158404"/>
      <w:r>
        <w:t xml:space="preserve">1NC R4 UH </w:t>
      </w:r>
    </w:p>
    <w:p w14:paraId="62A4B071" w14:textId="77777777" w:rsidR="003262C0" w:rsidRDefault="003262C0" w:rsidP="003262C0">
      <w:pPr>
        <w:pStyle w:val="Heading2"/>
      </w:pPr>
      <w:r>
        <w:lastRenderedPageBreak/>
        <w:t>1</w:t>
      </w:r>
    </w:p>
    <w:p w14:paraId="6311BDE8" w14:textId="77777777" w:rsidR="003262C0" w:rsidRPr="00611F63" w:rsidRDefault="003262C0" w:rsidP="003262C0">
      <w:pPr>
        <w:pStyle w:val="Heading4"/>
      </w:pPr>
      <w:r w:rsidRPr="00A3034A">
        <w:t xml:space="preserve">The standard is </w:t>
      </w:r>
      <w:r>
        <w:t>act hedonistic util</w:t>
      </w:r>
      <w:r w:rsidRPr="00A3034A">
        <w:t xml:space="preserve">. Prefer – </w:t>
      </w:r>
    </w:p>
    <w:p w14:paraId="3AAF6BD6" w14:textId="77777777" w:rsidR="003262C0" w:rsidRDefault="003262C0" w:rsidP="003262C0">
      <w:pPr>
        <w:pStyle w:val="Heading4"/>
      </w:pPr>
      <w:r w:rsidRPr="004A25F3">
        <w:t>1] Prep – small school debaters only need a few good generics like</w:t>
      </w:r>
      <w:r>
        <w:t xml:space="preserve"> deterrence, the primacy disad</w:t>
      </w:r>
      <w:r w:rsidRPr="004A25F3">
        <w:t xml:space="preserve">, and the </w:t>
      </w:r>
      <w:r>
        <w:t>analytic</w:t>
      </w:r>
      <w:r w:rsidRPr="004A25F3">
        <w:t xml:space="preserve"> counterplan to win every util round. But under </w:t>
      </w:r>
      <w:r>
        <w:t>kant</w:t>
      </w:r>
      <w:r w:rsidRPr="004A25F3">
        <w:t>, since contentions are less variable and analytics are more important, big-school block-writing hoses them every round. Blocks don’t matter nearly as much for util since innovation checks coaching bias.</w:t>
      </w:r>
    </w:p>
    <w:p w14:paraId="76C8C290" w14:textId="77777777" w:rsidR="003262C0" w:rsidRDefault="003262C0" w:rsidP="003262C0">
      <w:pPr>
        <w:pStyle w:val="Heading4"/>
      </w:pPr>
      <w:r w:rsidRPr="004A25F3">
        <w:t xml:space="preserve">2] Innovation – there are simply more articles written in the context of util than in </w:t>
      </w:r>
      <w:r>
        <w:t>kant</w:t>
      </w:r>
      <w:r w:rsidRPr="004A25F3">
        <w:t xml:space="preserve"> – simple Google search proves. Proves util incentivizes a wider variety of arguments than </w:t>
      </w:r>
      <w:r>
        <w:t>agonism</w:t>
      </w:r>
      <w:r w:rsidRPr="004A25F3">
        <w:t xml:space="preserve">, which causes recycling of old args – proven by the fact that </w:t>
      </w:r>
      <w:r>
        <w:t>the same agonism justifications</w:t>
      </w:r>
      <w:r w:rsidRPr="004A25F3">
        <w:t xml:space="preserve"> have been read every phil round for decades. Think about it – new advantages are broken often, but phil contentions are established at the beginning of the topic and never change for two months.</w:t>
      </w:r>
    </w:p>
    <w:p w14:paraId="0EDCF5A4" w14:textId="77777777" w:rsidR="003262C0" w:rsidRDefault="003262C0" w:rsidP="003262C0">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4DC85AA3" w14:textId="77777777" w:rsidR="003262C0" w:rsidRDefault="003262C0" w:rsidP="003262C0">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1A49F2B0" w14:textId="77777777" w:rsidR="003262C0" w:rsidRPr="00D319C0" w:rsidRDefault="003262C0" w:rsidP="003262C0">
      <w:pPr>
        <w:pStyle w:val="Heading4"/>
        <w:rPr>
          <w:color w:val="FF0000"/>
        </w:rPr>
      </w:pPr>
      <w:r w:rsidRPr="00C66931">
        <w:rPr>
          <w:color w:val="FF0000"/>
        </w:rPr>
        <w:t>TJFs first – substance begs the question of a framework being good for debate – fairness is a gateway issue to deciding the better debater and education is the reason schools fund debate</w:t>
      </w:r>
    </w:p>
    <w:p w14:paraId="21F00AC1" w14:textId="77777777" w:rsidR="003262C0" w:rsidRDefault="003262C0" w:rsidP="003262C0"/>
    <w:p w14:paraId="10D9462A" w14:textId="77777777" w:rsidR="003262C0" w:rsidRDefault="003262C0" w:rsidP="003262C0">
      <w:pPr>
        <w:pStyle w:val="Heading4"/>
      </w:pPr>
      <w:r>
        <w:t xml:space="preserve">Japan’s space industry is </w:t>
      </w:r>
      <w:r>
        <w:rPr>
          <w:u w:val="single"/>
        </w:rPr>
        <w:t>driven</w:t>
      </w:r>
      <w:r>
        <w:t xml:space="preserve"> by private actors. </w:t>
      </w:r>
    </w:p>
    <w:p w14:paraId="7A6567A3" w14:textId="77777777" w:rsidR="003262C0" w:rsidRPr="00A24ACD" w:rsidRDefault="003262C0" w:rsidP="003262C0">
      <w:r w:rsidRPr="0085272E">
        <w:rPr>
          <w:rStyle w:val="Style13ptBold"/>
        </w:rPr>
        <w:t>Jaxa</w:t>
      </w:r>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1F45C2C4" w14:textId="77777777" w:rsidR="003262C0" w:rsidRPr="00036B67" w:rsidRDefault="003262C0" w:rsidP="003262C0">
      <w:pPr>
        <w:rPr>
          <w:rStyle w:val="StyleUnderline"/>
        </w:rPr>
      </w:pPr>
      <w:r w:rsidRPr="002A621C">
        <w:rPr>
          <w:sz w:val="16"/>
        </w:rPr>
        <w:t>“</w:t>
      </w:r>
      <w:r w:rsidRPr="00036B67">
        <w:rPr>
          <w:rStyle w:val="StyleUnderline"/>
        </w:rPr>
        <w:t>The world’s space industry is in the throes of a major transformation,” says Masayasu Ishida. An energetic Tokyoite, Ishida is a principal at the management consulting firm A.T. Kearney and co-founder and president of the Spacetide Foundation, an organization dedicated to promoting space businesses globally.</w:t>
      </w:r>
      <w:r w:rsidRPr="002A621C">
        <w:rPr>
          <w:sz w:val="16"/>
        </w:rPr>
        <w:t xml:space="preserve"> </w:t>
      </w:r>
      <w:r w:rsidRPr="0057495F">
        <w:rPr>
          <w:rStyle w:val="Emphasis"/>
          <w:highlight w:val="green"/>
        </w:rPr>
        <w:t>Historically</w:t>
      </w:r>
      <w:r w:rsidRPr="002A621C">
        <w:rPr>
          <w:sz w:val="16"/>
        </w:rPr>
        <w:t xml:space="preserve">, </w:t>
      </w:r>
      <w:r w:rsidRPr="0057495F">
        <w:rPr>
          <w:rStyle w:val="Emphasis"/>
          <w:highlight w:val="green"/>
        </w:rPr>
        <w:t>space</w:t>
      </w:r>
      <w:r w:rsidRPr="0057495F">
        <w:rPr>
          <w:rStyle w:val="StyleUnderline"/>
          <w:highlight w:val="green"/>
        </w:rPr>
        <w:t xml:space="preserve"> </w:t>
      </w:r>
      <w:r w:rsidRPr="00036B67">
        <w:rPr>
          <w:rStyle w:val="StyleUnderline"/>
        </w:rPr>
        <w:t xml:space="preserve">has </w:t>
      </w:r>
      <w:r w:rsidRPr="0057495F">
        <w:rPr>
          <w:rStyle w:val="Emphasis"/>
          <w:highlight w:val="green"/>
        </w:rPr>
        <w:t>been</w:t>
      </w:r>
      <w:r w:rsidRPr="0057495F">
        <w:rPr>
          <w:rStyle w:val="StyleUnderline"/>
          <w:highlight w:val="green"/>
        </w:rPr>
        <w:t xml:space="preserve"> </w:t>
      </w:r>
      <w:r w:rsidRPr="00036B67">
        <w:rPr>
          <w:rStyle w:val="StyleUnderline"/>
        </w:rPr>
        <w:t xml:space="preserve">the </w:t>
      </w:r>
      <w:r w:rsidRPr="0057495F">
        <w:rPr>
          <w:rStyle w:val="Emphasis"/>
          <w:highlight w:val="green"/>
        </w:rPr>
        <w:t>exclusive domain of government</w:t>
      </w:r>
      <w:r w:rsidRPr="0057495F">
        <w:rPr>
          <w:rStyle w:val="StyleUnderline"/>
          <w:highlight w:val="green"/>
        </w:rPr>
        <w:t xml:space="preserve"> </w:t>
      </w:r>
      <w:r w:rsidRPr="00036B67">
        <w:rPr>
          <w:rStyle w:val="StyleUnderline"/>
        </w:rPr>
        <w:t xml:space="preserve">and multinational projects, but </w:t>
      </w:r>
      <w:r w:rsidRPr="0057495F">
        <w:rPr>
          <w:rStyle w:val="Emphasis"/>
          <w:highlight w:val="green"/>
        </w:rPr>
        <w:t>increasingly</w:t>
      </w:r>
      <w:r w:rsidRPr="0057495F">
        <w:rPr>
          <w:rStyle w:val="StyleUnderline"/>
          <w:highlight w:val="green"/>
        </w:rPr>
        <w:t xml:space="preserve"> </w:t>
      </w:r>
      <w:r w:rsidRPr="0057495F">
        <w:rPr>
          <w:rStyle w:val="Emphasis"/>
          <w:highlight w:val="green"/>
        </w:rPr>
        <w:t>private</w:t>
      </w:r>
      <w:r w:rsidRPr="0057495F">
        <w:rPr>
          <w:rStyle w:val="StyleUnderline"/>
          <w:highlight w:val="green"/>
        </w:rPr>
        <w:t xml:space="preserve"> </w:t>
      </w:r>
      <w:r w:rsidRPr="0057495F">
        <w:rPr>
          <w:rStyle w:val="Emphasis"/>
          <w:highlight w:val="green"/>
        </w:rPr>
        <w:t>enterprises</w:t>
      </w:r>
      <w:r w:rsidRPr="0057495F">
        <w:rPr>
          <w:rStyle w:val="StyleUnderline"/>
          <w:highlight w:val="green"/>
        </w:rPr>
        <w:t xml:space="preserve"> </w:t>
      </w:r>
      <w:r w:rsidRPr="00036B67">
        <w:rPr>
          <w:rStyle w:val="StyleUnderline"/>
        </w:rPr>
        <w:t xml:space="preserve">are </w:t>
      </w:r>
      <w:r w:rsidRPr="0057495F">
        <w:rPr>
          <w:rStyle w:val="Emphasis"/>
          <w:highlight w:val="green"/>
        </w:rPr>
        <w:t>venturing above</w:t>
      </w:r>
      <w:r w:rsidRPr="0057495F">
        <w:rPr>
          <w:rStyle w:val="StyleUnderline"/>
          <w:highlight w:val="green"/>
        </w:rPr>
        <w:t xml:space="preserve"> </w:t>
      </w:r>
      <w:r w:rsidRPr="0057495F">
        <w:rPr>
          <w:rStyle w:val="Emphasis"/>
          <w:highlight w:val="green"/>
        </w:rPr>
        <w:t>in</w:t>
      </w:r>
      <w:r w:rsidRPr="0057495F">
        <w:rPr>
          <w:rStyle w:val="StyleUnderline"/>
          <w:highlight w:val="green"/>
        </w:rPr>
        <w:t xml:space="preserve"> </w:t>
      </w:r>
      <w:r w:rsidRPr="00036B67">
        <w:rPr>
          <w:rStyle w:val="StyleUnderline"/>
        </w:rPr>
        <w:t>a movement dubbed ‘</w:t>
      </w:r>
      <w:r w:rsidRPr="0057495F">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57495F">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57495F">
        <w:rPr>
          <w:rStyle w:val="Emphasis"/>
          <w:highlight w:val="green"/>
        </w:rPr>
        <w:t>Japan’s involvement</w:t>
      </w:r>
      <w:r w:rsidRPr="0057495F">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57495F">
        <w:rPr>
          <w:rStyle w:val="Emphasis"/>
          <w:highlight w:val="green"/>
        </w:rPr>
        <w:t xml:space="preserve">potential to be </w:t>
      </w:r>
      <w:r w:rsidRPr="00036B67">
        <w:rPr>
          <w:rStyle w:val="StyleUnderline"/>
        </w:rPr>
        <w:t xml:space="preserve">one of the </w:t>
      </w:r>
      <w:r w:rsidRPr="0057495F">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57495F">
        <w:rPr>
          <w:rStyle w:val="Emphasis"/>
          <w:highlight w:val="green"/>
        </w:rPr>
        <w:t>Future space exploration needs</w:t>
      </w:r>
      <w:r w:rsidRPr="0057495F">
        <w:rPr>
          <w:rStyle w:val="StyleUnderline"/>
          <w:highlight w:val="green"/>
        </w:rPr>
        <w:t xml:space="preserve"> </w:t>
      </w:r>
      <w:r w:rsidRPr="0057495F">
        <w:rPr>
          <w:rStyle w:val="Emphasis"/>
          <w:highlight w:val="green"/>
        </w:rPr>
        <w:t>innovative technologies</w:t>
      </w:r>
      <w:r w:rsidRPr="0057495F">
        <w:rPr>
          <w:rStyle w:val="StyleUnderline"/>
          <w:highlight w:val="green"/>
        </w:rPr>
        <w:t xml:space="preserve"> </w:t>
      </w:r>
      <w:r w:rsidRPr="00036B67">
        <w:rPr>
          <w:rStyle w:val="StyleUnderline"/>
        </w:rPr>
        <w:t xml:space="preserve">like robotics, artificial intelligence, advanced communication, and new materials, which will be </w:t>
      </w:r>
      <w:r w:rsidRPr="0057495F">
        <w:rPr>
          <w:rStyle w:val="Emphasis"/>
          <w:highlight w:val="green"/>
        </w:rPr>
        <w:t>brought by</w:t>
      </w:r>
      <w:r w:rsidRPr="0057495F">
        <w:rPr>
          <w:rStyle w:val="StyleUnderline"/>
          <w:highlight w:val="green"/>
        </w:rPr>
        <w:t xml:space="preserve"> </w:t>
      </w:r>
      <w:r w:rsidRPr="00036B67">
        <w:rPr>
          <w:rStyle w:val="StyleUnderline"/>
        </w:rPr>
        <w:t xml:space="preserve">non-space </w:t>
      </w:r>
      <w:r w:rsidRPr="0057495F">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Japan is home to many of the world’s leading industries, and has a variety of technological assets. Their involvement could be of help in the global space exploration effort</w:t>
      </w:r>
      <w:r w:rsidRPr="002A621C">
        <w:rPr>
          <w:sz w:val="16"/>
        </w:rPr>
        <w:t xml:space="preserve">.” Yasuhiro Yukimatsu, deputy director-general of the National Space Policy Secretariat, Cabinet Office, notes </w:t>
      </w:r>
      <w:r w:rsidRPr="00036B67">
        <w:rPr>
          <w:rStyle w:val="StyleUnderline"/>
        </w:rPr>
        <w:t xml:space="preserve">that </w:t>
      </w:r>
      <w:r w:rsidRPr="0057495F">
        <w:rPr>
          <w:rStyle w:val="Emphasis"/>
          <w:highlight w:val="green"/>
        </w:rPr>
        <w:t>Japanese companies</w:t>
      </w:r>
      <w:r w:rsidRPr="0057495F">
        <w:rPr>
          <w:rStyle w:val="StyleUnderline"/>
          <w:highlight w:val="green"/>
        </w:rPr>
        <w:t xml:space="preserve"> </w:t>
      </w:r>
      <w:r w:rsidRPr="00036B67">
        <w:rPr>
          <w:rStyle w:val="StyleUnderline"/>
        </w:rPr>
        <w:t xml:space="preserve">and universities have </w:t>
      </w:r>
      <w:r w:rsidRPr="0057495F">
        <w:rPr>
          <w:rStyle w:val="Emphasis"/>
          <w:highlight w:val="green"/>
        </w:rPr>
        <w:t>developed</w:t>
      </w:r>
      <w:r w:rsidRPr="0057495F">
        <w:rPr>
          <w:rStyle w:val="StyleUnderline"/>
          <w:highlight w:val="green"/>
        </w:rPr>
        <w:t xml:space="preserve"> </w:t>
      </w:r>
      <w:r w:rsidRPr="00036B67">
        <w:rPr>
          <w:rStyle w:val="StyleUnderline"/>
        </w:rPr>
        <w:t xml:space="preserve">micro-, nano- and even pico-satellite </w:t>
      </w:r>
      <w:r w:rsidRPr="0057495F">
        <w:rPr>
          <w:rStyle w:val="Emphasis"/>
          <w:highlight w:val="green"/>
        </w:rPr>
        <w:t>technology</w:t>
      </w:r>
      <w:r w:rsidRPr="00036B67">
        <w:rPr>
          <w:rStyle w:val="StyleUnderline"/>
        </w:rPr>
        <w:t xml:space="preserve">, </w:t>
      </w:r>
      <w:r w:rsidRPr="0057495F">
        <w:rPr>
          <w:rStyle w:val="Emphasis"/>
          <w:highlight w:val="green"/>
        </w:rPr>
        <w:t>which allows</w:t>
      </w:r>
      <w:r w:rsidRPr="0057495F">
        <w:rPr>
          <w:rStyle w:val="StyleUnderline"/>
          <w:highlight w:val="green"/>
        </w:rPr>
        <w:t xml:space="preserve"> </w:t>
      </w:r>
      <w:r w:rsidRPr="00036B67">
        <w:rPr>
          <w:rStyle w:val="StyleUnderline"/>
        </w:rPr>
        <w:t xml:space="preserve">countries that have yet to join the space community </w:t>
      </w:r>
      <w:r w:rsidRPr="0057495F">
        <w:rPr>
          <w:rStyle w:val="Emphasis"/>
          <w:highlight w:val="green"/>
        </w:rPr>
        <w:t>affordable access to space</w:t>
      </w:r>
      <w:r w:rsidRPr="00036B67">
        <w:rPr>
          <w:rStyle w:val="StyleUnderline"/>
        </w:rPr>
        <w:t>.</w:t>
      </w:r>
      <w:r w:rsidRPr="002A621C">
        <w:rPr>
          <w:sz w:val="16"/>
        </w:rPr>
        <w:t xml:space="preserve"> Ishida concurs: “</w:t>
      </w:r>
      <w:r w:rsidRPr="0057495F">
        <w:rPr>
          <w:rStyle w:val="Emphasis"/>
          <w:highlight w:val="green"/>
        </w:rPr>
        <w:t>Japanese space</w:t>
      </w:r>
      <w:r w:rsidRPr="00036B67">
        <w:rPr>
          <w:rStyle w:val="StyleUnderline"/>
        </w:rPr>
        <w:t xml:space="preserve">-related </w:t>
      </w:r>
      <w:r w:rsidRPr="0057495F">
        <w:rPr>
          <w:rStyle w:val="Emphasis"/>
          <w:highlight w:val="green"/>
        </w:rPr>
        <w:t>business</w:t>
      </w:r>
      <w:r w:rsidRPr="0057495F">
        <w:rPr>
          <w:rStyle w:val="StyleUnderline"/>
          <w:highlight w:val="green"/>
        </w:rPr>
        <w:t xml:space="preserve"> </w:t>
      </w:r>
      <w:r w:rsidRPr="00036B67">
        <w:rPr>
          <w:rStyle w:val="StyleUnderline"/>
        </w:rPr>
        <w:t xml:space="preserve">players have </w:t>
      </w:r>
      <w:r w:rsidRPr="0057495F">
        <w:rPr>
          <w:rStyle w:val="Emphasis"/>
          <w:highlight w:val="green"/>
        </w:rPr>
        <w:t>unique technologies</w:t>
      </w:r>
      <w:r w:rsidRPr="0057495F">
        <w:rPr>
          <w:rStyle w:val="StyleUnderline"/>
          <w:highlight w:val="green"/>
        </w:rPr>
        <w:t xml:space="preserve"> </w:t>
      </w:r>
      <w:r w:rsidRPr="00036B67">
        <w:rPr>
          <w:rStyle w:val="StyleUnderline"/>
        </w:rPr>
        <w:t xml:space="preserve">and are working on projects such as </w:t>
      </w:r>
      <w:r w:rsidRPr="001511E7">
        <w:rPr>
          <w:rStyle w:val="Emphasis"/>
          <w:highlight w:val="green"/>
        </w:rPr>
        <w:t>small launchers</w:t>
      </w:r>
      <w:r w:rsidRPr="00036B67">
        <w:rPr>
          <w:rStyle w:val="StyleUnderline"/>
        </w:rPr>
        <w:t xml:space="preserve">, space debris removal, and </w:t>
      </w:r>
      <w:r w:rsidRPr="001511E7">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57495F">
        <w:rPr>
          <w:rStyle w:val="Emphasis"/>
          <w:highlight w:val="green"/>
        </w:rPr>
        <w:t xml:space="preserve">For the industry to realize sustainable growth, a shift from the government to the private sector </w:t>
      </w:r>
      <w:r w:rsidRPr="0057495F">
        <w:rPr>
          <w:rStyle w:val="Emphasis"/>
          <w:highlight w:val="green"/>
          <w:bdr w:val="single" w:sz="18" w:space="0" w:color="auto"/>
        </w:rPr>
        <w:t>is urgently needed</w:t>
      </w:r>
      <w:r w:rsidRPr="00036B67">
        <w:rPr>
          <w:rStyle w:val="StyleUnderline"/>
        </w:rPr>
        <w:t>,” says Masanori Tsuruda from the Ministry of Economy, Trade and Industry (METI). This shift is driven in part by shrinking government budgets for big projects as well as the many emerging possibilities for enterprises to profit from space.</w:t>
      </w:r>
    </w:p>
    <w:p w14:paraId="524D9811" w14:textId="77777777" w:rsidR="003262C0" w:rsidRDefault="003262C0" w:rsidP="003262C0">
      <w:pPr>
        <w:pStyle w:val="Heading4"/>
      </w:pPr>
      <w:r>
        <w:t xml:space="preserve">Japan space commitment </w:t>
      </w:r>
      <w:r>
        <w:rPr>
          <w:u w:val="single"/>
        </w:rPr>
        <w:t>re-vitalizes</w:t>
      </w:r>
      <w:r>
        <w:t xml:space="preserve"> and </w:t>
      </w:r>
      <w:r>
        <w:rPr>
          <w:u w:val="single"/>
        </w:rPr>
        <w:t>modernizes</w:t>
      </w:r>
      <w:r>
        <w:t xml:space="preserve"> the US-Japan Alliance. </w:t>
      </w:r>
    </w:p>
    <w:p w14:paraId="05CFAD3B" w14:textId="77777777" w:rsidR="003262C0" w:rsidRPr="0085272E" w:rsidRDefault="003262C0" w:rsidP="003262C0">
      <w:r w:rsidRPr="0085272E">
        <w:rPr>
          <w:rStyle w:val="Style13ptBold"/>
        </w:rPr>
        <w:t>Wright 20</w:t>
      </w:r>
      <w:r>
        <w:t xml:space="preserve"> </w:t>
      </w:r>
      <w:r w:rsidRPr="0085272E">
        <w:t>John Wright 2-4-2020 "Where No Alliance Has Gone Before: US-Japan Military Cooperation in Space"</w:t>
      </w:r>
      <w:r>
        <w:t xml:space="preserve"> </w:t>
      </w:r>
      <w:hyperlink r:id="rId6"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0B3556E0" w14:textId="77777777" w:rsidR="003262C0" w:rsidRPr="001D7172" w:rsidRDefault="003262C0" w:rsidP="003262C0">
      <w:pPr>
        <w:rPr>
          <w:rStyle w:val="StyleUnderline"/>
        </w:rPr>
      </w:pPr>
      <w:r w:rsidRPr="001D7172">
        <w:rPr>
          <w:sz w:val="14"/>
        </w:rPr>
        <w:t xml:space="preserve">With the United States’ </w:t>
      </w:r>
      <w:r w:rsidRPr="00036B67">
        <w:rPr>
          <w:rStyle w:val="StyleUnderline"/>
        </w:rPr>
        <w:t xml:space="preserve">December 21, 2019 creation of a separate and sovereign branch of its military completely devoted to space, the U.S. Space Force, </w:t>
      </w:r>
      <w:r w:rsidRPr="0057495F">
        <w:rPr>
          <w:rStyle w:val="Emphasis"/>
          <w:highlight w:val="green"/>
        </w:rPr>
        <w:t>the global race to emancipate</w:t>
      </w:r>
      <w:r w:rsidRPr="0057495F">
        <w:rPr>
          <w:rStyle w:val="StyleUnderline"/>
          <w:highlight w:val="green"/>
        </w:rPr>
        <w:t xml:space="preserve"> </w:t>
      </w:r>
      <w:r w:rsidRPr="00036B67">
        <w:rPr>
          <w:rStyle w:val="StyleUnderline"/>
        </w:rPr>
        <w:t xml:space="preserve">a portion of national </w:t>
      </w:r>
      <w:r w:rsidRPr="0057495F">
        <w:rPr>
          <w:rStyle w:val="Emphasis"/>
          <w:highlight w:val="green"/>
        </w:rPr>
        <w:t>military power</w:t>
      </w:r>
      <w:r w:rsidRPr="0057495F">
        <w:rPr>
          <w:rStyle w:val="StyleUnderline"/>
          <w:highlight w:val="green"/>
        </w:rPr>
        <w:t xml:space="preserve"> </w:t>
      </w:r>
      <w:r w:rsidRPr="00036B67">
        <w:rPr>
          <w:rStyle w:val="StyleUnderline"/>
        </w:rPr>
        <w:t xml:space="preserve">from terrestrial shackles and place it firmly </w:t>
      </w:r>
      <w:r w:rsidRPr="0057495F">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57495F">
        <w:rPr>
          <w:rStyle w:val="Emphasis"/>
          <w:highlight w:val="green"/>
        </w:rPr>
        <w:t>increased attention paid to</w:t>
      </w:r>
      <w:r w:rsidRPr="0057495F">
        <w:rPr>
          <w:rStyle w:val="StyleUnderline"/>
          <w:highlight w:val="green"/>
        </w:rPr>
        <w:t xml:space="preserve"> </w:t>
      </w:r>
      <w:r w:rsidRPr="00036B67">
        <w:rPr>
          <w:rStyle w:val="StyleUnderline"/>
        </w:rPr>
        <w:t xml:space="preserve">military </w:t>
      </w:r>
      <w:r w:rsidRPr="0057495F">
        <w:rPr>
          <w:rStyle w:val="Emphasis"/>
          <w:highlight w:val="green"/>
        </w:rPr>
        <w:t>space activities by U.S. allies</w:t>
      </w:r>
      <w:r w:rsidRPr="0057495F">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In particular, </w:t>
      </w:r>
      <w:r w:rsidRPr="0057495F">
        <w:rPr>
          <w:rStyle w:val="Emphasis"/>
          <w:highlight w:val="green"/>
        </w:rPr>
        <w:t>Japan</w:t>
      </w:r>
      <w:r w:rsidRPr="0057495F">
        <w:rPr>
          <w:rStyle w:val="StyleUnderline"/>
          <w:highlight w:val="green"/>
        </w:rPr>
        <w:t xml:space="preserve"> </w:t>
      </w:r>
      <w:r w:rsidRPr="00036B67">
        <w:rPr>
          <w:rStyle w:val="StyleUnderline"/>
        </w:rPr>
        <w:t xml:space="preserve">has </w:t>
      </w:r>
      <w:r w:rsidRPr="0057495F">
        <w:rPr>
          <w:rStyle w:val="Emphasis"/>
          <w:highlight w:val="green"/>
        </w:rPr>
        <w:t>made announcements</w:t>
      </w:r>
      <w:r w:rsidRPr="0057495F">
        <w:rPr>
          <w:rStyle w:val="StyleUnderline"/>
          <w:highlight w:val="green"/>
        </w:rPr>
        <w:t xml:space="preserve"> </w:t>
      </w:r>
      <w:r w:rsidRPr="00036B67">
        <w:rPr>
          <w:rStyle w:val="StyleUnderline"/>
        </w:rPr>
        <w:t xml:space="preserve">in recent days that </w:t>
      </w:r>
      <w:r w:rsidRPr="0057495F">
        <w:rPr>
          <w:rStyle w:val="Emphasis"/>
          <w:highlight w:val="green"/>
        </w:rPr>
        <w:t>indicate</w:t>
      </w:r>
      <w:r w:rsidRPr="0057495F">
        <w:rPr>
          <w:rStyle w:val="StyleUnderline"/>
          <w:highlight w:val="green"/>
        </w:rPr>
        <w:t xml:space="preserve"> </w:t>
      </w:r>
      <w:r w:rsidRPr="00036B67">
        <w:rPr>
          <w:rStyle w:val="StyleUnderline"/>
        </w:rPr>
        <w:t xml:space="preserve">its </w:t>
      </w:r>
      <w:r w:rsidRPr="0057495F">
        <w:rPr>
          <w:rStyle w:val="Emphasis"/>
          <w:highlight w:val="green"/>
        </w:rPr>
        <w:t>intention to remain in lockstep with the U</w:t>
      </w:r>
      <w:r w:rsidRPr="00036B67">
        <w:rPr>
          <w:rStyle w:val="StyleUnderline"/>
        </w:rPr>
        <w:t xml:space="preserve">nited </w:t>
      </w:r>
      <w:r w:rsidRPr="0057495F">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on the occasion of the 60th anniversary of the U.S.-Japan Alliance, Prime Minister Shinzo </w:t>
      </w:r>
      <w:r w:rsidRPr="0057495F">
        <w:rPr>
          <w:rStyle w:val="Emphasis"/>
          <w:highlight w:val="green"/>
        </w:rPr>
        <w:t>Abe vowed to make</w:t>
      </w:r>
      <w:r w:rsidRPr="0057495F">
        <w:rPr>
          <w:rStyle w:val="StyleUnderline"/>
          <w:highlight w:val="green"/>
        </w:rPr>
        <w:t xml:space="preserve"> </w:t>
      </w:r>
      <w:r w:rsidRPr="00036B67">
        <w:rPr>
          <w:rStyle w:val="StyleUnderline"/>
        </w:rPr>
        <w:t xml:space="preserve">the </w:t>
      </w:r>
      <w:r w:rsidRPr="0057495F">
        <w:rPr>
          <w:rStyle w:val="Emphasis"/>
          <w:highlight w:val="green"/>
        </w:rPr>
        <w:t>alliance</w:t>
      </w:r>
      <w:r w:rsidRPr="0057495F">
        <w:rPr>
          <w:rStyle w:val="StyleUnderline"/>
          <w:highlight w:val="green"/>
        </w:rPr>
        <w:t xml:space="preserve"> </w:t>
      </w:r>
      <w:r w:rsidRPr="00036B67">
        <w:rPr>
          <w:rStyle w:val="StyleUnderline"/>
        </w:rPr>
        <w:t xml:space="preserve">“a </w:t>
      </w:r>
      <w:r w:rsidRPr="0057495F">
        <w:rPr>
          <w:rStyle w:val="Emphasis"/>
          <w:highlight w:val="green"/>
        </w:rPr>
        <w:t>pillar for</w:t>
      </w:r>
      <w:r w:rsidRPr="0057495F">
        <w:rPr>
          <w:rStyle w:val="StyleUnderline"/>
          <w:highlight w:val="green"/>
        </w:rPr>
        <w:t xml:space="preserve"> </w:t>
      </w:r>
      <w:r w:rsidRPr="0057495F">
        <w:rPr>
          <w:rStyle w:val="Emphasis"/>
          <w:highlight w:val="green"/>
        </w:rPr>
        <w:t>safeguarding</w:t>
      </w:r>
      <w:r w:rsidRPr="0057495F">
        <w:rPr>
          <w:rStyle w:val="StyleUnderline"/>
          <w:highlight w:val="green"/>
        </w:rPr>
        <w:t xml:space="preserve"> </w:t>
      </w:r>
      <w:r w:rsidRPr="0057495F">
        <w:rPr>
          <w:rStyle w:val="Emphasis"/>
          <w:highlight w:val="green"/>
        </w:rPr>
        <w:t>peace</w:t>
      </w:r>
      <w:r w:rsidRPr="0057495F">
        <w:rPr>
          <w:rStyle w:val="StyleUnderline"/>
          <w:highlight w:val="green"/>
        </w:rPr>
        <w:t xml:space="preserve"> </w:t>
      </w:r>
      <w:r w:rsidRPr="00036B67">
        <w:rPr>
          <w:rStyle w:val="StyleUnderline"/>
        </w:rPr>
        <w:t xml:space="preserve">and security </w:t>
      </w:r>
      <w:r w:rsidRPr="0057495F">
        <w:rPr>
          <w:rStyle w:val="Emphasis"/>
          <w:highlight w:val="green"/>
        </w:rPr>
        <w:t>in</w:t>
      </w:r>
      <w:r w:rsidRPr="0057495F">
        <w:rPr>
          <w:rStyle w:val="StyleUnderline"/>
          <w:highlight w:val="green"/>
        </w:rPr>
        <w:t xml:space="preserve"> </w:t>
      </w:r>
      <w:r w:rsidRPr="00036B67">
        <w:rPr>
          <w:rStyle w:val="StyleUnderline"/>
        </w:rPr>
        <w:t xml:space="preserve">both </w:t>
      </w:r>
      <w:r w:rsidRPr="0057495F">
        <w:rPr>
          <w:rStyle w:val="Emphasis"/>
          <w:highlight w:val="green"/>
        </w:rPr>
        <w:t>outer space</w:t>
      </w:r>
      <w:r w:rsidRPr="0057495F">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xml:space="preserve">.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 and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57495F">
        <w:rPr>
          <w:rStyle w:val="Emphasis"/>
          <w:highlight w:val="green"/>
        </w:rPr>
        <w:t>initiatives have several implications</w:t>
      </w:r>
      <w:r w:rsidRPr="00036B67">
        <w:rPr>
          <w:rStyle w:val="StyleUnderline"/>
        </w:rPr>
        <w:t xml:space="preserve">. First, the </w:t>
      </w:r>
      <w:r w:rsidRPr="0057495F">
        <w:rPr>
          <w:rStyle w:val="Emphasis"/>
          <w:highlight w:val="green"/>
        </w:rPr>
        <w:t>Japanese government’s attitude toward space</w:t>
      </w:r>
      <w:r w:rsidRPr="0057495F">
        <w:rPr>
          <w:rStyle w:val="StyleUnderline"/>
          <w:highlight w:val="green"/>
        </w:rPr>
        <w:t xml:space="preserve"> </w:t>
      </w:r>
      <w:r w:rsidRPr="00036B67">
        <w:rPr>
          <w:rStyle w:val="StyleUnderline"/>
        </w:rPr>
        <w:t xml:space="preserve">and its place </w:t>
      </w:r>
      <w:r w:rsidRPr="0057495F">
        <w:rPr>
          <w:rStyle w:val="Emphasis"/>
          <w:highlight w:val="green"/>
        </w:rPr>
        <w:t>in</w:t>
      </w:r>
      <w:r w:rsidRPr="0057495F">
        <w:rPr>
          <w:rStyle w:val="StyleUnderline"/>
          <w:highlight w:val="green"/>
        </w:rPr>
        <w:t xml:space="preserve"> </w:t>
      </w:r>
      <w:r w:rsidRPr="00036B67">
        <w:rPr>
          <w:rStyle w:val="StyleUnderline"/>
        </w:rPr>
        <w:t xml:space="preserve">the </w:t>
      </w:r>
      <w:r w:rsidRPr="0057495F">
        <w:rPr>
          <w:rStyle w:val="Emphasis"/>
          <w:highlight w:val="green"/>
        </w:rPr>
        <w:t>U.S.-Japan alliance</w:t>
      </w:r>
      <w:r w:rsidRPr="0057495F">
        <w:rPr>
          <w:rStyle w:val="StyleUnderline"/>
          <w:highlight w:val="green"/>
        </w:rPr>
        <w:t xml:space="preserve"> </w:t>
      </w:r>
      <w:r w:rsidRPr="0057495F">
        <w:rPr>
          <w:rStyle w:val="Emphasis"/>
          <w:highlight w:val="green"/>
        </w:rPr>
        <w:t>reflects</w:t>
      </w:r>
      <w:r w:rsidRPr="0057495F">
        <w:rPr>
          <w:rStyle w:val="StyleUnderline"/>
          <w:highlight w:val="green"/>
        </w:rPr>
        <w:t xml:space="preserve"> </w:t>
      </w:r>
      <w:r w:rsidRPr="0057495F">
        <w:rPr>
          <w:rStyle w:val="Emphasis"/>
          <w:highlight w:val="green"/>
          <w:bdr w:val="single" w:sz="18" w:space="0" w:color="auto"/>
        </w:rPr>
        <w:t>what’s at stake</w:t>
      </w:r>
      <w:r w:rsidRPr="0057495F">
        <w:rPr>
          <w:rStyle w:val="StyleUnderline"/>
          <w:highlight w:val="green"/>
        </w:rPr>
        <w:t xml:space="preserve"> </w:t>
      </w:r>
      <w:r w:rsidRPr="00036B67">
        <w:rPr>
          <w:rStyle w:val="StyleUnderline"/>
        </w:rPr>
        <w:t xml:space="preserve">during the next major conflict, which will surely involve space. As an </w:t>
      </w:r>
      <w:r w:rsidRPr="0057495F">
        <w:rPr>
          <w:rStyle w:val="Emphasis"/>
          <w:highlight w:val="green"/>
        </w:rPr>
        <w:t>increasing</w:t>
      </w:r>
      <w:r w:rsidRPr="0057495F">
        <w:rPr>
          <w:rStyle w:val="StyleUnderline"/>
          <w:highlight w:val="green"/>
        </w:rPr>
        <w:t xml:space="preserve"> </w:t>
      </w:r>
      <w:r w:rsidRPr="00036B67">
        <w:rPr>
          <w:rStyle w:val="StyleUnderline"/>
        </w:rPr>
        <w:t xml:space="preserve">number of </w:t>
      </w:r>
      <w:r w:rsidRPr="0057495F">
        <w:rPr>
          <w:rStyle w:val="Emphasis"/>
          <w:highlight w:val="green"/>
        </w:rPr>
        <w:t>government and commercial systems</w:t>
      </w:r>
      <w:r w:rsidRPr="0057495F">
        <w:rPr>
          <w:rStyle w:val="StyleUnderline"/>
          <w:highlight w:val="green"/>
        </w:rPr>
        <w:t xml:space="preserve"> </w:t>
      </w:r>
      <w:r w:rsidRPr="0057495F">
        <w:rPr>
          <w:rStyle w:val="Emphasis"/>
          <w:highlight w:val="green"/>
        </w:rPr>
        <w:t>depend on space assets and space support</w:t>
      </w:r>
      <w:r w:rsidRPr="00036B67">
        <w:rPr>
          <w:rStyle w:val="StyleUnderline"/>
        </w:rPr>
        <w:t xml:space="preserve">, </w:t>
      </w:r>
      <w:r w:rsidRPr="0057495F">
        <w:rPr>
          <w:rStyle w:val="Emphasis"/>
          <w:highlight w:val="green"/>
        </w:rPr>
        <w:t>space can no longer be ignored</w:t>
      </w:r>
      <w:r w:rsidRPr="0057495F">
        <w:rPr>
          <w:rStyle w:val="StyleUnderline"/>
          <w:highlight w:val="green"/>
        </w:rPr>
        <w:t xml:space="preserve"> </w:t>
      </w:r>
      <w:r w:rsidRPr="00036B67">
        <w:rPr>
          <w:rStyle w:val="StyleUnderline"/>
        </w:rPr>
        <w:t xml:space="preserve">as a future theater; the </w:t>
      </w:r>
      <w:r w:rsidRPr="0057495F">
        <w:rPr>
          <w:rStyle w:val="Emphasis"/>
          <w:highlight w:val="green"/>
        </w:rPr>
        <w:t>time is now to incorporate</w:t>
      </w:r>
      <w:r w:rsidRPr="0057495F">
        <w:rPr>
          <w:rStyle w:val="StyleUnderline"/>
          <w:highlight w:val="green"/>
        </w:rPr>
        <w:t xml:space="preserve"> </w:t>
      </w:r>
      <w:r w:rsidRPr="0057495F">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57495F">
        <w:rPr>
          <w:rStyle w:val="Emphasis"/>
          <w:highlight w:val="green"/>
        </w:rPr>
        <w:t>Japan’s emphasis</w:t>
      </w:r>
      <w:r w:rsidRPr="0057495F">
        <w:rPr>
          <w:rStyle w:val="StyleUnderline"/>
          <w:highlight w:val="green"/>
        </w:rPr>
        <w:t xml:space="preserve"> </w:t>
      </w:r>
      <w:r w:rsidRPr="00036B67">
        <w:rPr>
          <w:rStyle w:val="StyleUnderline"/>
        </w:rPr>
        <w:t xml:space="preserve">is a </w:t>
      </w:r>
      <w:r w:rsidRPr="0057495F">
        <w:rPr>
          <w:rStyle w:val="Emphasis"/>
          <w:highlight w:val="green"/>
        </w:rPr>
        <w:t>good move for the alliance</w:t>
      </w:r>
      <w:r w:rsidRPr="0057495F">
        <w:rPr>
          <w:rStyle w:val="StyleUnderline"/>
          <w:highlight w:val="green"/>
        </w:rPr>
        <w:t xml:space="preserve"> </w:t>
      </w:r>
      <w:r w:rsidRPr="0057495F">
        <w:rPr>
          <w:rStyle w:val="Emphasis"/>
          <w:highlight w:val="green"/>
        </w:rPr>
        <w:t>as a whole, and enhances its survivability</w:t>
      </w:r>
      <w:r w:rsidRPr="00036B67">
        <w:rPr>
          <w:rStyle w:val="StyleUnderline"/>
        </w:rPr>
        <w:t xml:space="preserve">. </w:t>
      </w:r>
      <w:r w:rsidRPr="0057495F">
        <w:rPr>
          <w:rStyle w:val="Emphasis"/>
          <w:highlight w:val="green"/>
        </w:rPr>
        <w:t>If Japan takes measurable steps to</w:t>
      </w:r>
      <w:r w:rsidRPr="0057495F">
        <w:rPr>
          <w:rStyle w:val="StyleUnderline"/>
          <w:highlight w:val="green"/>
        </w:rPr>
        <w:t xml:space="preserve"> </w:t>
      </w:r>
      <w:r w:rsidRPr="00036B67">
        <w:rPr>
          <w:rStyle w:val="StyleUnderline"/>
        </w:rPr>
        <w:t xml:space="preserve">join its ally and if Japan meaningfully </w:t>
      </w:r>
      <w:r w:rsidRPr="0057495F">
        <w:rPr>
          <w:rStyle w:val="Emphasis"/>
          <w:highlight w:val="green"/>
        </w:rPr>
        <w:t>contributes to space security</w:t>
      </w:r>
      <w:r w:rsidRPr="00036B67">
        <w:rPr>
          <w:rStyle w:val="StyleUnderline"/>
        </w:rPr>
        <w:t xml:space="preserve">, </w:t>
      </w:r>
      <w:r w:rsidRPr="0057495F">
        <w:rPr>
          <w:rStyle w:val="Emphasis"/>
          <w:highlight w:val="green"/>
        </w:rPr>
        <w:t>space</w:t>
      </w:r>
      <w:r w:rsidRPr="00036B67">
        <w:rPr>
          <w:rStyle w:val="StyleUnderline"/>
        </w:rPr>
        <w:t xml:space="preserve"> is </w:t>
      </w:r>
      <w:r w:rsidRPr="0057495F">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1D7172">
        <w:rPr>
          <w:rStyle w:val="Emphasis"/>
          <w:highlight w:val="green"/>
        </w:rPr>
        <w:t>taking a stance</w:t>
      </w:r>
      <w:r w:rsidRPr="001D7172">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1D7172">
        <w:rPr>
          <w:rStyle w:val="Emphasis"/>
          <w:highlight w:val="green"/>
        </w:rPr>
        <w:t>Japan has confirmed</w:t>
      </w:r>
      <w:r w:rsidRPr="001D7172">
        <w:rPr>
          <w:rStyle w:val="StyleUnderline"/>
          <w:highlight w:val="green"/>
        </w:rPr>
        <w:t xml:space="preserve"> </w:t>
      </w:r>
      <w:r w:rsidRPr="001D7172">
        <w:rPr>
          <w:rStyle w:val="StyleUnderline"/>
        </w:rPr>
        <w:t xml:space="preserve">its </w:t>
      </w:r>
      <w:r w:rsidRPr="001D7172">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as yet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1D7172">
        <w:rPr>
          <w:rStyle w:val="Emphasis"/>
          <w:highlight w:val="green"/>
        </w:rPr>
        <w:t>U.S.-Japan alliance must prepare</w:t>
      </w:r>
      <w:r w:rsidRPr="001D7172">
        <w:rPr>
          <w:rStyle w:val="StyleUnderline"/>
        </w:rPr>
        <w:t xml:space="preserve"> for this eventuality. Japanese government </w:t>
      </w:r>
      <w:r w:rsidRPr="001D7172">
        <w:rPr>
          <w:rStyle w:val="Emphasis"/>
          <w:highlight w:val="green"/>
        </w:rPr>
        <w:t>decisions to strengthen</w:t>
      </w:r>
      <w:r w:rsidRPr="001D7172">
        <w:rPr>
          <w:rStyle w:val="StyleUnderline"/>
          <w:highlight w:val="green"/>
        </w:rPr>
        <w:t xml:space="preserve"> </w:t>
      </w:r>
      <w:r w:rsidRPr="001D7172">
        <w:rPr>
          <w:rStyle w:val="StyleUnderline"/>
        </w:rPr>
        <w:t xml:space="preserve">its </w:t>
      </w:r>
      <w:r w:rsidRPr="001D7172">
        <w:rPr>
          <w:rStyle w:val="Emphasis"/>
          <w:highlight w:val="green"/>
        </w:rPr>
        <w:t>space</w:t>
      </w:r>
      <w:r w:rsidRPr="001D7172">
        <w:rPr>
          <w:rStyle w:val="StyleUnderline"/>
          <w:highlight w:val="green"/>
        </w:rPr>
        <w:t xml:space="preserve"> </w:t>
      </w:r>
      <w:r w:rsidRPr="001D7172">
        <w:rPr>
          <w:rStyle w:val="StyleUnderline"/>
        </w:rPr>
        <w:t xml:space="preserve">defense </w:t>
      </w:r>
      <w:r w:rsidRPr="001D7172">
        <w:rPr>
          <w:rStyle w:val="Emphasis"/>
          <w:highlight w:val="green"/>
        </w:rPr>
        <w:t>capabilities</w:t>
      </w:r>
      <w:r w:rsidRPr="001D7172">
        <w:rPr>
          <w:rStyle w:val="StyleUnderline"/>
          <w:highlight w:val="green"/>
        </w:rPr>
        <w:t xml:space="preserve"> </w:t>
      </w:r>
      <w:r w:rsidRPr="001D7172">
        <w:rPr>
          <w:rStyle w:val="StyleUnderline"/>
        </w:rPr>
        <w:t xml:space="preserve">thus </w:t>
      </w:r>
      <w:r w:rsidRPr="001D7172">
        <w:rPr>
          <w:rStyle w:val="Emphasis"/>
          <w:highlight w:val="green"/>
        </w:rPr>
        <w:t>come from</w:t>
      </w:r>
      <w:r w:rsidRPr="001D7172">
        <w:rPr>
          <w:rStyle w:val="StyleUnderline"/>
          <w:highlight w:val="green"/>
        </w:rPr>
        <w:t xml:space="preserve"> </w:t>
      </w:r>
      <w:r w:rsidRPr="001D7172">
        <w:rPr>
          <w:rStyle w:val="StyleUnderline"/>
        </w:rPr>
        <w:t xml:space="preserve">a mix of terrestrial strategy, political realities, and </w:t>
      </w:r>
      <w:r w:rsidRPr="001D7172">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1D7172">
        <w:rPr>
          <w:rStyle w:val="Emphasis"/>
          <w:highlight w:val="green"/>
          <w:bdr w:val="single" w:sz="18" w:space="0" w:color="auto"/>
        </w:rPr>
        <w:t>political impact of allied space defense</w:t>
      </w:r>
      <w:r w:rsidRPr="001D7172">
        <w:rPr>
          <w:rStyle w:val="StyleUnderline"/>
          <w:highlight w:val="green"/>
        </w:rPr>
        <w:t xml:space="preserve"> </w:t>
      </w:r>
      <w:r w:rsidRPr="001D7172">
        <w:rPr>
          <w:rStyle w:val="StyleUnderline"/>
        </w:rPr>
        <w:t>could easily result in the U.S.-Japan alliance extending its prerogatives beyond Earth’s territorial confines.</w:t>
      </w:r>
    </w:p>
    <w:p w14:paraId="185289D2" w14:textId="77777777" w:rsidR="003262C0" w:rsidRPr="00173126" w:rsidRDefault="003262C0" w:rsidP="003262C0">
      <w:pPr>
        <w:pStyle w:val="Heading4"/>
      </w:pPr>
      <w:r>
        <w:t xml:space="preserve">Strong US-Japan alliance prevents a range of </w:t>
      </w:r>
      <w:r>
        <w:rPr>
          <w:u w:val="single"/>
        </w:rPr>
        <w:t>existential threats</w:t>
      </w:r>
      <w:r>
        <w:t>.</w:t>
      </w:r>
    </w:p>
    <w:p w14:paraId="317E0AD7" w14:textId="77777777" w:rsidR="003262C0" w:rsidRPr="00173126" w:rsidRDefault="003262C0" w:rsidP="003262C0">
      <w:r w:rsidRPr="00173126">
        <w:rPr>
          <w:rStyle w:val="Style13ptBold"/>
        </w:rPr>
        <w:t>Hamre 16</w:t>
      </w:r>
      <w:r>
        <w:t xml:space="preserve"> </w:t>
      </w:r>
      <w:r w:rsidRPr="00173126">
        <w:t>John Hamre, President and CEO of the Center for Strategic and International Studies, Former Under Secretary of Defense, and Richard Armitage, President of Armitage International, Former U.S. Deputy Secretary of State, co-chairs of the U.S.-Japan Commission on the Future of the Alliance, et al., “The U.S.-Japan Alliance to 2030: Power and Principle”, Report of the Commission on the Future of the Alliance, 2/29/2016, p. 1-5</w:t>
      </w:r>
    </w:p>
    <w:p w14:paraId="4B72B3DF" w14:textId="77777777" w:rsidR="003262C0" w:rsidRPr="00173126" w:rsidRDefault="003262C0" w:rsidP="003262C0">
      <w:pPr>
        <w:rPr>
          <w:sz w:val="16"/>
        </w:rPr>
      </w:pPr>
      <w:r w:rsidRPr="0057495F">
        <w:rPr>
          <w:rStyle w:val="StyleUnderline"/>
          <w:highlight w:val="green"/>
        </w:rPr>
        <w:t>The U.S.-Japan Alliance</w:t>
      </w:r>
      <w:r w:rsidRPr="00DE5159">
        <w:rPr>
          <w:rStyle w:val="StyleUnderline"/>
        </w:rPr>
        <w:t xml:space="preserve"> has helped to provide security and prosperity to the</w:t>
      </w:r>
      <w:r w:rsidRPr="00BE41F1">
        <w:rPr>
          <w:sz w:val="16"/>
        </w:rPr>
        <w:t xml:space="preserve"> Asia-Pacific region and the broader </w:t>
      </w:r>
      <w:r w:rsidRPr="00DE5159">
        <w:rPr>
          <w:rStyle w:val="StyleUnderline"/>
        </w:rPr>
        <w:t>international community for more than half a century</w:t>
      </w:r>
      <w:r w:rsidRPr="00BE41F1">
        <w:rPr>
          <w:sz w:val="16"/>
        </w:rPr>
        <w:t>. The Alliance enabled the United States and Japan to prevail in the Cold War, based on the principles of deterrence, democratic values, and free market dynamism. Today, the U.S.-Japan Alliance is as strong as it has been at any time during its existence.</w:t>
      </w:r>
      <w:r>
        <w:rPr>
          <w:sz w:val="16"/>
        </w:rPr>
        <w:t xml:space="preserve"> </w:t>
      </w:r>
      <w:r w:rsidRPr="00BE41F1">
        <w:rPr>
          <w:sz w:val="16"/>
        </w:rPr>
        <w:t xml:space="preserve">The Commission believes </w:t>
      </w:r>
      <w:r w:rsidRPr="00DE5159">
        <w:rPr>
          <w:rStyle w:val="StyleUnderline"/>
        </w:rPr>
        <w:t xml:space="preserve">the Alliance </w:t>
      </w:r>
      <w:r w:rsidRPr="0057495F">
        <w:rPr>
          <w:rStyle w:val="StyleUnderline"/>
          <w:highlight w:val="green"/>
        </w:rPr>
        <w:t xml:space="preserve">will need </w:t>
      </w:r>
      <w:r w:rsidRPr="0057495F">
        <w:rPr>
          <w:rStyle w:val="Emphasis"/>
          <w:sz w:val="24"/>
          <w:szCs w:val="26"/>
          <w:highlight w:val="green"/>
        </w:rPr>
        <w:t>all</w:t>
      </w:r>
      <w:r w:rsidRPr="002934EF">
        <w:rPr>
          <w:rStyle w:val="Emphasis"/>
          <w:sz w:val="24"/>
          <w:szCs w:val="26"/>
        </w:rPr>
        <w:t xml:space="preserve"> of </w:t>
      </w:r>
      <w:r w:rsidRPr="0057495F">
        <w:rPr>
          <w:rStyle w:val="Emphasis"/>
          <w:sz w:val="24"/>
          <w:szCs w:val="26"/>
          <w:highlight w:val="green"/>
        </w:rPr>
        <w:t>its</w:t>
      </w:r>
      <w:r w:rsidRPr="002934EF">
        <w:rPr>
          <w:rStyle w:val="Emphasis"/>
          <w:sz w:val="24"/>
          <w:szCs w:val="26"/>
        </w:rPr>
        <w:t xml:space="preserve"> current </w:t>
      </w:r>
      <w:r w:rsidRPr="0057495F">
        <w:rPr>
          <w:rStyle w:val="Emphasis"/>
          <w:sz w:val="24"/>
          <w:szCs w:val="26"/>
          <w:highlight w:val="green"/>
        </w:rPr>
        <w:t>strength</w:t>
      </w:r>
      <w:r w:rsidRPr="002934EF">
        <w:rPr>
          <w:szCs w:val="26"/>
        </w:rPr>
        <w:t xml:space="preserve"> </w:t>
      </w:r>
      <w:r w:rsidRPr="00BE41F1">
        <w:rPr>
          <w:sz w:val="16"/>
        </w:rPr>
        <w:t xml:space="preserve">and more, </w:t>
      </w:r>
      <w:r w:rsidRPr="0057495F">
        <w:rPr>
          <w:rStyle w:val="StyleUnderline"/>
          <w:highlight w:val="green"/>
        </w:rPr>
        <w:t>since the international</w:t>
      </w:r>
      <w:r w:rsidRPr="00DE5159">
        <w:rPr>
          <w:rStyle w:val="StyleUnderline"/>
        </w:rPr>
        <w:t xml:space="preserve"> security </w:t>
      </w:r>
      <w:r w:rsidRPr="0057495F">
        <w:rPr>
          <w:rStyle w:val="StyleUnderline"/>
          <w:highlight w:val="green"/>
        </w:rPr>
        <w:t>environment</w:t>
      </w:r>
      <w:r w:rsidRPr="00DE5159">
        <w:rPr>
          <w:rStyle w:val="StyleUnderline"/>
        </w:rPr>
        <w:t xml:space="preserve"> over the next 15 years </w:t>
      </w:r>
      <w:r w:rsidRPr="0057495F">
        <w:rPr>
          <w:rStyle w:val="StyleUnderline"/>
          <w:highlight w:val="green"/>
        </w:rPr>
        <w:t>will be</w:t>
      </w:r>
      <w:r w:rsidRPr="00DE5159">
        <w:rPr>
          <w:rStyle w:val="StyleUnderline"/>
        </w:rPr>
        <w:t xml:space="preserve"> as </w:t>
      </w:r>
      <w:r w:rsidRPr="0057495F">
        <w:rPr>
          <w:rStyle w:val="Emphasis"/>
          <w:highlight w:val="green"/>
        </w:rPr>
        <w:t>challenging</w:t>
      </w:r>
      <w:r w:rsidRPr="0057495F">
        <w:rPr>
          <w:rStyle w:val="StyleUnderline"/>
          <w:highlight w:val="green"/>
        </w:rPr>
        <w:t xml:space="preserve"> and </w:t>
      </w:r>
      <w:r w:rsidRPr="0057495F">
        <w:rPr>
          <w:rStyle w:val="Emphasis"/>
          <w:highlight w:val="green"/>
        </w:rPr>
        <w:t>uncertain</w:t>
      </w:r>
      <w:r w:rsidRPr="00DE5159">
        <w:rPr>
          <w:rStyle w:val="StyleUnderline"/>
        </w:rPr>
        <w:t xml:space="preserve"> as any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have faced. </w:t>
      </w:r>
      <w:r w:rsidRPr="0057495F">
        <w:rPr>
          <w:rStyle w:val="StyleUnderline"/>
          <w:highlight w:val="green"/>
        </w:rPr>
        <w:t>In addition to</w:t>
      </w:r>
      <w:r w:rsidRPr="00DE5159">
        <w:rPr>
          <w:rStyle w:val="StyleUnderline"/>
        </w:rPr>
        <w:t xml:space="preserve"> challenges from a rising </w:t>
      </w:r>
      <w:r w:rsidRPr="0057495F">
        <w:rPr>
          <w:rStyle w:val="Emphasis"/>
          <w:highlight w:val="green"/>
        </w:rPr>
        <w:t>China</w:t>
      </w:r>
      <w:r w:rsidRPr="0057495F">
        <w:rPr>
          <w:rStyle w:val="StyleUnderline"/>
          <w:highlight w:val="green"/>
        </w:rPr>
        <w:t xml:space="preserve"> and</w:t>
      </w:r>
      <w:r w:rsidRPr="00DE5159">
        <w:rPr>
          <w:rStyle w:val="StyleUnderline"/>
        </w:rPr>
        <w:t xml:space="preserve"> aggrieved </w:t>
      </w:r>
      <w:r w:rsidRPr="0057495F">
        <w:rPr>
          <w:rStyle w:val="Emphasis"/>
          <w:highlight w:val="green"/>
        </w:rPr>
        <w:t>Russia</w:t>
      </w:r>
      <w:r w:rsidRPr="00DE5159">
        <w:rPr>
          <w:rStyle w:val="StyleUnderline"/>
        </w:rPr>
        <w:t xml:space="preserve">,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w:t>
      </w:r>
      <w:r w:rsidRPr="003F02F8">
        <w:rPr>
          <w:rStyle w:val="StyleUnderline"/>
        </w:rPr>
        <w:t>Japan</w:t>
      </w:r>
      <w:r w:rsidRPr="00DE5159">
        <w:rPr>
          <w:rStyle w:val="StyleUnderline"/>
        </w:rPr>
        <w:t xml:space="preserve"> both have vital interests in </w:t>
      </w:r>
      <w:r w:rsidRPr="0057495F">
        <w:rPr>
          <w:rStyle w:val="StyleUnderline"/>
          <w:highlight w:val="green"/>
        </w:rPr>
        <w:t xml:space="preserve">the </w:t>
      </w:r>
      <w:r w:rsidRPr="0057495F">
        <w:rPr>
          <w:rStyle w:val="Emphasis"/>
          <w:highlight w:val="green"/>
        </w:rPr>
        <w:t>Middle East</w:t>
      </w:r>
      <w:r w:rsidRPr="00DE5159">
        <w:rPr>
          <w:rStyle w:val="StyleUnderline"/>
        </w:rPr>
        <w:t xml:space="preserve">, which </w:t>
      </w:r>
      <w:r w:rsidRPr="0057495F">
        <w:rPr>
          <w:rStyle w:val="StyleUnderline"/>
          <w:highlight w:val="green"/>
        </w:rPr>
        <w:t>is</w:t>
      </w:r>
      <w:r w:rsidRPr="00DE5159">
        <w:rPr>
          <w:rStyle w:val="StyleUnderline"/>
        </w:rPr>
        <w:t xml:space="preserve"> an increasingly </w:t>
      </w:r>
      <w:r w:rsidRPr="0057495F">
        <w:rPr>
          <w:rStyle w:val="StyleUnderline"/>
          <w:highlight w:val="green"/>
        </w:rPr>
        <w:t>unstable</w:t>
      </w:r>
      <w:r w:rsidRPr="00DE5159">
        <w:rPr>
          <w:rStyle w:val="StyleUnderline"/>
        </w:rPr>
        <w:t xml:space="preserve"> and violent region</w:t>
      </w:r>
      <w:r w:rsidRPr="003F02F8">
        <w:rPr>
          <w:rStyle w:val="StyleUnderline"/>
        </w:rPr>
        <w:t xml:space="preserve">. </w:t>
      </w:r>
      <w:r w:rsidRPr="003F02F8">
        <w:rPr>
          <w:rStyle w:val="Emphasis"/>
          <w:sz w:val="24"/>
          <w:szCs w:val="26"/>
        </w:rPr>
        <w:t>Global challenges</w:t>
      </w:r>
      <w:r w:rsidRPr="003F02F8">
        <w:rPr>
          <w:rStyle w:val="StyleUnderline"/>
          <w:sz w:val="24"/>
          <w:szCs w:val="26"/>
        </w:rPr>
        <w:t xml:space="preserve"> </w:t>
      </w:r>
      <w:r w:rsidRPr="003F02F8">
        <w:rPr>
          <w:rStyle w:val="StyleUnderline"/>
        </w:rPr>
        <w:t xml:space="preserve">such as </w:t>
      </w:r>
      <w:r w:rsidRPr="003F02F8">
        <w:rPr>
          <w:rStyle w:val="Emphasis"/>
        </w:rPr>
        <w:t>terrorism</w:t>
      </w:r>
      <w:r w:rsidRPr="003F02F8">
        <w:rPr>
          <w:rStyle w:val="StyleUnderline"/>
        </w:rPr>
        <w:t xml:space="preserve">, </w:t>
      </w:r>
      <w:r w:rsidRPr="003F02F8">
        <w:rPr>
          <w:rStyle w:val="Emphasis"/>
        </w:rPr>
        <w:t>nuclear proliferation</w:t>
      </w:r>
      <w:r w:rsidRPr="003F02F8">
        <w:rPr>
          <w:rStyle w:val="StyleUnderline"/>
        </w:rPr>
        <w:t xml:space="preserve">, and </w:t>
      </w:r>
      <w:r w:rsidRPr="003F02F8">
        <w:rPr>
          <w:rStyle w:val="Emphasis"/>
        </w:rPr>
        <w:t>climate change</w:t>
      </w:r>
      <w:r w:rsidRPr="003F02F8">
        <w:rPr>
          <w:rStyle w:val="StyleUnderline"/>
        </w:rPr>
        <w:t xml:space="preserve"> will</w:t>
      </w:r>
      <w:r w:rsidRPr="003F02F8">
        <w:rPr>
          <w:sz w:val="16"/>
        </w:rPr>
        <w:t xml:space="preserve"> also </w:t>
      </w:r>
      <w:r w:rsidRPr="003F02F8">
        <w:rPr>
          <w:rStyle w:val="StyleUnderline"/>
        </w:rPr>
        <w:t>require wise policy and firm action</w:t>
      </w:r>
      <w:r w:rsidRPr="003F02F8">
        <w:rPr>
          <w:sz w:val="16"/>
        </w:rPr>
        <w:t>.</w:t>
      </w:r>
      <w:r>
        <w:rPr>
          <w:sz w:val="16"/>
        </w:rPr>
        <w:t xml:space="preserve"> </w:t>
      </w:r>
      <w:r w:rsidRPr="00DE5159">
        <w:rPr>
          <w:rStyle w:val="StyleUnderline"/>
        </w:rPr>
        <w:t>One central characteristic</w:t>
      </w:r>
      <w:r w:rsidRPr="00BE41F1">
        <w:rPr>
          <w:sz w:val="16"/>
        </w:rPr>
        <w:t xml:space="preserve"> of this emerging strategic dynamic </w:t>
      </w:r>
      <w:r w:rsidRPr="00DE5159">
        <w:rPr>
          <w:rStyle w:val="StyleUnderline"/>
        </w:rPr>
        <w:t>will be intensified competition for power</w:t>
      </w:r>
      <w:r w:rsidRPr="00BE41F1">
        <w:rPr>
          <w:sz w:val="16"/>
        </w:rPr>
        <w:t xml:space="preserve"> and influence </w:t>
      </w:r>
      <w:r w:rsidRPr="00DE5159">
        <w:rPr>
          <w:rStyle w:val="StyleUnderline"/>
        </w:rPr>
        <w:t>across</w:t>
      </w:r>
      <w:r w:rsidRPr="00BE41F1">
        <w:rPr>
          <w:sz w:val="16"/>
        </w:rPr>
        <w:t xml:space="preserve"> ideological, economic, and security </w:t>
      </w:r>
      <w:r w:rsidRPr="00DE5159">
        <w:rPr>
          <w:rStyle w:val="StyleUnderline"/>
        </w:rPr>
        <w:t>spheres between</w:t>
      </w:r>
      <w:r w:rsidRPr="00BE41F1">
        <w:rPr>
          <w:sz w:val="16"/>
        </w:rPr>
        <w:t xml:space="preserve"> liberal </w:t>
      </w:r>
      <w:r w:rsidRPr="00DE5159">
        <w:rPr>
          <w:rStyle w:val="StyleUnderline"/>
        </w:rPr>
        <w:t>democracies</w:t>
      </w:r>
      <w:r w:rsidRPr="00BE41F1">
        <w:rPr>
          <w:sz w:val="16"/>
        </w:rPr>
        <w:t xml:space="preserve"> on the one hand </w:t>
      </w:r>
      <w:r w:rsidRPr="00DE5159">
        <w:rPr>
          <w:rStyle w:val="StyleUnderline"/>
        </w:rPr>
        <w:t>and</w:t>
      </w:r>
      <w:r w:rsidRPr="00BE41F1">
        <w:rPr>
          <w:sz w:val="16"/>
        </w:rPr>
        <w:t xml:space="preserve"> ambitious or aggrieved </w:t>
      </w:r>
      <w:r w:rsidRPr="00DE5159">
        <w:rPr>
          <w:rStyle w:val="StyleUnderline"/>
        </w:rPr>
        <w:t>authoritarian regimes</w:t>
      </w:r>
      <w:r w:rsidRPr="00BE41F1">
        <w:rPr>
          <w:sz w:val="16"/>
        </w:rPr>
        <w:t xml:space="preserve"> on the other. The Commission believes that </w:t>
      </w:r>
      <w:r w:rsidRPr="00DE5159">
        <w:rPr>
          <w:rStyle w:val="StyleUnderline"/>
        </w:rPr>
        <w:t>this competition need no</w:t>
      </w:r>
      <w:r w:rsidRPr="00BE41F1">
        <w:rPr>
          <w:sz w:val="16"/>
        </w:rPr>
        <w:t>t—and in fact is unlikely to—</w:t>
      </w:r>
      <w:r w:rsidRPr="00DE5159">
        <w:rPr>
          <w:rStyle w:val="StyleUnderline"/>
        </w:rPr>
        <w:t>result in war</w:t>
      </w:r>
      <w:r w:rsidRPr="00BE41F1">
        <w:rPr>
          <w:sz w:val="16"/>
        </w:rPr>
        <w:t xml:space="preserve">. Moreover, there are many areas in which countries from across the ideological spectrum can and will increase mutual cooperation, including macroeconomic coordination, countering violent Islamic extremism, responding to climate change, and reversing nuclear proliferation by states such as North Korea. Nevertheless, </w:t>
      </w:r>
      <w:r w:rsidRPr="00DE5159">
        <w:rPr>
          <w:rStyle w:val="StyleUnderline"/>
        </w:rPr>
        <w:t>there remain</w:t>
      </w:r>
      <w:r w:rsidRPr="00BE41F1">
        <w:rPr>
          <w:sz w:val="16"/>
        </w:rPr>
        <w:t xml:space="preserve"> fundamental </w:t>
      </w:r>
      <w:r w:rsidRPr="00DE5159">
        <w:rPr>
          <w:rStyle w:val="StyleUnderline"/>
        </w:rPr>
        <w:t xml:space="preserve">questions about international </w:t>
      </w:r>
      <w:r w:rsidRPr="0057495F">
        <w:rPr>
          <w:rStyle w:val="StyleUnderline"/>
          <w:highlight w:val="green"/>
        </w:rPr>
        <w:t>norms</w:t>
      </w:r>
      <w:r w:rsidRPr="00DE5159">
        <w:rPr>
          <w:rStyle w:val="StyleUnderline"/>
        </w:rPr>
        <w:t xml:space="preserve"> where </w:t>
      </w:r>
      <w:r w:rsidRPr="00DE5159">
        <w:rPr>
          <w:rStyle w:val="Emphasis"/>
        </w:rPr>
        <w:t>leading democracies</w:t>
      </w:r>
      <w:r w:rsidRPr="00DE5159">
        <w:rPr>
          <w:rStyle w:val="StyleUnderline"/>
        </w:rPr>
        <w:t xml:space="preserve"> like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will hold starkly different views from more authoritarian states. These </w:t>
      </w:r>
      <w:r w:rsidRPr="0057495F">
        <w:rPr>
          <w:rStyle w:val="StyleUnderline"/>
          <w:highlight w:val="green"/>
        </w:rPr>
        <w:t>include</w:t>
      </w:r>
      <w:r w:rsidRPr="00BE41F1">
        <w:rPr>
          <w:sz w:val="16"/>
        </w:rPr>
        <w:t xml:space="preserve">: the </w:t>
      </w:r>
      <w:r w:rsidRPr="00DE5159">
        <w:rPr>
          <w:rStyle w:val="StyleUnderline"/>
        </w:rPr>
        <w:t>rights</w:t>
      </w:r>
      <w:r w:rsidRPr="00BE41F1">
        <w:rPr>
          <w:sz w:val="16"/>
        </w:rPr>
        <w:t xml:space="preserve"> of citizens to choose their own governments; the rights of minorities within nations; </w:t>
      </w:r>
      <w:r w:rsidRPr="00DE5159">
        <w:rPr>
          <w:rStyle w:val="StyleUnderline"/>
        </w:rPr>
        <w:t>the independent</w:t>
      </w:r>
      <w:r w:rsidRPr="00BE41F1">
        <w:rPr>
          <w:sz w:val="16"/>
        </w:rPr>
        <w:t xml:space="preserve"> role of the </w:t>
      </w:r>
      <w:r w:rsidRPr="00DE5159">
        <w:rPr>
          <w:rStyle w:val="StyleUnderline"/>
        </w:rPr>
        <w:t>judiciary</w:t>
      </w:r>
      <w:r w:rsidRPr="00BE41F1">
        <w:rPr>
          <w:sz w:val="16"/>
        </w:rPr>
        <w:t xml:space="preserve"> and the press; the </w:t>
      </w:r>
      <w:r w:rsidRPr="00DE5159">
        <w:rPr>
          <w:rStyle w:val="StyleUnderline"/>
        </w:rPr>
        <w:t>role of the private sector</w:t>
      </w:r>
      <w:r w:rsidRPr="00BE41F1">
        <w:rPr>
          <w:sz w:val="16"/>
        </w:rPr>
        <w:t xml:space="preserve"> in the economy; </w:t>
      </w:r>
      <w:r w:rsidRPr="00DE5159">
        <w:rPr>
          <w:rStyle w:val="StyleUnderline"/>
        </w:rPr>
        <w:t>freedom of navigation</w:t>
      </w:r>
      <w:r w:rsidRPr="00BE41F1">
        <w:rPr>
          <w:sz w:val="16"/>
        </w:rPr>
        <w:t xml:space="preserve"> and flight in international sea and air space; </w:t>
      </w:r>
      <w:r w:rsidRPr="00DE5159">
        <w:rPr>
          <w:rStyle w:val="StyleUnderline"/>
        </w:rPr>
        <w:t xml:space="preserve">and </w:t>
      </w:r>
      <w:r w:rsidRPr="0057495F">
        <w:rPr>
          <w:rStyle w:val="StyleUnderline"/>
          <w:highlight w:val="green"/>
        </w:rPr>
        <w:t>freedom of the Internet</w:t>
      </w:r>
      <w:r w:rsidRPr="00BE41F1">
        <w:rPr>
          <w:sz w:val="16"/>
        </w:rPr>
        <w:t>.</w:t>
      </w:r>
      <w:r>
        <w:rPr>
          <w:sz w:val="16"/>
        </w:rPr>
        <w:t xml:space="preserve"> </w:t>
      </w:r>
      <w:r w:rsidRPr="00DE5159">
        <w:rPr>
          <w:rStyle w:val="StyleUnderline"/>
        </w:rPr>
        <w:t xml:space="preserve">In Asia, the </w:t>
      </w:r>
      <w:r w:rsidRPr="0057495F">
        <w:rPr>
          <w:rStyle w:val="Emphasis"/>
          <w:highlight w:val="green"/>
        </w:rPr>
        <w:t>U</w:t>
      </w:r>
      <w:r w:rsidRPr="00BE41F1">
        <w:rPr>
          <w:sz w:val="16"/>
        </w:rPr>
        <w:t xml:space="preserve">nited </w:t>
      </w:r>
      <w:r w:rsidRPr="0057495F">
        <w:rPr>
          <w:rStyle w:val="Emphasis"/>
          <w:highlight w:val="green"/>
        </w:rPr>
        <w:t>S</w:t>
      </w:r>
      <w:r w:rsidRPr="00BE41F1">
        <w:rPr>
          <w:sz w:val="16"/>
        </w:rPr>
        <w:t xml:space="preserve">tates </w:t>
      </w:r>
      <w:r w:rsidRPr="0057495F">
        <w:rPr>
          <w:rStyle w:val="StyleUnderline"/>
          <w:highlight w:val="green"/>
        </w:rPr>
        <w:t>and Japan will</w:t>
      </w:r>
      <w:r w:rsidRPr="00BE41F1">
        <w:rPr>
          <w:sz w:val="16"/>
        </w:rPr>
        <w:t xml:space="preserve"> have to </w:t>
      </w:r>
      <w:r w:rsidRPr="0057495F">
        <w:rPr>
          <w:rStyle w:val="Emphasis"/>
          <w:highlight w:val="green"/>
        </w:rPr>
        <w:t>shape the</w:t>
      </w:r>
      <w:r w:rsidRPr="00DE5159">
        <w:rPr>
          <w:rStyle w:val="Emphasis"/>
        </w:rPr>
        <w:t xml:space="preserve"> strategic </w:t>
      </w:r>
      <w:r w:rsidRPr="0057495F">
        <w:rPr>
          <w:rStyle w:val="Emphasis"/>
          <w:highlight w:val="green"/>
        </w:rPr>
        <w:t>environment</w:t>
      </w:r>
      <w:r w:rsidRPr="00DE5159">
        <w:rPr>
          <w:rStyle w:val="StyleUnderline"/>
        </w:rPr>
        <w:t xml:space="preserve"> by </w:t>
      </w:r>
      <w:r w:rsidRPr="0057495F">
        <w:rPr>
          <w:rStyle w:val="StyleUnderline"/>
          <w:highlight w:val="green"/>
        </w:rPr>
        <w:t>encouraging responsible</w:t>
      </w:r>
      <w:r w:rsidRPr="00DE5159">
        <w:rPr>
          <w:rStyle w:val="StyleUnderline"/>
        </w:rPr>
        <w:t xml:space="preserve"> Chinese </w:t>
      </w:r>
      <w:r w:rsidRPr="0057495F">
        <w:rPr>
          <w:rStyle w:val="StyleUnderline"/>
          <w:highlight w:val="green"/>
        </w:rPr>
        <w:t xml:space="preserve">behavior </w:t>
      </w:r>
      <w:r w:rsidRPr="003F02F8">
        <w:rPr>
          <w:rStyle w:val="StyleUnderline"/>
        </w:rPr>
        <w:t>and imposing costs for destabilizing</w:t>
      </w:r>
      <w:r w:rsidRPr="00DE5159">
        <w:rPr>
          <w:rStyle w:val="StyleUnderline"/>
        </w:rPr>
        <w:t xml:space="preserve"> activities. </w:t>
      </w:r>
      <w:r w:rsidRPr="0057495F">
        <w:rPr>
          <w:rStyle w:val="StyleUnderline"/>
          <w:highlight w:val="green"/>
        </w:rPr>
        <w:t>To</w:t>
      </w:r>
      <w:r w:rsidRPr="00DE5159">
        <w:rPr>
          <w:rStyle w:val="StyleUnderline"/>
        </w:rPr>
        <w:t xml:space="preserve"> that end,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will have to build up their own power, and use it wisely and firmly, to </w:t>
      </w:r>
      <w:r w:rsidRPr="0057495F">
        <w:rPr>
          <w:rStyle w:val="Emphasis"/>
          <w:sz w:val="24"/>
          <w:szCs w:val="26"/>
          <w:highlight w:val="green"/>
        </w:rPr>
        <w:t>preserve</w:t>
      </w:r>
      <w:r w:rsidRPr="002934EF">
        <w:rPr>
          <w:rStyle w:val="Emphasis"/>
          <w:sz w:val="24"/>
          <w:szCs w:val="26"/>
        </w:rPr>
        <w:t xml:space="preserve"> a </w:t>
      </w:r>
      <w:r w:rsidRPr="0057495F">
        <w:rPr>
          <w:rStyle w:val="Emphasis"/>
          <w:sz w:val="24"/>
          <w:szCs w:val="26"/>
          <w:highlight w:val="green"/>
        </w:rPr>
        <w:t>world order</w:t>
      </w:r>
      <w:r w:rsidRPr="002934EF">
        <w:rPr>
          <w:szCs w:val="26"/>
        </w:rPr>
        <w:t xml:space="preserve"> </w:t>
      </w:r>
      <w:r w:rsidRPr="00BE41F1">
        <w:rPr>
          <w:sz w:val="16"/>
        </w:rPr>
        <w:t>that favors both allies’ shared values.</w:t>
      </w:r>
      <w:r>
        <w:rPr>
          <w:sz w:val="16"/>
        </w:rPr>
        <w:t xml:space="preserve"> </w:t>
      </w:r>
      <w:r w:rsidRPr="00BE41F1">
        <w:rPr>
          <w:sz w:val="12"/>
          <w:szCs w:val="18"/>
        </w:rPr>
        <w:t>The United States and Japan have taken a number of very important actions in the recent past to strengthen the Alliance. These include Japan’s issuance of its first national security strategy, establishment of a National Security Council (NSC) and an associated permanent staff organization, increases in the defense budget, and passage of security legislation authorizing closer cooperation with the United States. The United States has stated an intention to rebalance U.S. strategic attention and military forces towards the Asia-Pacific region. Both countries have concluded updated bilateral Defense Guidelines for closer security cooperation and have reached an agreement for wider and deeper economic cooperation through the Trans-Pacific Partnership (TPP). These achievements provide a solid foundation for the continued actions that the Commission recommends in this report.</w:t>
      </w:r>
      <w:r>
        <w:rPr>
          <w:sz w:val="12"/>
          <w:szCs w:val="18"/>
        </w:rPr>
        <w:t xml:space="preserve"> </w:t>
      </w:r>
      <w:r w:rsidRPr="00DE5159">
        <w:rPr>
          <w:rStyle w:val="StyleUnderline"/>
        </w:rPr>
        <w:t xml:space="preserve">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and Japan</w:t>
      </w:r>
      <w:r w:rsidRPr="00BE41F1">
        <w:rPr>
          <w:sz w:val="16"/>
        </w:rPr>
        <w:t xml:space="preserve"> have unmatched strengths for the competitive environment they will face. Together the two allies </w:t>
      </w:r>
      <w:r w:rsidRPr="00DE5159">
        <w:rPr>
          <w:rStyle w:val="StyleUnderline"/>
        </w:rPr>
        <w:t>account for 28 percent of the world’s</w:t>
      </w:r>
      <w:r w:rsidRPr="00BE41F1">
        <w:rPr>
          <w:sz w:val="16"/>
        </w:rPr>
        <w:t xml:space="preserve"> gross domestic product (</w:t>
      </w:r>
      <w:r w:rsidRPr="00DE5159">
        <w:rPr>
          <w:rStyle w:val="StyleUnderline"/>
        </w:rPr>
        <w:t>GDP</w:t>
      </w:r>
      <w:r w:rsidRPr="00BE41F1">
        <w:rPr>
          <w:sz w:val="16"/>
        </w:rPr>
        <w:t xml:space="preserve">) and 43 percent of the world’s wealth. The economies of </w:t>
      </w:r>
      <w:r w:rsidRPr="00EF4590">
        <w:rPr>
          <w:rStyle w:val="StyleUnderline"/>
        </w:rPr>
        <w:t>both</w:t>
      </w:r>
      <w:r w:rsidRPr="00BE41F1">
        <w:rPr>
          <w:sz w:val="16"/>
        </w:rPr>
        <w:t xml:space="preserve"> countries </w:t>
      </w:r>
      <w:r w:rsidRPr="00EF4590">
        <w:rPr>
          <w:rStyle w:val="StyleUnderline"/>
        </w:rPr>
        <w:t>use and produce the highest levels of technology, and have</w:t>
      </w:r>
      <w:r w:rsidRPr="00BE41F1">
        <w:rPr>
          <w:sz w:val="16"/>
        </w:rPr>
        <w:t xml:space="preserve"> the </w:t>
      </w:r>
      <w:r w:rsidRPr="00EF4590">
        <w:rPr>
          <w:rStyle w:val="Emphasis"/>
        </w:rPr>
        <w:t>r</w:t>
      </w:r>
      <w:r w:rsidRPr="00BE41F1">
        <w:rPr>
          <w:sz w:val="16"/>
        </w:rPr>
        <w:t xml:space="preserve">esearch </w:t>
      </w:r>
      <w:r w:rsidRPr="00EF4590">
        <w:rPr>
          <w:rStyle w:val="StyleUnderline"/>
        </w:rPr>
        <w:t xml:space="preserve">and </w:t>
      </w:r>
      <w:r w:rsidRPr="00EF4590">
        <w:rPr>
          <w:rStyle w:val="Emphasis"/>
        </w:rPr>
        <w:t>d</w:t>
      </w:r>
      <w:r w:rsidRPr="00BE41F1">
        <w:rPr>
          <w:sz w:val="16"/>
        </w:rPr>
        <w:t xml:space="preserve">evelopment </w:t>
      </w:r>
      <w:r w:rsidRPr="00EF4590">
        <w:rPr>
          <w:rStyle w:val="StyleUnderline"/>
        </w:rPr>
        <w:t>systems to stay at the cutting edge of</w:t>
      </w:r>
      <w:r w:rsidRPr="00BE41F1">
        <w:rPr>
          <w:sz w:val="16"/>
        </w:rPr>
        <w:t xml:space="preserve"> discovery and </w:t>
      </w:r>
      <w:r w:rsidRPr="00EF4590">
        <w:rPr>
          <w:rStyle w:val="StyleUnderline"/>
        </w:rPr>
        <w:t>innovation</w:t>
      </w:r>
      <w:r w:rsidRPr="00BE41F1">
        <w:rPr>
          <w:sz w:val="16"/>
        </w:rPr>
        <w:t xml:space="preserve">. Their citizenries are well educated, hardworking, and innovative. </w:t>
      </w:r>
      <w:r w:rsidRPr="00EF4590">
        <w:rPr>
          <w:rStyle w:val="StyleUnderline"/>
        </w:rPr>
        <w:t>Their armed forces are</w:t>
      </w:r>
      <w:r w:rsidRPr="00BE41F1">
        <w:rPr>
          <w:sz w:val="16"/>
        </w:rPr>
        <w:t xml:space="preserve"> among the world’s </w:t>
      </w:r>
      <w:r w:rsidRPr="00EF4590">
        <w:rPr>
          <w:rStyle w:val="StyleUnderline"/>
        </w:rPr>
        <w:t>most advanced</w:t>
      </w:r>
      <w:r w:rsidRPr="00BE41F1">
        <w:rPr>
          <w:sz w:val="16"/>
        </w:rPr>
        <w:t xml:space="preserve"> and are well led and trained. </w:t>
      </w:r>
      <w:r w:rsidRPr="00EF4590">
        <w:rPr>
          <w:rStyle w:val="StyleUnderline"/>
        </w:rPr>
        <w:t>Their values</w:t>
      </w:r>
      <w:r w:rsidRPr="00BE41F1">
        <w:rPr>
          <w:sz w:val="16"/>
        </w:rPr>
        <w:t xml:space="preserve"> of freedom and democracy </w:t>
      </w:r>
      <w:r w:rsidRPr="00EF4590">
        <w:rPr>
          <w:rStyle w:val="StyleUnderline"/>
        </w:rPr>
        <w:t>have a universal appeal</w:t>
      </w:r>
      <w:r w:rsidRPr="00BE41F1">
        <w:rPr>
          <w:sz w:val="16"/>
        </w:rPr>
        <w:t xml:space="preserve"> that has been repeatedly demonstrated in all parts of the world and particularly in Asia. The U.S.-Japan Alliance has endured for 60 years and adapted to meet an array of new internal and external challenges.</w:t>
      </w:r>
      <w:r>
        <w:rPr>
          <w:sz w:val="16"/>
        </w:rPr>
        <w:t xml:space="preserve"> </w:t>
      </w:r>
      <w:r w:rsidRPr="00BE41F1">
        <w:rPr>
          <w:sz w:val="8"/>
          <w:szCs w:val="14"/>
        </w:rPr>
        <w:t>The Commission believes that the United States and Japan must develop a shared vision of the world both nations seek in the next 15 years. Democracies need a vision to inspire their own citizens and to synchronize the efforts of their governments and private organizations. As partners in an increasingly interconnected and competitive world, the United States and Japan must also offer a vision that will gain the support of other countries.</w:t>
      </w:r>
      <w:r>
        <w:rPr>
          <w:sz w:val="8"/>
          <w:szCs w:val="14"/>
        </w:rPr>
        <w:t xml:space="preserve"> </w:t>
      </w:r>
      <w:r w:rsidRPr="00BE41F1">
        <w:rPr>
          <w:sz w:val="8"/>
          <w:szCs w:val="14"/>
        </w:rPr>
        <w:t>The Commission proposes the following vision for the U.S.-Japan Alliance:</w:t>
      </w:r>
      <w:r>
        <w:rPr>
          <w:sz w:val="8"/>
          <w:szCs w:val="14"/>
        </w:rPr>
        <w:t xml:space="preserve"> </w:t>
      </w:r>
      <w:r w:rsidRPr="00BE41F1">
        <w:rPr>
          <w:sz w:val="8"/>
          <w:szCs w:val="14"/>
        </w:rPr>
        <w:t>The United States and Japan seek a world in 2030 in which all nations are secure, peaceful, prosperous, and free. Working to build this world, the United States and Japan will make national contributions that reflect each nation’s respective capabilities, legal obligations, and traditions, but will always remain united on shared goals. The United States and Japan are global powers with global responsibilities, but their Alliance will continue to focus as it always has on the peace and prosperity of the Asia-Pacific region.</w:t>
      </w:r>
      <w:r>
        <w:rPr>
          <w:sz w:val="8"/>
          <w:szCs w:val="14"/>
        </w:rPr>
        <w:t xml:space="preserve"> </w:t>
      </w:r>
      <w:r w:rsidRPr="00BE41F1">
        <w:rPr>
          <w:sz w:val="8"/>
          <w:szCs w:val="14"/>
        </w:rPr>
        <w:t>Peace and Security: The United States and Japan will work together to:</w:t>
      </w:r>
      <w:r>
        <w:rPr>
          <w:sz w:val="8"/>
          <w:szCs w:val="14"/>
        </w:rPr>
        <w:t xml:space="preserve"> </w:t>
      </w:r>
      <w:r w:rsidRPr="00BE41F1">
        <w:rPr>
          <w:sz w:val="8"/>
          <w:szCs w:val="14"/>
        </w:rPr>
        <w:t> preserve peace and stability in the Asia-Pacific region based on the Mutual Security Treaty through bilateral efforts to maintain a favorable balance of power and to deter and, if necessary, to defeat armed aggression and attempts at coercion against their own interests, and those of their allies and friends;</w:t>
      </w:r>
      <w:r>
        <w:rPr>
          <w:sz w:val="8"/>
          <w:szCs w:val="14"/>
        </w:rPr>
        <w:t xml:space="preserve"> </w:t>
      </w:r>
      <w:r w:rsidRPr="00BE41F1">
        <w:rPr>
          <w:sz w:val="8"/>
          <w:szCs w:val="14"/>
        </w:rPr>
        <w:t> defend and preserve the existing order based on established international rules and norms;</w:t>
      </w:r>
      <w:r>
        <w:rPr>
          <w:sz w:val="8"/>
          <w:szCs w:val="14"/>
        </w:rPr>
        <w:t xml:space="preserve"> </w:t>
      </w:r>
      <w:r w:rsidRPr="00BE41F1">
        <w:rPr>
          <w:sz w:val="8"/>
          <w:szCs w:val="14"/>
        </w:rPr>
        <w:t> seek peaceful, negotiated resolution of issues between nations, free from military force or coercion;</w:t>
      </w:r>
      <w:r>
        <w:rPr>
          <w:sz w:val="8"/>
          <w:szCs w:val="14"/>
        </w:rPr>
        <w:t xml:space="preserve"> </w:t>
      </w:r>
      <w:r w:rsidRPr="00BE41F1">
        <w:rPr>
          <w:sz w:val="8"/>
          <w:szCs w:val="14"/>
        </w:rPr>
        <w:t> support multilateral organizations in developing solutions to global challenges; and</w:t>
      </w:r>
      <w:r>
        <w:rPr>
          <w:sz w:val="8"/>
          <w:szCs w:val="14"/>
        </w:rPr>
        <w:t xml:space="preserve"> </w:t>
      </w:r>
      <w:r w:rsidRPr="00BE41F1">
        <w:rPr>
          <w:sz w:val="8"/>
          <w:szCs w:val="14"/>
        </w:rPr>
        <w:t> lead and participate in international actions against state and non-state actors that use terrorist tactics and criminal actions or otherwise threaten the safety of their citizens and those of their allies and friends.</w:t>
      </w:r>
      <w:r>
        <w:rPr>
          <w:sz w:val="8"/>
          <w:szCs w:val="14"/>
        </w:rPr>
        <w:t xml:space="preserve"> </w:t>
      </w:r>
      <w:r w:rsidRPr="00BE41F1">
        <w:rPr>
          <w:sz w:val="8"/>
          <w:szCs w:val="14"/>
        </w:rPr>
        <w:t>Prosperity: The United States and Japan will work together to:</w:t>
      </w:r>
      <w:r>
        <w:rPr>
          <w:sz w:val="8"/>
          <w:szCs w:val="14"/>
        </w:rPr>
        <w:t xml:space="preserve"> </w:t>
      </w:r>
      <w:r w:rsidRPr="00BE41F1">
        <w:rPr>
          <w:sz w:val="8"/>
          <w:szCs w:val="14"/>
        </w:rPr>
        <w:t> support the unimpeded international flow of investment, goods, and services to raise the prosperity of all nations, especially those at lower levels of development;</w:t>
      </w:r>
      <w:r>
        <w:rPr>
          <w:sz w:val="8"/>
          <w:szCs w:val="14"/>
        </w:rPr>
        <w:t xml:space="preserve"> </w:t>
      </w:r>
      <w:r w:rsidRPr="00BE41F1">
        <w:rPr>
          <w:sz w:val="8"/>
          <w:szCs w:val="14"/>
        </w:rPr>
        <w:t> provide assistance both through international organizations and directly to developing nations to improve all the aspects of economic development and governance, private sector competence, and human capacity, including women’s empowerment;</w:t>
      </w:r>
      <w:r>
        <w:rPr>
          <w:sz w:val="8"/>
          <w:szCs w:val="14"/>
        </w:rPr>
        <w:t xml:space="preserve"> </w:t>
      </w:r>
      <w:r w:rsidRPr="00BE41F1">
        <w:rPr>
          <w:sz w:val="8"/>
          <w:szCs w:val="14"/>
        </w:rPr>
        <w:t> strengthen existing institutions such as the World Bank and International Monetary Fund that provide development assistance and seek to promote principles of good governance; and</w:t>
      </w:r>
      <w:r>
        <w:rPr>
          <w:sz w:val="8"/>
          <w:szCs w:val="14"/>
        </w:rPr>
        <w:t xml:space="preserve"> </w:t>
      </w:r>
      <w:r w:rsidRPr="00BE41F1">
        <w:rPr>
          <w:sz w:val="8"/>
          <w:szCs w:val="14"/>
        </w:rPr>
        <w:t> play leading roles in reducing environmental threats to the health, and potentially the safety, of their own citizens and others around the world.</w:t>
      </w:r>
      <w:r>
        <w:rPr>
          <w:sz w:val="8"/>
          <w:szCs w:val="14"/>
        </w:rPr>
        <w:t xml:space="preserve"> </w:t>
      </w:r>
      <w:r w:rsidRPr="00BE41F1">
        <w:rPr>
          <w:sz w:val="8"/>
          <w:szCs w:val="14"/>
        </w:rPr>
        <w:t>Freedom: The United States and Japan will work together to:</w:t>
      </w:r>
      <w:r>
        <w:rPr>
          <w:sz w:val="8"/>
          <w:szCs w:val="14"/>
        </w:rPr>
        <w:t xml:space="preserve"> </w:t>
      </w:r>
      <w:r w:rsidRPr="00BE41F1">
        <w:rPr>
          <w:sz w:val="8"/>
          <w:szCs w:val="14"/>
        </w:rPr>
        <w:t> support advancement of the principles expressed in the United Nations (UN) Universal Declaration of Human Rights;</w:t>
      </w:r>
      <w:r>
        <w:rPr>
          <w:sz w:val="8"/>
          <w:szCs w:val="14"/>
        </w:rPr>
        <w:t xml:space="preserve"> </w:t>
      </w:r>
      <w:r w:rsidRPr="00BE41F1">
        <w:rPr>
          <w:sz w:val="8"/>
          <w:szCs w:val="14"/>
        </w:rPr>
        <w:t> ensure the observance of these principles in their own countries;</w:t>
      </w:r>
      <w:r>
        <w:rPr>
          <w:sz w:val="8"/>
          <w:szCs w:val="14"/>
        </w:rPr>
        <w:t xml:space="preserve"> </w:t>
      </w:r>
      <w:r w:rsidRPr="00BE41F1">
        <w:rPr>
          <w:sz w:val="8"/>
          <w:szCs w:val="14"/>
        </w:rPr>
        <w:t> speak out and take clear public stands in the support of those principles; and</w:t>
      </w:r>
      <w:r>
        <w:rPr>
          <w:sz w:val="8"/>
          <w:szCs w:val="14"/>
        </w:rPr>
        <w:t xml:space="preserve"> </w:t>
      </w:r>
      <w:r w:rsidRPr="00BE41F1">
        <w:rPr>
          <w:sz w:val="8"/>
          <w:szCs w:val="14"/>
        </w:rPr>
        <w:t> work over the long term, and when opportunities arise in the short term, to advance those principles in authoritarian countries as well as failing states.</w:t>
      </w:r>
      <w:r>
        <w:rPr>
          <w:sz w:val="8"/>
          <w:szCs w:val="14"/>
        </w:rPr>
        <w:t xml:space="preserve"> </w:t>
      </w:r>
      <w:r w:rsidRPr="00BE41F1">
        <w:rPr>
          <w:sz w:val="8"/>
          <w:szCs w:val="14"/>
        </w:rPr>
        <w:t>In this report, the Commission recommends a set of coordinated policies that will move the Alliance closer to achieving its shared vision of a peaceful, secure, prosperous, and free world. As major economic powers and democracies, Japan and the United States should continuously stress two foundational pillars of the Alliance.</w:t>
      </w:r>
      <w:r>
        <w:rPr>
          <w:sz w:val="8"/>
          <w:szCs w:val="14"/>
        </w:rPr>
        <w:t xml:space="preserve"> </w:t>
      </w:r>
      <w:r w:rsidRPr="00BE41F1">
        <w:rPr>
          <w:sz w:val="8"/>
          <w:szCs w:val="14"/>
        </w:rPr>
        <w:t>First, leaders and opinion makers in the United States and Japan need to strengthen and sustain public support in both countries for active international leadership, using the full range of foreign policy tools, including military capabilities when necessary. In the United States, the wars in Iraq and Afghanistan have caused debates in both the Republican and Democratic parties about the utility of force, particularly with respect to the Middle East. In Japan, although security legislation was enacted in 2015 to allow the exercise of the right to collective self-defense, there is persistent and substantial opposition to a more active security role for the military, and misgivings about the use of military force—even for purely defensive purposes. The Commission recognizes that military power cannot be the sole or even the primary instrument of national security policy. However, the potential employment of military force is often necessary to support diplomacy, deter aggression, and keep the peace; and the utilization of the armed forces, whether in the form of advisers, peacekeepers, or combat units, will remain essential to deal with some threats to peace and security in the future. The United States and Japan must have fully-funded, modern, and highly capable military forces, and they must be willing to employ them in support of the peaceful, secure, prosperous, and free world that they seek. Leaders in both countries have a responsibility to explain these realities to their publics.</w:t>
      </w:r>
      <w:r>
        <w:rPr>
          <w:sz w:val="8"/>
          <w:szCs w:val="14"/>
        </w:rPr>
        <w:t xml:space="preserve"> </w:t>
      </w:r>
      <w:r w:rsidRPr="00BE41F1">
        <w:rPr>
          <w:sz w:val="8"/>
          <w:szCs w:val="14"/>
        </w:rPr>
        <w:t>Second, in order to provide the foundation for the policies outlined in this report, both countries need to take action to support their economies, to resume economic growth in the case of Japan, and to sustain recovery from the recession of 2008 in the case of the United States. Without higher rates of economic growth, the United States and Japan will face significantly greater difficulties managing the international challenges that are likely to emerge over the coming 15 years. Both countries have the fiscal and monetary policy tools necessary to stimulate growth, but both must also undertake structural changes that require continued political attention. In the case of Japan these include: growing the workforce in the face of a falling national birth rate; increasing productivity through more widespread adoption of information technology; and reversing the growth of the highest debt levels of any advanced country. In the case of the United States these include: modernizing the country’s aging physical and cyber infrastructure; containing the costs of medical care and social security payments for the large generation now retiring; and providing real energy security by coupling the increased production of domestic oil and gas with reduced dependence of the transportation sector on oil. Both countries must also improve their educational systems to create the digital workforce of the future.</w:t>
      </w:r>
      <w:r>
        <w:rPr>
          <w:sz w:val="8"/>
          <w:szCs w:val="14"/>
        </w:rPr>
        <w:t xml:space="preserve"> </w:t>
      </w:r>
      <w:r w:rsidRPr="00BE41F1">
        <w:rPr>
          <w:sz w:val="16"/>
        </w:rPr>
        <w:t>II. The Strategic Environment through 2030</w:t>
      </w:r>
      <w:r>
        <w:rPr>
          <w:sz w:val="16"/>
        </w:rPr>
        <w:t xml:space="preserve"> </w:t>
      </w:r>
      <w:r w:rsidRPr="00BE41F1">
        <w:rPr>
          <w:sz w:val="16"/>
        </w:rPr>
        <w:t xml:space="preserve">For the first time in nearly a quarter century, </w:t>
      </w:r>
      <w:r w:rsidRPr="0057495F">
        <w:rPr>
          <w:rStyle w:val="Emphasis"/>
          <w:sz w:val="24"/>
          <w:szCs w:val="26"/>
          <w:highlight w:val="green"/>
        </w:rPr>
        <w:t>the world</w:t>
      </w:r>
      <w:r w:rsidRPr="0057495F">
        <w:rPr>
          <w:rStyle w:val="StyleUnderline"/>
          <w:sz w:val="24"/>
          <w:szCs w:val="26"/>
          <w:highlight w:val="green"/>
        </w:rPr>
        <w:t xml:space="preserve"> </w:t>
      </w:r>
      <w:r w:rsidRPr="0057495F">
        <w:rPr>
          <w:rStyle w:val="StyleUnderline"/>
          <w:highlight w:val="green"/>
        </w:rPr>
        <w:t>is witnessing</w:t>
      </w:r>
      <w:r w:rsidRPr="00EF4590">
        <w:rPr>
          <w:rStyle w:val="StyleUnderline"/>
        </w:rPr>
        <w:t xml:space="preserve"> </w:t>
      </w:r>
      <w:r w:rsidRPr="003F02F8">
        <w:rPr>
          <w:rStyle w:val="Emphasis"/>
          <w:sz w:val="24"/>
          <w:szCs w:val="26"/>
        </w:rPr>
        <w:t>multiple momentous challenges</w:t>
      </w:r>
      <w:r w:rsidRPr="003F02F8">
        <w:rPr>
          <w:rStyle w:val="StyleUnderline"/>
          <w:sz w:val="24"/>
          <w:szCs w:val="26"/>
        </w:rPr>
        <w:t xml:space="preserve"> </w:t>
      </w:r>
      <w:r w:rsidRPr="003F02F8">
        <w:rPr>
          <w:rStyle w:val="StyleUnderline"/>
        </w:rPr>
        <w:t>to the</w:t>
      </w:r>
      <w:r w:rsidRPr="00EF4590">
        <w:rPr>
          <w:rStyle w:val="StyleUnderline"/>
        </w:rPr>
        <w:t xml:space="preserve"> international order. </w:t>
      </w:r>
      <w:r w:rsidRPr="0057495F">
        <w:rPr>
          <w:rStyle w:val="Emphasis"/>
          <w:highlight w:val="green"/>
        </w:rPr>
        <w:t>China</w:t>
      </w:r>
      <w:r w:rsidRPr="00EF4590">
        <w:rPr>
          <w:rStyle w:val="StyleUnderline"/>
        </w:rPr>
        <w:t xml:space="preserve">’s emergence, </w:t>
      </w:r>
      <w:r w:rsidRPr="0057495F">
        <w:rPr>
          <w:rStyle w:val="Emphasis"/>
          <w:highlight w:val="green"/>
        </w:rPr>
        <w:t>Russia</w:t>
      </w:r>
      <w:r w:rsidRPr="00EF4590">
        <w:rPr>
          <w:rStyle w:val="StyleUnderline"/>
        </w:rPr>
        <w:t xml:space="preserve">’s resurgence, </w:t>
      </w:r>
      <w:r w:rsidRPr="0057495F">
        <w:rPr>
          <w:rStyle w:val="StyleUnderline"/>
          <w:highlight w:val="green"/>
        </w:rPr>
        <w:t>and</w:t>
      </w:r>
      <w:r w:rsidRPr="00BE41F1">
        <w:rPr>
          <w:sz w:val="16"/>
        </w:rPr>
        <w:t xml:space="preserve"> the Islamic State of Iraq and the Levant’s (</w:t>
      </w:r>
      <w:r w:rsidRPr="0057495F">
        <w:rPr>
          <w:rStyle w:val="Emphasis"/>
          <w:highlight w:val="green"/>
        </w:rPr>
        <w:t>ISIL</w:t>
      </w:r>
      <w:r w:rsidRPr="00BE41F1">
        <w:rPr>
          <w:sz w:val="16"/>
        </w:rPr>
        <w:t xml:space="preserve">’s) barbarity </w:t>
      </w:r>
      <w:r w:rsidRPr="003F02F8">
        <w:rPr>
          <w:rStyle w:val="StyleUnderline"/>
        </w:rPr>
        <w:t>are</w:t>
      </w:r>
      <w:r w:rsidRPr="00EF4590">
        <w:rPr>
          <w:rStyle w:val="StyleUnderline"/>
        </w:rPr>
        <w:t xml:space="preserve"> forcing the </w:t>
      </w:r>
      <w:r w:rsidRPr="00EF4590">
        <w:rPr>
          <w:rStyle w:val="Emphasis"/>
        </w:rPr>
        <w:t>U</w:t>
      </w:r>
      <w:r w:rsidRPr="00BE41F1">
        <w:rPr>
          <w:sz w:val="16"/>
        </w:rPr>
        <w:t xml:space="preserve">nited </w:t>
      </w:r>
      <w:r w:rsidRPr="00EF4590">
        <w:rPr>
          <w:rStyle w:val="Emphasis"/>
        </w:rPr>
        <w:t>S</w:t>
      </w:r>
      <w:r w:rsidRPr="00BE41F1">
        <w:rPr>
          <w:sz w:val="16"/>
        </w:rPr>
        <w:t xml:space="preserve">tates </w:t>
      </w:r>
      <w:r w:rsidRPr="00EF4590">
        <w:rPr>
          <w:rStyle w:val="StyleUnderline"/>
        </w:rPr>
        <w:t xml:space="preserve">and Japan to address </w:t>
      </w:r>
      <w:r w:rsidRPr="0057495F">
        <w:rPr>
          <w:rStyle w:val="StyleUnderline"/>
          <w:highlight w:val="green"/>
        </w:rPr>
        <w:t>simultaneous,</w:t>
      </w:r>
      <w:r w:rsidRPr="00EF4590">
        <w:rPr>
          <w:rStyle w:val="StyleUnderline"/>
        </w:rPr>
        <w:t xml:space="preserve"> diverse </w:t>
      </w:r>
      <w:r w:rsidRPr="0057495F">
        <w:rPr>
          <w:rStyle w:val="StyleUnderline"/>
          <w:highlight w:val="green"/>
        </w:rPr>
        <w:t>threats to</w:t>
      </w:r>
      <w:r w:rsidRPr="00EF4590">
        <w:rPr>
          <w:rStyle w:val="StyleUnderline"/>
        </w:rPr>
        <w:t xml:space="preserve"> the </w:t>
      </w:r>
      <w:r w:rsidRPr="0057495F">
        <w:rPr>
          <w:rStyle w:val="StyleUnderline"/>
          <w:highlight w:val="green"/>
        </w:rPr>
        <w:t>international order</w:t>
      </w:r>
      <w:r w:rsidRPr="00EF4590">
        <w:rPr>
          <w:rStyle w:val="StyleUnderline"/>
        </w:rPr>
        <w:t xml:space="preserve">. Within Asia, increasing prosperity and economic interdependence coincide with intensifying </w:t>
      </w:r>
      <w:r w:rsidRPr="00EF4590">
        <w:rPr>
          <w:rStyle w:val="Emphasis"/>
        </w:rPr>
        <w:t>friction among the major powers</w:t>
      </w:r>
      <w:r w:rsidRPr="00EF4590">
        <w:rPr>
          <w:rStyle w:val="StyleUnderline"/>
        </w:rPr>
        <w:t xml:space="preserve">. Changes in relative power, rapid expansion in the military budgets of some states, </w:t>
      </w:r>
      <w:r w:rsidRPr="0057495F">
        <w:rPr>
          <w:rStyle w:val="Emphasis"/>
          <w:highlight w:val="green"/>
        </w:rPr>
        <w:t>territorial disputes</w:t>
      </w:r>
      <w:r w:rsidRPr="00EF4590">
        <w:rPr>
          <w:rStyle w:val="StyleUnderline"/>
        </w:rPr>
        <w:t xml:space="preserve">, historical animosities, </w:t>
      </w:r>
      <w:r w:rsidRPr="00EF4590">
        <w:rPr>
          <w:rStyle w:val="Emphasis"/>
        </w:rPr>
        <w:t>irregular threats</w:t>
      </w:r>
      <w:r w:rsidRPr="00EF4590">
        <w:rPr>
          <w:rStyle w:val="StyleUnderline"/>
        </w:rPr>
        <w:t xml:space="preserve">, </w:t>
      </w:r>
      <w:r w:rsidRPr="0057495F">
        <w:rPr>
          <w:rStyle w:val="StyleUnderline"/>
          <w:highlight w:val="green"/>
        </w:rPr>
        <w:t xml:space="preserve">and </w:t>
      </w:r>
      <w:r w:rsidRPr="0057495F">
        <w:rPr>
          <w:rStyle w:val="Emphasis"/>
          <w:highlight w:val="green"/>
        </w:rPr>
        <w:t>nuclear prolif</w:t>
      </w:r>
      <w:r w:rsidRPr="00EF4590">
        <w:rPr>
          <w:rStyle w:val="Emphasis"/>
        </w:rPr>
        <w:t>eration</w:t>
      </w:r>
      <w:r w:rsidRPr="00EF4590">
        <w:rPr>
          <w:rStyle w:val="StyleUnderline"/>
        </w:rPr>
        <w:t xml:space="preserve"> all </w:t>
      </w:r>
      <w:r w:rsidRPr="0057495F">
        <w:rPr>
          <w:rStyle w:val="StyleUnderline"/>
          <w:highlight w:val="green"/>
        </w:rPr>
        <w:t xml:space="preserve">present </w:t>
      </w:r>
      <w:r w:rsidRPr="0057495F">
        <w:rPr>
          <w:rStyle w:val="Emphasis"/>
          <w:highlight w:val="green"/>
        </w:rPr>
        <w:t>serious risks</w:t>
      </w:r>
      <w:r w:rsidRPr="00EF4590">
        <w:rPr>
          <w:rStyle w:val="StyleUnderline"/>
        </w:rPr>
        <w:t xml:space="preserve"> to regional security</w:t>
      </w:r>
      <w:r w:rsidRPr="00BE41F1">
        <w:rPr>
          <w:sz w:val="16"/>
        </w:rPr>
        <w:t>. Managing these challenges will require an understanding of how long-term trends, such as demographics, technology, and climate change, are likely to affect the strategic environment. Asia is the world’s most dynamic region, so understanding current trends and potential future discontinuities is essential if the United States and Japan are to adopt an overall strategy that is capable of adapting effectively to rapid shifts in the security environment.</w:t>
      </w:r>
      <w:r>
        <w:rPr>
          <w:sz w:val="16"/>
        </w:rPr>
        <w:t xml:space="preserve"> </w:t>
      </w:r>
      <w:r w:rsidRPr="00BE41F1">
        <w:rPr>
          <w:sz w:val="16"/>
        </w:rPr>
        <w:t xml:space="preserve">While regional trends in the Asia-Pacific region favor continued growth and economic integration, there are </w:t>
      </w:r>
      <w:r w:rsidRPr="0057495F">
        <w:rPr>
          <w:rStyle w:val="StyleUnderline"/>
          <w:highlight w:val="green"/>
        </w:rPr>
        <w:t>pockets of uncertainty</w:t>
      </w:r>
      <w:r w:rsidRPr="00BE41F1">
        <w:rPr>
          <w:sz w:val="16"/>
        </w:rPr>
        <w:t xml:space="preserve"> that </w:t>
      </w:r>
      <w:r w:rsidRPr="0057495F">
        <w:rPr>
          <w:rStyle w:val="StyleUnderline"/>
          <w:highlight w:val="green"/>
        </w:rPr>
        <w:t>could threaten</w:t>
      </w:r>
      <w:r w:rsidRPr="00BE41F1">
        <w:rPr>
          <w:sz w:val="16"/>
        </w:rPr>
        <w:t xml:space="preserve"> both </w:t>
      </w:r>
      <w:r w:rsidRPr="00EF4590">
        <w:rPr>
          <w:rStyle w:val="StyleUnderline"/>
        </w:rPr>
        <w:t xml:space="preserve">economic progress and political </w:t>
      </w:r>
      <w:r w:rsidRPr="0057495F">
        <w:rPr>
          <w:rStyle w:val="StyleUnderline"/>
          <w:highlight w:val="green"/>
        </w:rPr>
        <w:t>stability</w:t>
      </w:r>
      <w:r w:rsidRPr="00EF4590">
        <w:rPr>
          <w:rStyle w:val="StyleUnderline"/>
        </w:rPr>
        <w:t>. These include: obstacles to China’s economic transition</w:t>
      </w:r>
      <w:r w:rsidRPr="00BE41F1">
        <w:rPr>
          <w:sz w:val="16"/>
        </w:rPr>
        <w:t xml:space="preserve"> from its past export-led growth model to a domestically driven model; </w:t>
      </w:r>
      <w:r w:rsidRPr="00EF4590">
        <w:rPr>
          <w:rStyle w:val="StyleUnderline"/>
        </w:rPr>
        <w:t>the shrinking</w:t>
      </w:r>
      <w:r w:rsidRPr="00BE41F1">
        <w:rPr>
          <w:sz w:val="16"/>
        </w:rPr>
        <w:t xml:space="preserve"> working age </w:t>
      </w:r>
      <w:r w:rsidRPr="00EF4590">
        <w:rPr>
          <w:rStyle w:val="StyleUnderline"/>
        </w:rPr>
        <w:t>population in Japan, South Korea, China, Taiwan, and Singapore; and</w:t>
      </w:r>
      <w:r w:rsidRPr="00BE41F1">
        <w:rPr>
          <w:sz w:val="16"/>
        </w:rPr>
        <w:t xml:space="preserve"> the </w:t>
      </w:r>
      <w:r w:rsidRPr="00EF4590">
        <w:rPr>
          <w:rStyle w:val="StyleUnderline"/>
        </w:rPr>
        <w:t>over-reliance of</w:t>
      </w:r>
      <w:r w:rsidRPr="00BE41F1">
        <w:rPr>
          <w:sz w:val="16"/>
        </w:rPr>
        <w:t xml:space="preserve"> countries such as </w:t>
      </w:r>
      <w:r w:rsidRPr="00EF4590">
        <w:rPr>
          <w:rStyle w:val="StyleUnderline"/>
        </w:rPr>
        <w:t>Taiwan, South Korea, Malaysia, Thailand, and Australia on Chinese momentum to drive</w:t>
      </w:r>
      <w:r w:rsidRPr="00BE41F1">
        <w:rPr>
          <w:sz w:val="16"/>
        </w:rPr>
        <w:t xml:space="preserve"> their own </w:t>
      </w:r>
      <w:r w:rsidRPr="00EF4590">
        <w:rPr>
          <w:rStyle w:val="StyleUnderline"/>
        </w:rPr>
        <w:t>growth</w:t>
      </w:r>
      <w:r w:rsidRPr="00BE41F1">
        <w:rPr>
          <w:sz w:val="16"/>
        </w:rPr>
        <w:t>.</w:t>
      </w:r>
      <w:r>
        <w:rPr>
          <w:sz w:val="16"/>
        </w:rPr>
        <w:t xml:space="preserve"> </w:t>
      </w:r>
      <w:r w:rsidRPr="00BE41F1">
        <w:rPr>
          <w:sz w:val="12"/>
          <w:szCs w:val="18"/>
        </w:rPr>
        <w:t xml:space="preserve">Economic growth and integration in Asia have been driven by intra-regional trade as well as global investment flows and production networks, underpinned by the international financial institutions established at Bretton Woods and sustained since then with the active support of Japan and the United States. However, as the international economy has diversified, the original managers of global financial governance, such as the G-7, have lost ground to more inclusive but less effective groupings, such as the G-20. Moreover, progress on global trade liberalization at the World Trade Organization (WTO) has stalled. China is challenging the existing international financial institutions with the Asian Infrastructure Investment Bank (AIIB) and its new “One Belt, One Road” initiatives. At the same time, the Trans-Pacific Partnership (TPP), led by the United States and Japan, has the potential to reboot international trade liberalization and governance. Passage of TPP in Japan, the United States, and the ten other participating countries would boost economic growth in </w:t>
      </w:r>
      <w:r w:rsidRPr="003F02F8">
        <w:rPr>
          <w:sz w:val="12"/>
          <w:szCs w:val="18"/>
        </w:rPr>
        <w:t>Asia by reducing barriers, establishing standards for ensuring protection of intellectual property in new areas such as e-commerce, empowering China’s economic reformers as Beijing is drawn by preferential tariffs to join TPP, animating negotiations on the Transatlantic Trade and Investment Partnership (TTIP), and perhaps eventually helping to revitalize the pursuit of global free trade agreements through the WTO. Governance of global trade and finance is in flux, but the forces of liberalization and integration are still present.</w:t>
      </w:r>
      <w:r>
        <w:rPr>
          <w:sz w:val="12"/>
          <w:szCs w:val="18"/>
        </w:rPr>
        <w:t xml:space="preserve"> </w:t>
      </w:r>
      <w:r w:rsidRPr="003F02F8">
        <w:rPr>
          <w:rStyle w:val="StyleUnderline"/>
        </w:rPr>
        <w:t>Beyond</w:t>
      </w:r>
      <w:r w:rsidRPr="003F02F8">
        <w:rPr>
          <w:sz w:val="16"/>
        </w:rPr>
        <w:t xml:space="preserve"> these </w:t>
      </w:r>
      <w:r w:rsidRPr="003F02F8">
        <w:rPr>
          <w:rStyle w:val="StyleUnderline"/>
        </w:rPr>
        <w:t>economic concerns</w:t>
      </w:r>
      <w:r w:rsidRPr="003F02F8">
        <w:rPr>
          <w:sz w:val="16"/>
        </w:rPr>
        <w:t xml:space="preserve"> the </w:t>
      </w:r>
      <w:r w:rsidRPr="003F02F8">
        <w:rPr>
          <w:rStyle w:val="StyleUnderline"/>
        </w:rPr>
        <w:t xml:space="preserve">dangers of </w:t>
      </w:r>
      <w:r w:rsidRPr="003F02F8">
        <w:rPr>
          <w:rStyle w:val="Emphasis"/>
        </w:rPr>
        <w:t>climate</w:t>
      </w:r>
      <w:r w:rsidRPr="003F02F8">
        <w:rPr>
          <w:sz w:val="16"/>
        </w:rPr>
        <w:t xml:space="preserve"> change </w:t>
      </w:r>
      <w:r w:rsidRPr="003F02F8">
        <w:rPr>
          <w:rStyle w:val="StyleUnderline"/>
        </w:rPr>
        <w:t xml:space="preserve">and </w:t>
      </w:r>
      <w:r w:rsidRPr="003F02F8">
        <w:rPr>
          <w:rStyle w:val="Emphasis"/>
        </w:rPr>
        <w:t>ecological degradation</w:t>
      </w:r>
      <w:r w:rsidRPr="003F02F8">
        <w:rPr>
          <w:rStyle w:val="StyleUnderline"/>
        </w:rPr>
        <w:t xml:space="preserve"> threaten</w:t>
      </w:r>
      <w:r w:rsidRPr="00EF4590">
        <w:rPr>
          <w:rStyle w:val="StyleUnderline"/>
        </w:rPr>
        <w:t xml:space="preserve"> the region. </w:t>
      </w:r>
      <w:r w:rsidRPr="0057495F">
        <w:rPr>
          <w:rStyle w:val="StyleUnderline"/>
          <w:highlight w:val="green"/>
        </w:rPr>
        <w:t>The ability</w:t>
      </w:r>
      <w:r w:rsidRPr="00EF4590">
        <w:rPr>
          <w:rStyle w:val="StyleUnderline"/>
        </w:rPr>
        <w:t xml:space="preserve"> of</w:t>
      </w:r>
      <w:r w:rsidRPr="00BE41F1">
        <w:rPr>
          <w:sz w:val="16"/>
        </w:rPr>
        <w:t xml:space="preserve"> the </w:t>
      </w:r>
      <w:r w:rsidRPr="00EF4590">
        <w:rPr>
          <w:rStyle w:val="StyleUnderline"/>
        </w:rPr>
        <w:t>major Asia</w:t>
      </w:r>
      <w:r w:rsidRPr="00BE41F1">
        <w:rPr>
          <w:sz w:val="16"/>
        </w:rPr>
        <w:t xml:space="preserve">-Pacific </w:t>
      </w:r>
      <w:r w:rsidRPr="00EF4590">
        <w:rPr>
          <w:rStyle w:val="StyleUnderline"/>
        </w:rPr>
        <w:t xml:space="preserve">economies </w:t>
      </w:r>
      <w:r w:rsidRPr="0057495F">
        <w:rPr>
          <w:rStyle w:val="StyleUnderline"/>
          <w:highlight w:val="green"/>
        </w:rPr>
        <w:t>to cooperate in the face of</w:t>
      </w:r>
      <w:r w:rsidRPr="00BE41F1">
        <w:rPr>
          <w:sz w:val="16"/>
        </w:rPr>
        <w:t xml:space="preserve"> all these </w:t>
      </w:r>
      <w:r w:rsidRPr="0057495F">
        <w:rPr>
          <w:rStyle w:val="Emphasis"/>
          <w:sz w:val="24"/>
          <w:szCs w:val="26"/>
          <w:highlight w:val="green"/>
        </w:rPr>
        <w:t>transnational challenges</w:t>
      </w:r>
      <w:r w:rsidRPr="002934EF">
        <w:rPr>
          <w:rStyle w:val="StyleUnderline"/>
          <w:sz w:val="24"/>
          <w:szCs w:val="26"/>
        </w:rPr>
        <w:t xml:space="preserve"> </w:t>
      </w:r>
      <w:r w:rsidRPr="00EF4590">
        <w:rPr>
          <w:rStyle w:val="StyleUnderline"/>
        </w:rPr>
        <w:t xml:space="preserve">will </w:t>
      </w:r>
      <w:r w:rsidRPr="0057495F">
        <w:rPr>
          <w:rStyle w:val="StyleUnderline"/>
          <w:highlight w:val="green"/>
        </w:rPr>
        <w:t xml:space="preserve">have </w:t>
      </w:r>
      <w:r w:rsidRPr="0057495F">
        <w:rPr>
          <w:rStyle w:val="Emphasis"/>
          <w:highlight w:val="green"/>
        </w:rPr>
        <w:t>important implications</w:t>
      </w:r>
      <w:r w:rsidRPr="00EF4590">
        <w:rPr>
          <w:rStyle w:val="StyleUnderline"/>
        </w:rPr>
        <w:t xml:space="preserve"> for the future strategic environment</w:t>
      </w:r>
      <w:r w:rsidRPr="00BE41F1">
        <w:rPr>
          <w:sz w:val="16"/>
        </w:rPr>
        <w:t>. While China and the United States are the world’s leading emitters of greenhouse gases (in that order), Japan is the world’s superpower in clean technology and energy efficiency. There are encouraging signs of U.S. and Chinese initiatives to curb greenhouse gas emissions as well as the recent agreement at the 2015 Paris Climate Conference, but these promises remain aspirational and unenforceable, requiring further efforts at bilateral, regional, and global cooperation to reduce carbon emissions.</w:t>
      </w:r>
    </w:p>
    <w:p w14:paraId="0A6B3CB8" w14:textId="77777777" w:rsidR="003262C0" w:rsidRDefault="003262C0" w:rsidP="003262C0">
      <w:pPr>
        <w:pStyle w:val="Heading2"/>
      </w:pPr>
      <w:r>
        <w:t>2</w:t>
      </w:r>
    </w:p>
    <w:p w14:paraId="4F0515FE" w14:textId="77777777" w:rsidR="003262C0" w:rsidRDefault="003262C0" w:rsidP="003262C0">
      <w:pPr>
        <w:pStyle w:val="Heading4"/>
        <w:rPr>
          <w:rFonts w:cs="Calibri"/>
        </w:rPr>
      </w:pPr>
      <w:r w:rsidRPr="00F570EE">
        <w:rPr>
          <w:rFonts w:cs="Calibri"/>
        </w:rPr>
        <w:t>Permissibility and presumption negate</w:t>
      </w:r>
    </w:p>
    <w:p w14:paraId="11297F21" w14:textId="77777777" w:rsidR="003262C0" w:rsidRDefault="003262C0" w:rsidP="003262C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7FFEBDE5" w14:textId="77777777" w:rsidR="003262C0" w:rsidRDefault="003262C0" w:rsidP="003262C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6AC80123" w14:textId="77777777" w:rsidR="003262C0" w:rsidRDefault="003262C0" w:rsidP="003262C0">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15E07ACD" w14:textId="77777777" w:rsidR="003262C0" w:rsidRDefault="003262C0" w:rsidP="003262C0"/>
    <w:p w14:paraId="5FD3D147" w14:textId="77777777" w:rsidR="003262C0" w:rsidRDefault="003262C0" w:rsidP="003262C0">
      <w:pPr>
        <w:pStyle w:val="Heading2"/>
      </w:pPr>
      <w:r>
        <w:t>3</w:t>
      </w:r>
    </w:p>
    <w:p w14:paraId="5C108395" w14:textId="77777777" w:rsidR="003262C0" w:rsidRDefault="003262C0" w:rsidP="003262C0">
      <w:pPr>
        <w:pStyle w:val="Heading4"/>
      </w:pPr>
      <w:r w:rsidRPr="002D5CC3">
        <w:t>Interp: debaters must record their speeches Violation: They didn't record, that was cx A] Cheating – debaters can fake internet drop offs and then steal prep which decks reciprocity. O/Ws since it destroys competitive incentives and educational value since they are structurally ahead</w:t>
      </w:r>
    </w:p>
    <w:p w14:paraId="0094CF76" w14:textId="77777777" w:rsidR="003262C0" w:rsidRPr="002D5CC3" w:rsidRDefault="003262C0" w:rsidP="003262C0">
      <w:pPr>
        <w:pStyle w:val="Heading4"/>
      </w:pPr>
      <w:r w:rsidRPr="002D5CC3">
        <w:t xml:space="preserve"> B] Accidents possible, external conditions like power going out, wifi dropping off, or excessive background noise make it impossible to hear in real time, recordings ensure that a speech isn’t given twice, which allows them to remodify and change their strat No regress, its disclosed on my wiki</w:t>
      </w:r>
    </w:p>
    <w:p w14:paraId="67E79DA8" w14:textId="77777777" w:rsidR="003262C0" w:rsidRPr="00AF6DA7" w:rsidRDefault="003262C0" w:rsidP="003262C0">
      <w:r w:rsidRPr="00785775">
        <w:drawing>
          <wp:inline distT="0" distB="0" distL="0" distR="0" wp14:anchorId="7DD3456E" wp14:editId="2D1B993A">
            <wp:extent cx="5943600" cy="923925"/>
            <wp:effectExtent l="0" t="0" r="0" b="9525"/>
            <wp:docPr id="2" name="Picture 2"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pic:nvPicPr>
                  <pic:blipFill>
                    <a:blip r:embed="rId7"/>
                    <a:stretch>
                      <a:fillRect/>
                    </a:stretch>
                  </pic:blipFill>
                  <pic:spPr>
                    <a:xfrm>
                      <a:off x="0" y="0"/>
                      <a:ext cx="5943600" cy="923925"/>
                    </a:xfrm>
                    <a:prstGeom prst="rect">
                      <a:avLst/>
                    </a:prstGeom>
                  </pic:spPr>
                </pic:pic>
              </a:graphicData>
            </a:graphic>
          </wp:inline>
        </w:drawing>
      </w:r>
    </w:p>
    <w:p w14:paraId="3B98344A" w14:textId="77777777" w:rsidR="003262C0" w:rsidRDefault="003262C0" w:rsidP="003262C0">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91ABC4B" w14:textId="77777777" w:rsidR="003262C0" w:rsidRDefault="003262C0" w:rsidP="003262C0"/>
    <w:p w14:paraId="71B67909" w14:textId="77777777" w:rsidR="003262C0" w:rsidRDefault="003262C0" w:rsidP="003262C0">
      <w:pPr>
        <w:pStyle w:val="Heading4"/>
      </w:pPr>
      <w:r>
        <w:t>Drop the debater – a] deters future abuse through a loss and b] set better norms for debate since you are less likely to repeat a practice you can lose for</w:t>
      </w:r>
    </w:p>
    <w:p w14:paraId="004E4EC7" w14:textId="77777777" w:rsidR="003262C0" w:rsidRDefault="003262C0" w:rsidP="003262C0">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5730C92F" w14:textId="77777777" w:rsidR="003262C0" w:rsidRPr="0049144A" w:rsidRDefault="003262C0" w:rsidP="003262C0">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05A30651" w14:textId="77777777" w:rsidR="003262C0" w:rsidRDefault="003262C0" w:rsidP="003262C0">
      <w:pPr>
        <w:pStyle w:val="Heading2"/>
      </w:pPr>
      <w:r>
        <w:t>4</w:t>
      </w:r>
    </w:p>
    <w:p w14:paraId="5A36050D" w14:textId="77777777" w:rsidR="003262C0" w:rsidRPr="00443E36" w:rsidRDefault="003262C0" w:rsidP="003262C0">
      <w:pPr>
        <w:pStyle w:val="Heading4"/>
      </w:pPr>
      <w:r w:rsidRPr="00443E36">
        <w:t>Interpretation: The aff must disclose all previously read positions as well as round reports for each previous round detailing which positions were read within an hour of the bracket being posted</w:t>
      </w:r>
      <w:r>
        <w:t xml:space="preserve">, including open sourced documents </w:t>
      </w:r>
      <w:r w:rsidRPr="00443E36">
        <w:t>. This disclosure must occur on a wiki page corresponding to the debater’s entry.</w:t>
      </w:r>
    </w:p>
    <w:p w14:paraId="656CA354" w14:textId="77777777" w:rsidR="003262C0" w:rsidRDefault="003262C0" w:rsidP="003262C0">
      <w:pPr>
        <w:pStyle w:val="Heading4"/>
      </w:pPr>
      <w:r>
        <w:t>Violation: You don’t we have screenshots</w:t>
      </w:r>
    </w:p>
    <w:p w14:paraId="13C2C507" w14:textId="77777777" w:rsidR="003262C0" w:rsidRDefault="003262C0" w:rsidP="003262C0">
      <w:r w:rsidRPr="008D724B">
        <w:rPr>
          <w:noProof/>
        </w:rPr>
        <w:drawing>
          <wp:inline distT="0" distB="0" distL="0" distR="0" wp14:anchorId="16D2211C" wp14:editId="164CFD40">
            <wp:extent cx="5943600" cy="3275330"/>
            <wp:effectExtent l="0" t="0" r="0" b="127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8"/>
                    <a:stretch>
                      <a:fillRect/>
                    </a:stretch>
                  </pic:blipFill>
                  <pic:spPr>
                    <a:xfrm>
                      <a:off x="0" y="0"/>
                      <a:ext cx="5943600" cy="3275330"/>
                    </a:xfrm>
                    <a:prstGeom prst="rect">
                      <a:avLst/>
                    </a:prstGeom>
                  </pic:spPr>
                </pic:pic>
              </a:graphicData>
            </a:graphic>
          </wp:inline>
        </w:drawing>
      </w:r>
    </w:p>
    <w:p w14:paraId="320D6C85" w14:textId="77777777" w:rsidR="003262C0" w:rsidRDefault="003262C0" w:rsidP="003262C0">
      <w:r w:rsidRPr="008D0AC4">
        <w:drawing>
          <wp:inline distT="0" distB="0" distL="0" distR="0" wp14:anchorId="229C3E11" wp14:editId="5F05E665">
            <wp:extent cx="5943600" cy="4673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67360"/>
                    </a:xfrm>
                    <a:prstGeom prst="rect">
                      <a:avLst/>
                    </a:prstGeom>
                  </pic:spPr>
                </pic:pic>
              </a:graphicData>
            </a:graphic>
          </wp:inline>
        </w:drawing>
      </w:r>
    </w:p>
    <w:p w14:paraId="4808EF07" w14:textId="77777777" w:rsidR="003262C0" w:rsidRDefault="003262C0" w:rsidP="003262C0">
      <w:pPr>
        <w:pStyle w:val="Heading4"/>
      </w:pPr>
      <w:r>
        <w:t xml:space="preserve">Standards: </w:t>
      </w:r>
    </w:p>
    <w:p w14:paraId="19C6A8AD" w14:textId="77777777" w:rsidR="003262C0" w:rsidRPr="00443E36" w:rsidRDefault="003262C0" w:rsidP="003262C0">
      <w:pPr>
        <w:pStyle w:val="Heading4"/>
      </w:pPr>
      <w:r w:rsidRPr="00443E36">
        <w:t xml:space="preserve">1] Reciprocal Engagement—Irreciprocal disclosure creates the scenario in which one debater is able to view the entirety the opponent’s positions the night before the round, but the opponent is unable to view any of theirs. The aff debater is able to adapt their aff prep to </w:t>
      </w:r>
      <w:r>
        <w:t xml:space="preserve">every single neg position we’ve read </w:t>
      </w:r>
      <w:r w:rsidRPr="00443E36">
        <w:t>but not vice versa, creating a massive in-round bias in ability to engage and readiness. Even if we read new arguments, we can’t adapt those arguments to what they’ve already read, but they can to us. That’s a substantially easier path to the ballot. Controls the internal link into accessing any other benefit in the round.</w:t>
      </w:r>
    </w:p>
    <w:p w14:paraId="7541B31C" w14:textId="77777777" w:rsidR="003262C0" w:rsidRDefault="003262C0" w:rsidP="003262C0"/>
    <w:p w14:paraId="74813733" w14:textId="77777777" w:rsidR="003262C0" w:rsidRDefault="003262C0" w:rsidP="003262C0">
      <w:pPr>
        <w:pStyle w:val="Heading4"/>
      </w:pPr>
      <w:r>
        <w:t xml:space="preserve">2] </w:t>
      </w:r>
      <w:r w:rsidRPr="00443E36">
        <w:t>Research</w:t>
      </w:r>
      <w:r>
        <w:t>—</w:t>
      </w:r>
      <w:r w:rsidRPr="00443E36">
        <w:t>Disclosure creates a high incentive to do deeper and more focused research, since debaters quickly learn the stock arguments and can do specific research that they know will be useful.</w:t>
      </w:r>
    </w:p>
    <w:p w14:paraId="1C2F8D73" w14:textId="77777777" w:rsidR="003262C0" w:rsidRPr="00443E36" w:rsidRDefault="003262C0" w:rsidP="003262C0">
      <w:pPr>
        <w:pStyle w:val="Heading4"/>
      </w:pPr>
      <w:r w:rsidRPr="00443E36">
        <w:t xml:space="preserve"> </w:t>
      </w:r>
    </w:p>
    <w:p w14:paraId="67523A3C" w14:textId="77777777" w:rsidR="003262C0" w:rsidRPr="00A144CE" w:rsidRDefault="003262C0" w:rsidP="003262C0">
      <w:pPr>
        <w:pStyle w:val="Heading4"/>
      </w:pPr>
      <w:r>
        <w:t xml:space="preserve">Treat this as a normal open source shell as well </w:t>
      </w:r>
    </w:p>
    <w:bookmarkEnd w:id="0"/>
    <w:p w14:paraId="419B4C84" w14:textId="77777777" w:rsidR="003262C0" w:rsidRPr="00561ADF" w:rsidRDefault="003262C0" w:rsidP="003262C0"/>
    <w:p w14:paraId="2C127C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C43C1"/>
    <w:multiLevelType w:val="multilevel"/>
    <w:tmpl w:val="FE104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3262C0"/>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262C0"/>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D2FA4"/>
  <w15:chartTrackingRefBased/>
  <w15:docId w15:val="{04F5D18C-E480-4402-8B43-6D0488E1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2C0"/>
    <w:rPr>
      <w:rFonts w:ascii="Calibri" w:hAnsi="Calibri" w:cs="Calibri"/>
    </w:rPr>
  </w:style>
  <w:style w:type="paragraph" w:styleId="Heading1">
    <w:name w:val="heading 1"/>
    <w:aliases w:val="Pocket"/>
    <w:basedOn w:val="Normal"/>
    <w:next w:val="Normal"/>
    <w:link w:val="Heading1Char"/>
    <w:qFormat/>
    <w:rsid w:val="003262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2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62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3262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62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2C0"/>
  </w:style>
  <w:style w:type="character" w:customStyle="1" w:styleId="Heading1Char">
    <w:name w:val="Heading 1 Char"/>
    <w:aliases w:val="Pocket Char"/>
    <w:basedOn w:val="DefaultParagraphFont"/>
    <w:link w:val="Heading1"/>
    <w:rsid w:val="003262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62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62C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3262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3262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262C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6"/>
    <w:qFormat/>
    <w:rsid w:val="003262C0"/>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262C0"/>
    <w:rPr>
      <w:color w:val="auto"/>
      <w:u w:val="none"/>
    </w:rPr>
  </w:style>
  <w:style w:type="character" w:styleId="FollowedHyperlink">
    <w:name w:val="FollowedHyperlink"/>
    <w:basedOn w:val="DefaultParagraphFont"/>
    <w:uiPriority w:val="99"/>
    <w:semiHidden/>
    <w:unhideWhenUsed/>
    <w:rsid w:val="003262C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262C0"/>
    <w:rPr>
      <w:vertAlign w:val="superscript"/>
    </w:rPr>
  </w:style>
  <w:style w:type="paragraph" w:styleId="FootnoteText">
    <w:name w:val="footnote text"/>
    <w:basedOn w:val="Normal"/>
    <w:link w:val="FootnoteTextChar"/>
    <w:uiPriority w:val="99"/>
    <w:unhideWhenUsed/>
    <w:qFormat/>
    <w:rsid w:val="003262C0"/>
    <w:pPr>
      <w:spacing w:after="0" w:line="240" w:lineRule="auto"/>
    </w:pPr>
    <w:rPr>
      <w:sz w:val="24"/>
    </w:rPr>
  </w:style>
  <w:style w:type="character" w:customStyle="1" w:styleId="FootnoteTextChar">
    <w:name w:val="Footnote Text Char"/>
    <w:basedOn w:val="DefaultParagraphFont"/>
    <w:link w:val="FootnoteText"/>
    <w:uiPriority w:val="99"/>
    <w:rsid w:val="003262C0"/>
    <w:rPr>
      <w:rFonts w:ascii="Calibri" w:hAnsi="Calibri" w:cs="Calibri"/>
      <w:sz w:val="24"/>
    </w:rPr>
  </w:style>
  <w:style w:type="paragraph" w:customStyle="1" w:styleId="textbold">
    <w:name w:val="text bold"/>
    <w:basedOn w:val="Normal"/>
    <w:link w:val="Emphasis"/>
    <w:uiPriority w:val="7"/>
    <w:qFormat/>
    <w:rsid w:val="003262C0"/>
    <w:pPr>
      <w:spacing w:after="0" w:line="240" w:lineRule="auto"/>
      <w:ind w:left="720"/>
      <w:jc w:val="both"/>
    </w:pPr>
    <w:rPr>
      <w:b/>
      <w:iCs/>
      <w:u w:val="single"/>
    </w:rPr>
  </w:style>
  <w:style w:type="paragraph" w:customStyle="1" w:styleId="Emphasize">
    <w:name w:val="Emphasize"/>
    <w:basedOn w:val="Normal"/>
    <w:autoRedefine/>
    <w:uiPriority w:val="7"/>
    <w:qFormat/>
    <w:rsid w:val="003262C0"/>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ListParagraph">
    <w:name w:val="List Paragraph"/>
    <w:aliases w:val="6 font"/>
    <w:basedOn w:val="Normal"/>
    <w:uiPriority w:val="99"/>
    <w:unhideWhenUsed/>
    <w:qFormat/>
    <w:rsid w:val="003262C0"/>
    <w:pPr>
      <w:ind w:left="720"/>
      <w:contextualSpacing/>
    </w:pPr>
  </w:style>
  <w:style w:type="paragraph" w:customStyle="1" w:styleId="messagelistitem-zz7v6g">
    <w:name w:val="messagelistitem-zz7v6g"/>
    <w:basedOn w:val="Normal"/>
    <w:rsid w:val="003262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plomat.com/2020/02/where-no-alliance-has-gone-before-us-japan-military-cooperation-in-spa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4625</Words>
  <Characters>26365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2022-01-16T19:58:00Z</dcterms:created>
  <dcterms:modified xsi:type="dcterms:W3CDTF">2022-01-16T19:59:00Z</dcterms:modified>
</cp:coreProperties>
</file>