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997FD" w14:textId="77777777" w:rsidR="00B56EA3" w:rsidRDefault="00B56EA3" w:rsidP="00B56EA3">
      <w:pPr>
        <w:pStyle w:val="Heading2"/>
      </w:pPr>
      <w:r>
        <w:t>1</w:t>
      </w:r>
    </w:p>
    <w:p w14:paraId="76E8995A" w14:textId="77777777" w:rsidR="00B56EA3" w:rsidRDefault="00B56EA3" w:rsidP="00B56EA3">
      <w:pPr>
        <w:pStyle w:val="Heading4"/>
      </w:pPr>
      <w:r>
        <w:t xml:space="preserve">1] Interpretation: The affirmative must defend an </w:t>
      </w:r>
      <w:r w:rsidRPr="00446629">
        <w:rPr>
          <w:u w:val="single"/>
        </w:rPr>
        <w:t>unconditional</w:t>
      </w:r>
      <w:r>
        <w:t xml:space="preserve"> right to strike. This means that the Affirmative must defend that </w:t>
      </w:r>
      <w:r>
        <w:rPr>
          <w:u w:val="single"/>
        </w:rPr>
        <w:t>anyone</w:t>
      </w:r>
      <w:r>
        <w:t xml:space="preserve"> regardless of job or occupation has a fundamental right to strike. </w:t>
      </w:r>
    </w:p>
    <w:p w14:paraId="545006BB" w14:textId="77777777" w:rsidR="00B56EA3" w:rsidRDefault="00B56EA3" w:rsidP="00B56EA3">
      <w:r w:rsidRPr="00A20808">
        <w:rPr>
          <w:rStyle w:val="Style13ptBold"/>
        </w:rPr>
        <w:t>Merriam Webster ND</w:t>
      </w:r>
      <w:r>
        <w:t xml:space="preserve">, </w:t>
      </w:r>
      <w:hyperlink r:id="rId6" w:history="1">
        <w:r w:rsidRPr="00C239DC">
          <w:rPr>
            <w:rStyle w:val="Hyperlink"/>
          </w:rPr>
          <w:t>https://www.merriam-webster.com/dictionary/unconditional</w:t>
        </w:r>
      </w:hyperlink>
      <w:r>
        <w:t xml:space="preserve"> //sid</w:t>
      </w:r>
    </w:p>
    <w:p w14:paraId="1D1F29A6" w14:textId="77777777" w:rsidR="00B56EA3" w:rsidRPr="00A20808" w:rsidRDefault="00B56EA3" w:rsidP="00B56EA3">
      <w:r w:rsidRPr="005127AC">
        <w:rPr>
          <w:rStyle w:val="Emphasis"/>
          <w:highlight w:val="green"/>
        </w:rPr>
        <w:t>not</w:t>
      </w:r>
      <w:r w:rsidRPr="005127AC">
        <w:rPr>
          <w:rStyle w:val="StyleUnderline"/>
          <w:highlight w:val="green"/>
        </w:rPr>
        <w:t xml:space="preserve"> </w:t>
      </w:r>
      <w:r w:rsidRPr="00A20808">
        <w:rPr>
          <w:rStyle w:val="StyleUnderline"/>
        </w:rPr>
        <w:t>conditional</w:t>
      </w:r>
      <w:r w:rsidRPr="00A20808">
        <w:t xml:space="preserve"> or </w:t>
      </w:r>
      <w:r w:rsidRPr="005127AC">
        <w:rPr>
          <w:rStyle w:val="Emphasis"/>
          <w:highlight w:val="green"/>
        </w:rPr>
        <w:t>limited</w:t>
      </w:r>
      <w:r w:rsidRPr="005127AC">
        <w:rPr>
          <w:highlight w:val="green"/>
        </w:rPr>
        <w:t> </w:t>
      </w:r>
      <w:r w:rsidRPr="00A20808">
        <w:t>: </w:t>
      </w:r>
      <w:hyperlink r:id="rId7" w:history="1">
        <w:r w:rsidRPr="00A20808">
          <w:rPr>
            <w:rStyle w:val="Hyperlink"/>
          </w:rPr>
          <w:t>ABSOLUTE</w:t>
        </w:r>
      </w:hyperlink>
      <w:r w:rsidRPr="00A20808">
        <w:t>, </w:t>
      </w:r>
      <w:hyperlink r:id="rId8" w:history="1">
        <w:r w:rsidRPr="00A20808">
          <w:rPr>
            <w:rStyle w:val="Hyperlink"/>
          </w:rPr>
          <w:t>UNQUALIFIED</w:t>
        </w:r>
      </w:hyperlink>
    </w:p>
    <w:p w14:paraId="4F8D867E" w14:textId="77777777" w:rsidR="00B56EA3" w:rsidRDefault="00B56EA3" w:rsidP="00B56EA3">
      <w:pPr>
        <w:pStyle w:val="Heading4"/>
      </w:pPr>
      <w:r>
        <w:t xml:space="preserve">2] Violation – They only grant the Right to Strike to [prison workers]. That by definition is a </w:t>
      </w:r>
      <w:r>
        <w:rPr>
          <w:u w:val="single"/>
        </w:rPr>
        <w:t>condition</w:t>
      </w:r>
      <w:r>
        <w:t xml:space="preserve"> since they </w:t>
      </w:r>
      <w:r>
        <w:rPr>
          <w:u w:val="single"/>
        </w:rPr>
        <w:t>condition</w:t>
      </w:r>
      <w:r>
        <w:t xml:space="preserve"> the right to strike on a particular occupation. </w:t>
      </w:r>
    </w:p>
    <w:p w14:paraId="036D6AAA" w14:textId="77777777" w:rsidR="00B56EA3" w:rsidRPr="00483479" w:rsidRDefault="00B56EA3" w:rsidP="00B56EA3">
      <w:pPr>
        <w:rPr>
          <w:rStyle w:val="Style13ptBold"/>
          <w:b w:val="0"/>
          <w:bCs w:val="0"/>
          <w:sz w:val="16"/>
        </w:rPr>
      </w:pPr>
      <w:r>
        <w:rPr>
          <w:rStyle w:val="Style13ptBold"/>
        </w:rPr>
        <w:t>Jensen ’18</w:t>
      </w:r>
      <w:r>
        <w:rPr>
          <w:rStyle w:val="Style13ptBold"/>
          <w:b w:val="0"/>
        </w:rPr>
        <w:t xml:space="preserve"> </w:t>
      </w:r>
      <w:r w:rsidRPr="00483479">
        <w:rPr>
          <w:sz w:val="16"/>
        </w:rPr>
        <w:t xml:space="preserve">(Eric; co-director of the Stanford Rule of Law Program, in collaboration with USAID, The Asia Foundation, and Stanford Law School; April 2018; “Introduction to the Laws of Timor-Leste”; Stanford Law School; </w:t>
      </w:r>
      <w:hyperlink r:id="rId9" w:history="1">
        <w:r w:rsidRPr="00483479">
          <w:rPr>
            <w:rStyle w:val="Hyperlink"/>
            <w:sz w:val="16"/>
          </w:rPr>
          <w:t>https://law.stanford.edu/wp-content/uploads/2018/04/Timor-Leste-Constitutional-Rights.pdf</w:t>
        </w:r>
      </w:hyperlink>
      <w:r w:rsidRPr="00483479">
        <w:rPr>
          <w:sz w:val="16"/>
        </w:rPr>
        <w:t>; Accessed: 10-30-2021; AU)</w:t>
      </w:r>
    </w:p>
    <w:p w14:paraId="17A1BBE6" w14:textId="77777777" w:rsidR="00B56EA3" w:rsidRPr="005127AC" w:rsidRDefault="00B56EA3" w:rsidP="00B56EA3">
      <w:pPr>
        <w:rPr>
          <w:sz w:val="16"/>
        </w:rPr>
      </w:pPr>
      <w:r w:rsidRPr="00483479">
        <w:rPr>
          <w:u w:val="single"/>
        </w:rPr>
        <w:t>If individuals want to defend their rights at work</w:t>
      </w:r>
      <w:r w:rsidRPr="00483479">
        <w:rPr>
          <w:sz w:val="16"/>
        </w:rPr>
        <w:t xml:space="preserve">, </w:t>
      </w:r>
      <w:r w:rsidRPr="00483479">
        <w:rPr>
          <w:u w:val="single"/>
        </w:rPr>
        <w:t xml:space="preserve">the </w:t>
      </w:r>
      <w:r w:rsidRPr="005127AC">
        <w:rPr>
          <w:highlight w:val="green"/>
          <w:u w:val="single"/>
        </w:rPr>
        <w:t>Constitution gives</w:t>
      </w:r>
      <w:r w:rsidRPr="00483479">
        <w:rPr>
          <w:u w:val="single"/>
        </w:rPr>
        <w:t xml:space="preserve"> them the </w:t>
      </w:r>
      <w:r w:rsidRPr="005127AC">
        <w:rPr>
          <w:highlight w:val="green"/>
          <w:u w:val="single"/>
        </w:rPr>
        <w:t>right</w:t>
      </w:r>
      <w:r w:rsidRPr="00483479">
        <w:rPr>
          <w:sz w:val="16"/>
        </w:rPr>
        <w:t xml:space="preserve"> form trade unions and </w:t>
      </w:r>
      <w:r w:rsidRPr="005127AC">
        <w:rPr>
          <w:highlight w:val="green"/>
          <w:u w:val="single"/>
        </w:rPr>
        <w:t>to strike</w:t>
      </w:r>
      <w:r w:rsidRPr="00483479">
        <w:rPr>
          <w:sz w:val="16"/>
        </w:rPr>
        <w:t xml:space="preserve">. Individuals are free to join and participate in professional associations that are peaceful. This includes trade unions. Individuals in trade unions have a right to organize their unions independent of the government or their employers. Trade unions should be free and independent, and individuals have the right to set the unions’ internal structure freely. Independent trade unions are important to allow individuals to organize with other workers to collectively defend their interests and their rights. It is important that they are independent so that they reflect the individuals’ interests and not the employer’s or the government’s interests. </w:t>
      </w:r>
      <w:r w:rsidRPr="00483479">
        <w:rPr>
          <w:u w:val="single"/>
        </w:rPr>
        <w:t>Individuals have the right to strike</w:t>
      </w:r>
      <w:r w:rsidRPr="00483479">
        <w:rPr>
          <w:sz w:val="16"/>
        </w:rPr>
        <w:t xml:space="preserve">. </w:t>
      </w:r>
      <w:r w:rsidRPr="00483479">
        <w:rPr>
          <w:u w:val="single"/>
        </w:rPr>
        <w:t>If they feel that their employer is not respecting their rights or interests</w:t>
      </w:r>
      <w:r w:rsidRPr="00483479">
        <w:rPr>
          <w:sz w:val="16"/>
        </w:rPr>
        <w:t xml:space="preserve">, </w:t>
      </w:r>
      <w:r w:rsidRPr="00483479">
        <w:rPr>
          <w:u w:val="single"/>
        </w:rPr>
        <w:t>employees can refuse to work</w:t>
      </w:r>
      <w:r w:rsidRPr="00483479">
        <w:rPr>
          <w:sz w:val="16"/>
        </w:rPr>
        <w:t xml:space="preserve"> in protest. </w:t>
      </w:r>
      <w:r w:rsidRPr="00483479">
        <w:rPr>
          <w:u w:val="single"/>
        </w:rPr>
        <w:t>The Constitution creates a duty that during a strike</w:t>
      </w:r>
      <w:r w:rsidRPr="00483479">
        <w:rPr>
          <w:sz w:val="16"/>
        </w:rPr>
        <w:t xml:space="preserve">, </w:t>
      </w:r>
      <w:r w:rsidRPr="00483479">
        <w:rPr>
          <w:u w:val="single"/>
        </w:rPr>
        <w:t>the employer still has to maintain equipment and provide for safety</w:t>
      </w:r>
      <w:r w:rsidRPr="00483479">
        <w:rPr>
          <w:sz w:val="16"/>
        </w:rPr>
        <w:t xml:space="preserve">. </w:t>
      </w:r>
      <w:r w:rsidRPr="005127AC">
        <w:rPr>
          <w:highlight w:val="green"/>
          <w:u w:val="single"/>
        </w:rPr>
        <w:t xml:space="preserve">Individuals’ right to strike is </w:t>
      </w:r>
      <w:r w:rsidRPr="005127AC">
        <w:rPr>
          <w:b/>
          <w:bCs/>
          <w:highlight w:val="green"/>
          <w:u w:val="single"/>
        </w:rPr>
        <w:t>limited</w:t>
      </w:r>
      <w:r w:rsidRPr="00483479">
        <w:rPr>
          <w:b/>
          <w:bCs/>
          <w:u w:val="single"/>
        </w:rPr>
        <w:t xml:space="preserve"> </w:t>
      </w:r>
      <w:r w:rsidRPr="005127AC">
        <w:rPr>
          <w:b/>
          <w:bCs/>
          <w:highlight w:val="green"/>
          <w:u w:val="single"/>
        </w:rPr>
        <w:t>by</w:t>
      </w:r>
      <w:r w:rsidRPr="00483479">
        <w:rPr>
          <w:b/>
          <w:bCs/>
          <w:u w:val="single"/>
        </w:rPr>
        <w:t xml:space="preserve"> the </w:t>
      </w:r>
      <w:r w:rsidRPr="005127AC">
        <w:rPr>
          <w:b/>
          <w:bCs/>
          <w:highlight w:val="green"/>
          <w:u w:val="single"/>
        </w:rPr>
        <w:t>law</w:t>
      </w:r>
      <w:r w:rsidRPr="00483479">
        <w:rPr>
          <w:sz w:val="16"/>
        </w:rPr>
        <w:t xml:space="preserve">. The Constitution states that </w:t>
      </w:r>
      <w:r w:rsidRPr="00483479">
        <w:rPr>
          <w:u w:val="single"/>
        </w:rPr>
        <w:t xml:space="preserve">the </w:t>
      </w:r>
      <w:r w:rsidRPr="005127AC">
        <w:rPr>
          <w:highlight w:val="green"/>
          <w:u w:val="single"/>
        </w:rPr>
        <w:t xml:space="preserve">right to strike is </w:t>
      </w:r>
      <w:r w:rsidRPr="005127AC">
        <w:rPr>
          <w:b/>
          <w:bCs/>
          <w:highlight w:val="green"/>
          <w:u w:val="single"/>
        </w:rPr>
        <w:t>conditional</w:t>
      </w:r>
      <w:r w:rsidRPr="005127AC">
        <w:rPr>
          <w:highlight w:val="green"/>
          <w:u w:val="single"/>
        </w:rPr>
        <w:t xml:space="preserve"> on</w:t>
      </w:r>
      <w:r w:rsidRPr="00483479">
        <w:rPr>
          <w:u w:val="single"/>
        </w:rPr>
        <w:t xml:space="preserve"> the </w:t>
      </w:r>
      <w:r w:rsidRPr="005127AC">
        <w:rPr>
          <w:highlight w:val="green"/>
          <w:u w:val="single"/>
        </w:rPr>
        <w:t xml:space="preserve">strike being </w:t>
      </w:r>
      <w:r w:rsidRPr="005127AC">
        <w:rPr>
          <w:b/>
          <w:bCs/>
          <w:highlight w:val="green"/>
          <w:u w:val="single"/>
        </w:rPr>
        <w:t>compliant</w:t>
      </w:r>
      <w:r w:rsidRPr="005127AC">
        <w:rPr>
          <w:highlight w:val="green"/>
          <w:u w:val="single"/>
        </w:rPr>
        <w:t xml:space="preserve"> with legal regulations</w:t>
      </w:r>
      <w:r w:rsidRPr="00483479">
        <w:rPr>
          <w:sz w:val="16"/>
        </w:rPr>
        <w:t xml:space="preserve"> that the government creates. </w:t>
      </w:r>
      <w:r w:rsidRPr="005127AC">
        <w:rPr>
          <w:highlight w:val="green"/>
          <w:u w:val="single"/>
        </w:rPr>
        <w:t>This means</w:t>
      </w:r>
      <w:r w:rsidRPr="00483479">
        <w:rPr>
          <w:u w:val="single"/>
        </w:rPr>
        <w:t xml:space="preserve"> that </w:t>
      </w:r>
      <w:r w:rsidRPr="005127AC">
        <w:rPr>
          <w:highlight w:val="green"/>
          <w:u w:val="single"/>
        </w:rPr>
        <w:t xml:space="preserve">the </w:t>
      </w:r>
      <w:r w:rsidRPr="005127AC">
        <w:rPr>
          <w:b/>
          <w:bCs/>
          <w:highlight w:val="green"/>
          <w:u w:val="single"/>
        </w:rPr>
        <w:t>government can pass laws</w:t>
      </w:r>
      <w:r w:rsidRPr="005127AC">
        <w:rPr>
          <w:highlight w:val="green"/>
          <w:u w:val="single"/>
        </w:rPr>
        <w:t xml:space="preserve"> that limit </w:t>
      </w:r>
      <w:r w:rsidRPr="005127AC">
        <w:rPr>
          <w:b/>
          <w:bCs/>
          <w:highlight w:val="green"/>
          <w:u w:val="single"/>
        </w:rPr>
        <w:t>when and how</w:t>
      </w:r>
      <w:r w:rsidRPr="005127AC">
        <w:rPr>
          <w:highlight w:val="green"/>
          <w:u w:val="single"/>
        </w:rPr>
        <w:t xml:space="preserve"> individuals can exercise</w:t>
      </w:r>
      <w:r w:rsidRPr="00483479">
        <w:rPr>
          <w:u w:val="single"/>
        </w:rPr>
        <w:t xml:space="preserve"> their </w:t>
      </w:r>
      <w:r w:rsidRPr="005127AC">
        <w:rPr>
          <w:highlight w:val="green"/>
          <w:u w:val="single"/>
        </w:rPr>
        <w:t>right to strike</w:t>
      </w:r>
      <w:r w:rsidRPr="00483479">
        <w:rPr>
          <w:u w:val="single"/>
        </w:rPr>
        <w:t>.</w:t>
      </w:r>
      <w:r w:rsidRPr="00483479">
        <w:rPr>
          <w:sz w:val="16"/>
        </w:rPr>
        <w:t xml:space="preserve"> The right to strike is important to give individuals the power to defend their labor rights.</w:t>
      </w:r>
    </w:p>
    <w:p w14:paraId="32B22C9D" w14:textId="77777777" w:rsidR="00B56EA3" w:rsidRDefault="00B56EA3" w:rsidP="00B56EA3">
      <w:pPr>
        <w:pStyle w:val="Heading4"/>
      </w:pPr>
      <w:r>
        <w:lastRenderedPageBreak/>
        <w:t xml:space="preserve">3] Standards – </w:t>
      </w:r>
    </w:p>
    <w:p w14:paraId="78665681" w14:textId="77777777" w:rsidR="00B56EA3" w:rsidRDefault="00B56EA3" w:rsidP="00B56EA3">
      <w:pPr>
        <w:pStyle w:val="Heading4"/>
      </w:pPr>
      <w:r>
        <w:t xml:space="preserve">a] </w:t>
      </w:r>
      <w:r w:rsidRPr="00097ABF">
        <w:rPr>
          <w:u w:val="single"/>
        </w:rPr>
        <w:t>Limits</w:t>
      </w:r>
      <w:r>
        <w:t xml:space="preserve"> – there are endless</w:t>
      </w:r>
      <w:r w:rsidRPr="00097ABF">
        <w:t xml:space="preserve"> </w:t>
      </w:r>
      <w:r>
        <w:t xml:space="preserve">conditions the aff can place on the right to strike – i.e based on occupation, national holidays, location of strike, etc. That makes the topic untenable since the Aff can just infinitely specify any condition or permutation of conditions which makes predictable preparation and in-depth clash </w:t>
      </w:r>
      <w:r>
        <w:rPr>
          <w:u w:val="single"/>
        </w:rPr>
        <w:t>impossible</w:t>
      </w:r>
      <w:r>
        <w:t>.</w:t>
      </w:r>
    </w:p>
    <w:p w14:paraId="09117A0B" w14:textId="77777777" w:rsidR="00B56EA3" w:rsidRPr="00097ABF" w:rsidRDefault="00B56EA3" w:rsidP="00B56EA3">
      <w:pPr>
        <w:pStyle w:val="Heading4"/>
      </w:pPr>
      <w:r>
        <w:t xml:space="preserve">b] </w:t>
      </w:r>
      <w:r w:rsidRPr="00097ABF">
        <w:rPr>
          <w:u w:val="single"/>
        </w:rPr>
        <w:t>Neg Ground</w:t>
      </w:r>
      <w:r>
        <w:t xml:space="preserve"> – specifying scenarios lets affs </w:t>
      </w:r>
      <w:r>
        <w:rPr>
          <w:u w:val="single"/>
        </w:rPr>
        <w:t>spike out</w:t>
      </w:r>
      <w:r>
        <w:t xml:space="preserve"> of </w:t>
      </w:r>
      <w:r>
        <w:rPr>
          <w:u w:val="single"/>
        </w:rPr>
        <w:t>core</w:t>
      </w:r>
      <w:r>
        <w:t xml:space="preserve">, </w:t>
      </w:r>
      <w:r>
        <w:rPr>
          <w:u w:val="single"/>
        </w:rPr>
        <w:t>reduction</w:t>
      </w:r>
      <w:r>
        <w:t xml:space="preserve">-based disads like Bizcon and Small Businesses. Links are already </w:t>
      </w:r>
      <w:r>
        <w:rPr>
          <w:u w:val="single"/>
        </w:rPr>
        <w:t>non-existent</w:t>
      </w:r>
      <w:r>
        <w:t xml:space="preserve"> on this topic – letting affs impose restrictions on RTS makes it even </w:t>
      </w:r>
      <w:r>
        <w:rPr>
          <w:u w:val="single"/>
        </w:rPr>
        <w:t>narrower</w:t>
      </w:r>
      <w:r>
        <w:t>.</w:t>
      </w:r>
    </w:p>
    <w:p w14:paraId="7E83B01D" w14:textId="77777777" w:rsidR="00B56EA3" w:rsidRDefault="00B56EA3" w:rsidP="00B56EA3">
      <w:pPr>
        <w:pStyle w:val="Heading4"/>
      </w:pPr>
      <w:r>
        <w:t xml:space="preserve">4] </w:t>
      </w:r>
      <w:r w:rsidRPr="00D557B8">
        <w:rPr>
          <w:u w:val="single"/>
        </w:rPr>
        <w:t>TVA</w:t>
      </w:r>
      <w:r>
        <w:t xml:space="preserve"> – establish a right to strike and read the prisoners offense as an Advantage.</w:t>
      </w:r>
    </w:p>
    <w:p w14:paraId="1D084A9D" w14:textId="77777777" w:rsidR="00B56EA3" w:rsidRDefault="00B56EA3" w:rsidP="00B56EA3">
      <w:pPr>
        <w:pStyle w:val="Heading4"/>
      </w:pPr>
      <w:r>
        <w:t xml:space="preserve">5] </w:t>
      </w:r>
      <w:r w:rsidRPr="00D557B8">
        <w:rPr>
          <w:u w:val="single"/>
        </w:rPr>
        <w:t>Paradigm Issues</w:t>
      </w:r>
      <w:r>
        <w:t xml:space="preserve"> – </w:t>
      </w:r>
    </w:p>
    <w:p w14:paraId="62232919" w14:textId="77777777" w:rsidR="00B56EA3" w:rsidRDefault="00B56EA3" w:rsidP="00B56EA3">
      <w:pPr>
        <w:pStyle w:val="Heading4"/>
      </w:pPr>
      <w:r>
        <w:t xml:space="preserve">Education is a voter since it is the only portable and durable skill that influences our subject formation. Fairness is a voter since a] debate is a game, competition equity matters proven by desire for wins, b] is worthless without rules and equal access. </w:t>
      </w:r>
    </w:p>
    <w:p w14:paraId="79EC8988" w14:textId="77777777" w:rsidR="00B56EA3" w:rsidRDefault="00B56EA3" w:rsidP="00B56EA3">
      <w:pPr>
        <w:pStyle w:val="Heading4"/>
      </w:pPr>
      <w:r>
        <w:t xml:space="preserve">a] Topicality is </w:t>
      </w:r>
      <w:r>
        <w:rPr>
          <w:u w:val="single"/>
        </w:rPr>
        <w:t>Drop the Debater</w:t>
      </w:r>
      <w:r>
        <w:t xml:space="preserve"> – it’s a fundamental baseline for debate-ability.</w:t>
      </w:r>
    </w:p>
    <w:p w14:paraId="0265245D" w14:textId="77777777" w:rsidR="00B56EA3" w:rsidRDefault="00B56EA3" w:rsidP="00B56EA3">
      <w:pPr>
        <w:pStyle w:val="Heading4"/>
      </w:pPr>
      <w:r>
        <w:t xml:space="preserve">b] </w:t>
      </w:r>
      <w:r w:rsidRPr="00A5506B">
        <w:rPr>
          <w:u w:val="single"/>
        </w:rPr>
        <w:t>Use Competing Interps</w:t>
      </w:r>
      <w:r>
        <w:t xml:space="preserve"> – 1] Topicality is a yes/no question, you can’t be reasonably topical and 2] Reasonability invites arbitrary judge intervention and a race to the bottom of questionable argumentation.</w:t>
      </w:r>
    </w:p>
    <w:p w14:paraId="7D30C44C" w14:textId="77777777" w:rsidR="00B56EA3" w:rsidRPr="00896EB7" w:rsidRDefault="00B56EA3" w:rsidP="00B56EA3">
      <w:pPr>
        <w:pStyle w:val="Heading4"/>
      </w:pPr>
      <w:r>
        <w:t xml:space="preserve">c] </w:t>
      </w:r>
      <w:r w:rsidRPr="00A5506B">
        <w:rPr>
          <w:u w:val="single"/>
        </w:rPr>
        <w:t>No RVI’s</w:t>
      </w:r>
      <w:r>
        <w:t xml:space="preserve"> - 1] Forces the 1NC to go all-in on Theory which kills substance education, 2] Encourages Baiting since the 1AC will purposely be abusive, and 3] Illogical – you shouldn’t win for not being abusive.</w:t>
      </w:r>
    </w:p>
    <w:p w14:paraId="52E78083" w14:textId="77777777" w:rsidR="00B56EA3" w:rsidRDefault="00B56EA3" w:rsidP="00B56EA3">
      <w:pPr>
        <w:pStyle w:val="Heading2"/>
      </w:pPr>
      <w:r>
        <w:t>2</w:t>
      </w:r>
    </w:p>
    <w:p w14:paraId="1639F789" w14:textId="77777777" w:rsidR="00B56EA3" w:rsidRPr="009F5566" w:rsidRDefault="00B56EA3" w:rsidP="00B56EA3">
      <w:pPr>
        <w:pStyle w:val="Heading4"/>
      </w:pPr>
      <w:r>
        <w:t xml:space="preserve">Voting Reform passes now – unified Democrat Support and support for Filibuster Reform/Republican Support but it’s </w:t>
      </w:r>
      <w:r>
        <w:rPr>
          <w:u w:val="single"/>
        </w:rPr>
        <w:t>razor thin</w:t>
      </w:r>
      <w:r>
        <w:t>.</w:t>
      </w:r>
    </w:p>
    <w:p w14:paraId="48DA035C" w14:textId="77777777" w:rsidR="00B56EA3" w:rsidRPr="00D668A4" w:rsidRDefault="00B56EA3" w:rsidP="00B56EA3">
      <w:r w:rsidRPr="00D668A4">
        <w:rPr>
          <w:rStyle w:val="Style13ptBold"/>
        </w:rPr>
        <w:t>Benen 10-14</w:t>
      </w:r>
      <w:r>
        <w:t xml:space="preserve"> </w:t>
      </w:r>
      <w:r w:rsidRPr="00D668A4">
        <w:t>Steve Benen 10-14-2021 "As Schumer readies vote, does the Freedom to Vote Act have a chance?"</w:t>
      </w:r>
      <w:r>
        <w:t xml:space="preserve"> </w:t>
      </w:r>
      <w:hyperlink r:id="rId10" w:history="1">
        <w:r w:rsidRPr="009814BA">
          <w:rPr>
            <w:rStyle w:val="Hyperlink"/>
          </w:rPr>
          <w:t>https://www.msnbc.com/rachel-maddow-show/schumer-readies-vote-does-freedom-vote-act-have-chance-n1281546</w:t>
        </w:r>
      </w:hyperlink>
      <w:r>
        <w:t xml:space="preserve"> (</w:t>
      </w:r>
      <w:r w:rsidRPr="00D668A4">
        <w:t>American political writer and blogger, an MSNBC contributor</w:t>
      </w:r>
      <w:r>
        <w:t xml:space="preserve">)//Elmer </w:t>
      </w:r>
    </w:p>
    <w:p w14:paraId="6EBFA9ED" w14:textId="77777777" w:rsidR="00B56EA3" w:rsidRDefault="00B56EA3" w:rsidP="00B56EA3">
      <w:pPr>
        <w:rPr>
          <w:sz w:val="16"/>
        </w:rPr>
      </w:pPr>
      <w:r w:rsidRPr="009F5566">
        <w:rPr>
          <w:sz w:val="16"/>
        </w:rPr>
        <w:t xml:space="preserve">Two months ago, as senators prepared to depart Capitol Hill for their August break, Senate Majority Leader </w:t>
      </w:r>
      <w:r w:rsidRPr="009D1FE9">
        <w:rPr>
          <w:u w:val="single"/>
        </w:rPr>
        <w:t xml:space="preserve">Chuck </w:t>
      </w:r>
      <w:r w:rsidRPr="009F5566">
        <w:rPr>
          <w:b/>
          <w:sz w:val="26"/>
          <w:highlight w:val="green"/>
          <w:u w:val="single"/>
        </w:rPr>
        <w:t>Schumer</w:t>
      </w:r>
      <w:r w:rsidRPr="009F5566">
        <w:rPr>
          <w:highlight w:val="green"/>
          <w:u w:val="single"/>
        </w:rPr>
        <w:t xml:space="preserve"> </w:t>
      </w:r>
      <w:r w:rsidRPr="009F5566">
        <w:rPr>
          <w:b/>
          <w:sz w:val="26"/>
          <w:highlight w:val="green"/>
          <w:u w:val="single"/>
        </w:rPr>
        <w:t>made</w:t>
      </w:r>
      <w:r w:rsidRPr="009F5566">
        <w:rPr>
          <w:highlight w:val="green"/>
          <w:u w:val="single"/>
        </w:rPr>
        <w:t xml:space="preserve"> </w:t>
      </w:r>
      <w:r w:rsidRPr="009D1FE9">
        <w:rPr>
          <w:u w:val="single"/>
        </w:rPr>
        <w:t xml:space="preserve">a </w:t>
      </w:r>
      <w:r w:rsidRPr="009F5566">
        <w:rPr>
          <w:b/>
          <w:sz w:val="26"/>
          <w:highlight w:val="green"/>
          <w:u w:val="single"/>
        </w:rPr>
        <w:t>commitment on voting rights legislation</w:t>
      </w:r>
      <w:r w:rsidRPr="009D1FE9">
        <w:rPr>
          <w:u w:val="single"/>
        </w:rPr>
        <w:t xml:space="preserve">. As we've discussed, the </w:t>
      </w:r>
      <w:r w:rsidRPr="009F5566">
        <w:rPr>
          <w:b/>
          <w:sz w:val="26"/>
          <w:highlight w:val="green"/>
          <w:u w:val="single"/>
        </w:rPr>
        <w:t>F</w:t>
      </w:r>
      <w:r w:rsidRPr="009D1FE9">
        <w:rPr>
          <w:u w:val="single"/>
        </w:rPr>
        <w:t>or</w:t>
      </w:r>
      <w:r w:rsidRPr="009D1FE9">
        <w:rPr>
          <w:b/>
          <w:u w:val="single"/>
        </w:rPr>
        <w:t xml:space="preserve"> </w:t>
      </w:r>
      <w:r w:rsidRPr="009F5566">
        <w:rPr>
          <w:b/>
          <w:sz w:val="26"/>
          <w:highlight w:val="green"/>
          <w:u w:val="single"/>
        </w:rPr>
        <w:t>t</w:t>
      </w:r>
      <w:r w:rsidRPr="009D1FE9">
        <w:rPr>
          <w:u w:val="single"/>
        </w:rPr>
        <w:t xml:space="preserve">he </w:t>
      </w:r>
      <w:r w:rsidRPr="009F5566">
        <w:rPr>
          <w:b/>
          <w:sz w:val="26"/>
          <w:highlight w:val="green"/>
          <w:u w:val="single"/>
        </w:rPr>
        <w:t>P</w:t>
      </w:r>
      <w:r w:rsidRPr="009D1FE9">
        <w:rPr>
          <w:u w:val="single"/>
        </w:rPr>
        <w:t xml:space="preserve">eople Act couldn't muster enough support, but the New York Democrat said a group of senators was </w:t>
      </w:r>
      <w:r w:rsidRPr="009F5566">
        <w:rPr>
          <w:b/>
          <w:sz w:val="26"/>
          <w:highlight w:val="green"/>
          <w:u w:val="single"/>
        </w:rPr>
        <w:t>negotiating</w:t>
      </w:r>
      <w:r w:rsidRPr="009F5566">
        <w:rPr>
          <w:highlight w:val="green"/>
          <w:u w:val="single"/>
        </w:rPr>
        <w:t xml:space="preserve"> </w:t>
      </w:r>
      <w:r w:rsidRPr="009D1FE9">
        <w:rPr>
          <w:u w:val="single"/>
        </w:rPr>
        <w:t xml:space="preserve">the terms of a new, narrowly focused </w:t>
      </w:r>
      <w:r w:rsidRPr="009F5566">
        <w:rPr>
          <w:b/>
          <w:sz w:val="26"/>
          <w:highlight w:val="green"/>
          <w:u w:val="single"/>
        </w:rPr>
        <w:t>compromise measure</w:t>
      </w:r>
      <w:r w:rsidRPr="009D1FE9">
        <w:rPr>
          <w:u w:val="single"/>
        </w:rPr>
        <w:t>, which the chamber would consider upon senators' return.</w:t>
      </w:r>
      <w:r w:rsidRPr="009F5566">
        <w:rPr>
          <w:sz w:val="16"/>
        </w:rPr>
        <w:t xml:space="preserve"> Two months later, as NBC News reported this morning, Schumer is effectively calling the question. The </w:t>
      </w:r>
      <w:r w:rsidRPr="009D1FE9">
        <w:rPr>
          <w:u w:val="single"/>
        </w:rPr>
        <w:t xml:space="preserve">Senate will </w:t>
      </w:r>
      <w:r w:rsidRPr="009F5566">
        <w:rPr>
          <w:b/>
          <w:sz w:val="26"/>
          <w:highlight w:val="green"/>
          <w:u w:val="single"/>
        </w:rPr>
        <w:t>hold</w:t>
      </w:r>
      <w:r w:rsidRPr="009F5566">
        <w:rPr>
          <w:highlight w:val="green"/>
          <w:u w:val="single"/>
        </w:rPr>
        <w:t xml:space="preserve"> </w:t>
      </w:r>
      <w:r w:rsidRPr="009D1FE9">
        <w:rPr>
          <w:u w:val="single"/>
        </w:rPr>
        <w:t xml:space="preserve">a </w:t>
      </w:r>
      <w:r w:rsidRPr="009F5566">
        <w:rPr>
          <w:b/>
          <w:sz w:val="26"/>
          <w:highlight w:val="green"/>
          <w:u w:val="single"/>
        </w:rPr>
        <w:t>procedural vote</w:t>
      </w:r>
      <w:r w:rsidRPr="009F5566">
        <w:rPr>
          <w:highlight w:val="green"/>
          <w:u w:val="single"/>
        </w:rPr>
        <w:t xml:space="preserve"> </w:t>
      </w:r>
      <w:r w:rsidRPr="009D1FE9">
        <w:rPr>
          <w:u w:val="single"/>
        </w:rPr>
        <w:t>next week on voting legislation</w:t>
      </w:r>
      <w:r w:rsidRPr="009F5566">
        <w:rPr>
          <w:sz w:val="16"/>
        </w:rPr>
        <w:t xml:space="preserve">, Senate Majority Leader Chuck Schumer has announced. In a letter to his caucus Thursday, the New York Democrat said that he plans to set up the procedural vote on the Freedom to Vote Act for next Wednesday. </w:t>
      </w:r>
      <w:r w:rsidRPr="009D1FE9">
        <w:rPr>
          <w:u w:val="single"/>
        </w:rPr>
        <w:t xml:space="preserve">In his written letter, the majority leader emphasized that the legislation has the </w:t>
      </w:r>
      <w:r w:rsidRPr="009F5566">
        <w:rPr>
          <w:b/>
          <w:sz w:val="26"/>
          <w:highlight w:val="green"/>
          <w:u w:val="single"/>
          <w:bdr w:val="single" w:sz="18" w:space="0" w:color="auto"/>
        </w:rPr>
        <w:t>backing of every member of the Senate Democratic conference</w:t>
      </w:r>
      <w:r w:rsidRPr="009D1FE9">
        <w:rPr>
          <w:u w:val="single"/>
        </w:rPr>
        <w:t xml:space="preserve">, before adding that West Virginia Sen. Joe </w:t>
      </w:r>
      <w:r w:rsidRPr="009F5566">
        <w:rPr>
          <w:b/>
          <w:sz w:val="26"/>
          <w:highlight w:val="green"/>
          <w:u w:val="single"/>
        </w:rPr>
        <w:t>Manchin</w:t>
      </w:r>
      <w:r w:rsidRPr="009F5566">
        <w:rPr>
          <w:highlight w:val="green"/>
          <w:u w:val="single"/>
        </w:rPr>
        <w:t xml:space="preserve"> </w:t>
      </w:r>
      <w:r w:rsidRPr="009D1FE9">
        <w:rPr>
          <w:u w:val="single"/>
        </w:rPr>
        <w:t xml:space="preserve">"has been </w:t>
      </w:r>
      <w:r w:rsidRPr="009F5566">
        <w:rPr>
          <w:b/>
          <w:sz w:val="26"/>
          <w:highlight w:val="green"/>
          <w:u w:val="single"/>
        </w:rPr>
        <w:t>engaged in conversations with</w:t>
      </w:r>
      <w:r w:rsidRPr="009F5566">
        <w:rPr>
          <w:highlight w:val="green"/>
          <w:u w:val="single"/>
        </w:rPr>
        <w:t xml:space="preserve"> </w:t>
      </w:r>
      <w:r w:rsidRPr="009D1FE9">
        <w:rPr>
          <w:u w:val="single"/>
        </w:rPr>
        <w:t xml:space="preserve">our </w:t>
      </w:r>
      <w:r w:rsidRPr="009F5566">
        <w:rPr>
          <w:b/>
          <w:sz w:val="26"/>
          <w:highlight w:val="green"/>
          <w:u w:val="single"/>
        </w:rPr>
        <w:t>Republicans</w:t>
      </w:r>
      <w:r w:rsidRPr="009F5566">
        <w:rPr>
          <w:highlight w:val="green"/>
          <w:u w:val="single"/>
        </w:rPr>
        <w:t xml:space="preserve"> </w:t>
      </w:r>
      <w:r w:rsidRPr="009D1FE9">
        <w:rPr>
          <w:u w:val="single"/>
        </w:rPr>
        <w:t xml:space="preserve">colleagues </w:t>
      </w:r>
      <w:r w:rsidRPr="009F5566">
        <w:rPr>
          <w:b/>
          <w:sz w:val="26"/>
          <w:highlight w:val="green"/>
          <w:u w:val="single"/>
        </w:rPr>
        <w:t>in hopes of advancing solutions</w:t>
      </w:r>
      <w:r w:rsidRPr="009F5566">
        <w:rPr>
          <w:highlight w:val="green"/>
          <w:u w:val="single"/>
        </w:rPr>
        <w:t xml:space="preserve"> </w:t>
      </w:r>
      <w:r w:rsidRPr="009D1FE9">
        <w:rPr>
          <w:u w:val="single"/>
        </w:rPr>
        <w:t>on a bipartisan basis to ensure all Americans have their voice heard in our democracy."</w:t>
      </w:r>
      <w:r w:rsidRPr="009F5566">
        <w:rPr>
          <w:sz w:val="16"/>
        </w:rPr>
        <w:t xml:space="preserve"> Schumer added, "We cannot allow conservative-controlled states to double down on their regressive and subversive voting bills. </w:t>
      </w:r>
      <w:r w:rsidRPr="009D1FE9">
        <w:rPr>
          <w:u w:val="single"/>
        </w:rPr>
        <w:t xml:space="preserve">The Freedom to Vote Act is the </w:t>
      </w:r>
      <w:r w:rsidRPr="009F5566">
        <w:rPr>
          <w:b/>
          <w:sz w:val="26"/>
          <w:highlight w:val="green"/>
          <w:u w:val="single"/>
        </w:rPr>
        <w:t>legislation that will</w:t>
      </w:r>
      <w:r w:rsidRPr="009F5566">
        <w:rPr>
          <w:highlight w:val="green"/>
          <w:u w:val="single"/>
        </w:rPr>
        <w:t xml:space="preserve"> </w:t>
      </w:r>
      <w:r w:rsidRPr="009F5566">
        <w:rPr>
          <w:b/>
          <w:sz w:val="26"/>
          <w:highlight w:val="green"/>
          <w:u w:val="single"/>
        </w:rPr>
        <w:t>right</w:t>
      </w:r>
      <w:r w:rsidRPr="009F5566">
        <w:rPr>
          <w:highlight w:val="green"/>
          <w:u w:val="single"/>
        </w:rPr>
        <w:t xml:space="preserve"> </w:t>
      </w:r>
      <w:r w:rsidRPr="009D1FE9">
        <w:rPr>
          <w:u w:val="single"/>
        </w:rPr>
        <w:t xml:space="preserve">the ship of our </w:t>
      </w:r>
      <w:r w:rsidRPr="009F5566">
        <w:rPr>
          <w:b/>
          <w:sz w:val="26"/>
          <w:highlight w:val="green"/>
          <w:u w:val="single"/>
        </w:rPr>
        <w:t>democracy</w:t>
      </w:r>
      <w:r w:rsidRPr="009F5566">
        <w:rPr>
          <w:highlight w:val="green"/>
          <w:u w:val="single"/>
        </w:rPr>
        <w:t xml:space="preserve"> </w:t>
      </w:r>
      <w:r w:rsidRPr="009D1FE9">
        <w:rPr>
          <w:u w:val="single"/>
        </w:rPr>
        <w:t>and establish common sense national standards to give fair access to our democracy to all Americans."</w:t>
      </w:r>
      <w:r w:rsidRPr="009F5566">
        <w:rPr>
          <w:sz w:val="16"/>
        </w:rPr>
        <w:t xml:space="preserve"> In terms of the merits, </w:t>
      </w:r>
      <w:r w:rsidRPr="009D1FE9">
        <w:rPr>
          <w:u w:val="single"/>
        </w:rPr>
        <w:t xml:space="preserve">the </w:t>
      </w:r>
      <w:r w:rsidRPr="009F5566">
        <w:rPr>
          <w:b/>
          <w:sz w:val="26"/>
          <w:highlight w:val="green"/>
          <w:u w:val="single"/>
        </w:rPr>
        <w:t>legislation</w:t>
      </w:r>
      <w:r w:rsidRPr="009F5566">
        <w:rPr>
          <w:highlight w:val="green"/>
          <w:u w:val="single"/>
        </w:rPr>
        <w:t xml:space="preserve"> </w:t>
      </w:r>
      <w:r w:rsidRPr="009F5566">
        <w:rPr>
          <w:b/>
          <w:sz w:val="26"/>
          <w:highlight w:val="green"/>
          <w:u w:val="single"/>
          <w:bdr w:val="single" w:sz="18" w:space="0" w:color="auto"/>
        </w:rPr>
        <w:t>has a lot going for it</w:t>
      </w:r>
      <w:r w:rsidRPr="009D1FE9">
        <w:rPr>
          <w:u w:val="single"/>
        </w:rPr>
        <w:t>. Circling back to our earlier coverage, the Freedom to Vote Act has three parts.</w:t>
      </w:r>
      <w:r w:rsidRPr="009F5566">
        <w:rPr>
          <w:sz w:val="16"/>
        </w:rPr>
        <w:t xml:space="preserve"> The first focuses on </w:t>
      </w:r>
      <w:r w:rsidRPr="009D1FE9">
        <w:rPr>
          <w:u w:val="single"/>
        </w:rPr>
        <w:t>voter access and election administration, and it includes provisions that would create automatic voter registration at a national level, make Election Day a national holiday, and establish floors states could not fall below on early voting, same-day registration, mail voting and drop boxes</w:t>
      </w:r>
      <w:r w:rsidRPr="009F5566">
        <w:rPr>
          <w:sz w:val="16"/>
        </w:rPr>
        <w:t xml:space="preserve">. This section also sets a national standard for voter-ID laws, intended to address Republican demands. </w:t>
      </w:r>
      <w:r w:rsidRPr="009D1FE9">
        <w:rPr>
          <w:u w:val="single"/>
        </w:rPr>
        <w:t>The second part focuses on election integrity, and it includes provisions to insulate election officials from partisan interference, establishes cybersecurity standards, and with the 2016 race in mind</w:t>
      </w:r>
      <w:r w:rsidRPr="009F5566">
        <w:rPr>
          <w:sz w:val="16"/>
        </w:rPr>
        <w:t xml:space="preserve">, "creates a reporting requirement for federal campaigns to disclose certain foreign contacts." The final part focuses on civic participation and, among other things, aims to end partisan gerrymandering. But as is often the case on Capitol Hill, the question isn't whether the bill is good, it's whether the bill can pass. </w:t>
      </w:r>
      <w:r w:rsidRPr="009D1FE9">
        <w:rPr>
          <w:u w:val="single"/>
        </w:rPr>
        <w:t>Republican leaders have already rejected the compromise offer, but Manchin has spent weeks trying to get GOP support for the measure anyway</w:t>
      </w:r>
      <w:r w:rsidRPr="009F5566">
        <w:rPr>
          <w:sz w:val="16"/>
        </w:rPr>
        <w:t xml:space="preserve">. Asked last month what his plan is to get the bill passed, the conservative Democrat replied, "It's to get 10 Republicans." Or put another way, the future of our democracy may very well hinge on whether Manchin voluntarily gives Republican opponents of voting rights veto power over voting rights legislation. What could possibly go wrong? Democratic Sen. Raphael Warnock of Georgia, who's been directly involved with the legislative talks, told Talking Points Memo </w:t>
      </w:r>
      <w:r w:rsidRPr="009D1FE9">
        <w:rPr>
          <w:u w:val="single"/>
        </w:rPr>
        <w:t xml:space="preserve">yesterday that a </w:t>
      </w:r>
      <w:r w:rsidRPr="009F5566">
        <w:rPr>
          <w:b/>
          <w:sz w:val="26"/>
          <w:highlight w:val="green"/>
          <w:u w:val="single"/>
        </w:rPr>
        <w:t>handful of GOP senators</w:t>
      </w:r>
      <w:r w:rsidRPr="009F5566">
        <w:rPr>
          <w:highlight w:val="green"/>
          <w:u w:val="single"/>
        </w:rPr>
        <w:t xml:space="preserve"> </w:t>
      </w:r>
      <w:r w:rsidRPr="009D1FE9">
        <w:rPr>
          <w:u w:val="single"/>
        </w:rPr>
        <w:t xml:space="preserve">have been </w:t>
      </w:r>
      <w:r w:rsidRPr="009F5566">
        <w:rPr>
          <w:b/>
          <w:sz w:val="26"/>
          <w:highlight w:val="green"/>
          <w:u w:val="single"/>
          <w:bdr w:val="single" w:sz="18" w:space="0" w:color="auto"/>
        </w:rPr>
        <w:t>willing to engage in discussions</w:t>
      </w:r>
      <w:r w:rsidRPr="009F5566">
        <w:rPr>
          <w:highlight w:val="green"/>
          <w:u w:val="single"/>
        </w:rPr>
        <w:t xml:space="preserve"> </w:t>
      </w:r>
      <w:r w:rsidRPr="009D1FE9">
        <w:rPr>
          <w:u w:val="single"/>
        </w:rPr>
        <w:t>about the bill</w:t>
      </w:r>
      <w:r w:rsidRPr="009F5566">
        <w:rPr>
          <w:sz w:val="16"/>
        </w:rPr>
        <w:t>. Warnock added that he considers the Republicans' ideas "inadequate," but he's prepared to have the policy discussion anyway. Democratic Sen. Jon Tester added that there are "</w:t>
      </w:r>
      <w:r w:rsidRPr="009D1FE9">
        <w:rPr>
          <w:u w:val="single"/>
        </w:rPr>
        <w:t xml:space="preserve">about </w:t>
      </w:r>
      <w:r w:rsidRPr="009F5566">
        <w:rPr>
          <w:b/>
          <w:sz w:val="26"/>
          <w:highlight w:val="green"/>
          <w:u w:val="single"/>
        </w:rPr>
        <w:t>five or six</w:t>
      </w:r>
      <w:r w:rsidRPr="009D1FE9">
        <w:rPr>
          <w:u w:val="single"/>
        </w:rPr>
        <w:t xml:space="preserve">" Republicans </w:t>
      </w:r>
      <w:r w:rsidRPr="009F5566">
        <w:rPr>
          <w:b/>
          <w:sz w:val="26"/>
          <w:highlight w:val="green"/>
          <w:u w:val="single"/>
        </w:rPr>
        <w:t>who've expressed</w:t>
      </w:r>
      <w:r w:rsidRPr="009F5566">
        <w:rPr>
          <w:highlight w:val="green"/>
          <w:u w:val="single"/>
        </w:rPr>
        <w:t xml:space="preserve"> </w:t>
      </w:r>
      <w:r w:rsidRPr="009D1FE9">
        <w:rPr>
          <w:u w:val="single"/>
        </w:rPr>
        <w:t xml:space="preserve">at least some </w:t>
      </w:r>
      <w:r w:rsidRPr="009F5566">
        <w:rPr>
          <w:b/>
          <w:sz w:val="26"/>
          <w:highlight w:val="green"/>
          <w:u w:val="single"/>
        </w:rPr>
        <w:t>interest</w:t>
      </w:r>
      <w:r w:rsidRPr="009F5566">
        <w:rPr>
          <w:highlight w:val="green"/>
          <w:u w:val="single"/>
        </w:rPr>
        <w:t xml:space="preserve"> </w:t>
      </w:r>
      <w:r w:rsidRPr="009D1FE9">
        <w:rPr>
          <w:u w:val="single"/>
        </w:rPr>
        <w:t>in being constructive on the issue</w:t>
      </w:r>
      <w:r w:rsidRPr="009F5566">
        <w:rPr>
          <w:sz w:val="16"/>
        </w:rPr>
        <w:t xml:space="preserve">, and the Montanan wants to bring some of their proposals to the floor in the hopes of moving the process forward. But the math remains stubborn: Even if five or six GOP senators considered the possibility of backing a compromise bill — a far-fetched scenario, to be sure — the legislation would still die at the hands of a Republican filibuster. All of which brings us to a familiar point. The authors of the Freedom to Vote Act invested months of work into the bill, well aware of the legislative arithmetic. Would they spend all of this time and energy on an important bill that was doomed from the outset? If — or more realistically, when — </w:t>
      </w:r>
      <w:r w:rsidRPr="009F5566">
        <w:rPr>
          <w:u w:val="single"/>
        </w:rPr>
        <w:t xml:space="preserve">60 votes fail to materialize, attention will turn to </w:t>
      </w:r>
      <w:r w:rsidRPr="009F5566">
        <w:rPr>
          <w:b/>
          <w:sz w:val="26"/>
          <w:highlight w:val="green"/>
          <w:u w:val="single"/>
        </w:rPr>
        <w:t>an obvious solution</w:t>
      </w:r>
      <w:r w:rsidRPr="009F5566">
        <w:rPr>
          <w:u w:val="single"/>
        </w:rPr>
        <w:t xml:space="preserve">: Voting rights advocates, on Capitol Hill and off, want </w:t>
      </w:r>
      <w:r w:rsidRPr="009F5566">
        <w:rPr>
          <w:b/>
          <w:sz w:val="26"/>
          <w:highlight w:val="green"/>
          <w:u w:val="single"/>
        </w:rPr>
        <w:t>Senate Democrats</w:t>
      </w:r>
      <w:r w:rsidRPr="009F5566">
        <w:rPr>
          <w:highlight w:val="green"/>
          <w:u w:val="single"/>
        </w:rPr>
        <w:t xml:space="preserve"> </w:t>
      </w:r>
      <w:r w:rsidRPr="009F5566">
        <w:rPr>
          <w:u w:val="single"/>
        </w:rPr>
        <w:t xml:space="preserve">to </w:t>
      </w:r>
      <w:r w:rsidRPr="009F5566">
        <w:rPr>
          <w:b/>
          <w:sz w:val="26"/>
          <w:highlight w:val="green"/>
          <w:u w:val="single"/>
        </w:rPr>
        <w:t>create</w:t>
      </w:r>
      <w:r w:rsidRPr="009F5566">
        <w:rPr>
          <w:highlight w:val="green"/>
          <w:u w:val="single"/>
        </w:rPr>
        <w:t xml:space="preserve"> </w:t>
      </w:r>
      <w:r w:rsidRPr="009F5566">
        <w:rPr>
          <w:u w:val="single"/>
        </w:rPr>
        <w:t xml:space="preserve">an </w:t>
      </w:r>
      <w:r w:rsidRPr="009F5566">
        <w:rPr>
          <w:b/>
          <w:sz w:val="26"/>
          <w:highlight w:val="green"/>
          <w:u w:val="single"/>
        </w:rPr>
        <w:t>exception to</w:t>
      </w:r>
      <w:r w:rsidRPr="009F5566">
        <w:rPr>
          <w:highlight w:val="green"/>
          <w:u w:val="single"/>
        </w:rPr>
        <w:t xml:space="preserve"> </w:t>
      </w:r>
      <w:r w:rsidRPr="009F5566">
        <w:rPr>
          <w:u w:val="single"/>
        </w:rPr>
        <w:t xml:space="preserve">the </w:t>
      </w:r>
      <w:r w:rsidRPr="009F5566">
        <w:rPr>
          <w:b/>
          <w:sz w:val="26"/>
          <w:highlight w:val="green"/>
          <w:u w:val="single"/>
          <w:bdr w:val="single" w:sz="18" w:space="0" w:color="auto"/>
        </w:rPr>
        <w:t>institution's filibuster rules</w:t>
      </w:r>
      <w:r w:rsidRPr="009F5566">
        <w:rPr>
          <w:u w:val="single"/>
        </w:rPr>
        <w:t>, allowing members to rescue democracy by simply passing a worthwhile bill by majority rule</w:t>
      </w:r>
      <w:r w:rsidRPr="009F5566">
        <w:rPr>
          <w:sz w:val="16"/>
        </w:rPr>
        <w:t>. In July, Virginia's Mark Warner, a moderate Senate Democrat, publicly endorsed just such a carve-out, saying Americans' voting rights are so fundamentally important to our system of government, this is "the only area" in which he'd support an exception to the chamber's existing filibuster rules. Will Democratic senators such as Manchin and Arizona's Kyrsten Sinema agree? Norm Eisen, a senior fellow at the Brookings Institution, and Norm Ornstein, an emeritus scholar at the American Enterprise Institute, recently made the case in a Washington Post opinion piece that the stakes are so high that every Democratic senator will ultimately do the responsible thing. Proponents of democracy have reason to hope they're right. We'll find out next week.</w:t>
      </w:r>
    </w:p>
    <w:p w14:paraId="49E6CA34" w14:textId="77777777" w:rsidR="00B56EA3" w:rsidRDefault="00B56EA3" w:rsidP="00B56EA3">
      <w:pPr>
        <w:pStyle w:val="Heading4"/>
      </w:pPr>
      <w:r>
        <w:t xml:space="preserve">Yes Filibuster Reform for Voting Reform – cracks are opening but </w:t>
      </w:r>
      <w:r>
        <w:rPr>
          <w:u w:val="single"/>
        </w:rPr>
        <w:t>aggressive</w:t>
      </w:r>
      <w:r>
        <w:t xml:space="preserve"> and </w:t>
      </w:r>
      <w:r>
        <w:rPr>
          <w:u w:val="single"/>
        </w:rPr>
        <w:t>un-wavering</w:t>
      </w:r>
      <w:r>
        <w:t xml:space="preserve"> Biden pressure is key.</w:t>
      </w:r>
    </w:p>
    <w:p w14:paraId="35E81651" w14:textId="77777777" w:rsidR="00B56EA3" w:rsidRPr="00D5496A" w:rsidRDefault="00B56EA3" w:rsidP="00B56EA3">
      <w:r w:rsidRPr="00176793">
        <w:rPr>
          <w:rStyle w:val="Style13ptBold"/>
        </w:rPr>
        <w:t>Kroll 10-20</w:t>
      </w:r>
      <w:r>
        <w:t xml:space="preserve"> </w:t>
      </w:r>
      <w:r w:rsidRPr="00D5496A">
        <w:t>Andry Kroll 10-20-2021 "McConnell Just BLocked a Voting-Rights Bill. It's All Part of Democrat's Plan"</w:t>
      </w:r>
      <w:r>
        <w:t xml:space="preserve"> </w:t>
      </w:r>
      <w:hyperlink r:id="rId11" w:anchor="selection-1501.1-1507.245" w:history="1">
        <w:r w:rsidRPr="009814BA">
          <w:rPr>
            <w:rStyle w:val="Hyperlink"/>
          </w:rPr>
          <w:t>https://archive.md/pDGm0#selection-1501.1-1507.245</w:t>
        </w:r>
      </w:hyperlink>
      <w:r>
        <w:t xml:space="preserve"> (</w:t>
      </w:r>
      <w:r w:rsidRPr="00176793">
        <w:t>Washington, D.C., bureau chief for Rolling Stone.</w:t>
      </w:r>
      <w:r>
        <w:t xml:space="preserve">)//Elmer </w:t>
      </w:r>
    </w:p>
    <w:p w14:paraId="23ACEAB5" w14:textId="77777777" w:rsidR="00B56EA3" w:rsidRPr="00F677C1" w:rsidRDefault="00B56EA3" w:rsidP="00B56EA3">
      <w:pPr>
        <w:rPr>
          <w:sz w:val="16"/>
        </w:rPr>
      </w:pPr>
      <w:r w:rsidRPr="00F677C1">
        <w:rPr>
          <w:sz w:val="16"/>
        </w:rPr>
        <w:t xml:space="preserve">WASHINGTON — </w:t>
      </w:r>
      <w:r w:rsidRPr="00176793">
        <w:rPr>
          <w:u w:val="single"/>
        </w:rPr>
        <w:t>It’s not often the leader of the United States Senate holds a vote knowing it will fail. It’s even less often that the Senate leader calls a doomed vote for one of the most important bills in his party’s legislative agenda</w:t>
      </w:r>
      <w:r w:rsidRPr="00F677C1">
        <w:rPr>
          <w:sz w:val="16"/>
        </w:rPr>
        <w:t xml:space="preserve">. Majority Leader </w:t>
      </w:r>
      <w:r w:rsidRPr="00176793">
        <w:rPr>
          <w:u w:val="single"/>
        </w:rPr>
        <w:t xml:space="preserve">Chuck </w:t>
      </w:r>
      <w:r w:rsidRPr="00176793">
        <w:rPr>
          <w:b/>
          <w:sz w:val="26"/>
          <w:highlight w:val="green"/>
          <w:u w:val="single"/>
        </w:rPr>
        <w:t>Schumer</w:t>
      </w:r>
      <w:r w:rsidRPr="00176793">
        <w:rPr>
          <w:highlight w:val="green"/>
          <w:u w:val="single"/>
        </w:rPr>
        <w:t xml:space="preserve"> </w:t>
      </w:r>
      <w:r w:rsidRPr="00176793">
        <w:rPr>
          <w:u w:val="single"/>
        </w:rPr>
        <w:t xml:space="preserve">(D-N.Y.) is about to do just that. The Senate will </w:t>
      </w:r>
      <w:r w:rsidRPr="00176793">
        <w:rPr>
          <w:b/>
          <w:sz w:val="26"/>
          <w:highlight w:val="green"/>
          <w:u w:val="single"/>
        </w:rPr>
        <w:t>vote</w:t>
      </w:r>
      <w:r w:rsidRPr="00176793">
        <w:rPr>
          <w:highlight w:val="green"/>
          <w:u w:val="single"/>
        </w:rPr>
        <w:t xml:space="preserve"> </w:t>
      </w:r>
      <w:r w:rsidRPr="00176793">
        <w:rPr>
          <w:u w:val="single"/>
        </w:rPr>
        <w:t xml:space="preserve">Wednesday </w:t>
      </w:r>
      <w:r w:rsidRPr="00176793">
        <w:rPr>
          <w:b/>
          <w:sz w:val="26"/>
          <w:highlight w:val="green"/>
          <w:u w:val="single"/>
        </w:rPr>
        <w:t>on</w:t>
      </w:r>
      <w:r w:rsidRPr="00176793">
        <w:rPr>
          <w:highlight w:val="green"/>
          <w:u w:val="single"/>
        </w:rPr>
        <w:t xml:space="preserve"> </w:t>
      </w:r>
      <w:r w:rsidRPr="00176793">
        <w:rPr>
          <w:u w:val="single"/>
        </w:rPr>
        <w:t xml:space="preserve">the </w:t>
      </w:r>
      <w:r w:rsidRPr="00176793">
        <w:rPr>
          <w:b/>
          <w:sz w:val="26"/>
          <w:highlight w:val="green"/>
          <w:u w:val="single"/>
        </w:rPr>
        <w:t>F</w:t>
      </w:r>
      <w:r w:rsidRPr="00176793">
        <w:rPr>
          <w:u w:val="single"/>
        </w:rPr>
        <w:t xml:space="preserve">reedom to </w:t>
      </w:r>
      <w:r w:rsidRPr="00176793">
        <w:rPr>
          <w:b/>
          <w:sz w:val="26"/>
          <w:highlight w:val="green"/>
          <w:u w:val="single"/>
        </w:rPr>
        <w:t>V</w:t>
      </w:r>
      <w:r w:rsidRPr="00176793">
        <w:rPr>
          <w:u w:val="single"/>
        </w:rPr>
        <w:t xml:space="preserve">ote </w:t>
      </w:r>
      <w:r w:rsidRPr="00176793">
        <w:rPr>
          <w:b/>
          <w:sz w:val="26"/>
          <w:highlight w:val="green"/>
          <w:u w:val="single"/>
        </w:rPr>
        <w:t>A</w:t>
      </w:r>
      <w:r w:rsidRPr="00176793">
        <w:rPr>
          <w:u w:val="single"/>
        </w:rPr>
        <w:t xml:space="preserve">ct, a once-in-a-generation bill to safeguard the right to vote, disclose dark money, and stop the partisan operatives who tried to steal the last election from stealing the next one. The vote is almost certainly </w:t>
      </w:r>
      <w:r w:rsidRPr="00176793">
        <w:rPr>
          <w:b/>
          <w:sz w:val="26"/>
          <w:highlight w:val="green"/>
          <w:u w:val="single"/>
        </w:rPr>
        <w:t>going to fail</w:t>
      </w:r>
      <w:r w:rsidRPr="00176793">
        <w:rPr>
          <w:u w:val="single"/>
        </w:rPr>
        <w:t>.</w:t>
      </w:r>
      <w:r w:rsidRPr="00F677C1">
        <w:rPr>
          <w:sz w:val="16"/>
        </w:rPr>
        <w:t xml:space="preserve"> Democrats hold 50 seats, they need 60 votes to beat a Republican filibuster, and there’s no indication that even one GOP senator, let alone 10, plans to break ranks and support the bill. But for the Democratic lawmakers and outside activists pushing the bill, failure on Wednesday’s vote isn’t just expected — it’s </w:t>
      </w:r>
      <w:r w:rsidRPr="00176793">
        <w:rPr>
          <w:b/>
          <w:sz w:val="26"/>
          <w:highlight w:val="green"/>
          <w:u w:val="single"/>
          <w:bdr w:val="single" w:sz="18" w:space="0" w:color="auto"/>
        </w:rPr>
        <w:t>part of the plan</w:t>
      </w:r>
      <w:r w:rsidRPr="00F677C1">
        <w:rPr>
          <w:sz w:val="16"/>
        </w:rPr>
        <w:t xml:space="preserve">. </w:t>
      </w:r>
      <w:r w:rsidRPr="00176793">
        <w:rPr>
          <w:u w:val="single"/>
        </w:rPr>
        <w:t>They say it’s one of the final steps in a years-long, carefully choreographed strategy, one more proof point that Republicans won’t support even the most popular voting-rights and clean-government reforms</w:t>
      </w:r>
      <w:r w:rsidRPr="00F677C1">
        <w:rPr>
          <w:sz w:val="16"/>
        </w:rPr>
        <w:t xml:space="preserve">. And if not a single Republican will vote for those reforms, then </w:t>
      </w:r>
      <w:r w:rsidRPr="00176793">
        <w:rPr>
          <w:u w:val="single"/>
        </w:rPr>
        <w:t xml:space="preserve">Democrats have no choice but to </w:t>
      </w:r>
      <w:r w:rsidRPr="00176793">
        <w:rPr>
          <w:b/>
          <w:sz w:val="26"/>
          <w:highlight w:val="green"/>
          <w:u w:val="single"/>
        </w:rPr>
        <w:t>negotiate</w:t>
      </w:r>
      <w:r w:rsidRPr="00176793">
        <w:rPr>
          <w:highlight w:val="green"/>
          <w:u w:val="single"/>
        </w:rPr>
        <w:t xml:space="preserve"> </w:t>
      </w:r>
      <w:r w:rsidRPr="00176793">
        <w:rPr>
          <w:u w:val="single"/>
        </w:rPr>
        <w:t xml:space="preserve">a </w:t>
      </w:r>
      <w:r w:rsidRPr="00176793">
        <w:rPr>
          <w:b/>
          <w:sz w:val="26"/>
          <w:highlight w:val="green"/>
          <w:u w:val="single"/>
        </w:rPr>
        <w:t>change to</w:t>
      </w:r>
      <w:r w:rsidRPr="00176793">
        <w:rPr>
          <w:highlight w:val="green"/>
          <w:u w:val="single"/>
        </w:rPr>
        <w:t xml:space="preserve"> </w:t>
      </w:r>
      <w:r w:rsidRPr="00176793">
        <w:rPr>
          <w:u w:val="single"/>
        </w:rPr>
        <w:t xml:space="preserve">the </w:t>
      </w:r>
      <w:r w:rsidRPr="00176793">
        <w:rPr>
          <w:b/>
          <w:sz w:val="26"/>
          <w:highlight w:val="green"/>
          <w:u w:val="single"/>
        </w:rPr>
        <w:t>filibuster rules</w:t>
      </w:r>
      <w:r w:rsidRPr="00176793">
        <w:rPr>
          <w:highlight w:val="green"/>
          <w:u w:val="single"/>
        </w:rPr>
        <w:t xml:space="preserve"> </w:t>
      </w:r>
      <w:r w:rsidRPr="00176793">
        <w:rPr>
          <w:u w:val="single"/>
        </w:rPr>
        <w:t>that will allow them to pass the Freedom to Vote Act and try to shore up America’s battered democratic system in time for the 2022 elections</w:t>
      </w:r>
      <w:r w:rsidRPr="00F677C1">
        <w:rPr>
          <w:sz w:val="16"/>
        </w:rPr>
        <w:t xml:space="preserve">. Even with years of planning, the odds are long they pull it off. </w:t>
      </w:r>
      <w:r w:rsidRPr="00176793">
        <w:rPr>
          <w:u w:val="single"/>
        </w:rPr>
        <w:t xml:space="preserve">They have to win over centrist Sen. Joe Manchin (D-W.Va.) and rogue Sen. Kyrsten Sinema (D-Ariz.), not to mention half a dozen other senators who’ve privately expressed doubts about changing the filibuster. But those close to the action, the </w:t>
      </w:r>
      <w:r w:rsidRPr="00176793">
        <w:rPr>
          <w:b/>
          <w:sz w:val="26"/>
          <w:highlight w:val="green"/>
          <w:u w:val="single"/>
        </w:rPr>
        <w:t>congressional aides</w:t>
      </w:r>
      <w:r w:rsidRPr="00176793">
        <w:rPr>
          <w:highlight w:val="green"/>
          <w:u w:val="single"/>
        </w:rPr>
        <w:t xml:space="preserve"> </w:t>
      </w:r>
      <w:r w:rsidRPr="00176793">
        <w:rPr>
          <w:u w:val="single"/>
        </w:rPr>
        <w:t xml:space="preserve">and activists </w:t>
      </w:r>
      <w:r w:rsidRPr="00176793">
        <w:rPr>
          <w:b/>
          <w:sz w:val="26"/>
          <w:highlight w:val="green"/>
          <w:u w:val="single"/>
        </w:rPr>
        <w:t>on the inside</w:t>
      </w:r>
      <w:r w:rsidRPr="00176793">
        <w:rPr>
          <w:u w:val="single"/>
        </w:rPr>
        <w:t xml:space="preserve">, </w:t>
      </w:r>
      <w:r w:rsidRPr="00176793">
        <w:rPr>
          <w:b/>
          <w:sz w:val="26"/>
          <w:highlight w:val="green"/>
          <w:u w:val="single"/>
          <w:bdr w:val="single" w:sz="18" w:space="0" w:color="auto"/>
        </w:rPr>
        <w:t>believe this is their moment</w:t>
      </w:r>
      <w:r w:rsidRPr="00176793">
        <w:rPr>
          <w:u w:val="single"/>
        </w:rPr>
        <w:t>.</w:t>
      </w:r>
      <w:r w:rsidRPr="00F677C1">
        <w:rPr>
          <w:sz w:val="16"/>
        </w:rPr>
        <w:t xml:space="preserve"> A Tidal Wave of Lies </w:t>
      </w:r>
      <w:r w:rsidRPr="00176793">
        <w:rPr>
          <w:u w:val="single"/>
        </w:rPr>
        <w:t>The timing of tomorrow’s vote — and the even more critical fight to follow — couldn’t be more urgent. From January to September, 19 states have passed 33 new laws that will make it harder to vote and easier to sabotage elections, according to the Brennan Center for Justice at New York University. S</w:t>
      </w:r>
      <w:r w:rsidRPr="00F677C1">
        <w:rPr>
          <w:sz w:val="16"/>
        </w:rPr>
        <w:t xml:space="preserve">ome of these laws seek to reduce the number of polling places available to voters and limit the number of hours for early voting. Some of these laws reduce the window of time available to apply for a mail-in ballot and minimize the number, location, and availability of dropboxes in which you can safely submit your mail-in ballot. Some of these laws increase criminal penalties for local election workers who try to assist citizens in exercising their right to vote, whether it’s giving out water or snacks to voters waiting in line, helping voters with disabilities turn in their ballots, or encouraging voters to request mail-in ballots. Those are the only bills that have become law. According to the Brennan Center, more than 425 bills that include measures to restrict voting access have been introduced in 49 states this year. To be sure, there are state lawmakers pushing to improve voting rights at the state level, with at least 25 states passing 62 laws in 2021 that would help expand voting access. But Daniel Weiner, a voting-rights expert at the Brennan Center, says the wave of voter-suppression laws this year is an unprecedented assault on access to the ballot box, driven, in large part, by Republican legislatures acting on former President Donald Trump’s baseless claims about a stolen election. “A lot of it has been driven by falsehoods about the 2020 election, particularly around things like vote-by-mail,” Weiner says. Soon after winning control of the House, Senate, and White House earlier this year, the Democrats came out with the For the People Act, their answer to the growing assault on voting and democracy by Trump-inspired GOP lawmakers. The For the People Act was like the pot roast of progressive politics: A doorstop of a bill, Democrats had grabbed every reform idea they had in the cupboard and tossed it in the bill — combat gerrymandering, drag dark money into the daylight, protect the franchise, crack down on big-money super PACs. The bill passed easily out of the House. But it died on arrival in the Senate. Not only would no Republican support it; Sen. Manchin, a key moderate member of the Democratic caucus, announced his opposition to the bill, saying it was a partisan piece of legislation affecting an issue that required bipartisanship. “Congressional action on federal voting-rights legislation must be the result of both Democrats and Republicans coming together to find a pathway forward,” Manchin said at the time, “or we risk further dividing and destroying the republic we swore to protect and defend as elected officials.” In the same statement, Manchin also declared his opposition to weakening the filibuster. Democrats quickly offered up a revised version of the bill, one that Manchin was generally more supportive of, but it died in the face of a Republican filibuster. And with that, it seemed, the For the People Act was well and truly dead. Manchin in the Middle </w:t>
      </w:r>
      <w:r w:rsidRPr="00176793">
        <w:rPr>
          <w:u w:val="single"/>
        </w:rPr>
        <w:t xml:space="preserve">But the small group of </w:t>
      </w:r>
      <w:r w:rsidRPr="00176793">
        <w:rPr>
          <w:b/>
          <w:sz w:val="26"/>
          <w:highlight w:val="green"/>
          <w:u w:val="single"/>
        </w:rPr>
        <w:t>Democratic lawmakers</w:t>
      </w:r>
      <w:r w:rsidRPr="00176793">
        <w:rPr>
          <w:highlight w:val="green"/>
          <w:u w:val="single"/>
        </w:rPr>
        <w:t xml:space="preserve"> </w:t>
      </w:r>
      <w:r w:rsidRPr="00176793">
        <w:rPr>
          <w:u w:val="single"/>
        </w:rPr>
        <w:t xml:space="preserve">and the dozens of activist groups pushing for the bill </w:t>
      </w:r>
      <w:r w:rsidRPr="00176793">
        <w:rPr>
          <w:b/>
          <w:sz w:val="26"/>
          <w:highlight w:val="green"/>
          <w:u w:val="single"/>
        </w:rPr>
        <w:t>took hope from</w:t>
      </w:r>
      <w:r w:rsidRPr="00176793">
        <w:rPr>
          <w:highlight w:val="green"/>
          <w:u w:val="single"/>
        </w:rPr>
        <w:t xml:space="preserve"> </w:t>
      </w:r>
      <w:r w:rsidRPr="00176793">
        <w:rPr>
          <w:u w:val="single"/>
        </w:rPr>
        <w:t xml:space="preserve">another </w:t>
      </w:r>
      <w:r w:rsidRPr="00176793">
        <w:rPr>
          <w:b/>
          <w:sz w:val="26"/>
          <w:highlight w:val="green"/>
          <w:u w:val="single"/>
        </w:rPr>
        <w:t>statement of Manchin’s</w:t>
      </w:r>
      <w:r w:rsidRPr="00176793">
        <w:rPr>
          <w:u w:val="single"/>
        </w:rPr>
        <w:t xml:space="preserve">. In a tweet in May about the need to reauthorize the landmark Voting Rights Act, </w:t>
      </w:r>
      <w:r w:rsidRPr="00176793">
        <w:rPr>
          <w:b/>
          <w:sz w:val="26"/>
          <w:highlight w:val="green"/>
          <w:u w:val="single"/>
        </w:rPr>
        <w:t>Manchin said</w:t>
      </w:r>
      <w:r w:rsidRPr="00176793">
        <w:rPr>
          <w:highlight w:val="green"/>
          <w:u w:val="single"/>
        </w:rPr>
        <w:t xml:space="preserve"> </w:t>
      </w:r>
      <w:r w:rsidRPr="00176793">
        <w:rPr>
          <w:u w:val="single"/>
        </w:rPr>
        <w:t>that “</w:t>
      </w:r>
      <w:r w:rsidRPr="00176793">
        <w:rPr>
          <w:b/>
          <w:sz w:val="26"/>
          <w:highlight w:val="green"/>
          <w:u w:val="single"/>
          <w:bdr w:val="single" w:sz="18" w:space="0" w:color="auto"/>
        </w:rPr>
        <w:t>inaction is not an option</w:t>
      </w:r>
      <w:r w:rsidRPr="00176793">
        <w:rPr>
          <w:u w:val="single"/>
        </w:rPr>
        <w:t>.”</w:t>
      </w:r>
      <w:r w:rsidRPr="00F677C1">
        <w:rPr>
          <w:sz w:val="16"/>
        </w:rPr>
        <w:t xml:space="preserve"> The rest of the tweet talked about the need to act in a bipartisan way to reauthorize the VRA, but it was those initial five words — “Inaction is not an option” — that Senate Democrats and their allies seized upon. Speaking on the Senate floor last month, Sen. Schumer  said: “As Senator Manchin said earlier this year regarding congressional action on voting rights, inaction is not an option. I agree with Senator Manchin in that regard.” After the defeat of the For the People Act in June, Manchin released a list of requests for what he wanted to see in a retooled voting-rights bill. </w:t>
      </w:r>
      <w:r w:rsidRPr="00176793">
        <w:rPr>
          <w:u w:val="single"/>
        </w:rPr>
        <w:t xml:space="preserve">Democrats spent the rest of the summer </w:t>
      </w:r>
      <w:r w:rsidRPr="00176793">
        <w:rPr>
          <w:b/>
          <w:sz w:val="26"/>
          <w:highlight w:val="green"/>
          <w:u w:val="single"/>
        </w:rPr>
        <w:t>incorporating</w:t>
      </w:r>
      <w:r w:rsidRPr="00176793">
        <w:rPr>
          <w:highlight w:val="green"/>
          <w:u w:val="single"/>
        </w:rPr>
        <w:t xml:space="preserve"> </w:t>
      </w:r>
      <w:r w:rsidRPr="00176793">
        <w:rPr>
          <w:b/>
          <w:sz w:val="26"/>
          <w:highlight w:val="green"/>
          <w:u w:val="single"/>
        </w:rPr>
        <w:t>Manchin’s demands</w:t>
      </w:r>
      <w:r w:rsidRPr="00176793">
        <w:rPr>
          <w:highlight w:val="green"/>
          <w:u w:val="single"/>
        </w:rPr>
        <w:t xml:space="preserve"> </w:t>
      </w:r>
      <w:r w:rsidRPr="00176793">
        <w:rPr>
          <w:u w:val="single"/>
        </w:rPr>
        <w:t>into a new compromise bill called the Freedom to Vote Act</w:t>
      </w:r>
      <w:r w:rsidRPr="00F677C1">
        <w:rPr>
          <w:sz w:val="16"/>
        </w:rPr>
        <w:t xml:space="preserve">. The new bill, which was announced in late September, contains much of what was found in the For the People Act — provisions to increase disclosure of dark money, make Election Day a federal holiday, enact automatic voter registration at DMV offices, and pass nationalized standards for expanded access to early and same-day voting. </w:t>
      </w:r>
      <w:r w:rsidRPr="00176793">
        <w:rPr>
          <w:u w:val="single"/>
        </w:rPr>
        <w:t xml:space="preserve">While the bill pares back reforms to the Federal Election Commission, redistricting reform, and the use of voter-ID policies, it includes a raft of new protections against efforts to subvert or sabotage the vote-counting and certification process along the lines of what happened after the 2020 election. </w:t>
      </w:r>
      <w:r w:rsidRPr="00F677C1">
        <w:rPr>
          <w:sz w:val="16"/>
        </w:rPr>
        <w:t>Despite the changes to parts of the bill, reformers say it would still make huge improvements to everything from voting and campaign funding to shoring up American democracy against the next onslaught of “stop the steal” skullduggery. “Following the 2020 elections, in which more Americans voted than ever before, we have seen unprecedented attacks on our democracy,” Sen. Amy Klobuchar (D-Minn.), a leader on voting rights in the Senate, tells Rolling Stone. “</w:t>
      </w:r>
      <w:r w:rsidRPr="00176793">
        <w:rPr>
          <w:u w:val="single"/>
        </w:rPr>
        <w:t>We must take action. The Freedom to Vote Act will protect the right to vote by setting basic national standards to ensure all Americans can cast their ballots in the way that works best for them, regardless of what ZIP code they live</w:t>
      </w:r>
      <w:r w:rsidRPr="00F677C1">
        <w:rPr>
          <w:sz w:val="16"/>
        </w:rPr>
        <w:t xml:space="preserve"> in.” </w:t>
      </w:r>
      <w:r w:rsidRPr="00176793">
        <w:rPr>
          <w:u w:val="single"/>
        </w:rPr>
        <w:t xml:space="preserve">Democrats not only crafted the Freedom to Vote Act </w:t>
      </w:r>
      <w:r w:rsidRPr="00176793">
        <w:rPr>
          <w:b/>
          <w:bCs/>
          <w:u w:val="single"/>
        </w:rPr>
        <w:t>to address Manchin’s concerns</w:t>
      </w:r>
      <w:r w:rsidRPr="00F677C1">
        <w:rPr>
          <w:sz w:val="16"/>
        </w:rPr>
        <w:t xml:space="preserve">, they also gave him several weeks this fall to try to find 10 Republican senators who would support the new bill. From June onward, </w:t>
      </w:r>
      <w:r w:rsidRPr="00176793">
        <w:rPr>
          <w:u w:val="single"/>
        </w:rPr>
        <w:t xml:space="preserve">Democrats have adopted a Manchin-centric strategy, according to multiple congressional aides who have worked behind the scenes on the bill. </w:t>
      </w:r>
      <w:r w:rsidRPr="00F677C1">
        <w:rPr>
          <w:sz w:val="16"/>
        </w:rPr>
        <w:t xml:space="preserve">Recent reporting indicates Manchin has not found GOP votes for the new bill, even though it contains policies that are popular with Democrats, Republicans, and independents, according to recent polling. “It’s lawmakers on the Republican side of the aisle in Washington standing against this reform; it’s not Republican voters,” says Rep. John Sarbanes (D-Md.). Filibuster Reform — or Bust Which brings us to Wednesday’s vote. </w:t>
      </w:r>
      <w:r w:rsidRPr="00176793">
        <w:rPr>
          <w:u w:val="single"/>
        </w:rPr>
        <w:t>The vote is not about whether to pass the Freedom to Vote Act — it’s a procedural vote on whether to begin debating the bill.</w:t>
      </w:r>
      <w:r w:rsidRPr="00F677C1">
        <w:rPr>
          <w:sz w:val="16"/>
        </w:rPr>
        <w:t xml:space="preserve"> If Republicans filibuster that vote, as they’re expected to do, then the final phase of Senate Democrats’ strategy begins. </w:t>
      </w:r>
      <w:r w:rsidRPr="00176793">
        <w:rPr>
          <w:b/>
          <w:sz w:val="26"/>
          <w:highlight w:val="green"/>
          <w:u w:val="single"/>
        </w:rPr>
        <w:t>To pass</w:t>
      </w:r>
      <w:r w:rsidRPr="00176793">
        <w:rPr>
          <w:highlight w:val="green"/>
          <w:u w:val="single"/>
        </w:rPr>
        <w:t xml:space="preserve"> </w:t>
      </w:r>
      <w:r w:rsidRPr="00176793">
        <w:rPr>
          <w:u w:val="single"/>
        </w:rPr>
        <w:t xml:space="preserve">the Freedom to Vote Act, </w:t>
      </w:r>
      <w:r w:rsidRPr="00176793">
        <w:rPr>
          <w:b/>
          <w:sz w:val="26"/>
          <w:highlight w:val="green"/>
          <w:u w:val="single"/>
        </w:rPr>
        <w:t>Democrats will need to change</w:t>
      </w:r>
      <w:r w:rsidRPr="00176793">
        <w:rPr>
          <w:highlight w:val="green"/>
          <w:u w:val="single"/>
        </w:rPr>
        <w:t xml:space="preserve"> </w:t>
      </w:r>
      <w:r w:rsidRPr="00176793">
        <w:rPr>
          <w:b/>
          <w:sz w:val="26"/>
          <w:highlight w:val="green"/>
          <w:u w:val="single"/>
        </w:rPr>
        <w:t>the</w:t>
      </w:r>
      <w:r w:rsidRPr="00176793">
        <w:rPr>
          <w:highlight w:val="green"/>
          <w:u w:val="single"/>
        </w:rPr>
        <w:t xml:space="preserve"> </w:t>
      </w:r>
      <w:r w:rsidRPr="00176793">
        <w:rPr>
          <w:u w:val="single"/>
        </w:rPr>
        <w:t>filibuster</w:t>
      </w:r>
      <w:r w:rsidRPr="00F677C1">
        <w:rPr>
          <w:sz w:val="16"/>
        </w:rPr>
        <w:t xml:space="preserve">. Beltway media outlets use scary language to describe this process — “going nuclear” or using the “nuclear option” is the typical formulation — </w:t>
      </w:r>
      <w:r w:rsidRPr="00F677C1">
        <w:rPr>
          <w:u w:val="single"/>
        </w:rPr>
        <w:t xml:space="preserve">but in truth, the </w:t>
      </w:r>
      <w:r w:rsidRPr="00F677C1">
        <w:rPr>
          <w:b/>
          <w:sz w:val="26"/>
          <w:highlight w:val="green"/>
          <w:u w:val="single"/>
        </w:rPr>
        <w:t>Senate changes</w:t>
      </w:r>
      <w:r w:rsidRPr="00F677C1">
        <w:rPr>
          <w:highlight w:val="green"/>
          <w:u w:val="single"/>
        </w:rPr>
        <w:t xml:space="preserve"> </w:t>
      </w:r>
      <w:r w:rsidRPr="00F677C1">
        <w:rPr>
          <w:u w:val="single"/>
        </w:rPr>
        <w:t xml:space="preserve">the </w:t>
      </w:r>
      <w:r w:rsidRPr="00F677C1">
        <w:rPr>
          <w:b/>
          <w:sz w:val="26"/>
          <w:highlight w:val="green"/>
          <w:u w:val="single"/>
        </w:rPr>
        <w:t>rules</w:t>
      </w:r>
      <w:r w:rsidRPr="00F677C1">
        <w:rPr>
          <w:highlight w:val="green"/>
          <w:u w:val="single"/>
        </w:rPr>
        <w:t xml:space="preserve"> </w:t>
      </w:r>
      <w:r w:rsidRPr="00F677C1">
        <w:rPr>
          <w:u w:val="single"/>
        </w:rPr>
        <w:t xml:space="preserve">of how it does business </w:t>
      </w:r>
      <w:r w:rsidRPr="00F677C1">
        <w:rPr>
          <w:b/>
          <w:sz w:val="26"/>
          <w:highlight w:val="green"/>
          <w:u w:val="single"/>
          <w:bdr w:val="single" w:sz="18" w:space="0" w:color="auto"/>
        </w:rPr>
        <w:t>all the time</w:t>
      </w:r>
      <w:r w:rsidRPr="00F677C1">
        <w:rPr>
          <w:u w:val="single"/>
        </w:rPr>
        <w:t>.</w:t>
      </w:r>
      <w:r w:rsidRPr="00F677C1">
        <w:rPr>
          <w:sz w:val="16"/>
        </w:rPr>
        <w:t xml:space="preserve"> Between 1969 and 2014, </w:t>
      </w:r>
      <w:r w:rsidRPr="00F677C1">
        <w:rPr>
          <w:u w:val="single"/>
        </w:rPr>
        <w:t xml:space="preserve">the Senate made </w:t>
      </w:r>
      <w:r w:rsidRPr="00F677C1">
        <w:rPr>
          <w:b/>
          <w:sz w:val="26"/>
          <w:highlight w:val="green"/>
          <w:u w:val="single"/>
        </w:rPr>
        <w:t>161 such changes</w:t>
      </w:r>
      <w:r w:rsidRPr="00F677C1">
        <w:rPr>
          <w:u w:val="single"/>
        </w:rPr>
        <w:t xml:space="preserve">, according to research by the Brookings Institution. The Senate </w:t>
      </w:r>
      <w:r w:rsidRPr="00F677C1">
        <w:rPr>
          <w:b/>
          <w:sz w:val="26"/>
          <w:highlight w:val="green"/>
          <w:u w:val="single"/>
        </w:rPr>
        <w:t>changed</w:t>
      </w:r>
      <w:r w:rsidRPr="00F677C1">
        <w:rPr>
          <w:highlight w:val="green"/>
          <w:u w:val="single"/>
        </w:rPr>
        <w:t xml:space="preserve"> </w:t>
      </w:r>
      <w:r w:rsidRPr="00F677C1">
        <w:rPr>
          <w:u w:val="single"/>
        </w:rPr>
        <w:t xml:space="preserve">the </w:t>
      </w:r>
      <w:r w:rsidRPr="00F677C1">
        <w:rPr>
          <w:b/>
          <w:sz w:val="26"/>
          <w:highlight w:val="green"/>
          <w:u w:val="single"/>
        </w:rPr>
        <w:t>filibuster</w:t>
      </w:r>
      <w:r w:rsidRPr="00F677C1">
        <w:rPr>
          <w:highlight w:val="green"/>
          <w:u w:val="single"/>
        </w:rPr>
        <w:t xml:space="preserve"> </w:t>
      </w:r>
      <w:r w:rsidRPr="00F677C1">
        <w:rPr>
          <w:u w:val="single"/>
        </w:rPr>
        <w:t xml:space="preserve">during Barack Obama’s presidency to confirm lower-court judges </w:t>
      </w:r>
      <w:r w:rsidRPr="00F677C1">
        <w:rPr>
          <w:b/>
          <w:sz w:val="26"/>
          <w:highlight w:val="green"/>
          <w:u w:val="single"/>
        </w:rPr>
        <w:t>by</w:t>
      </w:r>
      <w:r w:rsidRPr="00F677C1">
        <w:rPr>
          <w:highlight w:val="green"/>
          <w:u w:val="single"/>
        </w:rPr>
        <w:t xml:space="preserve"> </w:t>
      </w:r>
      <w:r w:rsidRPr="00F677C1">
        <w:rPr>
          <w:u w:val="single"/>
        </w:rPr>
        <w:t xml:space="preserve">a simple </w:t>
      </w:r>
      <w:r w:rsidRPr="00F677C1">
        <w:rPr>
          <w:b/>
          <w:sz w:val="26"/>
          <w:highlight w:val="green"/>
          <w:u w:val="single"/>
        </w:rPr>
        <w:t>50-vote majority</w:t>
      </w:r>
      <w:r w:rsidRPr="00F677C1">
        <w:rPr>
          <w:u w:val="single"/>
        </w:rPr>
        <w:t>; it did so again during Donald Trump’s presidency to confirm Supreme Court justices and cabinet secretaries</w:t>
      </w:r>
      <w:r w:rsidRPr="00F677C1">
        <w:rPr>
          <w:sz w:val="16"/>
        </w:rPr>
        <w:t xml:space="preserve">. The bigger hurdles to filibuster reform are Manchin and Sinema. </w:t>
      </w:r>
      <w:r w:rsidRPr="00F677C1">
        <w:rPr>
          <w:b/>
          <w:sz w:val="26"/>
          <w:highlight w:val="green"/>
          <w:u w:val="single"/>
        </w:rPr>
        <w:t>Manchin</w:t>
      </w:r>
      <w:r w:rsidRPr="00F677C1">
        <w:rPr>
          <w:sz w:val="16"/>
          <w:highlight w:val="green"/>
        </w:rPr>
        <w:t xml:space="preserve"> </w:t>
      </w:r>
      <w:r w:rsidRPr="00F677C1">
        <w:rPr>
          <w:sz w:val="16"/>
        </w:rPr>
        <w:t xml:space="preserve">himself </w:t>
      </w:r>
      <w:r w:rsidRPr="00F677C1">
        <w:rPr>
          <w:b/>
          <w:sz w:val="26"/>
          <w:highlight w:val="green"/>
          <w:u w:val="single"/>
          <w:bdr w:val="single" w:sz="18" w:space="0" w:color="auto"/>
        </w:rPr>
        <w:t>called for filibuster reform in 2011</w:t>
      </w:r>
      <w:r w:rsidRPr="00F677C1">
        <w:rPr>
          <w:sz w:val="16"/>
        </w:rPr>
        <w:t xml:space="preserve">, but has since come out strongly against it, saying the existing rules of the Senate protect small, rural states like his. “We will not solve our nation’s problems in one Congress if we seek only partisan solutions. Instead of fixating on eliminating the filibuster or shortcutting the legislative process through budget reconciliation, it is time we do our jobs,” he wrote in April. Sinema, for her part, takes the opposite position of her more liberal counterparts: She argues that a strong filibuster is good for the Senate and for democracy. “The filibuster compels moderation and helps protect the country from wild swings between opposing policy poles,” she wrote in a June op-ed. The filibuster, she rightly points out, has been used to stop policies that Democrats deem dangerous or hateful — indeed, Democrats used the filibuster hundreds of times during Donald Trump’s four years in office. </w:t>
      </w:r>
      <w:r w:rsidRPr="00F677C1">
        <w:rPr>
          <w:b/>
          <w:sz w:val="26"/>
          <w:highlight w:val="green"/>
          <w:u w:val="single"/>
        </w:rPr>
        <w:t>If anyone can convince Manchin and Sinema</w:t>
      </w:r>
      <w:r w:rsidRPr="00F677C1">
        <w:rPr>
          <w:sz w:val="16"/>
          <w:highlight w:val="green"/>
        </w:rPr>
        <w:t xml:space="preserve"> </w:t>
      </w:r>
      <w:r w:rsidRPr="00F677C1">
        <w:rPr>
          <w:sz w:val="16"/>
        </w:rPr>
        <w:t xml:space="preserve">— and that’s a big if — </w:t>
      </w:r>
      <w:r w:rsidRPr="00F677C1">
        <w:rPr>
          <w:b/>
          <w:sz w:val="26"/>
          <w:highlight w:val="green"/>
          <w:u w:val="single"/>
          <w:bdr w:val="single" w:sz="18" w:space="0" w:color="auto"/>
        </w:rPr>
        <w:t>it’s President Biden</w:t>
      </w:r>
      <w:r w:rsidRPr="00F677C1">
        <w:rPr>
          <w:sz w:val="16"/>
        </w:rPr>
        <w:t xml:space="preserve">. Publicly, Biden has signaled his support for bringing back the talking filibuster, which would require physically holding the Senate floor and speaking continuously for however long you intended to block a vote. Privately, </w:t>
      </w:r>
      <w:r w:rsidRPr="00F677C1">
        <w:rPr>
          <w:u w:val="single"/>
        </w:rPr>
        <w:t xml:space="preserve">as Rolling Stone first reported, </w:t>
      </w:r>
      <w:r w:rsidRPr="00F677C1">
        <w:rPr>
          <w:b/>
          <w:sz w:val="26"/>
          <w:highlight w:val="green"/>
          <w:u w:val="single"/>
        </w:rPr>
        <w:t>Biden</w:t>
      </w:r>
      <w:r w:rsidRPr="00F677C1">
        <w:rPr>
          <w:highlight w:val="green"/>
          <w:u w:val="single"/>
        </w:rPr>
        <w:t xml:space="preserve"> </w:t>
      </w:r>
      <w:r w:rsidRPr="00F677C1">
        <w:rPr>
          <w:u w:val="single"/>
        </w:rPr>
        <w:t xml:space="preserve">has </w:t>
      </w:r>
      <w:r w:rsidRPr="00F677C1">
        <w:rPr>
          <w:b/>
          <w:sz w:val="26"/>
          <w:highlight w:val="green"/>
          <w:u w:val="single"/>
        </w:rPr>
        <w:t>told</w:t>
      </w:r>
      <w:r w:rsidRPr="00F677C1">
        <w:rPr>
          <w:highlight w:val="green"/>
          <w:u w:val="single"/>
        </w:rPr>
        <w:t xml:space="preserve"> </w:t>
      </w:r>
      <w:r w:rsidRPr="00F677C1">
        <w:rPr>
          <w:u w:val="single"/>
        </w:rPr>
        <w:t xml:space="preserve">Schumer </w:t>
      </w:r>
      <w:r w:rsidRPr="00F677C1">
        <w:rPr>
          <w:b/>
          <w:sz w:val="26"/>
          <w:highlight w:val="green"/>
          <w:u w:val="single"/>
        </w:rPr>
        <w:t>he’s ready to pressure</w:t>
      </w:r>
      <w:r w:rsidRPr="00F677C1">
        <w:rPr>
          <w:highlight w:val="green"/>
          <w:u w:val="single"/>
        </w:rPr>
        <w:t xml:space="preserve"> </w:t>
      </w:r>
      <w:r w:rsidRPr="00F677C1">
        <w:rPr>
          <w:u w:val="single"/>
        </w:rPr>
        <w:t xml:space="preserve">Manchin, Sinema, and other </w:t>
      </w:r>
      <w:r w:rsidRPr="00F677C1">
        <w:rPr>
          <w:b/>
          <w:sz w:val="26"/>
          <w:highlight w:val="green"/>
          <w:u w:val="single"/>
        </w:rPr>
        <w:t>resistant</w:t>
      </w:r>
      <w:r w:rsidRPr="00F677C1">
        <w:rPr>
          <w:highlight w:val="green"/>
          <w:u w:val="single"/>
        </w:rPr>
        <w:t xml:space="preserve"> </w:t>
      </w:r>
      <w:r w:rsidRPr="00F677C1">
        <w:rPr>
          <w:u w:val="single"/>
        </w:rPr>
        <w:t xml:space="preserve">Senate </w:t>
      </w:r>
      <w:r w:rsidRPr="00F677C1">
        <w:rPr>
          <w:b/>
          <w:sz w:val="26"/>
          <w:highlight w:val="green"/>
          <w:u w:val="single"/>
        </w:rPr>
        <w:t>Democrats to vote</w:t>
      </w:r>
      <w:r w:rsidRPr="00F677C1">
        <w:rPr>
          <w:highlight w:val="green"/>
          <w:u w:val="single"/>
        </w:rPr>
        <w:t xml:space="preserve"> </w:t>
      </w:r>
      <w:r w:rsidRPr="00F677C1">
        <w:rPr>
          <w:u w:val="single"/>
        </w:rPr>
        <w:t xml:space="preserve">in favor of filibuster reform of some kind. </w:t>
      </w:r>
      <w:r w:rsidRPr="00F677C1">
        <w:rPr>
          <w:b/>
          <w:sz w:val="26"/>
          <w:highlight w:val="green"/>
          <w:u w:val="single"/>
        </w:rPr>
        <w:t>This is the endgame</w:t>
      </w:r>
      <w:r w:rsidRPr="00F677C1">
        <w:rPr>
          <w:u w:val="single"/>
        </w:rPr>
        <w:t>, Democrats and activists say. It will play out over the next few weeks, this pressure campaign to get all 50 Senate Democrats to approve filibuster changes in order to pass the Freedom to Vote Act along party lines</w:t>
      </w:r>
      <w:r w:rsidRPr="00F677C1">
        <w:rPr>
          <w:sz w:val="16"/>
        </w:rPr>
        <w:t>. If Democrats can’t find the votes to so much as tweak the filibuster, then their once-in-a-generation voting-rights bill is dead. All year long, Democratic leaders have invoked Manchin’s line that “inaction is not an option.” Senate Democratic leader Schumer, likes to go one step further. “Failure,” he says, “is not an option.” That vow will now face its toughest test yet.</w:t>
      </w:r>
    </w:p>
    <w:p w14:paraId="3BB4EDF5" w14:textId="77777777" w:rsidR="00B56EA3" w:rsidRDefault="00B56EA3" w:rsidP="00B56EA3">
      <w:pPr>
        <w:pStyle w:val="Heading4"/>
      </w:pPr>
      <w:r>
        <w:t xml:space="preserve">Right to Strike Policies cause </w:t>
      </w:r>
      <w:r>
        <w:rPr>
          <w:u w:val="single"/>
        </w:rPr>
        <w:t>mass Partisan Fights</w:t>
      </w:r>
      <w:r>
        <w:t xml:space="preserve">. </w:t>
      </w:r>
    </w:p>
    <w:p w14:paraId="27199F6E" w14:textId="77777777" w:rsidR="00B56EA3" w:rsidRPr="003C48B7" w:rsidRDefault="00B56EA3" w:rsidP="00B56EA3">
      <w:r w:rsidRPr="003C48B7">
        <w:rPr>
          <w:rStyle w:val="Style13ptBold"/>
        </w:rPr>
        <w:t>Kreighbaum et Al 21</w:t>
      </w:r>
      <w:r>
        <w:t xml:space="preserve"> </w:t>
      </w:r>
      <w:r w:rsidRPr="003C48B7">
        <w:t>Andrew Kreighbaum et Al 3-9-2021 "Landmark Labor Law Overhaul Passes House but Senate Fate Unclear"</w:t>
      </w:r>
      <w:r>
        <w:t xml:space="preserve"> </w:t>
      </w:r>
      <w:hyperlink r:id="rId12" w:history="1">
        <w:r w:rsidRPr="00CD4CF7">
          <w:rPr>
            <w:rStyle w:val="Hyperlink"/>
          </w:rPr>
          <w:t>https://news.bloomberglaw.com/daily-labor-report/landmark-labor-law-overhaul-passes-house-but-senate-fate-unclear</w:t>
        </w:r>
      </w:hyperlink>
      <w:r>
        <w:t xml:space="preserve"> (Reporter at Bloomberg Law)//Elmer </w:t>
      </w:r>
    </w:p>
    <w:p w14:paraId="1D06071F" w14:textId="77777777" w:rsidR="00B56EA3" w:rsidRPr="008E0494" w:rsidRDefault="00B56EA3" w:rsidP="00B56EA3">
      <w:pPr>
        <w:rPr>
          <w:sz w:val="16"/>
        </w:rPr>
      </w:pPr>
      <w:r w:rsidRPr="00567F82">
        <w:rPr>
          <w:sz w:val="16"/>
        </w:rPr>
        <w:t xml:space="preserve">The House of Representatives passed the most significant overhaul of federal labor law in decades on Tuesday. </w:t>
      </w:r>
      <w:r w:rsidRPr="003C48B7">
        <w:rPr>
          <w:u w:val="single"/>
        </w:rPr>
        <w:t xml:space="preserve">The </w:t>
      </w:r>
      <w:r w:rsidRPr="003C48B7">
        <w:rPr>
          <w:b/>
          <w:sz w:val="26"/>
          <w:highlight w:val="green"/>
          <w:u w:val="single"/>
        </w:rPr>
        <w:t>P</w:t>
      </w:r>
      <w:r w:rsidRPr="003C48B7">
        <w:rPr>
          <w:u w:val="single"/>
        </w:rPr>
        <w:t xml:space="preserve">rotecting the </w:t>
      </w:r>
      <w:r w:rsidRPr="003C48B7">
        <w:rPr>
          <w:b/>
          <w:sz w:val="26"/>
          <w:highlight w:val="green"/>
          <w:u w:val="single"/>
        </w:rPr>
        <w:t>R</w:t>
      </w:r>
      <w:r w:rsidRPr="003C48B7">
        <w:rPr>
          <w:u w:val="single"/>
        </w:rPr>
        <w:t xml:space="preserve">ight to </w:t>
      </w:r>
      <w:r w:rsidRPr="003C48B7">
        <w:rPr>
          <w:b/>
          <w:sz w:val="26"/>
          <w:highlight w:val="green"/>
          <w:u w:val="single"/>
        </w:rPr>
        <w:t>O</w:t>
      </w:r>
      <w:r w:rsidRPr="003C48B7">
        <w:rPr>
          <w:u w:val="single"/>
        </w:rPr>
        <w:t xml:space="preserve">rganize </w:t>
      </w:r>
      <w:r w:rsidRPr="003C48B7">
        <w:rPr>
          <w:b/>
          <w:sz w:val="26"/>
          <w:highlight w:val="green"/>
          <w:u w:val="single"/>
        </w:rPr>
        <w:t>Act</w:t>
      </w:r>
      <w:r w:rsidRPr="003C48B7">
        <w:rPr>
          <w:highlight w:val="green"/>
          <w:u w:val="single"/>
        </w:rPr>
        <w:t xml:space="preserve"> </w:t>
      </w:r>
      <w:r w:rsidRPr="003C48B7">
        <w:rPr>
          <w:u w:val="single"/>
        </w:rPr>
        <w:t xml:space="preserve">(H.R. 842) is the </w:t>
      </w:r>
      <w:r w:rsidRPr="003C48B7">
        <w:rPr>
          <w:b/>
          <w:sz w:val="26"/>
          <w:highlight w:val="green"/>
          <w:u w:val="single"/>
        </w:rPr>
        <w:t>top</w:t>
      </w:r>
      <w:r w:rsidRPr="003C48B7">
        <w:rPr>
          <w:highlight w:val="green"/>
          <w:u w:val="single"/>
        </w:rPr>
        <w:t xml:space="preserve"> </w:t>
      </w:r>
      <w:r w:rsidRPr="003C48B7">
        <w:rPr>
          <w:u w:val="single"/>
        </w:rPr>
        <w:t xml:space="preserve">legislative </w:t>
      </w:r>
      <w:r w:rsidRPr="003C48B7">
        <w:rPr>
          <w:b/>
          <w:sz w:val="26"/>
          <w:highlight w:val="green"/>
          <w:u w:val="single"/>
        </w:rPr>
        <w:t>priority for</w:t>
      </w:r>
      <w:r w:rsidRPr="003C48B7">
        <w:rPr>
          <w:highlight w:val="green"/>
          <w:u w:val="single"/>
        </w:rPr>
        <w:t xml:space="preserve"> </w:t>
      </w:r>
      <w:r w:rsidRPr="003C48B7">
        <w:rPr>
          <w:b/>
          <w:sz w:val="26"/>
          <w:highlight w:val="green"/>
          <w:u w:val="single"/>
        </w:rPr>
        <w:t>organized labor groups</w:t>
      </w:r>
      <w:r w:rsidRPr="003C48B7">
        <w:rPr>
          <w:highlight w:val="green"/>
          <w:u w:val="single"/>
        </w:rPr>
        <w:t xml:space="preserve"> </w:t>
      </w:r>
      <w:r w:rsidRPr="003C48B7">
        <w:rPr>
          <w:u w:val="single"/>
        </w:rPr>
        <w:t xml:space="preserve">and has the backing of President Joe Biden, </w:t>
      </w:r>
      <w:r w:rsidRPr="003C48B7">
        <w:rPr>
          <w:b/>
          <w:sz w:val="26"/>
          <w:highlight w:val="green"/>
          <w:u w:val="single"/>
        </w:rPr>
        <w:t>but</w:t>
      </w:r>
      <w:r w:rsidRPr="003C48B7">
        <w:rPr>
          <w:highlight w:val="green"/>
          <w:u w:val="single"/>
        </w:rPr>
        <w:t xml:space="preserve"> </w:t>
      </w:r>
      <w:r w:rsidRPr="003C48B7">
        <w:rPr>
          <w:u w:val="single"/>
        </w:rPr>
        <w:t xml:space="preserve">the </w:t>
      </w:r>
      <w:r w:rsidRPr="003C48B7">
        <w:rPr>
          <w:b/>
          <w:sz w:val="26"/>
          <w:highlight w:val="green"/>
          <w:u w:val="single"/>
        </w:rPr>
        <w:t>business lobby</w:t>
      </w:r>
      <w:r w:rsidRPr="003C48B7">
        <w:rPr>
          <w:highlight w:val="green"/>
          <w:u w:val="single"/>
        </w:rPr>
        <w:t xml:space="preserve"> </w:t>
      </w:r>
      <w:r w:rsidRPr="003C48B7">
        <w:rPr>
          <w:u w:val="single"/>
        </w:rPr>
        <w:t xml:space="preserve">is </w:t>
      </w:r>
      <w:r w:rsidRPr="003C48B7">
        <w:rPr>
          <w:b/>
          <w:sz w:val="26"/>
          <w:highlight w:val="green"/>
          <w:u w:val="single"/>
          <w:bdr w:val="single" w:sz="18" w:space="0" w:color="auto"/>
        </w:rPr>
        <w:t>seeking to block</w:t>
      </w:r>
      <w:r w:rsidRPr="003C48B7">
        <w:rPr>
          <w:highlight w:val="green"/>
          <w:u w:val="single"/>
        </w:rPr>
        <w:t xml:space="preserve"> </w:t>
      </w:r>
      <w:r w:rsidRPr="003C48B7">
        <w:rPr>
          <w:u w:val="single"/>
        </w:rPr>
        <w:t>the bill.</w:t>
      </w:r>
      <w:r w:rsidRPr="00567F82">
        <w:rPr>
          <w:sz w:val="16"/>
        </w:rPr>
        <w:t xml:space="preserve"> Supporters also face a steep challenge overcoming a filibuster in the Senate. </w:t>
      </w:r>
      <w:r w:rsidRPr="003C48B7">
        <w:rPr>
          <w:u w:val="single"/>
        </w:rPr>
        <w:t xml:space="preserve">The bill cleared the House on a 225-206 vote. The chamber previously passed the PRO Act last year </w:t>
      </w:r>
      <w:r w:rsidRPr="003C48B7">
        <w:rPr>
          <w:b/>
          <w:sz w:val="26"/>
          <w:highlight w:val="green"/>
          <w:u w:val="single"/>
        </w:rPr>
        <w:t>along</w:t>
      </w:r>
      <w:r w:rsidRPr="003C48B7">
        <w:rPr>
          <w:highlight w:val="green"/>
          <w:u w:val="single"/>
        </w:rPr>
        <w:t xml:space="preserve"> </w:t>
      </w:r>
      <w:r w:rsidRPr="003C48B7">
        <w:rPr>
          <w:u w:val="single"/>
        </w:rPr>
        <w:t xml:space="preserve">mostly </w:t>
      </w:r>
      <w:r w:rsidRPr="003C48B7">
        <w:rPr>
          <w:b/>
          <w:sz w:val="26"/>
          <w:highlight w:val="green"/>
          <w:u w:val="single"/>
          <w:bdr w:val="single" w:sz="18" w:space="0" w:color="auto"/>
        </w:rPr>
        <w:t>party lines</w:t>
      </w:r>
      <w:r w:rsidRPr="00567F82">
        <w:rPr>
          <w:sz w:val="16"/>
        </w:rPr>
        <w:t xml:space="preserve">. Advocates say the bill is even more critical after the coronavirus pandemic exposed the challenges for many workers seeking safe conditions. It cleared the House as workers at an Amazon plant in Alabama vote on whether to form a union, a campaign that has attracted national attention and a shoutout from Biden. Boosting workers’ right to unionize would “help combat the acceleration of economic inequality that undermines the middle class, that has only grown worse over the past year,” House Speaker Nancy Pelosi (D-Calif.) said on Tuesday ahead of the bill’s passage. </w:t>
      </w:r>
      <w:r w:rsidRPr="00567F82">
        <w:rPr>
          <w:u w:val="single"/>
        </w:rPr>
        <w:t xml:space="preserve">Business </w:t>
      </w:r>
      <w:r w:rsidRPr="00567F82">
        <w:rPr>
          <w:b/>
          <w:sz w:val="26"/>
          <w:highlight w:val="green"/>
          <w:u w:val="single"/>
        </w:rPr>
        <w:t>lobby groups</w:t>
      </w:r>
      <w:r w:rsidRPr="00567F82">
        <w:rPr>
          <w:highlight w:val="green"/>
          <w:u w:val="single"/>
        </w:rPr>
        <w:t xml:space="preserve"> </w:t>
      </w:r>
      <w:r w:rsidRPr="00567F82">
        <w:rPr>
          <w:u w:val="single"/>
        </w:rPr>
        <w:t xml:space="preserve">like the U.S. Chamber of Commerce have said the bill would kill jobs, and </w:t>
      </w:r>
      <w:r w:rsidRPr="00567F82">
        <w:rPr>
          <w:b/>
          <w:sz w:val="26"/>
          <w:highlight w:val="green"/>
          <w:u w:val="single"/>
        </w:rPr>
        <w:t>promised to oppose</w:t>
      </w:r>
      <w:r w:rsidRPr="00567F82">
        <w:rPr>
          <w:u w:val="single"/>
        </w:rPr>
        <w:t xml:space="preserve"> it in the Senate</w:t>
      </w:r>
      <w:r w:rsidRPr="00567F82">
        <w:rPr>
          <w:sz w:val="16"/>
        </w:rPr>
        <w:t xml:space="preserve">. Worker Protections </w:t>
      </w:r>
      <w:r w:rsidRPr="00567F82">
        <w:rPr>
          <w:b/>
          <w:sz w:val="26"/>
          <w:highlight w:val="green"/>
          <w:u w:val="single"/>
        </w:rPr>
        <w:t>The PRO Act</w:t>
      </w:r>
      <w:r w:rsidRPr="00567F82">
        <w:rPr>
          <w:sz w:val="16"/>
          <w:highlight w:val="green"/>
        </w:rPr>
        <w:t xml:space="preserve"> </w:t>
      </w:r>
      <w:r w:rsidRPr="00567F82">
        <w:rPr>
          <w:sz w:val="16"/>
        </w:rPr>
        <w:t xml:space="preserve">would amend the National Labor Relations Act, a federal law that guarantees private-sector employees the right to unionize, engage in collective bargaining, and take collective action such as strikes. </w:t>
      </w:r>
      <w:r w:rsidRPr="00567F82">
        <w:rPr>
          <w:u w:val="single"/>
        </w:rPr>
        <w:t xml:space="preserve">Among other changes, it </w:t>
      </w:r>
      <w:r w:rsidRPr="00567F82">
        <w:rPr>
          <w:b/>
          <w:sz w:val="26"/>
          <w:highlight w:val="green"/>
          <w:u w:val="single"/>
        </w:rPr>
        <w:t>would</w:t>
      </w:r>
      <w:r w:rsidRPr="00567F82">
        <w:rPr>
          <w:highlight w:val="green"/>
          <w:u w:val="single"/>
        </w:rPr>
        <w:t xml:space="preserve"> </w:t>
      </w:r>
      <w:r w:rsidRPr="00567F82">
        <w:rPr>
          <w:u w:val="single"/>
        </w:rPr>
        <w:t xml:space="preserve">bar employers from retaliating against unionization efforts, </w:t>
      </w:r>
      <w:r w:rsidRPr="00567F82">
        <w:rPr>
          <w:b/>
          <w:sz w:val="26"/>
          <w:highlight w:val="green"/>
          <w:u w:val="single"/>
        </w:rPr>
        <w:t>protect workers’ right to strike</w:t>
      </w:r>
      <w:r w:rsidRPr="00567F82">
        <w:rPr>
          <w:u w:val="single"/>
        </w:rPr>
        <w:t>, and override state “right to work” laws that allow employees to opt out of paying dues in unionized workplaces</w:t>
      </w:r>
      <w:r w:rsidRPr="00567F82">
        <w:rPr>
          <w:sz w:val="16"/>
        </w:rPr>
        <w:t>. Companies would be banned under the bill, for example, from holding “captive audience” meetings, in which workers are compelled to listen to anti-union messages from their employer. The legislation also would give the National Labor Relations Board power to levy fines against companies that engage in unfair labor practices, and require arbitration when unionized workers can’t reach agreement on a contract with employers. BGOV Bill Summary: H.R. 842, Private Sector Union Rights The bill would allow employees to hold union elections off of company premises and use mail or electronic ballots, a provision that supporters say is essential during the pandemic. Electronic ballots are currently banned. The PRO Act addresses the status of independent contractors—such as gig workers at ride-hailing and food delivery companies—by lowering the bar for contractors to prove they are employees under federal labor law. That would allow gig workers to organize unions and protest retaliation under the NLRA—rights currently guaranteed only to employees, not contractors. The legislation would adopt the same rigid test to determine workers’ employment status as a California law known as A.B. 5. Workers for app-based services were recently carved out of the state law by a ballot initiative, Proposition 22, bankrolled by gig companies. The California law also applies to employment rules governing overtime and minimum wage</w:t>
      </w:r>
      <w:r w:rsidRPr="00567F82">
        <w:rPr>
          <w:u w:val="single"/>
        </w:rPr>
        <w:t>. The PRO Act, however, only addresses workers’ status under the National Labor Relations Act. Senate Opposition Rep. Virginia Foxx (R-N.C.), the ranking member on the Education and Labor Committee, said the legislation would hurt entrepreneurs and individual workers by “making unions bigger and the individual freedom smaller.”</w:t>
      </w:r>
      <w:r w:rsidRPr="00567F82">
        <w:rPr>
          <w:sz w:val="16"/>
        </w:rPr>
        <w:t xml:space="preserve"> </w:t>
      </w:r>
      <w:r w:rsidRPr="00567F82">
        <w:rPr>
          <w:b/>
          <w:sz w:val="26"/>
          <w:highlight w:val="green"/>
          <w:u w:val="single"/>
        </w:rPr>
        <w:t>Republicans</w:t>
      </w:r>
      <w:r w:rsidRPr="00567F82">
        <w:rPr>
          <w:highlight w:val="green"/>
          <w:u w:val="single"/>
        </w:rPr>
        <w:t xml:space="preserve"> </w:t>
      </w:r>
      <w:r w:rsidRPr="00567F82">
        <w:rPr>
          <w:u w:val="single"/>
        </w:rPr>
        <w:t xml:space="preserve">in the Senate, including Sen. Tim Scott (R-S.C.), have already </w:t>
      </w:r>
      <w:r w:rsidRPr="00567F82">
        <w:rPr>
          <w:b/>
          <w:sz w:val="26"/>
          <w:highlight w:val="green"/>
          <w:u w:val="single"/>
          <w:bdr w:val="single" w:sz="18" w:space="0" w:color="auto"/>
        </w:rPr>
        <w:t>gone on record opposing</w:t>
      </w:r>
      <w:r w:rsidRPr="00567F82">
        <w:rPr>
          <w:highlight w:val="green"/>
          <w:u w:val="single"/>
        </w:rPr>
        <w:t xml:space="preserve"> </w:t>
      </w:r>
      <w:r w:rsidRPr="00567F82">
        <w:rPr>
          <w:u w:val="single"/>
        </w:rPr>
        <w:t>the PRO Act</w:t>
      </w:r>
      <w:r w:rsidRPr="00567F82">
        <w:rPr>
          <w:sz w:val="16"/>
        </w:rPr>
        <w:t xml:space="preserve">. Union leaders pledged to carry on the fight in the Senate. The legislation faces slim chances there without changes to filibuster rules, which require 60 votes to end debate on a bill and bring it to a vote. </w:t>
      </w:r>
      <w:r w:rsidRPr="00567F82">
        <w:rPr>
          <w:u w:val="single"/>
        </w:rPr>
        <w:t xml:space="preserve">The vocal </w:t>
      </w:r>
      <w:r w:rsidRPr="00567F82">
        <w:rPr>
          <w:b/>
          <w:sz w:val="26"/>
          <w:highlight w:val="green"/>
          <w:u w:val="single"/>
        </w:rPr>
        <w:t>support from</w:t>
      </w:r>
      <w:r w:rsidRPr="00567F82">
        <w:rPr>
          <w:u w:val="single"/>
        </w:rPr>
        <w:t xml:space="preserve"> the </w:t>
      </w:r>
      <w:r w:rsidRPr="00567F82">
        <w:rPr>
          <w:b/>
          <w:sz w:val="26"/>
          <w:highlight w:val="green"/>
          <w:u w:val="single"/>
        </w:rPr>
        <w:t>Biden</w:t>
      </w:r>
      <w:r w:rsidRPr="00567F82">
        <w:rPr>
          <w:highlight w:val="green"/>
          <w:u w:val="single"/>
        </w:rPr>
        <w:t xml:space="preserve"> </w:t>
      </w:r>
      <w:r w:rsidRPr="00567F82">
        <w:rPr>
          <w:u w:val="single"/>
        </w:rPr>
        <w:t xml:space="preserve">administration </w:t>
      </w:r>
      <w:r w:rsidRPr="00567F82">
        <w:rPr>
          <w:b/>
          <w:sz w:val="26"/>
          <w:highlight w:val="green"/>
          <w:u w:val="single"/>
        </w:rPr>
        <w:t>is significant</w:t>
      </w:r>
      <w:r w:rsidRPr="00567F82">
        <w:rPr>
          <w:highlight w:val="green"/>
          <w:u w:val="single"/>
        </w:rPr>
        <w:t xml:space="preserve"> </w:t>
      </w:r>
      <w:r w:rsidRPr="00567F82">
        <w:rPr>
          <w:u w:val="single"/>
        </w:rPr>
        <w:t xml:space="preserve">for the future of the legislation, said Celine McNicholas, director of government affairs and labor counsel at the left-leaning Economic Policy Institute. “We just don’t know </w:t>
      </w:r>
      <w:r w:rsidRPr="00567F82">
        <w:rPr>
          <w:b/>
          <w:sz w:val="26"/>
          <w:highlight w:val="green"/>
          <w:u w:val="single"/>
        </w:rPr>
        <w:t>what labor law reform</w:t>
      </w:r>
      <w:r w:rsidRPr="00567F82">
        <w:rPr>
          <w:highlight w:val="green"/>
          <w:u w:val="single"/>
        </w:rPr>
        <w:t xml:space="preserve"> </w:t>
      </w:r>
      <w:r w:rsidRPr="00567F82">
        <w:rPr>
          <w:u w:val="single"/>
        </w:rPr>
        <w:t xml:space="preserve">is </w:t>
      </w:r>
      <w:r w:rsidRPr="00567F82">
        <w:rPr>
          <w:b/>
          <w:sz w:val="26"/>
          <w:highlight w:val="green"/>
          <w:u w:val="single"/>
        </w:rPr>
        <w:t>possible</w:t>
      </w:r>
      <w:r w:rsidRPr="00567F82">
        <w:rPr>
          <w:highlight w:val="green"/>
          <w:u w:val="single"/>
        </w:rPr>
        <w:t xml:space="preserve"> </w:t>
      </w:r>
      <w:r w:rsidRPr="00567F82">
        <w:rPr>
          <w:b/>
          <w:sz w:val="26"/>
          <w:highlight w:val="green"/>
          <w:u w:val="single"/>
        </w:rPr>
        <w:t>with</w:t>
      </w:r>
      <w:r w:rsidRPr="00567F82">
        <w:rPr>
          <w:highlight w:val="green"/>
          <w:u w:val="single"/>
        </w:rPr>
        <w:t xml:space="preserve"> </w:t>
      </w:r>
      <w:r w:rsidRPr="00567F82">
        <w:rPr>
          <w:u w:val="single"/>
        </w:rPr>
        <w:t xml:space="preserve">an </w:t>
      </w:r>
      <w:r w:rsidRPr="00567F82">
        <w:rPr>
          <w:b/>
          <w:sz w:val="26"/>
          <w:highlight w:val="green"/>
          <w:u w:val="single"/>
        </w:rPr>
        <w:t>administration</w:t>
      </w:r>
      <w:r w:rsidRPr="00567F82">
        <w:rPr>
          <w:highlight w:val="green"/>
          <w:u w:val="single"/>
        </w:rPr>
        <w:t xml:space="preserve"> </w:t>
      </w:r>
      <w:r w:rsidRPr="00567F82">
        <w:rPr>
          <w:b/>
          <w:sz w:val="26"/>
          <w:highlight w:val="green"/>
          <w:u w:val="single"/>
        </w:rPr>
        <w:t>willing to expend critical p</w:t>
      </w:r>
      <w:r w:rsidRPr="00567F82">
        <w:rPr>
          <w:u w:val="single"/>
        </w:rPr>
        <w:t xml:space="preserve">olitical </w:t>
      </w:r>
      <w:r w:rsidRPr="00567F82">
        <w:rPr>
          <w:b/>
          <w:sz w:val="26"/>
          <w:highlight w:val="green"/>
          <w:u w:val="single"/>
        </w:rPr>
        <w:t>c</w:t>
      </w:r>
      <w:r w:rsidRPr="00567F82">
        <w:rPr>
          <w:u w:val="single"/>
        </w:rPr>
        <w:t>apital,” McNicholas said.</w:t>
      </w:r>
    </w:p>
    <w:p w14:paraId="0B4BE0AB" w14:textId="77777777" w:rsidR="00B56EA3" w:rsidRDefault="00B56EA3" w:rsidP="00B56EA3">
      <w:pPr>
        <w:pStyle w:val="Heading4"/>
      </w:pPr>
      <w:r>
        <w:t xml:space="preserve">Republicans </w:t>
      </w:r>
      <w:r>
        <w:rPr>
          <w:u w:val="single"/>
        </w:rPr>
        <w:t>love</w:t>
      </w:r>
      <w:r>
        <w:t xml:space="preserve"> private prison labor – expanding protections sparks Congressional backlash.</w:t>
      </w:r>
    </w:p>
    <w:p w14:paraId="78F6C0A2" w14:textId="77777777" w:rsidR="00B56EA3" w:rsidRPr="000E4E41" w:rsidRDefault="00B56EA3" w:rsidP="00B56EA3">
      <w:pPr>
        <w:rPr>
          <w:rStyle w:val="Style13ptBold"/>
          <w:b w:val="0"/>
          <w:bCs w:val="0"/>
          <w:sz w:val="16"/>
        </w:rPr>
      </w:pPr>
      <w:r>
        <w:rPr>
          <w:rStyle w:val="Style13ptBold"/>
        </w:rPr>
        <w:t>Jan ’18</w:t>
      </w:r>
      <w:r>
        <w:rPr>
          <w:rStyle w:val="Style13ptBold"/>
          <w:b w:val="0"/>
          <w:bCs w:val="0"/>
        </w:rPr>
        <w:t xml:space="preserve"> </w:t>
      </w:r>
      <w:r w:rsidRPr="000E4E41">
        <w:rPr>
          <w:sz w:val="16"/>
        </w:rPr>
        <w:t xml:space="preserve">(Tracy; writer for the Washington Post; 3-16-2018; “These </w:t>
      </w:r>
      <w:r w:rsidRPr="00E66497">
        <w:rPr>
          <w:b/>
          <w:bCs/>
          <w:highlight w:val="cyan"/>
          <w:u w:val="single"/>
        </w:rPr>
        <w:t>GOP lawmakers</w:t>
      </w:r>
      <w:r w:rsidRPr="000E4E41">
        <w:rPr>
          <w:u w:val="single"/>
        </w:rPr>
        <w:t xml:space="preserve"> say it’s </w:t>
      </w:r>
      <w:r w:rsidRPr="00E66497">
        <w:rPr>
          <w:b/>
          <w:bCs/>
          <w:highlight w:val="cyan"/>
          <w:u w:val="single"/>
        </w:rPr>
        <w:t>okay</w:t>
      </w:r>
      <w:r w:rsidRPr="000E4E41">
        <w:rPr>
          <w:u w:val="single"/>
        </w:rPr>
        <w:t xml:space="preserve"> for </w:t>
      </w:r>
      <w:r w:rsidRPr="00E66497">
        <w:rPr>
          <w:highlight w:val="cyan"/>
          <w:u w:val="single"/>
        </w:rPr>
        <w:t>imprisoned immigrants</w:t>
      </w:r>
      <w:r w:rsidRPr="000E4E41">
        <w:rPr>
          <w:u w:val="single"/>
        </w:rPr>
        <w:t xml:space="preserve"> to </w:t>
      </w:r>
      <w:r w:rsidRPr="00E66497">
        <w:rPr>
          <w:highlight w:val="cyan"/>
          <w:u w:val="single"/>
        </w:rPr>
        <w:t>work for</w:t>
      </w:r>
      <w:r w:rsidRPr="000E4E41">
        <w:rPr>
          <w:u w:val="single"/>
        </w:rPr>
        <w:t xml:space="preserve"> a </w:t>
      </w:r>
      <w:r w:rsidRPr="00E66497">
        <w:rPr>
          <w:highlight w:val="cyan"/>
          <w:u w:val="single"/>
        </w:rPr>
        <w:t>$1 a day</w:t>
      </w:r>
      <w:r w:rsidRPr="000E4E41">
        <w:rPr>
          <w:sz w:val="16"/>
        </w:rPr>
        <w:t xml:space="preserve">”; The Washington Post; </w:t>
      </w:r>
      <w:r w:rsidRPr="0059156E">
        <w:rPr>
          <w:sz w:val="16"/>
        </w:rPr>
        <w:t>https://www.washingtonpost.com/news/wonk/wp/2018/03/16/republican-congressmen-defend-1-a-day-wage-for-immigrant-detainees-who-work-in-private-prisons/</w:t>
      </w:r>
      <w:r w:rsidRPr="000E4E41">
        <w:rPr>
          <w:sz w:val="16"/>
        </w:rPr>
        <w:t>; Accessed: 11-7-2021; AU)</w:t>
      </w:r>
    </w:p>
    <w:p w14:paraId="2D48EFC1" w14:textId="77777777" w:rsidR="00B56EA3" w:rsidRPr="000E4E41" w:rsidRDefault="00B56EA3" w:rsidP="00B56EA3">
      <w:pPr>
        <w:rPr>
          <w:sz w:val="16"/>
        </w:rPr>
      </w:pPr>
      <w:r w:rsidRPr="00E66497">
        <w:rPr>
          <w:u w:val="single"/>
        </w:rPr>
        <w:t xml:space="preserve">A </w:t>
      </w:r>
      <w:r w:rsidRPr="00E66497">
        <w:rPr>
          <w:b/>
          <w:bCs/>
          <w:highlight w:val="cyan"/>
          <w:u w:val="single"/>
        </w:rPr>
        <w:t>group</w:t>
      </w:r>
      <w:r w:rsidRPr="000E4E41">
        <w:rPr>
          <w:u w:val="single"/>
        </w:rPr>
        <w:t xml:space="preserve"> </w:t>
      </w:r>
      <w:r w:rsidRPr="00E66497">
        <w:rPr>
          <w:highlight w:val="cyan"/>
          <w:u w:val="single"/>
        </w:rPr>
        <w:t>of</w:t>
      </w:r>
      <w:r w:rsidRPr="000E4E41">
        <w:rPr>
          <w:u w:val="single"/>
        </w:rPr>
        <w:t xml:space="preserve"> </w:t>
      </w:r>
      <w:r w:rsidRPr="00E66497">
        <w:rPr>
          <w:u w:val="single"/>
        </w:rPr>
        <w:t>18</w:t>
      </w:r>
      <w:r w:rsidRPr="000E4E41">
        <w:rPr>
          <w:u w:val="single"/>
        </w:rPr>
        <w:t xml:space="preserve"> </w:t>
      </w:r>
      <w:r w:rsidRPr="00E66497">
        <w:rPr>
          <w:b/>
          <w:bCs/>
          <w:highlight w:val="cyan"/>
          <w:u w:val="single"/>
        </w:rPr>
        <w:t>Republican congressmen</w:t>
      </w:r>
      <w:r w:rsidRPr="000E4E41">
        <w:rPr>
          <w:sz w:val="16"/>
        </w:rPr>
        <w:t xml:space="preserve"> </w:t>
      </w:r>
      <w:r w:rsidRPr="00E66497">
        <w:rPr>
          <w:highlight w:val="cyan"/>
          <w:u w:val="single"/>
        </w:rPr>
        <w:t>is urging</w:t>
      </w:r>
      <w:r w:rsidRPr="000E4E41">
        <w:rPr>
          <w:sz w:val="16"/>
        </w:rPr>
        <w:t xml:space="preserve"> the </w:t>
      </w:r>
      <w:r w:rsidRPr="00E66497">
        <w:rPr>
          <w:highlight w:val="cyan"/>
          <w:u w:val="single"/>
        </w:rPr>
        <w:t>Trump</w:t>
      </w:r>
      <w:r w:rsidRPr="000E4E41">
        <w:rPr>
          <w:sz w:val="16"/>
        </w:rPr>
        <w:t xml:space="preserve"> </w:t>
      </w:r>
      <w:r w:rsidRPr="00E66497">
        <w:rPr>
          <w:sz w:val="16"/>
        </w:rPr>
        <w:t xml:space="preserve">administration </w:t>
      </w:r>
      <w:r w:rsidRPr="00E66497">
        <w:rPr>
          <w:highlight w:val="cyan"/>
          <w:u w:val="single"/>
        </w:rPr>
        <w:t>to defend private prisons</w:t>
      </w:r>
      <w:r w:rsidRPr="000E4E41">
        <w:rPr>
          <w:u w:val="single"/>
        </w:rPr>
        <w:t xml:space="preserve"> against lawsuits alleging immigrant detainees are forced to work for a wage of $1 a day</w:t>
      </w:r>
      <w:r w:rsidRPr="000E4E41">
        <w:rPr>
          <w:sz w:val="16"/>
        </w:rPr>
        <w:t xml:space="preserve">. </w:t>
      </w:r>
      <w:r w:rsidRPr="000E4E41">
        <w:rPr>
          <w:u w:val="single"/>
        </w:rPr>
        <w:t xml:space="preserve">The </w:t>
      </w:r>
      <w:r w:rsidRPr="00E66497">
        <w:rPr>
          <w:highlight w:val="cyan"/>
          <w:u w:val="single"/>
        </w:rPr>
        <w:t>members say</w:t>
      </w:r>
      <w:r w:rsidRPr="000E4E41">
        <w:rPr>
          <w:sz w:val="16"/>
        </w:rPr>
        <w:t xml:space="preserve"> that </w:t>
      </w:r>
      <w:r w:rsidRPr="00E66497">
        <w:rPr>
          <w:highlight w:val="cyan"/>
          <w:u w:val="single"/>
        </w:rPr>
        <w:t>Congress</w:t>
      </w:r>
      <w:r w:rsidRPr="000E4E41">
        <w:rPr>
          <w:sz w:val="16"/>
        </w:rPr>
        <w:t xml:space="preserve"> in 1978 </w:t>
      </w:r>
      <w:r w:rsidRPr="000E4E41">
        <w:rPr>
          <w:u w:val="single"/>
        </w:rPr>
        <w:t xml:space="preserve">had </w:t>
      </w:r>
      <w:r w:rsidRPr="00E66497">
        <w:rPr>
          <w:b/>
          <w:bCs/>
          <w:highlight w:val="cyan"/>
          <w:u w:val="single"/>
        </w:rPr>
        <w:t>explicitly</w:t>
      </w:r>
      <w:r w:rsidRPr="00E66497">
        <w:rPr>
          <w:highlight w:val="cyan"/>
          <w:u w:val="single"/>
        </w:rPr>
        <w:t xml:space="preserve"> set</w:t>
      </w:r>
      <w:r w:rsidRPr="000E4E41">
        <w:rPr>
          <w:u w:val="single"/>
        </w:rPr>
        <w:t xml:space="preserve"> the </w:t>
      </w:r>
      <w:r w:rsidRPr="00E66497">
        <w:rPr>
          <w:b/>
          <w:bCs/>
          <w:highlight w:val="cyan"/>
          <w:u w:val="single"/>
        </w:rPr>
        <w:t>daily reimbursement</w:t>
      </w:r>
      <w:r w:rsidRPr="00E66497">
        <w:rPr>
          <w:highlight w:val="cyan"/>
          <w:u w:val="single"/>
        </w:rPr>
        <w:t xml:space="preserve"> rate for voluntary work by detainees</w:t>
      </w:r>
      <w:r w:rsidRPr="000E4E41">
        <w:rPr>
          <w:sz w:val="16"/>
        </w:rPr>
        <w:t xml:space="preserve"> in U.S. Immigration and Customs Enforcement facilities, </w:t>
      </w:r>
      <w:r w:rsidRPr="000E4E41">
        <w:rPr>
          <w:u w:val="single"/>
        </w:rPr>
        <w:t>and that the same rate should apply in government-contracted private prisons</w:t>
      </w:r>
      <w:r w:rsidRPr="000E4E41">
        <w:rPr>
          <w:sz w:val="16"/>
        </w:rPr>
        <w:t xml:space="preserve">. “Alien detainees should not be able to use immigration detention as a means of obtaining stable employment that will encourage them to pursue frivolous claims to remain in the country and in detention for as long as possible,” the lawmakers wrote in a letter to Attorney General Jeff Sessions, Labor Secretary Alexander Acosta, and acting ICE director Thomas Homan. In the March 7 letter, first reported by the Daily Beast, </w:t>
      </w:r>
      <w:r w:rsidRPr="000E4E41">
        <w:rPr>
          <w:u w:val="single"/>
        </w:rPr>
        <w:t xml:space="preserve">the </w:t>
      </w:r>
      <w:r w:rsidRPr="00E66497">
        <w:rPr>
          <w:b/>
          <w:bCs/>
          <w:highlight w:val="cyan"/>
          <w:u w:val="single"/>
        </w:rPr>
        <w:t>congressmen argue</w:t>
      </w:r>
      <w:r w:rsidRPr="000E4E41">
        <w:rPr>
          <w:u w:val="single"/>
        </w:rPr>
        <w:t xml:space="preserve"> that the</w:t>
      </w:r>
      <w:r w:rsidRPr="000E4E41">
        <w:rPr>
          <w:sz w:val="16"/>
        </w:rPr>
        <w:t xml:space="preserve"> </w:t>
      </w:r>
      <w:r w:rsidRPr="00E66497">
        <w:rPr>
          <w:highlight w:val="cyan"/>
          <w:u w:val="single"/>
        </w:rPr>
        <w:t xml:space="preserve">detainees are </w:t>
      </w:r>
      <w:r w:rsidRPr="00E66497">
        <w:rPr>
          <w:b/>
          <w:bCs/>
          <w:highlight w:val="cyan"/>
          <w:u w:val="single"/>
        </w:rPr>
        <w:t>not employees</w:t>
      </w:r>
      <w:r w:rsidRPr="00E66497">
        <w:rPr>
          <w:highlight w:val="cyan"/>
          <w:u w:val="single"/>
        </w:rPr>
        <w:t xml:space="preserve"> of private prisons</w:t>
      </w:r>
      <w:r w:rsidRPr="000E4E41">
        <w:rPr>
          <w:sz w:val="16"/>
        </w:rPr>
        <w:t xml:space="preserve">, </w:t>
      </w:r>
      <w:r w:rsidRPr="000E4E41">
        <w:rPr>
          <w:u w:val="single"/>
        </w:rPr>
        <w:t>so they should not be able to file lawsuits</w:t>
      </w:r>
      <w:r w:rsidRPr="000E4E41">
        <w:rPr>
          <w:sz w:val="16"/>
        </w:rPr>
        <w:t xml:space="preserve"> </w:t>
      </w:r>
      <w:r w:rsidRPr="000E4E41">
        <w:rPr>
          <w:u w:val="single"/>
        </w:rPr>
        <w:t>seeking to be paid</w:t>
      </w:r>
      <w:r w:rsidRPr="000E4E41">
        <w:rPr>
          <w:sz w:val="16"/>
        </w:rPr>
        <w:t xml:space="preserve"> for their work. “</w:t>
      </w:r>
      <w:r w:rsidRPr="000E4E41">
        <w:rPr>
          <w:u w:val="single"/>
        </w:rPr>
        <w:t>It is our expectation that you will soon get involved in this litigation and take the position that these lawsuits lack legal merit and should be dismissed</w:t>
      </w:r>
      <w:r w:rsidRPr="000E4E41">
        <w:rPr>
          <w:sz w:val="16"/>
        </w:rPr>
        <w:t>,” they said. A spokeswoman for the Department of Justice said Friday it has not yet confirmed that Sessions received the letter, and declined to respond to a Post request for comment. The letter was filed with a U.S. District Court in California by the GEO Group this week as part of a lawsuit against the company.</w:t>
      </w:r>
    </w:p>
    <w:p w14:paraId="62227DFA" w14:textId="77777777" w:rsidR="00B56EA3" w:rsidRDefault="00B56EA3" w:rsidP="00B56EA3">
      <w:pPr>
        <w:pStyle w:val="Heading4"/>
      </w:pPr>
      <w:r>
        <w:t xml:space="preserve">Voting Reform through the FTPA solves democracy - laundry list of warrants. </w:t>
      </w:r>
    </w:p>
    <w:p w14:paraId="6047C8DE" w14:textId="77777777" w:rsidR="00B56EA3" w:rsidRPr="008C2B17" w:rsidRDefault="00B56EA3" w:rsidP="00B56EA3">
      <w:pPr>
        <w:rPr>
          <w:sz w:val="16"/>
          <w:szCs w:val="16"/>
        </w:rPr>
      </w:pPr>
      <w:r w:rsidRPr="008C2B17">
        <w:rPr>
          <w:rStyle w:val="Style13ptBold"/>
        </w:rPr>
        <w:t>Weiser</w:t>
      </w:r>
      <w:r>
        <w:rPr>
          <w:rStyle w:val="Style13ptBold"/>
        </w:rPr>
        <w:t xml:space="preserve"> et al. 21 </w:t>
      </w:r>
      <w:r w:rsidRPr="008C2B17">
        <w:rPr>
          <w:rStyle w:val="Style13ptBold"/>
          <w:b w:val="0"/>
          <w:bCs w:val="0"/>
          <w:sz w:val="16"/>
          <w:szCs w:val="12"/>
        </w:rPr>
        <w:t>(</w:t>
      </w:r>
      <w:r w:rsidRPr="008C2B17">
        <w:rPr>
          <w:sz w:val="16"/>
          <w:szCs w:val="16"/>
        </w:rPr>
        <w:t>, D., Weiser, W. and Erney, D., 2021. Congress Must Pass the ‘For the People Act’. [online] Brennan Center for Justice. Available at: &lt;https://www.brennancenter.org/our-work/policy-solutions/congress-must-pass-people-act&gt; [Accessed 6 November 2021] Daniel I. Weiner serves as deputy director of the Brennan Center’s Election Reform Program, where he helps to lead the Center’s work on money in politics, election security, government ethics, and other democracy and rule of law issues. He is the author or co-author of several nationally recognized reports, and also writes and comments regularly for media outlets such as the New York Times, the Washington Post, Slate, MSNBC, and NPR. He has provided policy advice and drafting assistance to lawmakers in Washington and across the country, and delivered testimony and briefings to Congress, state legislatures, and federal and state agencies. Wendy Weiser directs the Democracy Program at the Brennan Center for Justice at NYU School of Law, a nonpartisan think tank and public interest law center that works to revitalize, reform, and defend systems of democracy and justice. Her program focuses on voting rights and elections, money in politics and ethics, redistricting and representation, government dysfunction, rule of law, and fair courts. She founded and directed the program’s Voting Rights and Elections Project, directing litigation, research, and advocacy efforts to enhance political participation and prevent voter disenfranchisement across the country.)-rahulpenu</w:t>
      </w:r>
    </w:p>
    <w:p w14:paraId="3CF1DFD0" w14:textId="77777777" w:rsidR="00B56EA3" w:rsidRPr="006C7341" w:rsidRDefault="00B56EA3" w:rsidP="00B56EA3">
      <w:pPr>
        <w:rPr>
          <w:sz w:val="16"/>
        </w:rPr>
      </w:pPr>
      <w:r w:rsidRPr="003F22B1">
        <w:rPr>
          <w:sz w:val="16"/>
          <w:szCs w:val="16"/>
        </w:rPr>
        <w:t>Introduction</w:t>
      </w:r>
      <w:r>
        <w:rPr>
          <w:sz w:val="16"/>
          <w:szCs w:val="16"/>
        </w:rPr>
        <w:t xml:space="preserve"> </w:t>
      </w:r>
      <w:r w:rsidRPr="003F22B1">
        <w:rPr>
          <w:sz w:val="16"/>
        </w:rPr>
        <w:t xml:space="preserve">American </w:t>
      </w:r>
      <w:r w:rsidRPr="009F5566">
        <w:rPr>
          <w:b/>
          <w:bCs/>
          <w:highlight w:val="green"/>
          <w:u w:val="single"/>
        </w:rPr>
        <w:t>democracy</w:t>
      </w:r>
      <w:r w:rsidRPr="003F22B1">
        <w:rPr>
          <w:u w:val="single"/>
        </w:rPr>
        <w:t xml:space="preserve"> urgently </w:t>
      </w:r>
      <w:r w:rsidRPr="009F5566">
        <w:rPr>
          <w:b/>
          <w:bCs/>
          <w:highlight w:val="green"/>
          <w:u w:val="single"/>
        </w:rPr>
        <w:t>needs</w:t>
      </w:r>
      <w:r w:rsidRPr="003F22B1">
        <w:rPr>
          <w:u w:val="single"/>
        </w:rPr>
        <w:t xml:space="preserve"> </w:t>
      </w:r>
      <w:r w:rsidRPr="009F5566">
        <w:rPr>
          <w:b/>
          <w:bCs/>
          <w:highlight w:val="green"/>
          <w:u w:val="single"/>
        </w:rPr>
        <w:t>repair</w:t>
      </w:r>
      <w:r w:rsidRPr="003F22B1">
        <w:rPr>
          <w:sz w:val="16"/>
        </w:rPr>
        <w:t xml:space="preserve">. </w:t>
      </w:r>
      <w:r w:rsidRPr="003F22B1">
        <w:rPr>
          <w:u w:val="single"/>
        </w:rPr>
        <w:t>We now have a historic opportunity to bring about transformative change</w:t>
      </w:r>
      <w:r w:rsidRPr="003F22B1">
        <w:rPr>
          <w:sz w:val="16"/>
        </w:rPr>
        <w:t xml:space="preserve">. In both houses of Congress, the </w:t>
      </w:r>
      <w:r w:rsidRPr="009F5566">
        <w:rPr>
          <w:highlight w:val="green"/>
          <w:u w:val="single"/>
        </w:rPr>
        <w:t>F</w:t>
      </w:r>
      <w:r w:rsidRPr="003F22B1">
        <w:rPr>
          <w:u w:val="single"/>
        </w:rPr>
        <w:t xml:space="preserve">or </w:t>
      </w:r>
      <w:r w:rsidRPr="009F5566">
        <w:rPr>
          <w:highlight w:val="green"/>
          <w:u w:val="single"/>
        </w:rPr>
        <w:t>t</w:t>
      </w:r>
      <w:r w:rsidRPr="003F22B1">
        <w:rPr>
          <w:u w:val="single"/>
        </w:rPr>
        <w:t xml:space="preserve">he </w:t>
      </w:r>
      <w:r w:rsidRPr="009F5566">
        <w:rPr>
          <w:highlight w:val="green"/>
          <w:u w:val="single"/>
        </w:rPr>
        <w:t>P</w:t>
      </w:r>
      <w:r w:rsidRPr="003F22B1">
        <w:rPr>
          <w:u w:val="single"/>
        </w:rPr>
        <w:t xml:space="preserve">eople </w:t>
      </w:r>
      <w:r w:rsidRPr="009F5566">
        <w:rPr>
          <w:highlight w:val="green"/>
          <w:u w:val="single"/>
        </w:rPr>
        <w:t>A</w:t>
      </w:r>
      <w:r w:rsidRPr="003F22B1">
        <w:rPr>
          <w:u w:val="single"/>
        </w:rPr>
        <w:t>ct</w:t>
      </w:r>
      <w:r w:rsidRPr="003F22B1">
        <w:rPr>
          <w:sz w:val="16"/>
        </w:rPr>
        <w:t xml:space="preserve"> — H.R. 1 in the House and S. 1 in the Senate — was </w:t>
      </w:r>
      <w:r w:rsidRPr="003F22B1">
        <w:rPr>
          <w:u w:val="single"/>
        </w:rPr>
        <w:t>designated as the first bill</w:t>
      </w:r>
      <w:r w:rsidRPr="003F22B1">
        <w:rPr>
          <w:sz w:val="16"/>
        </w:rPr>
        <w:t>, a top priority this session.</w:t>
      </w:r>
      <w:r>
        <w:rPr>
          <w:sz w:val="16"/>
        </w:rPr>
        <w:t xml:space="preserve"> </w:t>
      </w:r>
      <w:r w:rsidRPr="003F22B1">
        <w:rPr>
          <w:sz w:val="16"/>
        </w:rPr>
        <w:t xml:space="preserve">This historic </w:t>
      </w:r>
      <w:r w:rsidRPr="003F22B1">
        <w:rPr>
          <w:u w:val="single"/>
        </w:rPr>
        <w:t xml:space="preserve">legislation </w:t>
      </w:r>
      <w:r w:rsidRPr="006C7341">
        <w:rPr>
          <w:u w:val="single"/>
        </w:rPr>
        <w:t>responds</w:t>
      </w:r>
      <w:r w:rsidRPr="003F22B1">
        <w:rPr>
          <w:u w:val="single"/>
        </w:rPr>
        <w:t xml:space="preserve"> </w:t>
      </w:r>
      <w:r w:rsidRPr="006C7341">
        <w:rPr>
          <w:u w:val="single"/>
        </w:rPr>
        <w:t>to</w:t>
      </w:r>
      <w:r w:rsidRPr="003F22B1">
        <w:rPr>
          <w:sz w:val="16"/>
        </w:rPr>
        <w:t xml:space="preserve"> twin crises facing our country: the </w:t>
      </w:r>
      <w:r w:rsidRPr="003F22B1">
        <w:rPr>
          <w:u w:val="single"/>
        </w:rPr>
        <w:t xml:space="preserve">ongoing </w:t>
      </w:r>
      <w:r w:rsidRPr="006C7341">
        <w:rPr>
          <w:u w:val="single"/>
        </w:rPr>
        <w:t>attack</w:t>
      </w:r>
      <w:r w:rsidRPr="003F22B1">
        <w:rPr>
          <w:u w:val="single"/>
        </w:rPr>
        <w:t xml:space="preserve"> </w:t>
      </w:r>
      <w:r w:rsidRPr="006C7341">
        <w:rPr>
          <w:u w:val="single"/>
        </w:rPr>
        <w:t>on</w:t>
      </w:r>
      <w:r w:rsidRPr="003F22B1">
        <w:rPr>
          <w:u w:val="single"/>
        </w:rPr>
        <w:t xml:space="preserve"> </w:t>
      </w:r>
      <w:r w:rsidRPr="006C7341">
        <w:rPr>
          <w:u w:val="single"/>
        </w:rPr>
        <w:t>democracy</w:t>
      </w:r>
      <w:r w:rsidRPr="003F22B1">
        <w:rPr>
          <w:sz w:val="16"/>
        </w:rPr>
        <w:t xml:space="preserve"> — reflected in the assault on the Capitol on January 6 and the subsequent flood of vote suppression bills across the country — and the urgent demand for racial justice. </w:t>
      </w:r>
      <w:r w:rsidRPr="003F22B1">
        <w:rPr>
          <w:u w:val="single"/>
        </w:rPr>
        <w:t xml:space="preserve">It is based on the key insight </w:t>
      </w:r>
      <w:r w:rsidRPr="006C7341">
        <w:rPr>
          <w:u w:val="single"/>
        </w:rPr>
        <w:t>that</w:t>
      </w:r>
      <w:r w:rsidRPr="003F22B1">
        <w:rPr>
          <w:u w:val="single"/>
        </w:rPr>
        <w:t xml:space="preserve"> the best way to defend democracy is to </w:t>
      </w:r>
      <w:r w:rsidRPr="009F5566">
        <w:rPr>
          <w:highlight w:val="green"/>
          <w:u w:val="single"/>
        </w:rPr>
        <w:t>strengthen</w:t>
      </w:r>
      <w:r w:rsidRPr="003F22B1">
        <w:rPr>
          <w:u w:val="single"/>
        </w:rPr>
        <w:t xml:space="preserve"> </w:t>
      </w:r>
      <w:r w:rsidRPr="009F5566">
        <w:rPr>
          <w:highlight w:val="green"/>
          <w:u w:val="single"/>
        </w:rPr>
        <w:t>democracy</w:t>
      </w:r>
      <w:r w:rsidRPr="003F22B1">
        <w:rPr>
          <w:sz w:val="16"/>
        </w:rPr>
        <w:t xml:space="preserve">. </w:t>
      </w:r>
      <w:r w:rsidRPr="003F22B1">
        <w:rPr>
          <w:u w:val="single"/>
        </w:rPr>
        <w:t>If enacted</w:t>
      </w:r>
      <w:r w:rsidRPr="003F22B1">
        <w:rPr>
          <w:sz w:val="16"/>
        </w:rPr>
        <w:t xml:space="preserve">, </w:t>
      </w:r>
      <w:r w:rsidRPr="009F5566">
        <w:rPr>
          <w:highlight w:val="green"/>
          <w:u w:val="single"/>
        </w:rPr>
        <w:t>it</w:t>
      </w:r>
      <w:r w:rsidRPr="003F22B1">
        <w:rPr>
          <w:u w:val="single"/>
        </w:rPr>
        <w:t xml:space="preserve"> </w:t>
      </w:r>
      <w:r w:rsidRPr="009F5566">
        <w:rPr>
          <w:highlight w:val="green"/>
          <w:u w:val="single"/>
        </w:rPr>
        <w:t>would</w:t>
      </w:r>
      <w:r w:rsidRPr="003F22B1">
        <w:rPr>
          <w:u w:val="single"/>
        </w:rPr>
        <w:t xml:space="preserve"> </w:t>
      </w:r>
      <w:r w:rsidRPr="009F5566">
        <w:rPr>
          <w:highlight w:val="green"/>
          <w:u w:val="single"/>
        </w:rPr>
        <w:t>be</w:t>
      </w:r>
      <w:r w:rsidRPr="003F22B1">
        <w:rPr>
          <w:sz w:val="16"/>
        </w:rPr>
        <w:t xml:space="preserve"> </w:t>
      </w:r>
      <w:r w:rsidRPr="003F22B1">
        <w:rPr>
          <w:u w:val="single"/>
        </w:rPr>
        <w:t xml:space="preserve">the </w:t>
      </w:r>
      <w:r w:rsidRPr="009F5566">
        <w:rPr>
          <w:b/>
          <w:bCs/>
          <w:highlight w:val="green"/>
          <w:u w:val="single"/>
        </w:rPr>
        <w:t>most</w:t>
      </w:r>
      <w:r w:rsidRPr="009F5566">
        <w:rPr>
          <w:sz w:val="16"/>
          <w:highlight w:val="green"/>
        </w:rPr>
        <w:t xml:space="preserve"> </w:t>
      </w:r>
      <w:r w:rsidRPr="009F5566">
        <w:rPr>
          <w:b/>
          <w:bCs/>
          <w:highlight w:val="green"/>
          <w:u w:val="single"/>
        </w:rPr>
        <w:t>significant</w:t>
      </w:r>
      <w:r w:rsidRPr="003F22B1">
        <w:rPr>
          <w:sz w:val="16"/>
        </w:rPr>
        <w:t xml:space="preserve"> voting rights and </w:t>
      </w:r>
      <w:r w:rsidRPr="009F5566">
        <w:rPr>
          <w:b/>
          <w:bCs/>
          <w:highlight w:val="green"/>
          <w:u w:val="single"/>
        </w:rPr>
        <w:t>democracy</w:t>
      </w:r>
      <w:r w:rsidRPr="009F5566">
        <w:rPr>
          <w:highlight w:val="green"/>
          <w:u w:val="single"/>
        </w:rPr>
        <w:t xml:space="preserve"> </w:t>
      </w:r>
      <w:r w:rsidRPr="009F5566">
        <w:rPr>
          <w:b/>
          <w:bCs/>
          <w:highlight w:val="green"/>
          <w:u w:val="single"/>
        </w:rPr>
        <w:t>reform</w:t>
      </w:r>
      <w:r w:rsidRPr="009F5566">
        <w:rPr>
          <w:highlight w:val="green"/>
          <w:u w:val="single"/>
        </w:rPr>
        <w:t xml:space="preserve"> </w:t>
      </w:r>
      <w:r w:rsidRPr="009F5566">
        <w:rPr>
          <w:b/>
          <w:bCs/>
          <w:highlight w:val="green"/>
          <w:u w:val="single"/>
        </w:rPr>
        <w:t>in</w:t>
      </w:r>
      <w:r w:rsidRPr="003F22B1">
        <w:rPr>
          <w:u w:val="single"/>
        </w:rPr>
        <w:t xml:space="preserve"> more than </w:t>
      </w:r>
      <w:r w:rsidRPr="009F5566">
        <w:rPr>
          <w:b/>
          <w:bCs/>
          <w:highlight w:val="green"/>
          <w:u w:val="single"/>
        </w:rPr>
        <w:t>half</w:t>
      </w:r>
      <w:r w:rsidRPr="009F5566">
        <w:rPr>
          <w:highlight w:val="green"/>
          <w:u w:val="single"/>
        </w:rPr>
        <w:t xml:space="preserve"> </w:t>
      </w:r>
      <w:r w:rsidRPr="009F5566">
        <w:rPr>
          <w:b/>
          <w:bCs/>
          <w:highlight w:val="green"/>
          <w:u w:val="single"/>
        </w:rPr>
        <w:t>a century</w:t>
      </w:r>
      <w:r w:rsidRPr="003F22B1">
        <w:rPr>
          <w:u w:val="single"/>
        </w:rPr>
        <w:t>.</w:t>
      </w:r>
      <w:r>
        <w:rPr>
          <w:sz w:val="16"/>
        </w:rPr>
        <w:t xml:space="preserve"> </w:t>
      </w:r>
      <w:r w:rsidRPr="003F22B1">
        <w:rPr>
          <w:sz w:val="16"/>
          <w:szCs w:val="16"/>
        </w:rPr>
        <w:t>The 2020 election, like the 2018 midterms, featured historic levels of voter turnout — the highest in over a century, even in the face of a deadly pandemic. But there were also unprecedented efforts to thwart the electoral process and disenfranchise voters, primarily in Black and brown communities, based on lies about “voter fraud.” Those efforts continue through restrictive voting bills in states across the country. Extreme partisan gerrymandering continued to distort far too many races for the House — a plot that is poised to be repeated in the upcoming redistricting cycle unless Congress steps in to prevent it. And despite increased engagement by small campaign donors last year, the most expensive campaigns in American history were still largely bankrolled by a small coterie of individual megadonors and entrenched interests, many of whom were able to keep their identities secret from voters.</w:t>
      </w:r>
      <w:r>
        <w:rPr>
          <w:sz w:val="16"/>
          <w:szCs w:val="16"/>
        </w:rPr>
        <w:t xml:space="preserve"> </w:t>
      </w:r>
      <w:r w:rsidRPr="003F22B1">
        <w:rPr>
          <w:sz w:val="16"/>
          <w:szCs w:val="16"/>
        </w:rPr>
        <w:t>These problems were more extreme this cycle, but they are certainly not new. For decades, citizens’ voices have been silenced through voter suppression, gerrymandering, and deceptive tactics. Wealthy campaign donors maintain outsized sway over policy. And the guardrails against discrimination, corruption, and manipulation of the system for personal gain have all been cast aside or eroded. The virulent coronavirus, whose worst effects in terms of both health and the economy have fallen disproportionately on communities of color, underscores the urgent need for a functioning democracy that serves all the people.</w:t>
      </w:r>
      <w:r>
        <w:rPr>
          <w:sz w:val="16"/>
          <w:szCs w:val="16"/>
        </w:rPr>
        <w:t xml:space="preserve"> </w:t>
      </w:r>
      <w:r w:rsidRPr="003F22B1">
        <w:rPr>
          <w:sz w:val="16"/>
        </w:rPr>
        <w:t xml:space="preserve">The current assault on voting rights across the country underscores the urgency of reform. </w:t>
      </w:r>
      <w:r w:rsidRPr="003F22B1">
        <w:rPr>
          <w:u w:val="single"/>
        </w:rPr>
        <w:t xml:space="preserve">Even though </w:t>
      </w:r>
      <w:r w:rsidRPr="003F22B1">
        <w:rPr>
          <w:sz w:val="16"/>
        </w:rPr>
        <w:t xml:space="preserve">our </w:t>
      </w:r>
      <w:r w:rsidRPr="003F22B1">
        <w:rPr>
          <w:u w:val="single"/>
        </w:rPr>
        <w:t>democratic institutions survived</w:t>
      </w:r>
      <w:r w:rsidRPr="003F22B1">
        <w:rPr>
          <w:sz w:val="16"/>
        </w:rPr>
        <w:t xml:space="preserve"> an </w:t>
      </w:r>
      <w:r w:rsidRPr="003F22B1">
        <w:rPr>
          <w:u w:val="single"/>
        </w:rPr>
        <w:t>attempt to overturn the result of</w:t>
      </w:r>
      <w:r w:rsidRPr="003F22B1">
        <w:rPr>
          <w:sz w:val="16"/>
        </w:rPr>
        <w:t xml:space="preserve"> the </w:t>
      </w:r>
      <w:r w:rsidRPr="003F22B1">
        <w:rPr>
          <w:u w:val="single"/>
        </w:rPr>
        <w:t>2020</w:t>
      </w:r>
      <w:r w:rsidRPr="003F22B1">
        <w:rPr>
          <w:sz w:val="16"/>
        </w:rPr>
        <w:t xml:space="preserve"> election, unscrupulous </w:t>
      </w:r>
      <w:r w:rsidRPr="003F22B1">
        <w:rPr>
          <w:u w:val="single"/>
        </w:rPr>
        <w:t>state legislators have seized on the disinformation</w:t>
      </w:r>
      <w:r w:rsidRPr="003F22B1">
        <w:rPr>
          <w:sz w:val="16"/>
        </w:rPr>
        <w:t xml:space="preserve"> </w:t>
      </w:r>
      <w:r w:rsidRPr="003F22B1">
        <w:rPr>
          <w:u w:val="single"/>
        </w:rPr>
        <w:t>that fueled</w:t>
      </w:r>
      <w:r w:rsidRPr="003F22B1">
        <w:rPr>
          <w:sz w:val="16"/>
        </w:rPr>
        <w:t xml:space="preserve"> this atte</w:t>
      </w:r>
      <w:r w:rsidRPr="003F22B1">
        <w:rPr>
          <w:u w:val="single"/>
        </w:rPr>
        <w:t>mpt to introduce an alarming number of regressive bills aimed at restricting access to the ballot</w:t>
      </w:r>
      <w:r w:rsidRPr="003F22B1">
        <w:rPr>
          <w:sz w:val="16"/>
        </w:rPr>
        <w:t>, including by sharply restricting access to mail ballots, cutting back on early voting, and slashing voter registration opportunities. To date, more than 360 bills to restrict voting access have been proposed in 47 states. These measures target and will disproportionately harm voters of color, young voters, and voters with disabilities. In Georgia, for instance, a recent Brennan Center analysis found that proposed bills to cut Sunday early voting and mail-voting access would burden Black voters most.footnote1_2jnfpgj1</w:t>
      </w:r>
      <w:r>
        <w:rPr>
          <w:sz w:val="16"/>
        </w:rPr>
        <w:t xml:space="preserve"> </w:t>
      </w:r>
      <w:r w:rsidRPr="00E67816">
        <w:rPr>
          <w:sz w:val="12"/>
          <w:szCs w:val="12"/>
        </w:rPr>
        <w:t>But here is the good news: we know what we need to do to address these problems and strengthen American democracy. It starts with passing the For the People Act. The Act incorporates key measures that are urgently needed, including automatic voter registration and other steps to modernize our elections; a national guarantee of free and fair elections without voter suppression, coupled with a commitment to restore the full protections of the Voting Rights Act; small donor public financing to empower ordinary Americans instead of big donors (at no cost to taxpayers) and other critical campaign finance reforms; an end to partisan gerrymandering; and a much-needed overhaul of federal ethics rules. Critically, the Act would thwart virtually every vote suppression bill currently pending in the states.</w:t>
      </w:r>
      <w:r>
        <w:rPr>
          <w:sz w:val="12"/>
          <w:szCs w:val="12"/>
        </w:rPr>
        <w:t xml:space="preserve"> </w:t>
      </w:r>
      <w:r w:rsidRPr="00E67816">
        <w:rPr>
          <w:sz w:val="12"/>
          <w:szCs w:val="12"/>
        </w:rPr>
        <w:t>These reforms respond directly to Americans’ desire for real solutions that ensure that each of us can have a voice in the decisions that govern our lives, as evidenced by their passage in many states, often by lopsided bipartisan margins. They are especially critical for communities of color. Racial justice cannot be fully achieved without a system in which all Americans have the means to advocate for themselves and exercise political power.</w:t>
      </w:r>
      <w:r>
        <w:rPr>
          <w:sz w:val="12"/>
          <w:szCs w:val="12"/>
        </w:rPr>
        <w:t xml:space="preserve"> </w:t>
      </w:r>
      <w:r w:rsidRPr="00E67816">
        <w:rPr>
          <w:sz w:val="12"/>
          <w:szCs w:val="12"/>
        </w:rPr>
        <w:t>As President Biden remarked in his inaugural address: democracy is precious, but democracy is also fragile. The 2020 election revealed a passionate commitment to democracy on the part of tens of millions of Americans who braved a deadly pandemic, voter suppression, and a concerted campaign of presidential lies to make their voices heard. On March 3, the House of Representatives honored that commitment by passing the Act in its entirety. Now, the Senate and the president must also fulfill their promise to secure representative democracy in America now and for future generations.</w:t>
      </w:r>
      <w:r>
        <w:rPr>
          <w:sz w:val="12"/>
          <w:szCs w:val="12"/>
        </w:rPr>
        <w:t xml:space="preserve"> </w:t>
      </w:r>
      <w:r w:rsidRPr="00E67816">
        <w:rPr>
          <w:sz w:val="12"/>
          <w:szCs w:val="12"/>
        </w:rPr>
        <w:t>Voting Rights</w:t>
      </w:r>
      <w:r>
        <w:rPr>
          <w:sz w:val="12"/>
          <w:szCs w:val="12"/>
        </w:rPr>
        <w:t xml:space="preserve"> </w:t>
      </w:r>
      <w:r w:rsidRPr="00E67816">
        <w:rPr>
          <w:sz w:val="16"/>
        </w:rPr>
        <w:t xml:space="preserve">The </w:t>
      </w:r>
      <w:r w:rsidRPr="009F5566">
        <w:rPr>
          <w:b/>
          <w:bCs/>
          <w:highlight w:val="green"/>
          <w:u w:val="single"/>
        </w:rPr>
        <w:t>right</w:t>
      </w:r>
      <w:r w:rsidRPr="009F5566">
        <w:rPr>
          <w:highlight w:val="green"/>
          <w:u w:val="single"/>
        </w:rPr>
        <w:t xml:space="preserve"> </w:t>
      </w:r>
      <w:r w:rsidRPr="009F5566">
        <w:rPr>
          <w:b/>
          <w:bCs/>
          <w:highlight w:val="green"/>
          <w:u w:val="single"/>
        </w:rPr>
        <w:t>to</w:t>
      </w:r>
      <w:r w:rsidRPr="009F5566">
        <w:rPr>
          <w:highlight w:val="green"/>
          <w:u w:val="single"/>
        </w:rPr>
        <w:t xml:space="preserve"> </w:t>
      </w:r>
      <w:r w:rsidRPr="009F5566">
        <w:rPr>
          <w:b/>
          <w:bCs/>
          <w:highlight w:val="green"/>
          <w:u w:val="single"/>
        </w:rPr>
        <w:t>vote</w:t>
      </w:r>
      <w:r w:rsidRPr="003F22B1">
        <w:rPr>
          <w:u w:val="single"/>
        </w:rPr>
        <w:t xml:space="preserve"> is at the heart of effective self-government</w:t>
      </w:r>
      <w:r w:rsidRPr="00E67816">
        <w:rPr>
          <w:sz w:val="16"/>
        </w:rPr>
        <w:t xml:space="preserve">. In the Federalist Papers, Alexander Hamilton and James Madison laid down a </w:t>
      </w:r>
      <w:r w:rsidRPr="009F5566">
        <w:rPr>
          <w:b/>
          <w:bCs/>
          <w:highlight w:val="green"/>
          <w:u w:val="single"/>
        </w:rPr>
        <w:t>standard</w:t>
      </w:r>
      <w:r w:rsidRPr="003F22B1">
        <w:rPr>
          <w:u w:val="single"/>
        </w:rPr>
        <w:t xml:space="preserve"> </w:t>
      </w:r>
      <w:r w:rsidRPr="009F5566">
        <w:rPr>
          <w:b/>
          <w:bCs/>
          <w:highlight w:val="green"/>
          <w:u w:val="single"/>
        </w:rPr>
        <w:t>for</w:t>
      </w:r>
      <w:r w:rsidRPr="003F22B1">
        <w:rPr>
          <w:u w:val="single"/>
        </w:rPr>
        <w:t xml:space="preserve"> our </w:t>
      </w:r>
      <w:r w:rsidRPr="009F5566">
        <w:rPr>
          <w:b/>
          <w:bCs/>
          <w:highlight w:val="green"/>
          <w:u w:val="single"/>
        </w:rPr>
        <w:t>democracy</w:t>
      </w:r>
      <w:r w:rsidRPr="00E67816">
        <w:rPr>
          <w:sz w:val="16"/>
        </w:rPr>
        <w:t>: “Who are to be the electors of the federal representatives? Not the rich, more than the poor; not the learned, more than the ignorant; not the haughty heirs of distinguished names, more than the humble sons of obscurity and unpropitious fortune. The electors are to be the great body of the people of the United States.” footnote1_xtq3o5m2 For over two centuries, we have worked to live up to that ideal, but have consistently fallen short. Many have struggled, and continue to struggle, for the franchise. The For the People Act would expand and protect this most fundamental right and bring voting into the 21st century.</w:t>
      </w:r>
      <w:r>
        <w:rPr>
          <w:sz w:val="16"/>
        </w:rPr>
        <w:t xml:space="preserve"> </w:t>
      </w:r>
      <w:r w:rsidRPr="00E67816">
        <w:rPr>
          <w:sz w:val="10"/>
          <w:szCs w:val="10"/>
        </w:rPr>
        <w:t>Modernize Voter Registration</w:t>
      </w:r>
      <w:r>
        <w:rPr>
          <w:sz w:val="10"/>
          <w:szCs w:val="10"/>
        </w:rPr>
        <w:t xml:space="preserve"> </w:t>
      </w:r>
      <w:r w:rsidRPr="00E67816">
        <w:rPr>
          <w:sz w:val="10"/>
          <w:szCs w:val="10"/>
        </w:rPr>
        <w:t>Automatic Voter Registration</w:t>
      </w:r>
      <w:r>
        <w:rPr>
          <w:sz w:val="10"/>
          <w:szCs w:val="10"/>
        </w:rPr>
        <w:t xml:space="preserve"> </w:t>
      </w:r>
      <w:r w:rsidRPr="00E67816">
        <w:rPr>
          <w:sz w:val="10"/>
          <w:szCs w:val="10"/>
        </w:rPr>
        <w:t>Same-Day and Online Registration</w:t>
      </w:r>
      <w:r>
        <w:rPr>
          <w:sz w:val="10"/>
          <w:szCs w:val="10"/>
        </w:rPr>
        <w:t xml:space="preserve"> </w:t>
      </w:r>
      <w:r w:rsidRPr="00E67816">
        <w:rPr>
          <w:sz w:val="10"/>
          <w:szCs w:val="10"/>
        </w:rPr>
        <w:t>Protect Against Flawed Purges</w:t>
      </w:r>
      <w:r>
        <w:rPr>
          <w:sz w:val="10"/>
          <w:szCs w:val="10"/>
        </w:rPr>
        <w:t xml:space="preserve"> </w:t>
      </w:r>
      <w:r w:rsidRPr="00E67816">
        <w:rPr>
          <w:sz w:val="10"/>
          <w:szCs w:val="10"/>
        </w:rPr>
        <w:t>Restore the Voting Rights Act</w:t>
      </w:r>
      <w:r>
        <w:rPr>
          <w:sz w:val="10"/>
          <w:szCs w:val="10"/>
        </w:rPr>
        <w:t xml:space="preserve"> </w:t>
      </w:r>
      <w:r w:rsidRPr="00E67816">
        <w:rPr>
          <w:sz w:val="10"/>
          <w:szCs w:val="10"/>
        </w:rPr>
        <w:t>Restore Voting Rights to People with Prior Convictions</w:t>
      </w:r>
      <w:r>
        <w:rPr>
          <w:sz w:val="10"/>
          <w:szCs w:val="10"/>
        </w:rPr>
        <w:t xml:space="preserve"> </w:t>
      </w:r>
      <w:r w:rsidRPr="00E67816">
        <w:rPr>
          <w:sz w:val="10"/>
          <w:szCs w:val="10"/>
        </w:rPr>
        <w:t>Strengthen Mail Voting Systems</w:t>
      </w:r>
      <w:r>
        <w:rPr>
          <w:sz w:val="10"/>
          <w:szCs w:val="10"/>
        </w:rPr>
        <w:t xml:space="preserve"> </w:t>
      </w:r>
      <w:r w:rsidRPr="00E67816">
        <w:rPr>
          <w:sz w:val="10"/>
          <w:szCs w:val="10"/>
        </w:rPr>
        <w:t>Institute Nationwide Early Voting</w:t>
      </w:r>
      <w:r>
        <w:rPr>
          <w:sz w:val="10"/>
          <w:szCs w:val="10"/>
        </w:rPr>
        <w:t xml:space="preserve"> </w:t>
      </w:r>
      <w:r w:rsidRPr="00E67816">
        <w:rPr>
          <w:sz w:val="10"/>
          <w:szCs w:val="10"/>
        </w:rPr>
        <w:t>Preventing Unreasonable Wait Times at the Polls</w:t>
      </w:r>
      <w:r>
        <w:rPr>
          <w:sz w:val="10"/>
          <w:szCs w:val="10"/>
        </w:rPr>
        <w:t xml:space="preserve"> </w:t>
      </w:r>
      <w:r w:rsidRPr="00E67816">
        <w:rPr>
          <w:sz w:val="10"/>
          <w:szCs w:val="10"/>
        </w:rPr>
        <w:t>Protect Against Deceptive Practices</w:t>
      </w:r>
      <w:r>
        <w:rPr>
          <w:sz w:val="10"/>
          <w:szCs w:val="10"/>
        </w:rPr>
        <w:t xml:space="preserve"> </w:t>
      </w:r>
      <w:r w:rsidRPr="00E67816">
        <w:rPr>
          <w:sz w:val="10"/>
          <w:szCs w:val="10"/>
        </w:rPr>
        <w:t>Modernize Voter Registration</w:t>
      </w:r>
      <w:r>
        <w:rPr>
          <w:sz w:val="10"/>
          <w:szCs w:val="10"/>
        </w:rPr>
        <w:t xml:space="preserve"> </w:t>
      </w:r>
      <w:r w:rsidRPr="00E67816">
        <w:rPr>
          <w:sz w:val="10"/>
          <w:szCs w:val="10"/>
        </w:rPr>
        <w:t>One in five eligible Americans is not registered to vote, due in many cases to out-of-date and ramshackle voter registration systems. footnote2_qt5ur323 We must modernize these systems.</w:t>
      </w:r>
      <w:r>
        <w:rPr>
          <w:sz w:val="10"/>
          <w:szCs w:val="10"/>
        </w:rPr>
        <w:t xml:space="preserve"> </w:t>
      </w:r>
      <w:r w:rsidRPr="00E67816">
        <w:rPr>
          <w:sz w:val="10"/>
          <w:szCs w:val="10"/>
        </w:rPr>
        <w:t>The United States is the only major democracy in the world that requires individual citizens to shoulder the onus of registering to vote (and reregistering when they move). footnote3_cn495nz4 In much of the country, voter registration still relies on error-prone pen and paper. Paper forms make mistakes and omissions more likely, and they increase the risk of inaccurate entry of information into databases by election officials. A 2012 report by the Pew Center on the States estimated that roughly one in eight registrations in America is invalid or significantly inaccurate. footnote4_rz4sjub5</w:t>
      </w:r>
      <w:r>
        <w:rPr>
          <w:sz w:val="10"/>
          <w:szCs w:val="10"/>
        </w:rPr>
        <w:t xml:space="preserve"> </w:t>
      </w:r>
      <w:r w:rsidRPr="00E67816">
        <w:rPr>
          <w:sz w:val="10"/>
          <w:szCs w:val="10"/>
        </w:rPr>
        <w:t>These problems decrease turnout. Each Election Day, millions of Americans go to the polls only to have trouble voting because of registration flaws. Some find their names wrongly deleted from the rolls. Others fall out of the system when they move. footnote5_kdw18ht6</w:t>
      </w:r>
      <w:r>
        <w:rPr>
          <w:sz w:val="10"/>
          <w:szCs w:val="10"/>
        </w:rPr>
        <w:t xml:space="preserve"> </w:t>
      </w:r>
      <w:r w:rsidRPr="00E67816">
        <w:rPr>
          <w:sz w:val="10"/>
          <w:szCs w:val="10"/>
        </w:rPr>
        <w:t>Outdated registration systems also undermine election integrity. Incomplete and error-laden voter lists create opportunities for malefactors to disenfranchise eligible citizens. Officials with partisan motives can remove voters from the rolls because of minor discrepancies, such as spelling mistakes, incomplete addresses, or other missing information. These systems are also far more expensive to maintain than more modern systems. In Arizona’s Maricopa County, for example, processing a paper registration costs $0.83, compared to $0.03 for applications processed electronically. footnote6_l1d2c4k7</w:t>
      </w:r>
      <w:r>
        <w:rPr>
          <w:sz w:val="10"/>
          <w:szCs w:val="10"/>
        </w:rPr>
        <w:t xml:space="preserve"> </w:t>
      </w:r>
      <w:r w:rsidRPr="00E67816">
        <w:rPr>
          <w:sz w:val="10"/>
          <w:szCs w:val="10"/>
        </w:rPr>
        <w:t>The Covid-19 pandemic put outdated registration systems under even greater stress. Quarantines, illnesses, and social distancing reduced access to government offices, voter registration drives were curbed, and the post office was disrupted in the lead up to the election. The result was a dramatic reduction in voter registration rates in many state.footnote7_erawq7h8</w:t>
      </w:r>
      <w:r>
        <w:rPr>
          <w:sz w:val="10"/>
          <w:szCs w:val="10"/>
        </w:rPr>
        <w:t xml:space="preserve"> </w:t>
      </w:r>
      <w:r w:rsidRPr="00E67816">
        <w:rPr>
          <w:sz w:val="10"/>
          <w:szCs w:val="10"/>
        </w:rPr>
        <w:t>Back to top of section</w:t>
      </w:r>
      <w:r>
        <w:rPr>
          <w:sz w:val="10"/>
          <w:szCs w:val="10"/>
        </w:rPr>
        <w:t xml:space="preserve"> </w:t>
      </w:r>
      <w:r w:rsidRPr="00E67816">
        <w:rPr>
          <w:sz w:val="10"/>
          <w:szCs w:val="10"/>
        </w:rPr>
        <w:t>Automatic Voter Registration</w:t>
      </w:r>
      <w:r>
        <w:rPr>
          <w:sz w:val="10"/>
          <w:szCs w:val="10"/>
        </w:rPr>
        <w:t xml:space="preserve"> </w:t>
      </w:r>
      <w:r w:rsidRPr="00E67816">
        <w:rPr>
          <w:sz w:val="10"/>
          <w:szCs w:val="10"/>
        </w:rPr>
        <w:t>Automatic voter registration, a key component of the For the People Act, would transform and modernize our current registration systems. This bold, paradigm-shifting approach would add tens of millions of voters to the rolls, cost less, and bolster security and accuracy. It is now the law in nineteen states and the District of Columbia. footnote8_78blcx09 It should be the law for the entire country.</w:t>
      </w:r>
      <w:r>
        <w:rPr>
          <w:sz w:val="10"/>
          <w:szCs w:val="10"/>
        </w:rPr>
        <w:t xml:space="preserve"> </w:t>
      </w:r>
      <w:r w:rsidRPr="00E67816">
        <w:rPr>
          <w:sz w:val="10"/>
          <w:szCs w:val="10"/>
        </w:rPr>
        <w:t>Under automatic voter registration (AVR), every eligible citizen who interacts with designated government agencies, such as the Department of Motor Vehicles ("DMV"), a public university, or a social service agency, is automatically registered to vote, unless they decline registration. It shifts registration from an “opt-in” to an “opt-out” process, aligning with people’s natural propensity to choose the default option presented to them. If fully adopted nationwide, AVR could add as many as 50 million new eligible voters to the rolls – the largest enfranchisement since the 19th Amendment was ratified. footnote9_4chpp0x10</w:t>
      </w:r>
      <w:r>
        <w:rPr>
          <w:sz w:val="10"/>
          <w:szCs w:val="10"/>
        </w:rPr>
        <w:t xml:space="preserve"> </w:t>
      </w:r>
      <w:r w:rsidRPr="00E67816">
        <w:rPr>
          <w:sz w:val="10"/>
          <w:szCs w:val="10"/>
        </w:rPr>
        <w:t>The policy also requires that voter registration information be electronically transferred to election officials as opposed to an antiquated infrastructure of paper forms and snail mail. This significantly increases the accuracy of the rolls and reduces the costs of maintaining them. footnote10_639xmq011</w:t>
      </w:r>
      <w:r>
        <w:rPr>
          <w:sz w:val="10"/>
          <w:szCs w:val="10"/>
        </w:rPr>
        <w:t xml:space="preserve"> </w:t>
      </w:r>
      <w:r w:rsidRPr="00E67816">
        <w:rPr>
          <w:sz w:val="10"/>
          <w:szCs w:val="10"/>
        </w:rPr>
        <w:t>California and Oregon became the first states to adopt AVR in 2015. Since then, 17 more states and the District of Columbia followed—many with strong bipartisan support. In Illinois, for example, the state legislature passed AVR unanimously, and a Republican governor signed it into law. footnote11_tcs368f12</w:t>
      </w:r>
      <w:r>
        <w:rPr>
          <w:sz w:val="10"/>
          <w:szCs w:val="10"/>
        </w:rPr>
        <w:t xml:space="preserve"> </w:t>
      </w:r>
      <w:r w:rsidRPr="00E67816">
        <w:rPr>
          <w:sz w:val="10"/>
          <w:szCs w:val="10"/>
        </w:rPr>
        <w:t>The new system has proven extraordinarily successful, increasing registration rates in nearly every state where it has been implemented. In Vermont, for example, registrations went up by 60 percent after it adopted AVR. In Georgia, they increased 94 percent. In eight jurisdictions that implemented AVR for the 2018 election, 2.2 million people were registered to vote through AVR, and up to 6 million people had their registration information updated. footnote12_7apmn5713</w:t>
      </w:r>
      <w:r>
        <w:rPr>
          <w:sz w:val="10"/>
          <w:szCs w:val="10"/>
        </w:rPr>
        <w:t xml:space="preserve"> </w:t>
      </w:r>
      <w:r w:rsidRPr="00E67816">
        <w:rPr>
          <w:sz w:val="16"/>
        </w:rPr>
        <w:t xml:space="preserve">There is strong reason to believe that this </w:t>
      </w:r>
      <w:r w:rsidRPr="009F5566">
        <w:rPr>
          <w:b/>
          <w:bCs/>
          <w:highlight w:val="green"/>
          <w:u w:val="single"/>
        </w:rPr>
        <w:t>reform</w:t>
      </w:r>
      <w:r w:rsidRPr="00E67816">
        <w:rPr>
          <w:sz w:val="16"/>
        </w:rPr>
        <w:t xml:space="preserve"> also </w:t>
      </w:r>
      <w:r w:rsidRPr="009F5566">
        <w:rPr>
          <w:b/>
          <w:bCs/>
          <w:highlight w:val="green"/>
          <w:u w:val="single"/>
        </w:rPr>
        <w:t>boosts</w:t>
      </w:r>
      <w:r w:rsidRPr="009F5566">
        <w:rPr>
          <w:highlight w:val="green"/>
          <w:u w:val="single"/>
        </w:rPr>
        <w:t xml:space="preserve"> </w:t>
      </w:r>
      <w:r w:rsidRPr="009F5566">
        <w:rPr>
          <w:b/>
          <w:bCs/>
          <w:highlight w:val="green"/>
          <w:u w:val="single"/>
        </w:rPr>
        <w:t>turnout</w:t>
      </w:r>
      <w:r w:rsidRPr="00E67816">
        <w:rPr>
          <w:sz w:val="16"/>
        </w:rPr>
        <w:t xml:space="preserve">. When voters are automatically registered, they are relieved of an obstacle to voting, thus increasing the likelihood they will show up to the polls. Automatic registration also exposes more voters to direct outreach from election officials and others. footnote13_kb70srf14 Indeed, Oregon saw the nation’s largest turnout increase after it adopted AVR. It had no competitive statewide races, yet the state’s turnout increased by 4 percent in 2016 — 2.5 percentage points higher than the national average. footnote14_l74k8oy15 In the eight jurisdictions analyzed, AVR resulted in hundreds of thousands of new voters at the polls. Other reforms that make it easier to register have also increased turnout, such as permitting registrants who move anywhere within a state to transfer their registration and vote on election day at their new polling place. footnote15_jmpryan16 These </w:t>
      </w:r>
      <w:r w:rsidRPr="003F22B1">
        <w:rPr>
          <w:u w:val="single"/>
        </w:rPr>
        <w:t>measures</w:t>
      </w:r>
      <w:r w:rsidRPr="00E67816">
        <w:rPr>
          <w:sz w:val="16"/>
        </w:rPr>
        <w:t xml:space="preserve"> </w:t>
      </w:r>
      <w:r w:rsidRPr="009F5566">
        <w:rPr>
          <w:highlight w:val="green"/>
          <w:u w:val="single"/>
        </w:rPr>
        <w:t>send</w:t>
      </w:r>
      <w:r w:rsidRPr="00E67816">
        <w:rPr>
          <w:sz w:val="16"/>
        </w:rPr>
        <w:t xml:space="preserve"> a </w:t>
      </w:r>
      <w:r w:rsidRPr="009F5566">
        <w:rPr>
          <w:highlight w:val="green"/>
          <w:u w:val="single"/>
        </w:rPr>
        <w:t>strong</w:t>
      </w:r>
      <w:r w:rsidRPr="003F22B1">
        <w:rPr>
          <w:u w:val="single"/>
        </w:rPr>
        <w:t xml:space="preserve"> </w:t>
      </w:r>
      <w:r w:rsidRPr="009F5566">
        <w:rPr>
          <w:highlight w:val="green"/>
          <w:u w:val="single"/>
        </w:rPr>
        <w:t>message</w:t>
      </w:r>
      <w:r w:rsidRPr="003F22B1">
        <w:rPr>
          <w:u w:val="single"/>
        </w:rPr>
        <w:t xml:space="preserve"> </w:t>
      </w:r>
      <w:r w:rsidRPr="009F5566">
        <w:rPr>
          <w:highlight w:val="green"/>
          <w:u w:val="single"/>
        </w:rPr>
        <w:t>that</w:t>
      </w:r>
      <w:r w:rsidRPr="003F22B1">
        <w:rPr>
          <w:u w:val="single"/>
        </w:rPr>
        <w:t xml:space="preserve"> all eligible </w:t>
      </w:r>
      <w:r w:rsidRPr="009F5566">
        <w:rPr>
          <w:highlight w:val="green"/>
          <w:u w:val="single"/>
        </w:rPr>
        <w:t>citizens</w:t>
      </w:r>
      <w:r w:rsidRPr="003F22B1">
        <w:rPr>
          <w:u w:val="single"/>
        </w:rPr>
        <w:t xml:space="preserve"> are welcome and </w:t>
      </w:r>
      <w:r w:rsidRPr="009F5566">
        <w:rPr>
          <w:highlight w:val="green"/>
          <w:u w:val="single"/>
        </w:rPr>
        <w:t>encouraged</w:t>
      </w:r>
      <w:r w:rsidRPr="003F22B1">
        <w:rPr>
          <w:u w:val="single"/>
        </w:rPr>
        <w:t xml:space="preserve"> </w:t>
      </w:r>
      <w:r w:rsidRPr="009F5566">
        <w:rPr>
          <w:highlight w:val="green"/>
          <w:u w:val="single"/>
        </w:rPr>
        <w:t>to</w:t>
      </w:r>
      <w:r w:rsidRPr="003F22B1">
        <w:rPr>
          <w:u w:val="single"/>
        </w:rPr>
        <w:t xml:space="preserve"> </w:t>
      </w:r>
      <w:r w:rsidRPr="009F5566">
        <w:rPr>
          <w:highlight w:val="green"/>
          <w:u w:val="single"/>
        </w:rPr>
        <w:t>participate</w:t>
      </w:r>
      <w:r w:rsidRPr="003F22B1">
        <w:rPr>
          <w:u w:val="single"/>
        </w:rPr>
        <w:t xml:space="preserve"> in our democracy</w:t>
      </w:r>
      <w:r w:rsidRPr="00E67816">
        <w:rPr>
          <w:sz w:val="16"/>
        </w:rPr>
        <w:t>.</w:t>
      </w:r>
      <w:r>
        <w:rPr>
          <w:sz w:val="16"/>
        </w:rPr>
        <w:t xml:space="preserve"> </w:t>
      </w:r>
      <w:r w:rsidRPr="00E67816">
        <w:rPr>
          <w:sz w:val="8"/>
          <w:szCs w:val="8"/>
        </w:rPr>
        <w:t>Many election officials support AVR because it improves administration and saves money. Virtually every state that has implemented electronic transfer of registration records from agencies such as the DMV to election officials has reported substantial savings due to reduced staff hours processing paper, and lower printing and mailing expenses. Eliminating paper forms improves accuracy, reduces voter complaints about registration problems, and reduces the need for the use of provisional ballots. footnote16_4aa4ja017</w:t>
      </w:r>
      <w:r>
        <w:rPr>
          <w:sz w:val="8"/>
          <w:szCs w:val="8"/>
        </w:rPr>
        <w:t xml:space="preserve"> </w:t>
      </w:r>
      <w:r w:rsidRPr="00E67816">
        <w:rPr>
          <w:sz w:val="8"/>
          <w:szCs w:val="8"/>
        </w:rPr>
        <w:t>Voters strongly support AVR. According to recent polling, 65 percent of Americans favor it. Michigan and Nevada adopted AVR this past election by popular referendum, with overwhelming support from voters across the political spectrum. Alaska voters passed AVR in 2016 with nearly 64 percent of the vote. footnote17_bma163z18</w:t>
      </w:r>
      <w:r>
        <w:rPr>
          <w:sz w:val="8"/>
          <w:szCs w:val="8"/>
        </w:rPr>
        <w:t xml:space="preserve"> </w:t>
      </w:r>
      <w:r w:rsidRPr="00E67816">
        <w:rPr>
          <w:sz w:val="8"/>
          <w:szCs w:val="8"/>
        </w:rPr>
        <w:t>The For the People Act sensibly makes AVR a national standard, building on past federal reforms to the voter registration system. footnote18_66w2qop19 Critically, the Act requires states to put AVR in place at a wide variety of government agencies beyond the DMV, including those that administer Social Security or provide social services, as well as higher education institutions. It requires a one-time “look back” at agency records to register eligible individuals who have previously interacted with government agencies. It protects voters’ sensitive information from public disclosure.</w:t>
      </w:r>
      <w:r>
        <w:rPr>
          <w:sz w:val="8"/>
          <w:szCs w:val="8"/>
        </w:rPr>
        <w:t xml:space="preserve"> </w:t>
      </w:r>
      <w:r w:rsidRPr="00E67816">
        <w:rPr>
          <w:sz w:val="8"/>
          <w:szCs w:val="8"/>
        </w:rPr>
        <w:t>Critically, AVR also includes multiple safeguards to ensure that ineligible voters are not registered and to prevent people from being punished for innocent mistakes. The government agencies designated for AVR regularly collect information about individuals’ citizenship status and age, and they are already required to obtain an affirmation of U.S. citizenship during the registration transaction. Before anyone is registered, agencies must inform individuals of eligibility, the penalties for illegal registration, and offer an opportunity to opt out of registrations. Election officials, too, are required to send individuals a follow-up notice by mail. Indeed, election officials report that AVR enhances the accuracy of the rolls. footnote19_sub7gnu20</w:t>
      </w:r>
      <w:r>
        <w:rPr>
          <w:sz w:val="8"/>
          <w:szCs w:val="8"/>
        </w:rPr>
        <w:t xml:space="preserve"> </w:t>
      </w:r>
      <w:r w:rsidRPr="00E67816">
        <w:rPr>
          <w:sz w:val="8"/>
          <w:szCs w:val="8"/>
        </w:rPr>
        <w:t>Back to top of section</w:t>
      </w:r>
      <w:r>
        <w:rPr>
          <w:sz w:val="8"/>
          <w:szCs w:val="8"/>
        </w:rPr>
        <w:t xml:space="preserve"> </w:t>
      </w:r>
      <w:r w:rsidRPr="00E67816">
        <w:rPr>
          <w:sz w:val="8"/>
          <w:szCs w:val="8"/>
        </w:rPr>
        <w:t>Same-Day and Online Registration</w:t>
      </w:r>
      <w:r>
        <w:rPr>
          <w:sz w:val="8"/>
          <w:szCs w:val="8"/>
        </w:rPr>
        <w:t xml:space="preserve"> </w:t>
      </w:r>
      <w:r w:rsidRPr="00E67816">
        <w:rPr>
          <w:sz w:val="8"/>
          <w:szCs w:val="8"/>
        </w:rPr>
        <w:t>The For the People Act would boost voter participation further by establishing same-day and online registration. This would eliminate cumbersome paperwork and waiting periods. With a few clicks or a trip to the polls with proper documentation, eligible voters would be able to cast a ballot.</w:t>
      </w:r>
      <w:r>
        <w:rPr>
          <w:sz w:val="8"/>
          <w:szCs w:val="8"/>
        </w:rPr>
        <w:t xml:space="preserve"> </w:t>
      </w:r>
      <w:r w:rsidRPr="00E67816">
        <w:rPr>
          <w:sz w:val="8"/>
          <w:szCs w:val="8"/>
        </w:rPr>
        <w:t>Same-day registration (SDR) complements AVR, allowing eligible citizens to register and vote on the same day. It is particularly useful to people who have not interacted with government agencies or whose information has changed since they last did so. And because it allows eligible Americans to vote even if their names are not on the voter rolls, SDR safeguards against improper purges, registration system errors, and cybersecurity attacks.</w:t>
      </w:r>
      <w:r>
        <w:rPr>
          <w:sz w:val="8"/>
          <w:szCs w:val="8"/>
        </w:rPr>
        <w:t xml:space="preserve"> </w:t>
      </w:r>
      <w:r w:rsidRPr="00E67816">
        <w:rPr>
          <w:sz w:val="8"/>
          <w:szCs w:val="8"/>
        </w:rPr>
        <w:t>SDR has been used successfully in several states since the 1970s. Today, 21 states and the District of Columbia have passed some form of same day registration, either on election day, during early voting, or both. footnote20_h900hwz21 SDR has been shown to boost voter turnout by 5 to 7 percent. footnote21_mm1p85c22 More than 60 percent of Americans support it. footnote22_1s2p82t23</w:t>
      </w:r>
      <w:r>
        <w:rPr>
          <w:sz w:val="8"/>
          <w:szCs w:val="8"/>
        </w:rPr>
        <w:t xml:space="preserve"> </w:t>
      </w:r>
      <w:r w:rsidRPr="00E67816">
        <w:rPr>
          <w:sz w:val="8"/>
          <w:szCs w:val="8"/>
        </w:rPr>
        <w:t>The For the People Act also requires states to offer secure and accessible online registration. At a time when many Americans do everything from banking to reviewing medical records online, voters want this convenient method of registration. The online registration provisions in the For the People Act would let all voters register, update registration information, and check registrations online. This option has been especially critical during the Covid-19 pandemic, when voters were prevented from registering by other means. The act would also ensure that these benefits are available to citizens who do not have drivers licenses. Online registration is especially critical as a response to the Covid-19 pandemic, which may keep some voters from registering by other means.</w:t>
      </w:r>
      <w:r>
        <w:rPr>
          <w:sz w:val="8"/>
          <w:szCs w:val="8"/>
        </w:rPr>
        <w:t xml:space="preserve"> </w:t>
      </w:r>
      <w:r w:rsidRPr="00E67816">
        <w:rPr>
          <w:sz w:val="8"/>
          <w:szCs w:val="8"/>
        </w:rPr>
        <w:t>In addition to convenience and safety, online registration saves money and improves voter roll accuracy. Processing electronic applications is a fraction of the cost of processing paper applications, and election officials report that letting voters enter their own information significantly reduces the likelihood of incomplete applications and mistakes. It is not surprising, therefore, that online registration is incredibly popular and has spread rapidly. In 2010, only six states offered online voter registration. Now, 39 states and the District of Columbia do. footnote23_olwjw3k24</w:t>
      </w:r>
      <w:r>
        <w:rPr>
          <w:sz w:val="8"/>
          <w:szCs w:val="8"/>
        </w:rPr>
        <w:t xml:space="preserve"> </w:t>
      </w:r>
      <w:r w:rsidRPr="00E67816">
        <w:rPr>
          <w:sz w:val="8"/>
          <w:szCs w:val="8"/>
        </w:rPr>
        <w:t>Taken together, AVR, SDR, and online registration would ensure that no eligible voter is left out of our democratic process. It is time to bring these reforms to the whole country.</w:t>
      </w:r>
      <w:r>
        <w:rPr>
          <w:sz w:val="8"/>
          <w:szCs w:val="8"/>
        </w:rPr>
        <w:t xml:space="preserve"> </w:t>
      </w:r>
      <w:r w:rsidRPr="00E67816">
        <w:rPr>
          <w:sz w:val="8"/>
          <w:szCs w:val="8"/>
        </w:rPr>
        <w:t>Back to top of section</w:t>
      </w:r>
      <w:r>
        <w:rPr>
          <w:sz w:val="8"/>
          <w:szCs w:val="8"/>
        </w:rPr>
        <w:t xml:space="preserve"> </w:t>
      </w:r>
      <w:r w:rsidRPr="00E67816">
        <w:rPr>
          <w:sz w:val="8"/>
          <w:szCs w:val="8"/>
        </w:rPr>
        <w:t>Protect Against Flawed Purges</w:t>
      </w:r>
      <w:r>
        <w:rPr>
          <w:sz w:val="8"/>
          <w:szCs w:val="8"/>
        </w:rPr>
        <w:t xml:space="preserve"> </w:t>
      </w:r>
      <w:r w:rsidRPr="00E67816">
        <w:rPr>
          <w:sz w:val="8"/>
          <w:szCs w:val="8"/>
        </w:rPr>
        <w:t>Modernizing our voter registration system means not only registering all eligible voters, but also making sure those eligible voters stay on the voter rolls. Voter purges — the large-scale deletion of voters’ names from the rolls often using flawed data — are on the rise. In 2018, they were a key form of vote suppression used by election officials around the country. footnote24_n9q92d825 We should address this growing threat by curbing improper efforts to remove eligible voters.</w:t>
      </w:r>
      <w:r>
        <w:rPr>
          <w:sz w:val="8"/>
          <w:szCs w:val="8"/>
        </w:rPr>
        <w:t xml:space="preserve"> </w:t>
      </w:r>
      <w:r w:rsidRPr="00E67816">
        <w:rPr>
          <w:sz w:val="8"/>
          <w:szCs w:val="8"/>
        </w:rPr>
        <w:t>Purge activity has increased at a substantially greater rate in states that were subject to federal oversight under the Voting Rights Act of 1965 (VRA) prior to the Supreme Court’s decision in Shelby County v. Holder. The Brennan Center has calculated that more than 17 million voters were purged from the polls nationwide between 2016 and 2018. Over the same period, the median purge rate in jurisdictions previously covered by the VRA was 40 percent higher than the purge rate in jurisdictions that were not covered. Georgia, for example, purged twice as many voters— 1.5 million— between the 2012 and 2016 elections as it did between 2008 and 2012. The state also saw most of its counties purge more than 10 percent of their voters within the past two years alone. Texas purged 363,000 more voters between 2012 and 2014 than it did between 2008 and 2010. We ultimately found that 2 million fewer voters would have been purged between 2012 and 2016, and 1.1 million fewer between 2016 and 2018, if jurisdictions previously subject to preclearance had purged at the same rate as other jurisdictions. footnote25_x8g3wkd26</w:t>
      </w:r>
      <w:r>
        <w:rPr>
          <w:sz w:val="8"/>
          <w:szCs w:val="8"/>
        </w:rPr>
        <w:t xml:space="preserve"> </w:t>
      </w:r>
      <w:r w:rsidRPr="00E67816">
        <w:rPr>
          <w:sz w:val="8"/>
          <w:szCs w:val="8"/>
        </w:rPr>
        <w:t>Incorrect purges disenfranchise legitimate voters and cause confusion and delay at the polls. And purge practices can be applied in a discriminatory manner that disproportionately affects minority voters. In particular, matching voter lists with other government databases to ferret out ineligible voters can generate racially discriminatory results if the matching is done without adequate safeguards. Black, Asian American, and Latino voters are much more likely than white voters to have one of the most common 100 last names in the United States, resulting in a higher rate of false positives. footnote26_9wufqrx27</w:t>
      </w:r>
      <w:r>
        <w:rPr>
          <w:sz w:val="8"/>
          <w:szCs w:val="8"/>
        </w:rPr>
        <w:t xml:space="preserve"> </w:t>
      </w:r>
      <w:r w:rsidRPr="00E67816">
        <w:rPr>
          <w:sz w:val="8"/>
          <w:szCs w:val="8"/>
        </w:rPr>
        <w:t>The For the People Act creates strong protections against improper purges. It puts new guardrails on the use of interstate databases (such as the now-defunct and much-maligned Crosscheck system) that purport to identify voters that have reregistered in a new state, but that have been proven to produce deeply flawed data.footnote27_qbsdjzg28 It prohibits election officials from relying on a citizen’s failure to vote in an election as reason to remove them from the rolls. And it requires election officials to provide timely notice to removed voters, as well as an opportunity to remedy their registration before an election.</w:t>
      </w:r>
      <w:r>
        <w:rPr>
          <w:sz w:val="8"/>
          <w:szCs w:val="8"/>
        </w:rPr>
        <w:t xml:space="preserve"> </w:t>
      </w:r>
      <w:r w:rsidRPr="00E67816">
        <w:rPr>
          <w:sz w:val="8"/>
          <w:szCs w:val="8"/>
        </w:rPr>
        <w:t>Back to top of section</w:t>
      </w:r>
      <w:r>
        <w:rPr>
          <w:sz w:val="8"/>
          <w:szCs w:val="8"/>
        </w:rPr>
        <w:t xml:space="preserve"> </w:t>
      </w:r>
      <w:r w:rsidRPr="00E67816">
        <w:rPr>
          <w:sz w:val="8"/>
          <w:szCs w:val="8"/>
        </w:rPr>
        <w:t>Restore the Voting Rights Act</w:t>
      </w:r>
      <w:r>
        <w:rPr>
          <w:sz w:val="8"/>
          <w:szCs w:val="8"/>
        </w:rPr>
        <w:t xml:space="preserve"> </w:t>
      </w:r>
      <w:r w:rsidRPr="00E67816">
        <w:rPr>
          <w:sz w:val="8"/>
          <w:szCs w:val="8"/>
        </w:rPr>
        <w:t>The For the People Act contains an express commitment to restore the full protections of the Voting Rights Act, which the U.S. Supreme Court crippled with its ruling in Shelby County v. Holder in 2013. footnote28_wiuh4su29 VRA restoration is accomplished through separate legislation, the Voting Rights Advancement Act of 2019, or H.R. 4, which passed the House of Representatives on December 6, 2019. footnote29_02o53cx30</w:t>
      </w:r>
      <w:r>
        <w:rPr>
          <w:sz w:val="8"/>
          <w:szCs w:val="8"/>
        </w:rPr>
        <w:t xml:space="preserve"> </w:t>
      </w:r>
      <w:r w:rsidRPr="00E67816">
        <w:rPr>
          <w:sz w:val="8"/>
          <w:szCs w:val="8"/>
        </w:rPr>
        <w:t>As recent experience makes clear, restoration of the VRA—the engine of voting equality in our country—is critical. The VRA is widely regarded as the single most effective piece of civil rights legislation in our nation’s history. footnote30_rbly8fe31 As recently as 2006 it won reauthorization with overwhelming bipartisan support. footnote31_fipxywn32 But in the absence of a full-force VRA, the 2018 midterm elections were marred by the most brazen voter suppression seen in decades. footnote32_fms2u5733 Election officials executed large-scale voter purges and closed polling places and early voting sites, especially in minority neighborhoods. footnote33_x2g2qel34 Burdensome voter ID requirements targeted minority citizens. footnote34_o7olpri35 Unnecessarily strict registration rules, like Georgia’s “exact match” policy, put 53,000 voter registrations on hold, the overwhelming majority of whom were Black people, Latino, and Asian American voters. footnote35_gfph2yb36 And many absentee ballots were suspiciously rejected. footnote36_f5ugfps37 A fully functional VRA would have prevented many of these abuses. We must commit to restoring the Act to ensure that all Americans have a voice in our democracy.</w:t>
      </w:r>
      <w:r>
        <w:rPr>
          <w:sz w:val="8"/>
          <w:szCs w:val="8"/>
        </w:rPr>
        <w:t xml:space="preserve"> </w:t>
      </w:r>
      <w:r w:rsidRPr="00E67816">
        <w:rPr>
          <w:sz w:val="8"/>
          <w:szCs w:val="8"/>
        </w:rPr>
        <w:t>For nearly five decades, the linchpin of the VRA’s success was the Section 5 preclearance provision. It required certain states with a history of discriminatory voting practices to obtain approval from the federal government before implementing any voting rules changes. Section 5 deterred and prevented discriminatory changes to voting rules right up until the time the Supreme Court halted its operation. Between 1998 and 2013 alone, Section 5 blocked 86 discriminatory changes (13 in the final eighteen months before the Shelby County ruling), caused hundreds more to be withdrawn after a Justice Department inquiry, and prevented still more from being advanced because policymakers knew they would not pass muster. footnote37_13cqtog38</w:t>
      </w:r>
      <w:r>
        <w:rPr>
          <w:sz w:val="8"/>
          <w:szCs w:val="8"/>
        </w:rPr>
        <w:t xml:space="preserve"> </w:t>
      </w:r>
      <w:r w:rsidRPr="00E67816">
        <w:rPr>
          <w:sz w:val="8"/>
          <w:szCs w:val="8"/>
        </w:rPr>
        <w:t>Shelby County eviscerated Section 5 by striking down the “coverage formula” that determined which states were subject to preclearance. That resulted in a predictable flood of discriminatory voting rules, contributing to a now decade-long trend of states adopting new restrictions, which the Brennan Center has documented extensively. Within hours of the Court’s decision, Texas announced that it would implement what was then the nation’s strictest voter identification law — a law that had previously been denied preclearance because of its discriminatory impact. Shortly afterward, Alabama, Arizona, Florida, Mississippi, North Carolina, and Virginia also moved ahead with restrictive voting laws or practices that previously would have been subject to preclearance. footnote38_kewdfy139 In the years since, federal courts have repeatedly found that new laws passed after Shelby County made it harder for minorities to vote, some intentionally so. footnote39_s004pep40</w:t>
      </w:r>
      <w:r>
        <w:rPr>
          <w:sz w:val="8"/>
          <w:szCs w:val="8"/>
        </w:rPr>
        <w:t xml:space="preserve"> </w:t>
      </w:r>
      <w:r w:rsidRPr="00E67816">
        <w:rPr>
          <w:sz w:val="8"/>
          <w:szCs w:val="8"/>
        </w:rPr>
        <w:t>Section 2 of the VRA — which prohibits discriminatory voting practices nationwide and permits private parties and the Justice Department to challenge those practices in court — remains an important bulwark against discrimination. But Section 2 lawsuits are not a substitute for pre-clearance. They are far more lengthy and expensive, and often do not yield remedies for impacted voters until after an election (or several) is over. footnote40_l9wwu8q41</w:t>
      </w:r>
      <w:r>
        <w:rPr>
          <w:sz w:val="8"/>
          <w:szCs w:val="8"/>
        </w:rPr>
        <w:t xml:space="preserve"> </w:t>
      </w:r>
      <w:r w:rsidRPr="00E67816">
        <w:rPr>
          <w:sz w:val="8"/>
          <w:szCs w:val="8"/>
        </w:rPr>
        <w:t>H.R. 4 updates the VRA’s coverage formula to restore the Act’s full force. It is backed by a thorough legislative record documenting the recent history of voter suppression in U.S. elections. While H.R. 4 passed in the House of Representatives, it has yet to be taken up by the Senate. This crucial legislation must become law in order to fortify the right to vote and the integrity of our elections. The For the People Act commits us to this goal.</w:t>
      </w:r>
      <w:r>
        <w:rPr>
          <w:sz w:val="8"/>
          <w:szCs w:val="8"/>
        </w:rPr>
        <w:t xml:space="preserve"> </w:t>
      </w:r>
      <w:r w:rsidRPr="00E67816">
        <w:rPr>
          <w:sz w:val="8"/>
          <w:szCs w:val="8"/>
        </w:rPr>
        <w:t>Back to top of section</w:t>
      </w:r>
      <w:r>
        <w:rPr>
          <w:sz w:val="8"/>
          <w:szCs w:val="8"/>
        </w:rPr>
        <w:t xml:space="preserve"> </w:t>
      </w:r>
      <w:r w:rsidRPr="00E67816">
        <w:rPr>
          <w:sz w:val="8"/>
          <w:szCs w:val="8"/>
        </w:rPr>
        <w:t>Restore Voting Rights to People with Prior Convictions</w:t>
      </w:r>
      <w:r>
        <w:rPr>
          <w:sz w:val="8"/>
          <w:szCs w:val="8"/>
        </w:rPr>
        <w:t xml:space="preserve"> </w:t>
      </w:r>
      <w:r w:rsidRPr="00E67816">
        <w:rPr>
          <w:sz w:val="8"/>
          <w:szCs w:val="8"/>
        </w:rPr>
        <w:t>Nationally, state laws deny 4.5 million citizens the right to vote because of a criminal conviction — 3.2 million of whom are no longer incarcerated. The laws that disenfranchise them originate primarily from the Jim Crow era, shutting people who work, pay taxes, and raise families out of our political system. footnote41_6aoyuit42 We should restore voting rights to Americans living in the community. This would strengthen our communities, offer a second chance to those who have served their time, and remove the stain of a policy born out of Jim Crow.</w:t>
      </w:r>
      <w:r>
        <w:rPr>
          <w:sz w:val="8"/>
          <w:szCs w:val="8"/>
        </w:rPr>
        <w:t xml:space="preserve"> </w:t>
      </w:r>
      <w:r w:rsidRPr="00E67816">
        <w:rPr>
          <w:sz w:val="8"/>
          <w:szCs w:val="8"/>
        </w:rPr>
        <w:t>Disenfranchisement laws vary dramatically from state to state. In states like Vermont and Maine, people currently in prison are allowed to vote. Some states distinguish between different types of felonies, states that treat repeat offenders differently. Jurisdictions also have varying rules on what parts of a sentence must be completed before rights are restored, such as paying off debt or other legal financing obligations. footnote42_1m7m6hl43 Navigating this patchwork of state laws causes confusion for everyone — including election officials and prospective voters — about who is eligible to vote. The real-world result is large-scale disenfranchisement not only of ineligible persons but also of potential voters who are eligible to register but wrongly believe they are barred from doing so by a prior conviction. footnote43_fjntr7x44</w:t>
      </w:r>
      <w:r>
        <w:rPr>
          <w:sz w:val="8"/>
          <w:szCs w:val="8"/>
        </w:rPr>
        <w:t xml:space="preserve"> </w:t>
      </w:r>
      <w:r w:rsidRPr="00E67816">
        <w:rPr>
          <w:sz w:val="8"/>
          <w:szCs w:val="8"/>
        </w:rPr>
        <w:t>Regardless of their particular terms, criminal disenfranchisement laws are rooted in discriminatory practices that disproportionately impact Black voters. In 2016, 1 in 13 voting-age Black citizens could not vote, a disenfranchisement rate more than four times that of all other Americans. footnote44_50jq0oj45 This unequal impact is no accident—many states’ criminal disenfranchisement laws are rooted in 19th-century attempts to evade the Fifteenth Amendment’s mandate that Black men be given the right to vote. footnote45_8hi95xg46</w:t>
      </w:r>
      <w:r>
        <w:rPr>
          <w:sz w:val="8"/>
          <w:szCs w:val="8"/>
        </w:rPr>
        <w:t xml:space="preserve"> </w:t>
      </w:r>
      <w:r w:rsidRPr="00E67816">
        <w:rPr>
          <w:sz w:val="16"/>
        </w:rPr>
        <w:t xml:space="preserve">This disproportionate impact on people of color means that all too often, </w:t>
      </w:r>
      <w:r w:rsidRPr="009F5566">
        <w:rPr>
          <w:b/>
          <w:bCs/>
          <w:highlight w:val="green"/>
          <w:u w:val="single"/>
        </w:rPr>
        <w:t>communities</w:t>
      </w:r>
      <w:r w:rsidRPr="00E67816">
        <w:rPr>
          <w:u w:val="single"/>
        </w:rPr>
        <w:t xml:space="preserve"> are </w:t>
      </w:r>
      <w:r w:rsidRPr="009F5566">
        <w:rPr>
          <w:b/>
          <w:bCs/>
          <w:highlight w:val="green"/>
          <w:u w:val="single"/>
        </w:rPr>
        <w:t>shut</w:t>
      </w:r>
      <w:r w:rsidRPr="009F5566">
        <w:rPr>
          <w:highlight w:val="green"/>
          <w:u w:val="single"/>
        </w:rPr>
        <w:t xml:space="preserve"> </w:t>
      </w:r>
      <w:r w:rsidRPr="009F5566">
        <w:rPr>
          <w:b/>
          <w:bCs/>
          <w:highlight w:val="green"/>
          <w:u w:val="single"/>
        </w:rPr>
        <w:t>out</w:t>
      </w:r>
      <w:r w:rsidRPr="009F5566">
        <w:rPr>
          <w:highlight w:val="green"/>
          <w:u w:val="single"/>
        </w:rPr>
        <w:t xml:space="preserve"> </w:t>
      </w:r>
      <w:r w:rsidRPr="009F5566">
        <w:rPr>
          <w:b/>
          <w:bCs/>
          <w:highlight w:val="green"/>
          <w:u w:val="single"/>
        </w:rPr>
        <w:t>of</w:t>
      </w:r>
      <w:r w:rsidRPr="009F5566">
        <w:rPr>
          <w:highlight w:val="green"/>
          <w:u w:val="single"/>
        </w:rPr>
        <w:t xml:space="preserve"> </w:t>
      </w:r>
      <w:r w:rsidRPr="009F5566">
        <w:rPr>
          <w:b/>
          <w:bCs/>
          <w:highlight w:val="green"/>
          <w:u w:val="single"/>
        </w:rPr>
        <w:t>our</w:t>
      </w:r>
      <w:r w:rsidRPr="009F5566">
        <w:rPr>
          <w:highlight w:val="green"/>
          <w:u w:val="single"/>
        </w:rPr>
        <w:t xml:space="preserve"> </w:t>
      </w:r>
      <w:r w:rsidRPr="009F5566">
        <w:rPr>
          <w:b/>
          <w:bCs/>
          <w:highlight w:val="green"/>
          <w:u w:val="single"/>
        </w:rPr>
        <w:t>democracy</w:t>
      </w:r>
      <w:r w:rsidRPr="00E67816">
        <w:rPr>
          <w:sz w:val="16"/>
        </w:rPr>
        <w:t xml:space="preserve">. </w:t>
      </w:r>
      <w:r w:rsidRPr="009F5566">
        <w:rPr>
          <w:highlight w:val="green"/>
          <w:u w:val="single"/>
        </w:rPr>
        <w:t>Disenfranchisement</w:t>
      </w:r>
      <w:r w:rsidRPr="00E67816">
        <w:rPr>
          <w:u w:val="single"/>
        </w:rPr>
        <w:t xml:space="preserve"> laws</w:t>
      </w:r>
      <w:r w:rsidRPr="00E67816">
        <w:rPr>
          <w:sz w:val="16"/>
        </w:rPr>
        <w:t xml:space="preserve"> have a negative ripple effect beyond those people within their direct reach. Research suggests that these laws may affect turnout in neighborhoods with high incarceration rates, even among citizens who are eligible to vote. footnote46_es1xdrl47 This is not surprising; Children learn civic engagement habits from their parents. Neighbors encourage each other’s political participation. And when a significant portion of a community is disenfranchised, it </w:t>
      </w:r>
      <w:r w:rsidRPr="009F5566">
        <w:rPr>
          <w:highlight w:val="green"/>
          <w:u w:val="single"/>
        </w:rPr>
        <w:t>sends</w:t>
      </w:r>
      <w:r w:rsidRPr="00E67816">
        <w:rPr>
          <w:u w:val="single"/>
        </w:rPr>
        <w:t xml:space="preserve"> a </w:t>
      </w:r>
      <w:r w:rsidRPr="009F5566">
        <w:rPr>
          <w:highlight w:val="green"/>
          <w:u w:val="single"/>
        </w:rPr>
        <w:t>damaging</w:t>
      </w:r>
      <w:r w:rsidRPr="00E67816">
        <w:rPr>
          <w:u w:val="single"/>
        </w:rPr>
        <w:t xml:space="preserve"> </w:t>
      </w:r>
      <w:r w:rsidRPr="009F5566">
        <w:rPr>
          <w:highlight w:val="green"/>
          <w:u w:val="single"/>
        </w:rPr>
        <w:t>message</w:t>
      </w:r>
      <w:r w:rsidRPr="00E67816">
        <w:rPr>
          <w:u w:val="single"/>
        </w:rPr>
        <w:t xml:space="preserve"> </w:t>
      </w:r>
      <w:r w:rsidRPr="009F5566">
        <w:rPr>
          <w:highlight w:val="green"/>
          <w:u w:val="single"/>
        </w:rPr>
        <w:t>to others about the</w:t>
      </w:r>
      <w:r w:rsidRPr="00E67816">
        <w:rPr>
          <w:u w:val="single"/>
        </w:rPr>
        <w:t xml:space="preserve"> </w:t>
      </w:r>
      <w:r w:rsidRPr="009F5566">
        <w:rPr>
          <w:highlight w:val="green"/>
          <w:u w:val="single"/>
        </w:rPr>
        <w:t>legitimacy</w:t>
      </w:r>
      <w:r w:rsidRPr="00E67816">
        <w:rPr>
          <w:u w:val="single"/>
        </w:rPr>
        <w:t xml:space="preserve"> </w:t>
      </w:r>
      <w:r w:rsidRPr="009F5566">
        <w:rPr>
          <w:highlight w:val="green"/>
          <w:u w:val="single"/>
        </w:rPr>
        <w:t>of</w:t>
      </w:r>
      <w:r w:rsidRPr="00E67816">
        <w:rPr>
          <w:u w:val="single"/>
        </w:rPr>
        <w:t xml:space="preserve"> </w:t>
      </w:r>
      <w:r w:rsidRPr="009F5566">
        <w:rPr>
          <w:highlight w:val="green"/>
          <w:u w:val="single"/>
        </w:rPr>
        <w:t>democracy</w:t>
      </w:r>
      <w:r w:rsidRPr="00E67816">
        <w:rPr>
          <w:sz w:val="16"/>
        </w:rPr>
        <w:t xml:space="preserve"> and the respect given to their voices.</w:t>
      </w:r>
      <w:r>
        <w:rPr>
          <w:sz w:val="16"/>
        </w:rPr>
        <w:t xml:space="preserve"> </w:t>
      </w:r>
      <w:r w:rsidRPr="00E67816">
        <w:rPr>
          <w:sz w:val="8"/>
          <w:szCs w:val="8"/>
        </w:rPr>
        <w:t>The For the People Act adopts a simple and fair rule: if you are out of prison and living in the community, you get to vote in federal elections. It also requires states to provide written notice to individuals with criminal convictions when their voting rights are restored.</w:t>
      </w:r>
      <w:r>
        <w:rPr>
          <w:sz w:val="8"/>
          <w:szCs w:val="8"/>
        </w:rPr>
        <w:t xml:space="preserve"> </w:t>
      </w:r>
      <w:r w:rsidRPr="00E67816">
        <w:rPr>
          <w:sz w:val="8"/>
          <w:szCs w:val="8"/>
        </w:rPr>
        <w:t>These changes would have a profoundly positive impact on affected citizens and society. We all benefit from the successful reentry of formerly incarcerated citizens into our communities. Restoring their voting rights makes clear that they are entitled to the respect, dignity, and responsibility of full citizenship.</w:t>
      </w:r>
      <w:r>
        <w:rPr>
          <w:sz w:val="8"/>
          <w:szCs w:val="8"/>
        </w:rPr>
        <w:t xml:space="preserve"> </w:t>
      </w:r>
      <w:r w:rsidRPr="00E67816">
        <w:rPr>
          <w:sz w:val="8"/>
          <w:szCs w:val="8"/>
        </w:rPr>
        <w:t>Voting rights restoration also benefits the electoral process by reducing confusion and easing the burdens on elections officials to determine who is eligible to vote. If every citizen living in the community can vote, officials have a bright line rule to apply. This clear rule also eliminates one of the principal bases for erroneous purges of eligible citizens from the voting rolls. footnote47_ooor9hx48 In past elections, states have botched attempts to remove Americans with past criminal convictions from the rolls, improperly removing many eligible citizens. For example, in 2016 thousands of Arkansans were purged because of supposed felony convictions— but the lists used were highly inaccurate, and included many who had never committed a felony, or who had had their voting rights restored. footnote48_ls9u4xb49</w:t>
      </w:r>
      <w:r>
        <w:rPr>
          <w:sz w:val="8"/>
          <w:szCs w:val="8"/>
        </w:rPr>
        <w:t xml:space="preserve"> </w:t>
      </w:r>
      <w:r w:rsidRPr="00E67816">
        <w:rPr>
          <w:sz w:val="8"/>
          <w:szCs w:val="8"/>
        </w:rPr>
        <w:t>For these reasons, rights restoration is immensely popular regardless of political views. In November 2018, 65 percent of Florida voters passed a ballot initiative restoring voting rights to 1.4 million of their fellow residents, with a massive groundswell of bipartisan support. Unfortunately, the state legislature significantly undercut the will of the people by conditioning rights restoration on the payment of criminal justice fees and fines, a move that was later upheld by a federal court of appeals. Louisiana, through bipartisan legislation, restored voting rights to nearly 36,000 people convicted of felonies. In December of 2019, newly-elected Governor Andy Beshear signed an executive order restoring the vote to some 140,000 Kentuckians. Shortly after, the New Jersey legislature restored voting rights to 80,000 people on parole or probation. Governor Kim Reynolds, Republican of Iowa, recently signed an executive order that restores voting rights to Iowans who have completed their sentences. And over the past two decades, 18 states have restored voting rights to segments of the population. footnote49_lfcsg1a50</w:t>
      </w:r>
      <w:r>
        <w:rPr>
          <w:sz w:val="8"/>
          <w:szCs w:val="8"/>
        </w:rPr>
        <w:t xml:space="preserve"> </w:t>
      </w:r>
      <w:r w:rsidRPr="00E67816">
        <w:rPr>
          <w:sz w:val="8"/>
          <w:szCs w:val="8"/>
        </w:rPr>
        <w:t>Congress has the authority to act. Many state criminal disenfranchisement laws were enacted with a racially discriminatory intent and have a racially discriminatory impact, violating the Fourteenth and Fifteenth Amendments, which vest Congress with broad power to enforce their protections. Congress can also act under its Article I power to set the rules for federal elections. The Supreme Court has previously upheld the use of this power in analogous circumstances, such as when Congress lowered the voting age to 18 in federal elections. footnote50_msg791d51 It is time to finally put one of the most troubling legacies of the Jim Crow era behind us.</w:t>
      </w:r>
      <w:r>
        <w:rPr>
          <w:sz w:val="8"/>
          <w:szCs w:val="8"/>
        </w:rPr>
        <w:t xml:space="preserve"> </w:t>
      </w:r>
      <w:r w:rsidRPr="00E67816">
        <w:rPr>
          <w:sz w:val="8"/>
          <w:szCs w:val="8"/>
        </w:rPr>
        <w:t>Back to top of section</w:t>
      </w:r>
      <w:r>
        <w:rPr>
          <w:sz w:val="8"/>
          <w:szCs w:val="8"/>
        </w:rPr>
        <w:t xml:space="preserve"> </w:t>
      </w:r>
      <w:r w:rsidRPr="00E67816">
        <w:rPr>
          <w:sz w:val="8"/>
          <w:szCs w:val="8"/>
        </w:rPr>
        <w:t>Strengthen Mail Voting Systems</w:t>
      </w:r>
      <w:r>
        <w:rPr>
          <w:sz w:val="8"/>
          <w:szCs w:val="8"/>
        </w:rPr>
        <w:t xml:space="preserve"> </w:t>
      </w:r>
      <w:r w:rsidRPr="00E67816">
        <w:rPr>
          <w:sz w:val="8"/>
          <w:szCs w:val="8"/>
        </w:rPr>
        <w:t>The For the People Act would also create a baseline standard for access to mail voting in federal elections. The 2020 election season, which took place during a global pandemic, made clear that Americans need different options for how to vote, including the option to vote by mail, in order to accommodate the needs of a diverse electorate. What’s more: mail voting is increasingly popular with voters. Even before the pandemic, roughly one-quarter of American voters cast mail ballots in the 2014, 2016, and 2018 presidential elections.footnote51_tr2pbji52</w:t>
      </w:r>
      <w:r>
        <w:rPr>
          <w:sz w:val="8"/>
          <w:szCs w:val="8"/>
        </w:rPr>
        <w:t xml:space="preserve"> </w:t>
      </w:r>
      <w:r w:rsidRPr="00E67816">
        <w:rPr>
          <w:sz w:val="8"/>
          <w:szCs w:val="8"/>
        </w:rPr>
        <w:t>That percentage shot up this past November, as more than 65 million Americans successfully and securely voted by mail.footnote52_58oeaeo53</w:t>
      </w:r>
      <w:r>
        <w:rPr>
          <w:sz w:val="8"/>
          <w:szCs w:val="8"/>
        </w:rPr>
        <w:t xml:space="preserve"> </w:t>
      </w:r>
      <w:r w:rsidRPr="00E67816">
        <w:rPr>
          <w:sz w:val="8"/>
          <w:szCs w:val="8"/>
        </w:rPr>
        <w:t>Increased mail voting undoubtedly contributed to the surge in participation in the 2020 elections, which reached 66.7 percent of the voting-eligible population (over 159 million people), the highest rate in over a century.footnote53_tmifzip54</w:t>
      </w:r>
      <w:r>
        <w:rPr>
          <w:sz w:val="8"/>
          <w:szCs w:val="8"/>
        </w:rPr>
        <w:t xml:space="preserve"> </w:t>
      </w:r>
      <w:r w:rsidRPr="00E67816">
        <w:rPr>
          <w:sz w:val="8"/>
          <w:szCs w:val="8"/>
        </w:rPr>
        <w:t>This surge in mail voting was enabled by significant expansions of access to mail voting in many states. These reforms included broadening the scope of who could vote by mail; automatically mailing ballot applications or ballots to eligible voters; implementing better processes for voters to receive notice of and cure defective mail ballots; and extending ballot return deadlines, among other critical reforms.footnote54_8p9r1e755</w:t>
      </w:r>
      <w:r>
        <w:rPr>
          <w:sz w:val="8"/>
          <w:szCs w:val="8"/>
        </w:rPr>
        <w:t xml:space="preserve"> </w:t>
      </w:r>
      <w:r w:rsidRPr="00E67816">
        <w:rPr>
          <w:sz w:val="8"/>
          <w:szCs w:val="8"/>
        </w:rPr>
        <w:t>Unfortunately, although the 2020 election demonstrated the value of mail voting, it also exposed the deficiencies and inequities of mail voting systems in many states. First, many of the changes that increased access to mail voting were made through temporary legislation or timebound executive orders that expired after the 2020 general election. Second, even in the face of the pandemic, a number of states continued to place unreasonable restrictions on the ability to vote by mail. For example, five states continued to require voters to provide an excuse for not voting in person. That was down from 17 states the previous election cycle, but only 1 of the states that eliminated excuse requirements passed legislation to do so permanently.footnote55_b9gyk1h56</w:t>
      </w:r>
      <w:r>
        <w:rPr>
          <w:sz w:val="8"/>
          <w:szCs w:val="8"/>
        </w:rPr>
        <w:t xml:space="preserve"> </w:t>
      </w:r>
      <w:r w:rsidRPr="00E67816">
        <w:rPr>
          <w:sz w:val="8"/>
          <w:szCs w:val="8"/>
        </w:rPr>
        <w:t>In addition, eight states still required voters to obtain a witness signature or notary to cast a mail ballot. And in 28 states, ballots could still be rejected for technical defects unrelated to voter eligibility, without any notice or opportunity to correct the issue after Election Day.footnote56_4s939en57</w:t>
      </w:r>
      <w:r>
        <w:rPr>
          <w:sz w:val="8"/>
          <w:szCs w:val="8"/>
        </w:rPr>
        <w:t xml:space="preserve"> </w:t>
      </w:r>
      <w:r w:rsidRPr="00E67816">
        <w:rPr>
          <w:sz w:val="8"/>
          <w:szCs w:val="8"/>
        </w:rPr>
        <w:t>Three closely contested states — Iowa, Ohio, and Texas — also limited the use of secure ballot drop boxes for voters to submit their absentee ballots. Similarly, Pennsylvania tossed thousands of votes from eligible voters who did not place their absentee ballots in a so-called “privacy sleeve” (an extra envelope that encases a ballot within a mailing envelope).footnote57_rlbst6z58</w:t>
      </w:r>
      <w:r>
        <w:rPr>
          <w:sz w:val="8"/>
          <w:szCs w:val="8"/>
        </w:rPr>
        <w:t xml:space="preserve"> </w:t>
      </w:r>
      <w:r w:rsidRPr="00E67816">
        <w:rPr>
          <w:sz w:val="8"/>
          <w:szCs w:val="8"/>
        </w:rPr>
        <w:t>Barriers to mail voting had a disproportionately negative impact on Black and brown voters.footnote58_92ndxgf59</w:t>
      </w:r>
      <w:r>
        <w:rPr>
          <w:sz w:val="8"/>
          <w:szCs w:val="8"/>
        </w:rPr>
        <w:t xml:space="preserve"> </w:t>
      </w:r>
      <w:r w:rsidRPr="00E67816">
        <w:rPr>
          <w:sz w:val="8"/>
          <w:szCs w:val="8"/>
        </w:rPr>
        <w:t>And they would have likely disenfranchised far more people had voter mobilization not been so high.</w:t>
      </w:r>
      <w:r>
        <w:rPr>
          <w:sz w:val="8"/>
          <w:szCs w:val="8"/>
        </w:rPr>
        <w:t xml:space="preserve"> </w:t>
      </w:r>
      <w:r w:rsidRPr="00E67816">
        <w:rPr>
          <w:sz w:val="8"/>
          <w:szCs w:val="8"/>
        </w:rPr>
        <w:t>In the face of ongoing efforts to unreasonably limit mail voting options, the For the People Act would make concrete improvements to guarantee all voters reasonable, secure access to this method for casting a ballot.</w:t>
      </w:r>
      <w:r>
        <w:rPr>
          <w:sz w:val="8"/>
          <w:szCs w:val="8"/>
        </w:rPr>
        <w:t xml:space="preserve"> </w:t>
      </w:r>
      <w:r w:rsidRPr="00E67816">
        <w:rPr>
          <w:sz w:val="8"/>
          <w:szCs w:val="8"/>
        </w:rPr>
        <w:t>To start, the act requires states to give every voter the option to vote by mail. It also removes a key barrier to accessing mail voting by requiring prepaid postage for all election materials, including registration forms and ballot applications. In addition to making it easier to request a mail ballot, the act simplifies the process of returning the ballot by requiring states to provide drop boxes for federal races, as well as by clarifying that all voted mail ballots should be carried free of postage. In states where most or all voters vote by mail, easy access to drop boxes is considered a best practice, as drop boxes are secure and convenient, enabling a speedier ballot delivery than the postal service. In 2016, a majority of voters in Colorado (73 percent), Oregon (59 percent), and Washington (65 percent), — all “vote at home” states — chose to return their ballots to a physical location rather than send them via mail.footnote59_aa7ihad60</w:t>
      </w:r>
      <w:r>
        <w:rPr>
          <w:sz w:val="8"/>
          <w:szCs w:val="8"/>
        </w:rPr>
        <w:t xml:space="preserve"> </w:t>
      </w:r>
      <w:r w:rsidRPr="00E67816">
        <w:rPr>
          <w:sz w:val="8"/>
          <w:szCs w:val="8"/>
        </w:rPr>
        <w:t>The act would also require states to provide voters with a way to track their mail ballot and confirm its receipt. The ability to track a ballot is important for election security, as election officials can locate lost ballots. Likewise, it ensures that every valid vote is counted by empowering voters to confirm the arrival of their ballot. footnote60_097iciw61 The For the People Act allows states to access funds allocated in the Help America Vote Act to develop such a program.</w:t>
      </w:r>
      <w:r>
        <w:rPr>
          <w:sz w:val="8"/>
          <w:szCs w:val="8"/>
        </w:rPr>
        <w:t xml:space="preserve"> </w:t>
      </w:r>
      <w:r w:rsidRPr="00E67816">
        <w:rPr>
          <w:sz w:val="8"/>
          <w:szCs w:val="8"/>
        </w:rPr>
        <w:t>Many election officials support the expansion of mail voting.footnote61_8bzl4ws62</w:t>
      </w:r>
      <w:r>
        <w:rPr>
          <w:sz w:val="8"/>
          <w:szCs w:val="8"/>
        </w:rPr>
        <w:t xml:space="preserve"> </w:t>
      </w:r>
      <w:r w:rsidRPr="00E67816">
        <w:rPr>
          <w:sz w:val="8"/>
          <w:szCs w:val="8"/>
        </w:rPr>
        <w:t>In addition to easing access to the ballot, increased mail voting lightens the administrative burden on our in-person voting systems. If more people can vote early by mail, that means fewer voters have to wait in line at the polls. Election officials and experts agree that mail voting is highly secure. All mail ballots are marked by hand, which means there is a paper trail to enable effective post-election audits.footnote62_114asqh63 Enhanced mail voting can lead to a smoother election experience for voters and officials alike.</w:t>
      </w:r>
      <w:r>
        <w:rPr>
          <w:sz w:val="8"/>
          <w:szCs w:val="8"/>
        </w:rPr>
        <w:t xml:space="preserve"> </w:t>
      </w:r>
      <w:r w:rsidRPr="00E67816">
        <w:rPr>
          <w:sz w:val="8"/>
          <w:szCs w:val="8"/>
        </w:rPr>
        <w:t>Back to top of section</w:t>
      </w:r>
      <w:r>
        <w:rPr>
          <w:sz w:val="8"/>
          <w:szCs w:val="8"/>
        </w:rPr>
        <w:t xml:space="preserve"> </w:t>
      </w:r>
      <w:r w:rsidRPr="00E67816">
        <w:rPr>
          <w:sz w:val="8"/>
          <w:szCs w:val="8"/>
        </w:rPr>
        <w:t>Institute Nationwide Early Voting</w:t>
      </w:r>
      <w:r>
        <w:rPr>
          <w:sz w:val="8"/>
          <w:szCs w:val="8"/>
        </w:rPr>
        <w:t xml:space="preserve"> </w:t>
      </w:r>
      <w:r w:rsidRPr="00E67816">
        <w:rPr>
          <w:sz w:val="8"/>
          <w:szCs w:val="8"/>
        </w:rPr>
        <w:t>Every year, Americans across the country struggle to get to the polls on Election Day. Full-time jobs, childcare needs, disabilities, and other factors prevent them from traveling to their polling place to cast a ballot. Sometimes, even after making the time and the journey, long lines cause them to turn away. We should alleviate this problem by guaranteeing a minimum two-week period for early voting in federal elections.</w:t>
      </w:r>
      <w:r>
        <w:rPr>
          <w:sz w:val="8"/>
          <w:szCs w:val="8"/>
        </w:rPr>
        <w:t xml:space="preserve"> </w:t>
      </w:r>
      <w:r w:rsidRPr="00E67816">
        <w:rPr>
          <w:sz w:val="8"/>
          <w:szCs w:val="8"/>
        </w:rPr>
        <w:t>Holding elections on a single workday in mid-November is a relic of the 19th century. It was done for the convenience of farmers who had to ride a horse and buggy to the county seat in order to cast a ballot. footnote63_y253nr164 This no longer works for millions across the country. Early voting helps to modernize the electoral process to make it easier for hardworking Americans to get to the polls. It also helps to minimize crowding at polling places.</w:t>
      </w:r>
      <w:r>
        <w:rPr>
          <w:sz w:val="8"/>
          <w:szCs w:val="8"/>
        </w:rPr>
        <w:t xml:space="preserve"> </w:t>
      </w:r>
      <w:r w:rsidRPr="00E67816">
        <w:rPr>
          <w:sz w:val="8"/>
          <w:szCs w:val="8"/>
        </w:rPr>
        <w:t>Forty-five states and the District of Columbia offered some opportunity to vote in person before Election Day in 2020. More than a dozen of those states offer early voting for a period comparable to or greater than the two-week period leading to Election Day required by the For the People Act. footnote64_oceuzcq65 But the absence of a national standard means that some states have few or inconsistent early voting hours. Other states have engaged in politicized cutbacks to early voting. Over the past decade, multiple states have reduced early voting days and/or sites used disproportionately by Black voters, such as by eliminating early voting on the Sunday before Election Day. Federal courts have struck down these kinds of early voting cutbacks in North Carolina and Wisconsin because they were intentionally discriminatory. footnote65_9dy0ybr66</w:t>
      </w:r>
      <w:r>
        <w:rPr>
          <w:sz w:val="8"/>
          <w:szCs w:val="8"/>
        </w:rPr>
        <w:t xml:space="preserve"> </w:t>
      </w:r>
      <w:r w:rsidRPr="00E67816">
        <w:rPr>
          <w:sz w:val="8"/>
          <w:szCs w:val="8"/>
        </w:rPr>
        <w:t>The For the People Act will make voting more manageable by requiring that states provide two weeks of early voting and equitable geographic distribution of early voting sites. A guaranteed early voting period will reduce long lines at the polls and ease the pressure on election officials and poll workers on Election Day. It will also make it easier for election officials to spot and solve problems like registration errors or voting machine glitches before they impact most voters. For these reasons, election officials report high satisfaction with early voting. Early voting is popular with voters too, with study after study showing a significant positive effective on voter satisfaction. footnote66_2znu4g367</w:t>
      </w:r>
      <w:r>
        <w:rPr>
          <w:sz w:val="8"/>
          <w:szCs w:val="8"/>
        </w:rPr>
        <w:t xml:space="preserve"> </w:t>
      </w:r>
      <w:r w:rsidRPr="00E67816">
        <w:rPr>
          <w:sz w:val="8"/>
          <w:szCs w:val="8"/>
        </w:rPr>
        <w:t>Early voting is a critical element of a convenient and modern voting system. A national standard is long overdue.</w:t>
      </w:r>
      <w:r>
        <w:rPr>
          <w:sz w:val="8"/>
          <w:szCs w:val="8"/>
        </w:rPr>
        <w:t xml:space="preserve"> </w:t>
      </w:r>
      <w:r w:rsidRPr="00E67816">
        <w:rPr>
          <w:sz w:val="8"/>
          <w:szCs w:val="8"/>
        </w:rPr>
        <w:t>Back to top of section</w:t>
      </w:r>
      <w:r>
        <w:rPr>
          <w:sz w:val="8"/>
          <w:szCs w:val="8"/>
        </w:rPr>
        <w:t xml:space="preserve"> </w:t>
      </w:r>
      <w:r w:rsidRPr="00E67816">
        <w:rPr>
          <w:sz w:val="8"/>
          <w:szCs w:val="8"/>
        </w:rPr>
        <w:t>Preventing Unreasonable Wait Times at the Polls</w:t>
      </w:r>
      <w:r>
        <w:rPr>
          <w:sz w:val="8"/>
          <w:szCs w:val="8"/>
        </w:rPr>
        <w:t xml:space="preserve"> </w:t>
      </w:r>
      <w:r w:rsidRPr="00E67816">
        <w:rPr>
          <w:sz w:val="8"/>
          <w:szCs w:val="8"/>
        </w:rPr>
        <w:t>The For the People Act will require states to make voting more accessible by cutting down on long wait times at the polls.</w:t>
      </w:r>
      <w:r>
        <w:rPr>
          <w:sz w:val="8"/>
          <w:szCs w:val="8"/>
        </w:rPr>
        <w:t xml:space="preserve"> </w:t>
      </w:r>
      <w:r w:rsidRPr="00E67816">
        <w:rPr>
          <w:sz w:val="8"/>
          <w:szCs w:val="8"/>
        </w:rPr>
        <w:t>Far too often, voters arrive at their precincts only to find out that they must wait in unreasonably long lines to cast a ballot. In the 2020 midterms, for example, voters in metropolitan areas across the country — from Atlanta to Philadelphia to Milwaukee — were forced to wait in hours-long lines at the polls.footnote67_17c23qf68</w:t>
      </w:r>
      <w:r>
        <w:rPr>
          <w:sz w:val="8"/>
          <w:szCs w:val="8"/>
        </w:rPr>
        <w:t xml:space="preserve"> </w:t>
      </w:r>
      <w:r w:rsidRPr="00E67816">
        <w:rPr>
          <w:sz w:val="8"/>
          <w:szCs w:val="8"/>
        </w:rPr>
        <w:t>A study of the 2018 midterm elections estimated that 3 million voters waited longer than half an hour to vote (and many waited much longer).footnote68_159t36a69</w:t>
      </w:r>
      <w:r>
        <w:rPr>
          <w:sz w:val="8"/>
          <w:szCs w:val="8"/>
        </w:rPr>
        <w:t xml:space="preserve"> </w:t>
      </w:r>
      <w:r w:rsidRPr="00E67816">
        <w:rPr>
          <w:sz w:val="8"/>
          <w:szCs w:val="8"/>
        </w:rPr>
        <w:t>The unconscionably (but all-too-familiar) long lines in the 2012 election prompted President Obama to institute a bipartisan commission to develop recommendations to reduce wait times.footnote69_ksy4eaa70</w:t>
      </w:r>
      <w:r>
        <w:rPr>
          <w:sz w:val="8"/>
          <w:szCs w:val="8"/>
        </w:rPr>
        <w:t xml:space="preserve"> </w:t>
      </w:r>
      <w:r w:rsidRPr="00E67816">
        <w:rPr>
          <w:sz w:val="8"/>
          <w:szCs w:val="8"/>
        </w:rPr>
        <w:t>Long lines are inconvenient for all voters, but they are an especially heavy burden for voters with disabilities, those who may be missing work to vote, and those with caregiving responsibilities. For too many, a long line can mean a lost vote.</w:t>
      </w:r>
      <w:r>
        <w:rPr>
          <w:sz w:val="8"/>
          <w:szCs w:val="8"/>
        </w:rPr>
        <w:t xml:space="preserve"> </w:t>
      </w:r>
      <w:r w:rsidRPr="00E67816">
        <w:rPr>
          <w:sz w:val="8"/>
          <w:szCs w:val="8"/>
        </w:rPr>
        <w:t>Long lines do not affect all voters equally; a growing body of research shows that they disproportionately plague Black and Latino voters.footnote70_iqnh91i71</w:t>
      </w:r>
      <w:r>
        <w:rPr>
          <w:sz w:val="8"/>
          <w:szCs w:val="8"/>
        </w:rPr>
        <w:t xml:space="preserve"> </w:t>
      </w:r>
      <w:r w:rsidRPr="00E67816">
        <w:rPr>
          <w:sz w:val="8"/>
          <w:szCs w:val="8"/>
        </w:rPr>
        <w:t>A Brennan Center study of the 2018 election found that Black and Latino voters waited on average 45 and 46 percent longer than white voters respectively.footnote71_bkzeuhr72</w:t>
      </w:r>
      <w:r>
        <w:rPr>
          <w:sz w:val="8"/>
          <w:szCs w:val="8"/>
        </w:rPr>
        <w:t xml:space="preserve"> </w:t>
      </w:r>
      <w:r w:rsidRPr="00E67816">
        <w:rPr>
          <w:sz w:val="8"/>
          <w:szCs w:val="8"/>
        </w:rPr>
        <w:t>These racial disparities persisted in the 2020 primary elections, in which the longest wait times were seen in jurisdictions with the largest concentrations of nonwhite voters.footnote72_uob3jd373</w:t>
      </w:r>
      <w:r>
        <w:rPr>
          <w:sz w:val="8"/>
          <w:szCs w:val="8"/>
        </w:rPr>
        <w:t xml:space="preserve"> </w:t>
      </w:r>
      <w:r w:rsidRPr="00E67816">
        <w:rPr>
          <w:sz w:val="8"/>
          <w:szCs w:val="8"/>
        </w:rPr>
        <w:t>Excessive wait times are an avoidable problem. The For the People Act sets a legal standard that no individual shall be required to wait longer than 30 minutes to cast a ballot. (This was the standard recommended by the bipartisan Presidential Commission on Election Administration in 2013.) Additionally, it directs states to equitably allocate voting systems, poll workers, and other election resources to ensure fair and equitable wait times for all voters. And it directs the Election Assistance Commission and the comptroller general to study the places that have struggled the most with long lines to ensure that the most effective practices can be put in place.</w:t>
      </w:r>
      <w:r>
        <w:rPr>
          <w:sz w:val="8"/>
          <w:szCs w:val="8"/>
        </w:rPr>
        <w:t xml:space="preserve"> </w:t>
      </w:r>
      <w:r w:rsidRPr="00E67816">
        <w:rPr>
          <w:sz w:val="8"/>
          <w:szCs w:val="8"/>
        </w:rPr>
        <w:t>Back to top of section</w:t>
      </w:r>
      <w:r>
        <w:rPr>
          <w:sz w:val="8"/>
          <w:szCs w:val="8"/>
        </w:rPr>
        <w:t xml:space="preserve"> </w:t>
      </w:r>
      <w:r w:rsidRPr="00E67816">
        <w:rPr>
          <w:sz w:val="8"/>
          <w:szCs w:val="8"/>
        </w:rPr>
        <w:t>Protect Against Deceptive Practices</w:t>
      </w:r>
      <w:r>
        <w:rPr>
          <w:sz w:val="8"/>
          <w:szCs w:val="8"/>
        </w:rPr>
        <w:t xml:space="preserve"> </w:t>
      </w:r>
      <w:r w:rsidRPr="00E67816">
        <w:rPr>
          <w:sz w:val="8"/>
          <w:szCs w:val="8"/>
        </w:rPr>
        <w:t>Attempts to suppress voting through deception and intimidation remain all too widespread. Every election cycle, these tactics are documented by journalists and nonpartisan Election Protection volunteers. footnote73_zss3lfg74 This is not a new problem, but social media platforms make the mass dissemination of misleading information easy and allow for perpetrators to target particular audiences with disturbing precision. In 2016, they were especially prevalent, and not just on the part of domestic actors. Russian operatives also engaged in a concerted disinformation and propaganda campaign over the internet that aimed, in part, to suppress voter turnout, especially among Black voters. footnote74_0alh56u75 We should increase protections against such efforts.</w:t>
      </w:r>
      <w:r>
        <w:rPr>
          <w:sz w:val="8"/>
          <w:szCs w:val="8"/>
        </w:rPr>
        <w:t xml:space="preserve"> </w:t>
      </w:r>
      <w:r w:rsidRPr="00E67816">
        <w:rPr>
          <w:sz w:val="8"/>
          <w:szCs w:val="8"/>
        </w:rPr>
        <w:t>While federal law already prohibits voter intimidation, fraud, and intentional efforts to deprive others of their right to vote, existing laws have not been strong enough to deter misconduct. Moreover, no law specifically targets deceptive practices, nor is there any authority charged with investigating such practices and providing voters with corrected information.</w:t>
      </w:r>
      <w:r>
        <w:rPr>
          <w:sz w:val="8"/>
          <w:szCs w:val="8"/>
        </w:rPr>
        <w:t xml:space="preserve"> </w:t>
      </w:r>
      <w:r w:rsidRPr="00E67816">
        <w:rPr>
          <w:sz w:val="8"/>
          <w:szCs w:val="8"/>
        </w:rPr>
        <w:t>The For the People Act protects voters from deception and intimidation in three ways. First, it increases criminal penalties for false or misleading statements, as well as intimidation, aimed at impeding or preventing a person from voting or registering to vote. Second, it empowers citizens to go to court to stop voter deception. Third, it blunts the effect of deceptive information by requiring designated government officials to disseminate accurate, corrective information to voters. These provisions will give federal law enforcement agencies and private citizens the opportunity to stop bad actors from undermining our elections.</w:t>
      </w:r>
      <w:r>
        <w:rPr>
          <w:sz w:val="8"/>
          <w:szCs w:val="8"/>
        </w:rPr>
        <w:t xml:space="preserve"> </w:t>
      </w:r>
      <w:r w:rsidRPr="00E67816">
        <w:rPr>
          <w:sz w:val="8"/>
          <w:szCs w:val="8"/>
        </w:rPr>
        <w:t>Back to top of section</w:t>
      </w:r>
      <w:r>
        <w:rPr>
          <w:sz w:val="8"/>
          <w:szCs w:val="8"/>
        </w:rPr>
        <w:t xml:space="preserve"> </w:t>
      </w:r>
      <w:r w:rsidRPr="009F5566">
        <w:rPr>
          <w:highlight w:val="green"/>
          <w:u w:val="single"/>
        </w:rPr>
        <w:t>Campaign Finance</w:t>
      </w:r>
      <w:r>
        <w:rPr>
          <w:u w:val="single"/>
        </w:rPr>
        <w:t xml:space="preserve"> </w:t>
      </w:r>
      <w:r w:rsidRPr="00E67816">
        <w:rPr>
          <w:sz w:val="16"/>
        </w:rPr>
        <w:t xml:space="preserve">We also need to </w:t>
      </w:r>
      <w:r w:rsidRPr="00E67816">
        <w:rPr>
          <w:u w:val="single"/>
        </w:rPr>
        <w:t>overhaul the role of money in politics</w:t>
      </w:r>
      <w:r w:rsidRPr="00E67816">
        <w:rPr>
          <w:sz w:val="16"/>
        </w:rPr>
        <w:t xml:space="preserve">. Thanks in part to Citizens United v. FEC and other harmful court decisions, a small class of wealthy donors has achieved unprecedented clout in American elections. footnote1_ti8nb1s76 That </w:t>
      </w:r>
      <w:r w:rsidRPr="009F5566">
        <w:rPr>
          <w:highlight w:val="green"/>
          <w:u w:val="single"/>
        </w:rPr>
        <w:t>distorts</w:t>
      </w:r>
      <w:r w:rsidRPr="00E67816">
        <w:rPr>
          <w:u w:val="single"/>
        </w:rPr>
        <w:t xml:space="preserve"> our </w:t>
      </w:r>
      <w:r w:rsidRPr="009F5566">
        <w:rPr>
          <w:highlight w:val="green"/>
          <w:u w:val="single"/>
        </w:rPr>
        <w:t>democracy</w:t>
      </w:r>
      <w:r w:rsidRPr="00E67816">
        <w:rPr>
          <w:u w:val="single"/>
        </w:rPr>
        <w:t xml:space="preserve"> </w:t>
      </w:r>
      <w:r w:rsidRPr="009F5566">
        <w:rPr>
          <w:highlight w:val="green"/>
          <w:u w:val="single"/>
        </w:rPr>
        <w:t>and</w:t>
      </w:r>
      <w:r w:rsidRPr="00E67816">
        <w:rPr>
          <w:u w:val="single"/>
        </w:rPr>
        <w:t xml:space="preserve"> </w:t>
      </w:r>
      <w:r w:rsidRPr="009F5566">
        <w:rPr>
          <w:highlight w:val="green"/>
          <w:u w:val="single"/>
        </w:rPr>
        <w:t>undermines</w:t>
      </w:r>
      <w:r w:rsidRPr="00E67816">
        <w:rPr>
          <w:u w:val="single"/>
        </w:rPr>
        <w:t xml:space="preserve"> the </w:t>
      </w:r>
      <w:r w:rsidRPr="009F5566">
        <w:rPr>
          <w:highlight w:val="green"/>
          <w:u w:val="single"/>
        </w:rPr>
        <w:t>will</w:t>
      </w:r>
      <w:r w:rsidRPr="00E67816">
        <w:rPr>
          <w:u w:val="single"/>
        </w:rPr>
        <w:t xml:space="preserve"> of American voters</w:t>
      </w:r>
      <w:r w:rsidRPr="00E67816">
        <w:rPr>
          <w:sz w:val="16"/>
        </w:rPr>
        <w:t>. We should pass reforms to counteract the worst effects of Citizens United and amplify the voices of everyday Americans in our campaigns.</w:t>
      </w:r>
      <w:r>
        <w:rPr>
          <w:sz w:val="16"/>
        </w:rPr>
        <w:t xml:space="preserve"> </w:t>
      </w:r>
      <w:r w:rsidRPr="006C7341">
        <w:rPr>
          <w:sz w:val="8"/>
          <w:szCs w:val="8"/>
        </w:rPr>
        <w:t>Small Donor Public Financing</w:t>
      </w:r>
      <w:r>
        <w:rPr>
          <w:sz w:val="8"/>
          <w:szCs w:val="8"/>
        </w:rPr>
        <w:t xml:space="preserve"> </w:t>
      </w:r>
      <w:r w:rsidRPr="006C7341">
        <w:rPr>
          <w:sz w:val="8"/>
          <w:szCs w:val="8"/>
        </w:rPr>
        <w:t>Shoring Up Other Critical Campaign Finance Rules</w:t>
      </w:r>
      <w:r>
        <w:rPr>
          <w:sz w:val="8"/>
          <w:szCs w:val="8"/>
        </w:rPr>
        <w:t xml:space="preserve"> </w:t>
      </w:r>
      <w:r w:rsidRPr="006C7341">
        <w:rPr>
          <w:sz w:val="8"/>
          <w:szCs w:val="8"/>
        </w:rPr>
        <w:t>Overhaul the FEC</w:t>
      </w:r>
      <w:r>
        <w:rPr>
          <w:sz w:val="8"/>
          <w:szCs w:val="8"/>
        </w:rPr>
        <w:t xml:space="preserve"> </w:t>
      </w:r>
      <w:r w:rsidRPr="006C7341">
        <w:rPr>
          <w:sz w:val="8"/>
          <w:szCs w:val="8"/>
        </w:rPr>
        <w:t>Small Donor Public Financing</w:t>
      </w:r>
      <w:r>
        <w:rPr>
          <w:sz w:val="8"/>
          <w:szCs w:val="8"/>
        </w:rPr>
        <w:t xml:space="preserve"> </w:t>
      </w:r>
      <w:r w:rsidRPr="006C7341">
        <w:rPr>
          <w:sz w:val="8"/>
          <w:szCs w:val="8"/>
        </w:rPr>
        <w:t>To truly counteract the worst effects of Citizens United, we need to create a small-donor public financing system for federal elections. This reform will give candidates a viable option to fund their campaigns without relying on wealthy campaign donors and enable working Americans to increase the financial support they can provide to candidates who champion their policy preferences.</w:t>
      </w:r>
      <w:r>
        <w:rPr>
          <w:sz w:val="8"/>
          <w:szCs w:val="8"/>
        </w:rPr>
        <w:t xml:space="preserve"> </w:t>
      </w:r>
      <w:r w:rsidRPr="006C7341">
        <w:rPr>
          <w:sz w:val="8"/>
          <w:szCs w:val="8"/>
        </w:rPr>
        <w:t>America’s system of privately financed campaigns gives a small minority of wealthy donors and special interests unparalleled sway. Super PACs — political committees that can raise and spend unlimited funds thanks to Citizens United — have raised more than $8 billion to spend on influencing elections. footnote2_oz2wz7u77 As of 2018, roughly $1 billion had come from just 11 people footnote3_0nk76kz78 Dark money groups that keep their donors secret, but which we know are funded by many of the same donors who back super PACs, have spent well over $1 billion more. footnote4_6coyckp79 Overall, in the decade since Citizens United, donors who give more than $100,000 have come to dominate federal campaign fundraising. Even during the supposed small donor boom of the 2018 midterms, the roughly 3,500 donors who contributed at least $100,000 easily outspent all individual small donors (of $200 or less), who numbered at least 7 million. footnote5_jcdwgiu80 In fact, while the number of small individual donors has increased in recent years in absolute terms, their total share of federal campaign spending has remained flat, accounting for about 20 percent of total donations. footnote6_kpzcsty81 In the two most recent midterm elections, the top 100 super PAC donors gave almost as much as all the millions of small donors combined. footnote7_i5gct9182</w:t>
      </w:r>
      <w:r>
        <w:rPr>
          <w:sz w:val="8"/>
          <w:szCs w:val="8"/>
        </w:rPr>
        <w:t xml:space="preserve"> </w:t>
      </w:r>
      <w:r w:rsidRPr="006C7341">
        <w:rPr>
          <w:sz w:val="8"/>
          <w:szCs w:val="8"/>
        </w:rPr>
        <w:t>The outsized role of large campaign donors forces candidates to spend an inordinate amount of time focused on their concerns. One party fundraising presentation from several years ago suggested that new representatives spend four hours a day soliciting large contributions. footnote8_unogdtd83 As Senator Chris Murphy of Connecticut noted of the hours he spent calling donors, “I talked a lot more about carried interest inside of that call room than I did at the supermarket. [Wealthy donors] have fundamentally different problems than other people . . . And so you’re hearing a lot about problems that bankers have and not a lot of problems that people who work in the mill in Thomaston, Conn., have.” footnote9_l8tisu884</w:t>
      </w:r>
      <w:r>
        <w:rPr>
          <w:sz w:val="8"/>
          <w:szCs w:val="8"/>
        </w:rPr>
        <w:t xml:space="preserve"> </w:t>
      </w:r>
      <w:r w:rsidRPr="006C7341">
        <w:rPr>
          <w:sz w:val="8"/>
          <w:szCs w:val="8"/>
        </w:rPr>
        <w:t>Unsurprisingly given this dynamic, researchers find that government policy is much more responsive to the preferences of the wealthy and business interest groups than those of average citizens.</w:t>
      </w:r>
      <w:r>
        <w:rPr>
          <w:sz w:val="8"/>
          <w:szCs w:val="8"/>
        </w:rPr>
        <w:t xml:space="preserve"> </w:t>
      </w:r>
      <w:r w:rsidRPr="006C7341">
        <w:rPr>
          <w:sz w:val="8"/>
          <w:szCs w:val="8"/>
        </w:rPr>
        <w:t>In 2017, for example, Congress passed a $1.5 trillion corporate tax overhaul, an avowedly donor-driven initiative that enjoyed tepid public support at best. footnote10_p96b0tg85 The tax bill made it over the finish line in part because of explicit warnings that “financial contributions will stop” if it failed to pass. footnote11_iop6rpq86 There are many other examples of government policy aligning more with the preferences of the donor class than with those of most other Americans, especially with respect to issues related to wealth inequality, like wages, housing, and financial regulation. footnote12_6gdpfqq87</w:t>
      </w:r>
      <w:r>
        <w:rPr>
          <w:sz w:val="8"/>
          <w:szCs w:val="8"/>
        </w:rPr>
        <w:t xml:space="preserve"> </w:t>
      </w:r>
      <w:r w:rsidRPr="006C7341">
        <w:rPr>
          <w:sz w:val="8"/>
          <w:szCs w:val="8"/>
        </w:rPr>
        <w:t>The clout that donors wield in our political system has contributed to a sense of powerlessness on the part of millions of everyday Americans. Overwhelming majorities tell pollsters that corruption is widespread in the federal government, that they believe people who give a lot of money to elected officials have more influence than others, that money has too much influence in political campaigns, and that they blame money in politics and wealthy donors for dysfunction is the U.S. political system. footnote13_3r0j3um88</w:t>
      </w:r>
      <w:r>
        <w:rPr>
          <w:sz w:val="8"/>
          <w:szCs w:val="8"/>
        </w:rPr>
        <w:t xml:space="preserve"> </w:t>
      </w:r>
      <w:r w:rsidRPr="006C7341">
        <w:rPr>
          <w:sz w:val="8"/>
          <w:szCs w:val="8"/>
        </w:rPr>
        <w:t>The central role of wealthy private donors poses special challenges for communities of color. At the highest contribution levels, the donor class has long been overwhelmingly white (and disproportionately male). footnote14_1sh450k89 One consequence is that policies that would disproportionally benefit people of color, such as raising the minimum wage, tend to be much more popular with ordinary people than with influential political donors. footnote15_fs8bhq890 The cost of campaigns is also a barrier to people of color running for office, especially women. footnote16_q6et06q91 In 2018, Black women running for Congress raised only a third of what other female candidates received from large donors. footnote17_0hapnx392 Facing these structural barriers, potential candidates often decline to run at all — as one operative notes, “[e]specially for black women, raising money is oftentimes a major deterrent to why they don’t get into politics or run for election.” footnote18_2qtsl7s93</w:t>
      </w:r>
      <w:r>
        <w:rPr>
          <w:sz w:val="8"/>
          <w:szCs w:val="8"/>
        </w:rPr>
        <w:t xml:space="preserve"> </w:t>
      </w:r>
      <w:r w:rsidRPr="006C7341">
        <w:rPr>
          <w:sz w:val="8"/>
          <w:szCs w:val="8"/>
        </w:rPr>
        <w:t>The For the People Act addresses these problems head-on by amplifying the voices of the everyday voters, primarily through small donor matching. Small donor matching is a pathbreaking solution to the problem of big money in politics. While its potential may be profound, the basics of this system are simple. Candidates opt into the system by raising enough small start-up donations to qualify and accepting certain conditions such as lower contribution limits. Donors who give to participating candidates in small amounts will then see their contributions matched by public money. The For the People Act would match donations to participating House and Senate candidates of $1-$200 at a six-to-one ratio, the same ratio used until recently in New York City’s highly successful program. footnote19_jdj7s5894</w:t>
      </w:r>
      <w:r>
        <w:rPr>
          <w:sz w:val="8"/>
          <w:szCs w:val="8"/>
        </w:rPr>
        <w:t xml:space="preserve"> </w:t>
      </w:r>
      <w:r w:rsidRPr="006C7341">
        <w:rPr>
          <w:sz w:val="8"/>
          <w:szCs w:val="8"/>
        </w:rPr>
        <w:t>Small donor matching has a long and successful history in American elections. It was first proposed more than a century ago by President Theodore Roosevelt. Congress incorporated a one-to-one small donor match for primaries into the presidential public financing system enacted in 1971. The vast majority of major party presidential candidates from 1976 to 2008 used matching funds in their primary campaigns. Thanks to the presidential public financing system, Ronald Reagan was reelected by a landslide in 1984 without holding a single fundraiser. Two years later, the bipartisan Commission on National Elections concluded that “public financing of presidential elections has clearly proved its worth in opening up the process, reducing the influence of individuals and groups, and virtually ending corruption in presidential election finance.” footnote20_lcukyny95</w:t>
      </w:r>
      <w:r>
        <w:rPr>
          <w:sz w:val="8"/>
          <w:szCs w:val="8"/>
        </w:rPr>
        <w:t xml:space="preserve"> </w:t>
      </w:r>
      <w:r w:rsidRPr="006C7341">
        <w:rPr>
          <w:sz w:val="8"/>
          <w:szCs w:val="8"/>
        </w:rPr>
        <w:t>Small donor matching has also found success at the state level, where it has been adopted in a wide variety of jurisdictions — including most recently in New York State.footnote21_yg5hahr96 The system that has been studied the most is New York City’s, which has existed since the 1980s and currently matches donations of up to $175. footnote22_sot656e97 The vast majority of city candidates participate. footnote23_1ntndl698 Studies of the 2009 and 2013 city elections found that participating candidates took in more than 60 percent of their funds from small donors and the public match. footnote24_86oeqgj99 These donors are far more representative of the real makeup of New York than big donors in terms of race, income, education level, and geographic location. footnote25_q55g47d100 Candidates who participate in the small donor matching program also raise significantly more money from donors in their own districts than other candidates running in the same areas. footnote26_x9x2j4j101</w:t>
      </w:r>
      <w:r>
        <w:rPr>
          <w:sz w:val="8"/>
          <w:szCs w:val="8"/>
        </w:rPr>
        <w:t xml:space="preserve"> </w:t>
      </w:r>
      <w:r w:rsidRPr="006C7341">
        <w:rPr>
          <w:sz w:val="8"/>
          <w:szCs w:val="8"/>
        </w:rPr>
        <w:t>Along with expanding the donor pool, the city’s small door matching system has also helped more diverse candidates run. These include the city’s first Black mayor and New York State’s first female and first Black elected attorney general, who began her career on the city council. footnote27_0tft4k0102</w:t>
      </w:r>
      <w:r>
        <w:rPr>
          <w:sz w:val="8"/>
          <w:szCs w:val="8"/>
        </w:rPr>
        <w:t xml:space="preserve"> </w:t>
      </w:r>
      <w:r w:rsidRPr="006C7341">
        <w:rPr>
          <w:sz w:val="8"/>
          <w:szCs w:val="8"/>
        </w:rPr>
        <w:t>The For the People Act’s small donor matching provisions would transform campaign fundraising in federal elections. They would allow every candidate to power their campaign with small donations; recent Brennan Center studies of congressional fundraising found that almost all congressional candidates would be able to raise as much as or more than they do under the current system, and that the greatest benefits would go to female candidates of color. footnote28_7fuq71u103</w:t>
      </w:r>
      <w:r>
        <w:rPr>
          <w:sz w:val="8"/>
          <w:szCs w:val="8"/>
        </w:rPr>
        <w:t xml:space="preserve"> </w:t>
      </w:r>
      <w:r w:rsidRPr="006C7341">
        <w:rPr>
          <w:sz w:val="8"/>
          <w:szCs w:val="8"/>
        </w:rPr>
        <w:t>The For the People Act accomplishes this transformation at no cost to taxpayers; the public match is instead funded primarily by a small surcharge on criminal and civil penalties assessed against corporate wrongdoers. And even if this were not the case, the price tag is exceedingly modest — roughly 0.01 percent of the overall federal budget over ten years. footnote29_f5slx9j104 The reality is that campaigns cost money, which must come from somewhere. When wealthy donors and special interests fund our campaigns, they expect something in return. Taxpayers are too often the ones left to pay the real bill. footnote30_g7z0z51105 We need a system that will create greater incentives to enact policies that benefit all Americans. The For the People Act’s matching program represents the best hope for bringing such a change about.</w:t>
      </w:r>
      <w:r>
        <w:rPr>
          <w:sz w:val="8"/>
          <w:szCs w:val="8"/>
        </w:rPr>
        <w:t xml:space="preserve"> </w:t>
      </w:r>
      <w:r w:rsidRPr="006C7341">
        <w:rPr>
          <w:sz w:val="8"/>
          <w:szCs w:val="8"/>
        </w:rPr>
        <w:t>In addition to small donor matching, The For the People Act also creates a pilot program to provide eligible donors with $25 in “My Voice Vouchers” to give to congressional candidates of their choice in increments of $5. While less common, vouchers are another promising type of small donor public financing, one that is especially beneficial for Americans who cannot afford to make even small donations. Voters in the city of Seattle overwhelmingly passed a voucher program in 2015, which has brought thousands of new donors into the political process, most of whom are women, people of color, and/or younger and less affluent than the city’s overall donor pool. footnote31_o7dbcnc106</w:t>
      </w:r>
      <w:r>
        <w:rPr>
          <w:sz w:val="8"/>
          <w:szCs w:val="8"/>
        </w:rPr>
        <w:t xml:space="preserve"> </w:t>
      </w:r>
      <w:r w:rsidRPr="006C7341">
        <w:rPr>
          <w:sz w:val="8"/>
          <w:szCs w:val="8"/>
        </w:rPr>
        <w:t>Finally, The For the People Act revamps the presidential public financing system, which currently provides matching funds to primary candidates and block grants to general election nominees. Despite its initial success, that system ultimately failed because it did not afford candidates sufficient funds to compete in light of the dramatic growth in campaign costs. footnote32_zjnz1h1107 The For the People Act addresses this problem by increasing the primary match to a six-to-one ratio, providing matching funds to party nominees in the general election, and repealing burdensome limits on how much participating candidates can spend.</w:t>
      </w:r>
      <w:r>
        <w:rPr>
          <w:sz w:val="8"/>
          <w:szCs w:val="8"/>
        </w:rPr>
        <w:t xml:space="preserve"> </w:t>
      </w:r>
      <w:r w:rsidRPr="006C7341">
        <w:rPr>
          <w:sz w:val="8"/>
          <w:szCs w:val="8"/>
        </w:rPr>
        <w:t>Back to top of section</w:t>
      </w:r>
      <w:r>
        <w:rPr>
          <w:sz w:val="8"/>
          <w:szCs w:val="8"/>
        </w:rPr>
        <w:t xml:space="preserve"> </w:t>
      </w:r>
      <w:r w:rsidRPr="006C7341">
        <w:rPr>
          <w:sz w:val="8"/>
          <w:szCs w:val="8"/>
        </w:rPr>
        <w:t>Shoring Up Other Critical Campaign Finance Rules</w:t>
      </w:r>
      <w:r>
        <w:rPr>
          <w:sz w:val="8"/>
          <w:szCs w:val="8"/>
        </w:rPr>
        <w:t xml:space="preserve"> </w:t>
      </w:r>
      <w:r w:rsidRPr="006C7341">
        <w:rPr>
          <w:sz w:val="8"/>
          <w:szCs w:val="8"/>
        </w:rPr>
        <w:t>We must also fortify other critical campaign finance rules to curb dark money, counter foreign interference in U.S. elections, and make it harder to sidestep campaign contribution limits. These are some of the biggest challenges for our campaign finance system. As recently as 2006, almost all federal campaign spending was raised in accordance with federal contribution limits and fully transparent. But Citizens United made it possible for new types of entities to spend limitless funds on electoral advocacy — including super PACs and dark money groups that are not required to publicize their sources of funding. footnote33_0ua2zdk108 As noted, such groups have spent billions on federal elections, much of it coming from a handful of billionaire megadonors. All of this spending tends to be concentrated in the closest races. One Brennan Center study of the 2014 midterms showed that more than 90 percent of dark money spent on Senate races that year was concentrated in the eleven most competitive contests. footnote34_rn65n41109</w:t>
      </w:r>
      <w:r>
        <w:rPr>
          <w:sz w:val="8"/>
          <w:szCs w:val="8"/>
        </w:rPr>
        <w:t xml:space="preserve"> </w:t>
      </w:r>
      <w:r w:rsidRPr="006C7341">
        <w:rPr>
          <w:sz w:val="8"/>
          <w:szCs w:val="8"/>
        </w:rPr>
        <w:t>Dark money is an especially troubling phenomenon. The lack of donor disclosure deprives voters of critical information about who is trying to influence them and what those spenders want from the government. It is donor disclosure, as the Citizens United court itself pointed out, that allows voters to determine whether elected leaders “are in the pocket of so-called ‘moneyed interests.’” footnote35_9q5sugp110</w:t>
      </w:r>
      <w:r>
        <w:rPr>
          <w:sz w:val="8"/>
          <w:szCs w:val="8"/>
        </w:rPr>
        <w:t xml:space="preserve"> </w:t>
      </w:r>
      <w:r w:rsidRPr="006C7341">
        <w:rPr>
          <w:sz w:val="8"/>
          <w:szCs w:val="8"/>
        </w:rPr>
        <w:t>More recently, it has come to light that this lack of transparency provides multiple avenues for foreign governments and nationals to meddle in the American political system. Dark money is one such avenue. For instance, as of 2020, there was an ongoing investigation into ties between the Russian government and the National Rifle Association, a 501(c)(4) organization that spent tens of millions of dollars in dark money on the 2016 presidential race. footnote36_sudkg5g111</w:t>
      </w:r>
      <w:r>
        <w:rPr>
          <w:sz w:val="8"/>
          <w:szCs w:val="8"/>
        </w:rPr>
        <w:t xml:space="preserve"> </w:t>
      </w:r>
      <w:r w:rsidRPr="006C7341">
        <w:rPr>
          <w:sz w:val="8"/>
          <w:szCs w:val="8"/>
        </w:rPr>
        <w:t>Russian operatives in the 2016 election also took advantage of weak disclosure rules for paid internet ads. Overall, political advertisers spent $1.4 billion online in the 2016 election, almost eight times what they spent in 2012; one projection estimates that their spending increased to $1.8 billion in the 2020 cycle. footnote37_w6saeep112 Online ads are cheap to produce and disseminate instantly to vast potential audiences across great distances without regard for political boundaries. The Russian government’s efforts — documented, among other places, in the Mueller Report — focused on stoking and amplifying social discord in the U.S. electorate, lowering turnout (especially among Black voters), and, once Donald Trump became the Republican nominee, helping him defeat Hillary Clinton. footnote38_z8bm6xs113 Moscow’s efforts in 2016 may serve as a blueprint for other malefactors. As former Homeland Security Secretary Jeh Johnson put it, “The Russians will be back, and possibly other state actors, and possibly other bad cyber actors.” footnote39_on6jzn8114 Indeed, disinformation campaigns sponsored by the Russian, Chinese, and other foreign governments appear to have been widespread in 2020 and will likely be a feature of our elections for the foreseeable future. footnote40_i6hg1wb115</w:t>
      </w:r>
      <w:r>
        <w:rPr>
          <w:sz w:val="8"/>
          <w:szCs w:val="8"/>
        </w:rPr>
        <w:t xml:space="preserve"> </w:t>
      </w:r>
      <w:r w:rsidRPr="006C7341">
        <w:rPr>
          <w:sz w:val="8"/>
          <w:szCs w:val="8"/>
        </w:rPr>
        <w:t>Beyond questions of transparency, there is also the problem of candidates working closely with outside spenders, including both super PACs and dark money groups, to circumvent contribution limits. The Citizens United Court wrongly assumed this would not happen. It was the very “absence of prearrangement and coordination” that the Court thought would make outside spending not particularly valuable to candidates, and thus not a significant corruption risk. That is why, unlike direct contributions to candidates, outside spending cannot be limited. But even if one accepts the Court’s flawed reasoning, the reality is that a great deal of outside spending is anything but independent. In 2016, for example, most presidential candidates had personal super PACs run by top aides or other close associates, whose only purpose was to get the candidate elected and for which the candidate often personally raised funds or even appeared in ads. These entities are also becoming increasingly common in Senate and House races; the trend continued in 2020. footnote41_1edc50t116 All of these factors have rendered campaign contribution limits virtually meaningless.</w:t>
      </w:r>
      <w:r>
        <w:rPr>
          <w:sz w:val="8"/>
          <w:szCs w:val="8"/>
        </w:rPr>
        <w:t xml:space="preserve"> </w:t>
      </w:r>
      <w:r w:rsidRPr="006C7341">
        <w:rPr>
          <w:sz w:val="8"/>
          <w:szCs w:val="8"/>
        </w:rPr>
        <w:t>The For the People Act takes several key steps to deal with these problems. First, it closes legal loopholes that have allowed dark money to proliferate by requiring all groups that spend significant sums on campaigns to disclose the donors who pay for that spending. Second, it expands transparency requirements to apply to online campaign ads on the same terms as those run on more traditional media. It also strengthens the “paid for” disclaimers that are required to be included in such ads. And it requires the largest online platforms, with over 50 million unique visitors per month, to establish a public file of requests to purchase political ads akin to the file broadcasters have long been required to maintain. footnote42_b3xomlm117 Finally, it tightens restrictions on coordination between candidates and all outside groups that can raise unlimited funds. These are valuable reforms that, like small donor public financing, will help blunt the worst effects of Citizens United and bring greater accountability to our campaigns.</w:t>
      </w:r>
      <w:r>
        <w:rPr>
          <w:sz w:val="8"/>
          <w:szCs w:val="8"/>
        </w:rPr>
        <w:t xml:space="preserve"> </w:t>
      </w:r>
      <w:r w:rsidRPr="006C7341">
        <w:rPr>
          <w:sz w:val="8"/>
          <w:szCs w:val="8"/>
        </w:rPr>
        <w:t>Back to top of section</w:t>
      </w:r>
      <w:r>
        <w:rPr>
          <w:sz w:val="8"/>
          <w:szCs w:val="8"/>
        </w:rPr>
        <w:t xml:space="preserve"> </w:t>
      </w:r>
      <w:r w:rsidRPr="006C7341">
        <w:rPr>
          <w:sz w:val="8"/>
          <w:szCs w:val="8"/>
        </w:rPr>
        <w:t>Overhaul the FEC</w:t>
      </w:r>
      <w:r>
        <w:rPr>
          <w:sz w:val="8"/>
          <w:szCs w:val="8"/>
        </w:rPr>
        <w:t xml:space="preserve"> </w:t>
      </w:r>
      <w:r w:rsidRPr="006C7341">
        <w:rPr>
          <w:sz w:val="8"/>
          <w:szCs w:val="8"/>
        </w:rPr>
        <w:t>A third important priority is to overhaul the dysfunctional Federal Election Commission (“FEC”), which has failed to meaningfully enforce existing rules and would almost certainly struggle to implement other ambitious reforms.</w:t>
      </w:r>
      <w:r>
        <w:rPr>
          <w:sz w:val="8"/>
          <w:szCs w:val="8"/>
        </w:rPr>
        <w:t xml:space="preserve"> </w:t>
      </w:r>
      <w:r w:rsidRPr="006C7341">
        <w:rPr>
          <w:sz w:val="8"/>
          <w:szCs w:val="8"/>
        </w:rPr>
        <w:t>The FEC’s structure dates back to the 1970s and was designed to prevent the agency from taking any decisive action without bipartisan agreement among its commissioners. No more than three of its six members can be affiliated with any one party, and at least 4 votes are required to enact regulations, issue guidance, or even investigate alleged violations of the law. By longstanding tradition, each of the two major parties takes half the FEC’s seats. footnote43_sm8u555118 For much of 2019 and 2020, the Commission did not even have a quorum of commissioners, because only 3 of its 6 seats were occupied. footnote44_ko4lrwh119</w:t>
      </w:r>
      <w:r>
        <w:rPr>
          <w:sz w:val="8"/>
          <w:szCs w:val="8"/>
        </w:rPr>
        <w:t xml:space="preserve"> </w:t>
      </w:r>
      <w:r w:rsidRPr="006C7341">
        <w:rPr>
          <w:sz w:val="8"/>
          <w:szCs w:val="8"/>
        </w:rPr>
        <w:t>The FEC’s design dates back to a time when disagreements over the government’s role in regulating money in politics did not necessarily trackwith partisan affiliation. Ordinary Americans of all political stripes still overwhelmingly support strong campaign finance laws, but party elites are now sharply divided, which has left the commission mired in gridlock. footnote45_ddg5o9l120 Even before it lost its quorum, the commission routinely deadlocked along party lines over whether to pursue significant campaign finance violations — often after sitting on allegations for years without even investigating them. Its process for issuing new regulations had also virtually ground to a halt. Commissioners were increasingly unable to agree even on how to answer requests for interim guidance received through the commission’s advisory opinion process, leaving candidates, parties, and others to decipher the law for themselves without assistance. footnote46_hem62kg121</w:t>
      </w:r>
      <w:r>
        <w:rPr>
          <w:sz w:val="8"/>
          <w:szCs w:val="8"/>
        </w:rPr>
        <w:t xml:space="preserve"> </w:t>
      </w:r>
      <w:r w:rsidRPr="006C7341">
        <w:rPr>
          <w:sz w:val="16"/>
        </w:rPr>
        <w:t xml:space="preserve">FEC dysfunction has played a critical role in the creation of many of our political system’s worst problems, including dark money, rampant collaboration between candidates and supposedly independent outside groups, and many of the gaps in the law that increase our vulnerability to foreign interference in our campaigns. footnote47_fssypb2122 As a bipartisan group of lawmakers wrote President Trump in 2018, a dysfunctional FEC “hurts honest candidates who are trying to follow the letter of the law and robs the American people of an electoral process with integrity.” footnote48_jjr8afe123 If not addressed, the commission’s problems could stymie implementation of the other ambitious reforms in the For the People Act. Moreover, the agency’s </w:t>
      </w:r>
      <w:r w:rsidRPr="009F5566">
        <w:rPr>
          <w:highlight w:val="green"/>
          <w:u w:val="single"/>
        </w:rPr>
        <w:t>inability</w:t>
      </w:r>
      <w:r w:rsidRPr="006C7341">
        <w:rPr>
          <w:sz w:val="16"/>
        </w:rPr>
        <w:t xml:space="preserve"> </w:t>
      </w:r>
      <w:r w:rsidRPr="009F5566">
        <w:rPr>
          <w:highlight w:val="green"/>
          <w:u w:val="single"/>
        </w:rPr>
        <w:t>to</w:t>
      </w:r>
      <w:r w:rsidRPr="00E67816">
        <w:rPr>
          <w:u w:val="single"/>
        </w:rPr>
        <w:t xml:space="preserve"> </w:t>
      </w:r>
      <w:r w:rsidRPr="009F5566">
        <w:rPr>
          <w:highlight w:val="green"/>
          <w:u w:val="single"/>
        </w:rPr>
        <w:t>enforce</w:t>
      </w:r>
      <w:r w:rsidRPr="00E67816">
        <w:rPr>
          <w:u w:val="single"/>
        </w:rPr>
        <w:t xml:space="preserve"> </w:t>
      </w:r>
      <w:r w:rsidRPr="009F5566">
        <w:rPr>
          <w:highlight w:val="green"/>
          <w:u w:val="single"/>
        </w:rPr>
        <w:t>campaign finance laws contributes</w:t>
      </w:r>
      <w:r w:rsidRPr="00E67816">
        <w:rPr>
          <w:u w:val="single"/>
        </w:rPr>
        <w:t xml:space="preserve"> </w:t>
      </w:r>
      <w:r w:rsidRPr="009F5566">
        <w:rPr>
          <w:highlight w:val="green"/>
          <w:u w:val="single"/>
        </w:rPr>
        <w:t>to</w:t>
      </w:r>
      <w:r w:rsidRPr="00E67816">
        <w:rPr>
          <w:u w:val="single"/>
        </w:rPr>
        <w:t xml:space="preserve"> </w:t>
      </w:r>
      <w:r w:rsidRPr="006C7341">
        <w:rPr>
          <w:sz w:val="16"/>
        </w:rPr>
        <w:t xml:space="preserve">a broader culture of </w:t>
      </w:r>
      <w:r w:rsidRPr="009F5566">
        <w:rPr>
          <w:highlight w:val="green"/>
          <w:u w:val="single"/>
        </w:rPr>
        <w:t>impunity</w:t>
      </w:r>
      <w:r w:rsidRPr="00E67816">
        <w:rPr>
          <w:u w:val="single"/>
        </w:rPr>
        <w:t xml:space="preserve"> </w:t>
      </w:r>
      <w:r w:rsidRPr="009F5566">
        <w:rPr>
          <w:highlight w:val="green"/>
          <w:u w:val="single"/>
        </w:rPr>
        <w:t>at</w:t>
      </w:r>
      <w:r w:rsidRPr="00E67816">
        <w:rPr>
          <w:u w:val="single"/>
        </w:rPr>
        <w:t xml:space="preserve"> a </w:t>
      </w:r>
      <w:r w:rsidRPr="009F5566">
        <w:rPr>
          <w:highlight w:val="green"/>
          <w:u w:val="single"/>
        </w:rPr>
        <w:t>time</w:t>
      </w:r>
      <w:r w:rsidRPr="00E67816">
        <w:rPr>
          <w:u w:val="single"/>
        </w:rPr>
        <w:t xml:space="preserve"> </w:t>
      </w:r>
      <w:r w:rsidRPr="009F5566">
        <w:rPr>
          <w:highlight w:val="green"/>
          <w:u w:val="single"/>
        </w:rPr>
        <w:t>of</w:t>
      </w:r>
      <w:r w:rsidRPr="00E67816">
        <w:rPr>
          <w:u w:val="single"/>
        </w:rPr>
        <w:t xml:space="preserve"> </w:t>
      </w:r>
      <w:r w:rsidRPr="009F5566">
        <w:rPr>
          <w:highlight w:val="green"/>
          <w:u w:val="single"/>
        </w:rPr>
        <w:t>eroding</w:t>
      </w:r>
      <w:r w:rsidRPr="00E67816">
        <w:rPr>
          <w:u w:val="single"/>
        </w:rPr>
        <w:t xml:space="preserve"> respect for the rule of law and </w:t>
      </w:r>
      <w:r w:rsidRPr="009F5566">
        <w:rPr>
          <w:highlight w:val="green"/>
          <w:u w:val="single"/>
        </w:rPr>
        <w:t>democratic values</w:t>
      </w:r>
      <w:r w:rsidRPr="006C7341">
        <w:rPr>
          <w:sz w:val="16"/>
        </w:rPr>
        <w:t xml:space="preserve"> more generally. footnote49_mx0o7mt124</w:t>
      </w:r>
      <w:r>
        <w:rPr>
          <w:sz w:val="16"/>
        </w:rPr>
        <w:t xml:space="preserve"> </w:t>
      </w:r>
      <w:r w:rsidRPr="006C7341">
        <w:rPr>
          <w:sz w:val="12"/>
          <w:szCs w:val="12"/>
        </w:rPr>
        <w:t>The For the People Act addresses the main flaws of the FEC through several targeted changes. It curtails gridlock by reducing the number of commissioners from six to five, with no more than two affiliated with any party — effectively requiring one commissioner to be a tie-breaking independent. It also provides the Commission with a real, presidentially-appointed chairperson footnote50_mxoeyti125 to serve as its chief administrative officer. And it ends the practice of allowing commissioners to remain in office indefinitely past the expiration of their terms, which has given Congress and the president an excuse to avoid appointing new members, likely contributing to the agency’s recent loss of its quorum. footnote51_s7k24rc126 Finally, the For the People Act streamlines the commission’s enforcement process by giving its nonpartisan staff authority to investigate alleged campaign finance violations and dismiss frivolous complaints. footnote52_z00ijk5127</w:t>
      </w:r>
      <w:r>
        <w:rPr>
          <w:sz w:val="12"/>
          <w:szCs w:val="12"/>
        </w:rPr>
        <w:t xml:space="preserve"> </w:t>
      </w:r>
      <w:r w:rsidRPr="006C7341">
        <w:rPr>
          <w:sz w:val="12"/>
          <w:szCs w:val="12"/>
        </w:rPr>
        <w:t>All of these changes are designed to bring the FEC’s structure more in line with that of other important federal regulators. Critically, however, the For the People Act also contains strong safeguards to protect a revitalized FEC from becoming a tool for partisan overreach.</w:t>
      </w:r>
      <w:r>
        <w:rPr>
          <w:sz w:val="12"/>
          <w:szCs w:val="12"/>
        </w:rPr>
        <w:t xml:space="preserve"> </w:t>
      </w:r>
      <w:r w:rsidRPr="006C7341">
        <w:rPr>
          <w:sz w:val="12"/>
          <w:szCs w:val="12"/>
        </w:rPr>
        <w:t>For instance, the For the People Act seeks to ensure partisan balance on the new FEC by providing that nominees to seats on the commission are considered to be affiliated with a party if they have had any connection to the party — including as a registered voter, employee, consultant, or attorney within the previous five years. That will minimize the risk of the Senate confirming a “wolf in sheep’s clothing” — i.e. someone trying to disguise their true partisan leanings. footnote53_ygc5cu3128 It also creates a new, bipartisan vetting process for nominees. And it provides for more robust judicial oversight of the enforcement process. Ending the ability of commissioners to remain indefinitely past the expiration of their terms will also be a safeguard against excessive partisanship, since holdover commissioners are more subject to pressure from the president and Congress, who have the power to replace them at any time. footnote54_o1pr4u8129</w:t>
      </w:r>
      <w:r>
        <w:rPr>
          <w:sz w:val="12"/>
          <w:szCs w:val="12"/>
        </w:rPr>
        <w:t xml:space="preserve"> </w:t>
      </w:r>
      <w:r w:rsidRPr="006C7341">
        <w:rPr>
          <w:sz w:val="12"/>
          <w:szCs w:val="12"/>
        </w:rPr>
        <w:t>These measures provide significantly more formal protection than exists under current law. They are part of an overall package of sensible reforms that would help ensure that the campaign finance laws we have on the books will be fairly and effectively enforced.</w:t>
      </w:r>
      <w:r>
        <w:rPr>
          <w:sz w:val="12"/>
          <w:szCs w:val="12"/>
        </w:rPr>
        <w:t xml:space="preserve"> </w:t>
      </w:r>
      <w:r w:rsidRPr="006C7341">
        <w:rPr>
          <w:sz w:val="12"/>
          <w:szCs w:val="12"/>
        </w:rPr>
        <w:t>Back to top of section</w:t>
      </w:r>
      <w:r>
        <w:rPr>
          <w:sz w:val="12"/>
          <w:szCs w:val="12"/>
        </w:rPr>
        <w:t xml:space="preserve"> </w:t>
      </w:r>
      <w:r w:rsidRPr="006C7341">
        <w:rPr>
          <w:sz w:val="12"/>
          <w:szCs w:val="12"/>
        </w:rPr>
        <w:t>Redistricting Reform</w:t>
      </w:r>
      <w:r>
        <w:rPr>
          <w:sz w:val="12"/>
          <w:szCs w:val="12"/>
        </w:rPr>
        <w:t xml:space="preserve"> </w:t>
      </w:r>
      <w:r w:rsidRPr="00E67816">
        <w:rPr>
          <w:u w:val="single"/>
        </w:rPr>
        <w:t xml:space="preserve">Extreme </w:t>
      </w:r>
      <w:r w:rsidRPr="009F5566">
        <w:rPr>
          <w:highlight w:val="green"/>
          <w:u w:val="single"/>
        </w:rPr>
        <w:t>partisan gerrymandering</w:t>
      </w:r>
      <w:r w:rsidRPr="006C7341">
        <w:rPr>
          <w:sz w:val="16"/>
        </w:rPr>
        <w:t xml:space="preserve"> is another </w:t>
      </w:r>
      <w:r w:rsidRPr="009F5566">
        <w:rPr>
          <w:highlight w:val="green"/>
          <w:u w:val="single"/>
        </w:rPr>
        <w:t>threat</w:t>
      </w:r>
      <w:r w:rsidRPr="006C7341">
        <w:rPr>
          <w:sz w:val="16"/>
        </w:rPr>
        <w:t xml:space="preserve"> </w:t>
      </w:r>
      <w:r w:rsidRPr="009F5566">
        <w:rPr>
          <w:highlight w:val="green"/>
          <w:u w:val="single"/>
        </w:rPr>
        <w:t>to</w:t>
      </w:r>
      <w:r w:rsidRPr="006C7341">
        <w:rPr>
          <w:sz w:val="16"/>
        </w:rPr>
        <w:t xml:space="preserve"> our </w:t>
      </w:r>
      <w:r w:rsidRPr="009F5566">
        <w:rPr>
          <w:highlight w:val="green"/>
          <w:u w:val="single"/>
        </w:rPr>
        <w:t>democracy’s</w:t>
      </w:r>
      <w:r w:rsidRPr="00E67816">
        <w:rPr>
          <w:u w:val="single"/>
        </w:rPr>
        <w:t xml:space="preserve"> </w:t>
      </w:r>
      <w:r w:rsidRPr="009F5566">
        <w:rPr>
          <w:highlight w:val="green"/>
          <w:u w:val="single"/>
        </w:rPr>
        <w:t>long-term health</w:t>
      </w:r>
      <w:r w:rsidRPr="006C7341">
        <w:rPr>
          <w:sz w:val="16"/>
        </w:rPr>
        <w:t>. Congress should outlaw partisan gerrymandering and establish clear, uniform rules for drawing lines. It should also make the redistricting process more transparent and participatory.</w:t>
      </w:r>
      <w:r>
        <w:rPr>
          <w:sz w:val="16"/>
        </w:rPr>
        <w:t xml:space="preserve"> </w:t>
      </w:r>
      <w:r w:rsidRPr="006C7341">
        <w:rPr>
          <w:sz w:val="10"/>
          <w:szCs w:val="10"/>
        </w:rPr>
        <w:t>The need for redistricting reform is urgent. Extreme gerrymandering has reached levels unseen in the last 50 years. footnote1_k51kfhq130 As a result, shifts in political currents have had virtually no electoral impact in the most heavily gerrymandered states. For example, in 2018, for example, a political tsunami year for Democrats — no districts changed parties in Ohio and North Carolina, two states with extremely biased maps. Despite the fact that Democrats earned nearly half the vote in both states, they won only a quarter of the seats. The overwhelming majority of the seats that did change parties in 2018 — 72 percent — were drawn by commissions and courts instead of partisan legislatures. footnote2_kmk1zca131 A Democratic gerrymander in Maryland was proven to be just as unbreakable. footnote3_rh08gko132 Redistricting abuse is a bipartisan problem — both parties will draw districts that serve their partisan ends if given the opportunity.</w:t>
      </w:r>
      <w:r>
        <w:rPr>
          <w:sz w:val="10"/>
          <w:szCs w:val="10"/>
        </w:rPr>
        <w:t xml:space="preserve"> </w:t>
      </w:r>
      <w:r w:rsidRPr="006C7341">
        <w:rPr>
          <w:sz w:val="10"/>
          <w:szCs w:val="10"/>
        </w:rPr>
        <w:t>The upcoming cycle of redistricting looks even more ominous. Though the landscape has improved since 2011 in some states, single-party control remains the reality for the upcoming cycle of redistricting for most of the country.footnote4_68bf8ng133</w:t>
      </w:r>
      <w:r>
        <w:rPr>
          <w:sz w:val="10"/>
          <w:szCs w:val="10"/>
        </w:rPr>
        <w:t xml:space="preserve"> </w:t>
      </w:r>
      <w:r w:rsidRPr="006C7341">
        <w:rPr>
          <w:sz w:val="10"/>
          <w:szCs w:val="10"/>
        </w:rPr>
        <w:t>And the Supreme Court’s 2019 ruling that partisan gerrymandering does not violate the Constitution means that would-be gerrymanderers now have license to use new mapping technology and powerful analytics about voters to create even more durable and pernicious gerrymanders.</w:t>
      </w:r>
      <w:r>
        <w:rPr>
          <w:sz w:val="10"/>
          <w:szCs w:val="10"/>
        </w:rPr>
        <w:t xml:space="preserve"> </w:t>
      </w:r>
      <w:r w:rsidRPr="006C7341">
        <w:rPr>
          <w:sz w:val="10"/>
          <w:szCs w:val="10"/>
        </w:rPr>
        <w:t>Too often, communities of color bear the brunt of these efforts. When Republican-drawn maps in North Carolina, Texas, and Virginia were successfully challenged on the grounds that they discriminated against minority voters, Republicans defended the maps by arguing that politics, rather than race, had been the driving force behind their maps. Likewise, Democrats in Maryland rejected a congressional map that would have given Black people additional electoral opportunities because that would have created an additional Republican seat. footnote5_50d0s6o134 Without a rule that makes disadvantaging voters of color for partisan gain illegal, this type of discrimination will continue and grow.</w:t>
      </w:r>
      <w:r>
        <w:rPr>
          <w:sz w:val="10"/>
          <w:szCs w:val="10"/>
        </w:rPr>
        <w:t xml:space="preserve"> </w:t>
      </w:r>
      <w:r w:rsidRPr="006C7341">
        <w:rPr>
          <w:sz w:val="10"/>
          <w:szCs w:val="10"/>
        </w:rPr>
        <w:t>The For the People Act offers bold and comprehensive solutions to the problem of gerrymandering. It expressly outlaws partisan gerrymandering and imposes a uniform set of rules for how districts should be drawn, including requiring states to prioritize protections for communities of color and keeping geographically concentrated communities with shared interests (often referred to as “communities of interest”) together. It also requires states to use independent redistricting commissions to draw congressional maps.footnote6_uqe4fyq135 Depending on when the For the People Act is passed these reforms could be phased in, with the ban on partisan gerrymandering and requirement for uniform map-drawing rules becoming effective immediately. In this case, the independent commission requirement would take effect later if there is not enough time to set commissions up for the next round of redistricting ahead of the 2022 mid-term elections.</w:t>
      </w:r>
      <w:r>
        <w:rPr>
          <w:sz w:val="10"/>
          <w:szCs w:val="10"/>
        </w:rPr>
        <w:t xml:space="preserve"> </w:t>
      </w:r>
      <w:r w:rsidRPr="006C7341">
        <w:rPr>
          <w:sz w:val="10"/>
          <w:szCs w:val="10"/>
        </w:rPr>
        <w:t>The experience of states like Arizona and California shows that reforms work. California went from having a congressional map that was one of the least responsive to shifts in voter opinion to one of the most. And California’s maps did not just improve political fairness — they also kept communities of interest together, increased representation for communities of color, and expanded opportunities for competition. footnote7_m027q8z136</w:t>
      </w:r>
      <w:r>
        <w:rPr>
          <w:sz w:val="10"/>
          <w:szCs w:val="10"/>
        </w:rPr>
        <w:t xml:space="preserve"> </w:t>
      </w:r>
      <w:r w:rsidRPr="006C7341">
        <w:rPr>
          <w:sz w:val="10"/>
          <w:szCs w:val="10"/>
        </w:rPr>
        <w:t>It is little wonder that these reforms are popular among voters. In 2018, a record-high number of states passed redistricting reform for congressional and/or legislative districts. In Ohio, one proposal carried every single congressional district in the state by a supermajority. Reforms in Colorado and Michigan also passed overwhelmingly, with more than 60 percent of the vote statewide. footnote8_ie8gf25137</w:t>
      </w:r>
      <w:r>
        <w:rPr>
          <w:sz w:val="10"/>
          <w:szCs w:val="10"/>
        </w:rPr>
        <w:t xml:space="preserve"> </w:t>
      </w:r>
      <w:r w:rsidRPr="006C7341">
        <w:rPr>
          <w:sz w:val="10"/>
          <w:szCs w:val="10"/>
        </w:rPr>
        <w:t>In 2020, two-thirds of Virginia voters passed a redistricting reform initiative to create a bipartisan commission composed of lawmakers and citizens.footnote9_w9y655z138</w:t>
      </w:r>
      <w:r>
        <w:rPr>
          <w:sz w:val="10"/>
          <w:szCs w:val="10"/>
        </w:rPr>
        <w:t xml:space="preserve"> </w:t>
      </w:r>
      <w:r w:rsidRPr="006C7341">
        <w:rPr>
          <w:sz w:val="10"/>
          <w:szCs w:val="10"/>
        </w:rPr>
        <w:t>The For the People Act builds on what has been proven to work. Commissions would contain equal numbers of Republican, Democratic, and unaffiliated and third party commissioners, with voting rules that ensure that no one group would be able to dominate or hijack the redistricting process. Additionally, all potential commissioners would be subject to a thorough vetting process to ensure that they have the requisite qualifications and community knowledge and are free from conflicts of interest to ensure that they do not have a personal stake in the outcome.</w:t>
      </w:r>
      <w:r>
        <w:rPr>
          <w:sz w:val="10"/>
          <w:szCs w:val="10"/>
        </w:rPr>
        <w:t xml:space="preserve"> </w:t>
      </w:r>
      <w:r w:rsidRPr="006C7341">
        <w:rPr>
          <w:sz w:val="10"/>
          <w:szCs w:val="10"/>
        </w:rPr>
        <w:t>The Act’s establishment of a clear set of map-drawing rules, listed in the order in which they are to be applied, is another important and groundbreaking change.footnote10_qncq9hb139 Federal law currently has next to no rules governing how districts should be drawn. footnote11_otpsuiu140 Likewise, most states (with a handful of exceptions) have few guidelines governing congressional redistricting. This has allowed abuses to run rampant. The Act’s ban on partisan gerrymandering and enhanced protections for communities of color and communities of interest directly address the most egregious of these abuses of the past decade, like the intentional dilution of political power of communities of color mentioned earlier.</w:t>
      </w:r>
      <w:r>
        <w:rPr>
          <w:sz w:val="10"/>
          <w:szCs w:val="10"/>
        </w:rPr>
        <w:t xml:space="preserve"> </w:t>
      </w:r>
      <w:r w:rsidRPr="006C7341">
        <w:rPr>
          <w:sz w:val="10"/>
          <w:szCs w:val="10"/>
        </w:rPr>
        <w:t>Finally, the For the People Act transforms what has historically been an opaque process into one that is transparent and participatory. The business of mapdrawing would be conducted in open public meetings and subject to oversight. Data would be made available and all official communications would be subject to disclosure. Community groups and everyday citizens would get a say a chance to review and comment on proposed maps and submit their own alternatives. States would be required to show their work and issue a detailed report before taking a final vote on a plan. In short, redistricting would no longer be done through backroom deals.</w:t>
      </w:r>
      <w:r>
        <w:rPr>
          <w:sz w:val="10"/>
          <w:szCs w:val="10"/>
        </w:rPr>
        <w:t xml:space="preserve"> </w:t>
      </w:r>
      <w:r w:rsidRPr="006C7341">
        <w:rPr>
          <w:sz w:val="10"/>
          <w:szCs w:val="10"/>
        </w:rPr>
        <w:t>Congress has the authority to fix congressional redistricting. footnote12_oqyt3gy141 As the Supreme Court recognized in 2019, “The Framers provided a remedy [in the Constitution for redistricting abuses through the] power bestowed on Congress to regulate elections, and . . . to restrain the practice of political gerrymandering.” footnote13_xmfsd69142 Over the years, Congress has repeatedly exercised its power under Article I, Section 4 to do just that. footnote14_4uobfao143</w:t>
      </w:r>
      <w:r>
        <w:rPr>
          <w:sz w:val="10"/>
          <w:szCs w:val="10"/>
        </w:rPr>
        <w:t xml:space="preserve"> </w:t>
      </w:r>
      <w:r w:rsidRPr="006C7341">
        <w:rPr>
          <w:sz w:val="10"/>
          <w:szCs w:val="10"/>
        </w:rPr>
        <w:t>The changes in the For the People Act will dramatically improve congressional representation for all Americans, combining best practices to ensure fair, effective, and accountable representation. Congress plainly has the power to enact these changes and should do so without delay.</w:t>
      </w:r>
      <w:r>
        <w:rPr>
          <w:sz w:val="10"/>
          <w:szCs w:val="10"/>
        </w:rPr>
        <w:t xml:space="preserve"> </w:t>
      </w:r>
      <w:r w:rsidRPr="006C7341">
        <w:rPr>
          <w:sz w:val="10"/>
          <w:szCs w:val="10"/>
        </w:rPr>
        <w:t>Election Security</w:t>
      </w:r>
      <w:r>
        <w:rPr>
          <w:sz w:val="10"/>
          <w:szCs w:val="10"/>
        </w:rPr>
        <w:t xml:space="preserve"> </w:t>
      </w:r>
      <w:r w:rsidRPr="006C7341">
        <w:rPr>
          <w:sz w:val="10"/>
          <w:szCs w:val="10"/>
        </w:rPr>
        <w:t>We must also take critical steps to improve the security and reliability of our election infrastructure.</w:t>
      </w:r>
      <w:r>
        <w:rPr>
          <w:sz w:val="10"/>
          <w:szCs w:val="10"/>
        </w:rPr>
        <w:t xml:space="preserve"> </w:t>
      </w:r>
      <w:r w:rsidRPr="006C7341">
        <w:rPr>
          <w:sz w:val="10"/>
          <w:szCs w:val="10"/>
        </w:rPr>
        <w:t>The 2016 election put a spotlight on election infrastructure security, after foreign adversaries and cybercriminals successfully breached state voter registration systems and election night results reporting websites.footnote1_8n582bz144</w:t>
      </w:r>
      <w:r>
        <w:rPr>
          <w:sz w:val="10"/>
          <w:szCs w:val="10"/>
        </w:rPr>
        <w:t xml:space="preserve"> </w:t>
      </w:r>
      <w:r w:rsidRPr="006C7341">
        <w:rPr>
          <w:sz w:val="10"/>
          <w:szCs w:val="10"/>
        </w:rPr>
        <w:t>While there do not appear to have been similar attacks against our election infrastructure in 2020, foreign adversaries continue to demonstrate an interest in election interference, and recent hacks into software used throughout the federal government show that such attacks are growing increasingly sophisticated.footnote2_4570l4x145</w:t>
      </w:r>
      <w:r>
        <w:rPr>
          <w:sz w:val="10"/>
          <w:szCs w:val="10"/>
        </w:rPr>
        <w:t xml:space="preserve"> </w:t>
      </w:r>
      <w:r w:rsidRPr="006C7341">
        <w:rPr>
          <w:sz w:val="10"/>
          <w:szCs w:val="10"/>
        </w:rPr>
        <w:t>Despite these clear threats, six states continue to use voting machines that have no paper backup; security experts have consistently argued that paper ballots are is a minimum defense necessary to detect and recover from cyberattacks and technical failures in voting machines.footnote3_4ttsbhi146 Of the states that do use paper ballots, too few conduct sufficient reviews of their paper backups to audit their election results; private voting system vendors are not required to report security breaches, which often leaves our election administrators and the public in the dark; and election officials across the country say they lack the resources to implement critical election security measures.footnote4_35lxylj147 Unfortunately, our election security is only as strong as our weakest link.</w:t>
      </w:r>
      <w:r>
        <w:rPr>
          <w:sz w:val="10"/>
          <w:szCs w:val="10"/>
        </w:rPr>
        <w:t xml:space="preserve"> </w:t>
      </w:r>
      <w:r w:rsidRPr="006C7341">
        <w:rPr>
          <w:sz w:val="10"/>
          <w:szCs w:val="10"/>
        </w:rPr>
        <w:t>The For the People Act significantly bolsters the security and resilience of our nation’s election administration infrastructure. Among the most critical reforms, it requires states to replace unsecure paperless voting systems, promotes robust audits of electronic election results, and imposes new requirements for private election system vendors.</w:t>
      </w:r>
      <w:r>
        <w:rPr>
          <w:sz w:val="10"/>
          <w:szCs w:val="10"/>
        </w:rPr>
        <w:t xml:space="preserve"> </w:t>
      </w:r>
      <w:r w:rsidRPr="006C7341">
        <w:rPr>
          <w:sz w:val="10"/>
          <w:szCs w:val="10"/>
        </w:rPr>
        <w:t>Replacing Paperless Voting Systems</w:t>
      </w:r>
      <w:r>
        <w:rPr>
          <w:sz w:val="10"/>
          <w:szCs w:val="10"/>
        </w:rPr>
        <w:t xml:space="preserve"> </w:t>
      </w:r>
      <w:r w:rsidRPr="006C7341">
        <w:rPr>
          <w:sz w:val="10"/>
          <w:szCs w:val="10"/>
        </w:rPr>
        <w:t>Promoting Robust Audits of Election Results</w:t>
      </w:r>
      <w:r>
        <w:rPr>
          <w:sz w:val="10"/>
          <w:szCs w:val="10"/>
        </w:rPr>
        <w:t xml:space="preserve"> </w:t>
      </w:r>
      <w:r w:rsidRPr="006C7341">
        <w:rPr>
          <w:sz w:val="10"/>
          <w:szCs w:val="10"/>
        </w:rPr>
        <w:t>Election System Vendors Oversights</w:t>
      </w:r>
      <w:r>
        <w:rPr>
          <w:sz w:val="10"/>
          <w:szCs w:val="10"/>
        </w:rPr>
        <w:t xml:space="preserve"> </w:t>
      </w:r>
      <w:r w:rsidRPr="006C7341">
        <w:rPr>
          <w:sz w:val="10"/>
          <w:szCs w:val="10"/>
        </w:rPr>
        <w:t>Replacing Paperless Voting Systems</w:t>
      </w:r>
      <w:r>
        <w:rPr>
          <w:sz w:val="10"/>
          <w:szCs w:val="10"/>
        </w:rPr>
        <w:t xml:space="preserve"> </w:t>
      </w:r>
      <w:r w:rsidRPr="006C7341">
        <w:rPr>
          <w:sz w:val="10"/>
          <w:szCs w:val="10"/>
        </w:rPr>
        <w:t>First and foremost, the For the People Act mandates the replacement of all paperless electronic voting machines with machines that require an individual paper record of each vote. Top security experts—from the National Academies of Sciences, Engineering and Medicine, the national intelligence community, academia and industry—agree that replacing paperless voting systems is a top priority. This step is critical to improving election security because, as the National Academies put it, “Paper ballots form a body of evidence that is not subject to manipulation by faulty software or hardware and…can be used to audit and verify the results of an election.” footnote5_f02k966148</w:t>
      </w:r>
      <w:r>
        <w:rPr>
          <w:sz w:val="10"/>
          <w:szCs w:val="10"/>
        </w:rPr>
        <w:t xml:space="preserve"> </w:t>
      </w:r>
      <w:r w:rsidRPr="006C7341">
        <w:rPr>
          <w:sz w:val="10"/>
          <w:szCs w:val="10"/>
        </w:rPr>
        <w:t>Without that record and check, software manipulation or a bug could change an election result without detection. Further, as Virginia showed in 2017 when it was forced to replace paperless systems just months before a high-profile gubernatorial election after learning of serious security vulnerabilities in its systems, this transition can easily be accomplished in the timeframe provided in this Act. footnote6_ashu8c1149</w:t>
      </w:r>
      <w:r>
        <w:rPr>
          <w:sz w:val="10"/>
          <w:szCs w:val="10"/>
        </w:rPr>
        <w:t xml:space="preserve"> </w:t>
      </w:r>
      <w:r w:rsidRPr="006C7341">
        <w:rPr>
          <w:sz w:val="10"/>
          <w:szCs w:val="10"/>
        </w:rPr>
        <w:t>Back to top of section</w:t>
      </w:r>
      <w:r>
        <w:rPr>
          <w:sz w:val="10"/>
          <w:szCs w:val="10"/>
        </w:rPr>
        <w:t xml:space="preserve"> </w:t>
      </w:r>
      <w:r w:rsidRPr="006C7341">
        <w:rPr>
          <w:sz w:val="10"/>
          <w:szCs w:val="10"/>
        </w:rPr>
        <w:t>Promoting Robust Audits of Election Results</w:t>
      </w:r>
      <w:r>
        <w:rPr>
          <w:sz w:val="10"/>
          <w:szCs w:val="10"/>
        </w:rPr>
        <w:t xml:space="preserve"> </w:t>
      </w:r>
      <w:r w:rsidRPr="006C7341">
        <w:rPr>
          <w:sz w:val="10"/>
          <w:szCs w:val="10"/>
        </w:rPr>
        <w:t>The For the People Act also provides funds for states to implement robust audits of election results using statistical models to ensure that a sufficient number of paper ballots are checked to corroborate the electronic vote tallies (known as “risk-limiting audits”). footnote7_gafypie150 While paper records will not prevent programming errors, software bugs, or the insertion of corrupt software into voting systems, risk-limiting audits use these paper records to detect and correct any election outcomes impacted by such abnormalities. These audits are quickly growing in popularity. Twelve states now require risk-limiting audits or piloted the use of these audits in the 2020 election, and election officials in over a dozen jurisdictions across the country have either piloted them in the last year or will do so in 2019. footnote8_sjzm34o151</w:t>
      </w:r>
      <w:r>
        <w:rPr>
          <w:sz w:val="10"/>
          <w:szCs w:val="10"/>
        </w:rPr>
        <w:t xml:space="preserve"> </w:t>
      </w:r>
      <w:r w:rsidRPr="006C7341">
        <w:rPr>
          <w:sz w:val="10"/>
          <w:szCs w:val="10"/>
        </w:rPr>
        <w:t>Back to top of section</w:t>
      </w:r>
      <w:r>
        <w:rPr>
          <w:sz w:val="10"/>
          <w:szCs w:val="10"/>
        </w:rPr>
        <w:t xml:space="preserve"> </w:t>
      </w:r>
      <w:r w:rsidRPr="006C7341">
        <w:rPr>
          <w:sz w:val="10"/>
          <w:szCs w:val="10"/>
        </w:rPr>
        <w:t>Regulating Election System Vendors</w:t>
      </w:r>
      <w:r>
        <w:rPr>
          <w:sz w:val="10"/>
          <w:szCs w:val="10"/>
        </w:rPr>
        <w:t xml:space="preserve"> </w:t>
      </w:r>
      <w:r w:rsidRPr="006C7341">
        <w:rPr>
          <w:sz w:val="10"/>
          <w:szCs w:val="10"/>
        </w:rPr>
        <w:t>The For the People Act provides for greater federal oversight of the private vendors who design and maintain the election systems that store our personal information, tabulate our votes, and communicate important election information to the public. The Brennan Center has documented numerous instances of voting system failures that could have been prevented had vendors notified their clients of previous failures in other jurisdictions using the same voting equipment. footnote9_p1324d3152 Among other things, any vendors who receive grants under the Act would be required to (1) certify that the infrastructure they sell to local election jurisdictions is developed and maintained in accordance with cybersecurity best practices; (2) verify that their own information technology is maintained in accordance with cybersecurity best practices; and (3) promptly report any suspected cybersecurity incident directed against the goods and services they provide under these grants.</w:t>
      </w:r>
      <w:r>
        <w:rPr>
          <w:sz w:val="10"/>
          <w:szCs w:val="10"/>
        </w:rPr>
        <w:t xml:space="preserve"> </w:t>
      </w:r>
      <w:r w:rsidRPr="006C7341">
        <w:rPr>
          <w:sz w:val="10"/>
          <w:szCs w:val="10"/>
        </w:rPr>
        <w:t>Back to top of section</w:t>
      </w:r>
      <w:r>
        <w:rPr>
          <w:sz w:val="10"/>
          <w:szCs w:val="10"/>
        </w:rPr>
        <w:t xml:space="preserve"> </w:t>
      </w:r>
      <w:r w:rsidRPr="006C7341">
        <w:rPr>
          <w:sz w:val="10"/>
          <w:szCs w:val="10"/>
        </w:rPr>
        <w:t>Ethics</w:t>
      </w:r>
      <w:r>
        <w:rPr>
          <w:sz w:val="10"/>
          <w:szCs w:val="10"/>
        </w:rPr>
        <w:t xml:space="preserve"> </w:t>
      </w:r>
      <w:r w:rsidRPr="006C7341">
        <w:rPr>
          <w:sz w:val="10"/>
          <w:szCs w:val="10"/>
        </w:rPr>
        <w:t>Finally, we must establish stronger ethics rules for all three branches of government. These provisions would be an essential first step towards shoring up eroding constraints on self-dealing at the highest levels of government. footnote1_9y96s9b153 The For the People Act addresses this challenge. Among the most important changes, it:</w:t>
      </w:r>
      <w:r>
        <w:rPr>
          <w:sz w:val="10"/>
          <w:szCs w:val="10"/>
        </w:rPr>
        <w:t xml:space="preserve"> </w:t>
      </w:r>
      <w:r w:rsidRPr="006C7341">
        <w:rPr>
          <w:sz w:val="10"/>
          <w:szCs w:val="10"/>
        </w:rPr>
        <w:t>requires the president and vice president to adhere to the same broad ethical standards as the millions of government employees who work under them, consistent with voluntary practices to which every president going back to the 1960s adhered until President Trump took office;</w:t>
      </w:r>
      <w:r>
        <w:rPr>
          <w:sz w:val="10"/>
          <w:szCs w:val="10"/>
        </w:rPr>
        <w:t xml:space="preserve"> </w:t>
      </w:r>
      <w:r w:rsidRPr="006C7341">
        <w:rPr>
          <w:sz w:val="10"/>
          <w:szCs w:val="10"/>
        </w:rPr>
        <w:t>requires the president, vice president, and candidates for those offices to disclose their tax returns, also consistent with longstanding voluntary norms;</w:t>
      </w:r>
      <w:r>
        <w:rPr>
          <w:sz w:val="10"/>
          <w:szCs w:val="10"/>
        </w:rPr>
        <w:t xml:space="preserve"> </w:t>
      </w:r>
      <w:r w:rsidRPr="006C7341">
        <w:rPr>
          <w:sz w:val="10"/>
          <w:szCs w:val="10"/>
        </w:rPr>
        <w:t>strengthens the Office of Government Ethics, which oversees ethical compliance in the executive branch;</w:t>
      </w:r>
      <w:r>
        <w:rPr>
          <w:sz w:val="10"/>
          <w:szCs w:val="10"/>
        </w:rPr>
        <w:t xml:space="preserve"> </w:t>
      </w:r>
      <w:r w:rsidRPr="006C7341">
        <w:rPr>
          <w:sz w:val="10"/>
          <w:szCs w:val="10"/>
        </w:rPr>
        <w:t>strengthens congressional safeguards against congressional conflicts of interest;</w:t>
      </w:r>
      <w:r>
        <w:rPr>
          <w:sz w:val="10"/>
          <w:szCs w:val="10"/>
        </w:rPr>
        <w:t xml:space="preserve"> </w:t>
      </w:r>
      <w:r w:rsidRPr="006C7341">
        <w:rPr>
          <w:sz w:val="10"/>
          <w:szCs w:val="10"/>
        </w:rPr>
        <w:t>strengthens constraints on the “revolving door” between government and industry that prevent former officials from unduly profiting off their time in public service; and</w:t>
      </w:r>
      <w:r>
        <w:rPr>
          <w:sz w:val="10"/>
          <w:szCs w:val="10"/>
        </w:rPr>
        <w:t xml:space="preserve"> </w:t>
      </w:r>
      <w:r w:rsidRPr="006C7341">
        <w:rPr>
          <w:sz w:val="10"/>
          <w:szCs w:val="10"/>
        </w:rPr>
        <w:t>requires a code of ethics for the United States Supreme Court.</w:t>
      </w:r>
      <w:r>
        <w:rPr>
          <w:sz w:val="10"/>
          <w:szCs w:val="10"/>
        </w:rPr>
        <w:t xml:space="preserve"> </w:t>
      </w:r>
      <w:r w:rsidRPr="00E67816">
        <w:rPr>
          <w:u w:val="single"/>
        </w:rPr>
        <w:t xml:space="preserve">The </w:t>
      </w:r>
      <w:r w:rsidRPr="009F5566">
        <w:rPr>
          <w:b/>
          <w:bCs/>
          <w:highlight w:val="green"/>
          <w:u w:val="single"/>
        </w:rPr>
        <w:t>F</w:t>
      </w:r>
      <w:r w:rsidRPr="006C7341">
        <w:rPr>
          <w:b/>
          <w:bCs/>
          <w:u w:val="single"/>
        </w:rPr>
        <w:t>or</w:t>
      </w:r>
      <w:r w:rsidRPr="00E67816">
        <w:rPr>
          <w:u w:val="single"/>
        </w:rPr>
        <w:t xml:space="preserve"> </w:t>
      </w:r>
      <w:r w:rsidRPr="009F5566">
        <w:rPr>
          <w:b/>
          <w:bCs/>
          <w:highlight w:val="green"/>
          <w:u w:val="single"/>
        </w:rPr>
        <w:t>t</w:t>
      </w:r>
      <w:r w:rsidRPr="006C7341">
        <w:rPr>
          <w:b/>
          <w:bCs/>
          <w:u w:val="single"/>
        </w:rPr>
        <w:t>he</w:t>
      </w:r>
      <w:r w:rsidRPr="00E67816">
        <w:rPr>
          <w:u w:val="single"/>
        </w:rPr>
        <w:t xml:space="preserve"> </w:t>
      </w:r>
      <w:r w:rsidRPr="009F5566">
        <w:rPr>
          <w:b/>
          <w:bCs/>
          <w:highlight w:val="green"/>
          <w:u w:val="single"/>
        </w:rPr>
        <w:t>P</w:t>
      </w:r>
      <w:r w:rsidRPr="006C7341">
        <w:rPr>
          <w:b/>
          <w:bCs/>
          <w:u w:val="single"/>
        </w:rPr>
        <w:t>eople</w:t>
      </w:r>
      <w:r w:rsidRPr="00E67816">
        <w:rPr>
          <w:u w:val="single"/>
        </w:rPr>
        <w:t xml:space="preserve"> </w:t>
      </w:r>
      <w:r w:rsidRPr="009F5566">
        <w:rPr>
          <w:b/>
          <w:bCs/>
          <w:highlight w:val="green"/>
          <w:u w:val="single"/>
        </w:rPr>
        <w:t>A</w:t>
      </w:r>
      <w:r w:rsidRPr="006C7341">
        <w:rPr>
          <w:b/>
          <w:bCs/>
          <w:u w:val="single"/>
        </w:rPr>
        <w:t>ct</w:t>
      </w:r>
      <w:r w:rsidRPr="00E67816">
        <w:rPr>
          <w:u w:val="single"/>
        </w:rPr>
        <w:t xml:space="preserve"> is a comprehensive and appropriately </w:t>
      </w:r>
      <w:r w:rsidRPr="009F5566">
        <w:rPr>
          <w:b/>
          <w:bCs/>
          <w:highlight w:val="green"/>
          <w:u w:val="single"/>
        </w:rPr>
        <w:t>aggressive</w:t>
      </w:r>
      <w:r w:rsidRPr="00E67816">
        <w:rPr>
          <w:u w:val="single"/>
        </w:rPr>
        <w:t xml:space="preserve"> set of </w:t>
      </w:r>
      <w:r w:rsidRPr="009F5566">
        <w:rPr>
          <w:b/>
          <w:bCs/>
          <w:highlight w:val="green"/>
          <w:u w:val="single"/>
        </w:rPr>
        <w:t>reforms</w:t>
      </w:r>
      <w:r w:rsidRPr="00E67816">
        <w:rPr>
          <w:u w:val="single"/>
        </w:rPr>
        <w:t xml:space="preserve"> that would </w:t>
      </w:r>
      <w:r w:rsidRPr="009F5566">
        <w:rPr>
          <w:b/>
          <w:bCs/>
          <w:highlight w:val="green"/>
          <w:u w:val="single"/>
        </w:rPr>
        <w:t>revitalize</w:t>
      </w:r>
      <w:r w:rsidRPr="00E67816">
        <w:rPr>
          <w:u w:val="single"/>
        </w:rPr>
        <w:t xml:space="preserve"> </w:t>
      </w:r>
      <w:r w:rsidRPr="009F5566">
        <w:rPr>
          <w:highlight w:val="green"/>
          <w:u w:val="single"/>
        </w:rPr>
        <w:t>and</w:t>
      </w:r>
      <w:r w:rsidRPr="00E67816">
        <w:rPr>
          <w:u w:val="single"/>
        </w:rPr>
        <w:t xml:space="preserve"> </w:t>
      </w:r>
      <w:r w:rsidRPr="009F5566">
        <w:rPr>
          <w:highlight w:val="green"/>
          <w:u w:val="single"/>
        </w:rPr>
        <w:t>improve</w:t>
      </w:r>
      <w:r w:rsidRPr="00E67816">
        <w:rPr>
          <w:u w:val="single"/>
        </w:rPr>
        <w:t xml:space="preserve"> our </w:t>
      </w:r>
      <w:r w:rsidRPr="009F5566">
        <w:rPr>
          <w:b/>
          <w:bCs/>
          <w:highlight w:val="green"/>
          <w:u w:val="single"/>
        </w:rPr>
        <w:t>democracy</w:t>
      </w:r>
      <w:r w:rsidRPr="006C7341">
        <w:rPr>
          <w:sz w:val="16"/>
        </w:rPr>
        <w:t>. Americans expect a system that works for everyone. Congress must answer that call by passing this groundbreaking legislation.</w:t>
      </w:r>
    </w:p>
    <w:p w14:paraId="26240F5F" w14:textId="77777777" w:rsidR="00B56EA3" w:rsidRPr="00B55AD5" w:rsidRDefault="00B56EA3" w:rsidP="00B56EA3"/>
    <w:p w14:paraId="506E7D10" w14:textId="77777777" w:rsidR="00B56EA3" w:rsidRPr="00A86727" w:rsidRDefault="00B56EA3" w:rsidP="00B56EA3">
      <w:pPr>
        <w:pStyle w:val="Heading4"/>
        <w:rPr>
          <w:rFonts w:cs="Arial"/>
        </w:rPr>
      </w:pPr>
      <w:r w:rsidRPr="00A86727">
        <w:rPr>
          <w:rFonts w:cs="Arial"/>
        </w:rPr>
        <w:t>Democratic governance</w:t>
      </w:r>
      <w:r>
        <w:rPr>
          <w:rFonts w:cs="Arial"/>
        </w:rPr>
        <w:t xml:space="preserve"> solves Existential Threats – climate change, economic crises, and nuclear war are all exacerbated in an autocratic world. </w:t>
      </w:r>
      <w:r w:rsidRPr="00A86727">
        <w:rPr>
          <w:rFonts w:cs="Arial"/>
        </w:rPr>
        <w:t xml:space="preserve">  </w:t>
      </w:r>
    </w:p>
    <w:p w14:paraId="39C0A894" w14:textId="77777777" w:rsidR="00B56EA3" w:rsidRPr="00A86727" w:rsidRDefault="00B56EA3" w:rsidP="00B56EA3">
      <w:r w:rsidRPr="00A86727">
        <w:rPr>
          <w:rStyle w:val="Style13ptBold"/>
        </w:rPr>
        <w:t xml:space="preserve">Kolodziej ’17 </w:t>
      </w:r>
      <w:r w:rsidRPr="00A86727">
        <w:t>[Edward; May 19; Emeritus Research Professor of Political Science at the University of Illinois at Urbana-Champaign; EUC Paper Series, “Challenges to the Democratic Project for Governing Globalization,” https://www.ideals.illinois.edu/bitstream/handle/2142/96620/Kolodziej Introduction 5.19.17.pdf?sequence=2&amp;isAllowed=y]</w:t>
      </w:r>
    </w:p>
    <w:p w14:paraId="61717ED1" w14:textId="010DDFE2" w:rsidR="00B56EA3" w:rsidRPr="008E0494" w:rsidRDefault="00B56EA3" w:rsidP="00B56EA3">
      <w:pPr>
        <w:rPr>
          <w:sz w:val="8"/>
          <w:szCs w:val="8"/>
        </w:rPr>
      </w:pPr>
      <w:r w:rsidRPr="00A86727">
        <w:rPr>
          <w:sz w:val="16"/>
        </w:rPr>
        <w:t>The Rise of a Global Society</w:t>
      </w:r>
      <w:r>
        <w:rPr>
          <w:sz w:val="16"/>
        </w:rPr>
        <w:t xml:space="preserve"> </w:t>
      </w:r>
      <w:r w:rsidRPr="00A86727">
        <w:rPr>
          <w:sz w:val="16"/>
        </w:rPr>
        <w:t xml:space="preserve">Let me first sketch the global democratic project for global governance as a point of reference. We must first recognize that globalization has given rise to a global society </w:t>
      </w:r>
      <w:r w:rsidRPr="00A86727">
        <w:rPr>
          <w:rStyle w:val="StyleUnderline"/>
        </w:rPr>
        <w:t>for the</w:t>
      </w:r>
      <w:r w:rsidRPr="00A86727">
        <w:rPr>
          <w:rStyle w:val="IntenseEmphasis"/>
        </w:rPr>
        <w:t xml:space="preserve"> </w:t>
      </w:r>
      <w:r w:rsidRPr="00A86727">
        <w:rPr>
          <w:rStyle w:val="Emphasis"/>
        </w:rPr>
        <w:t>first time</w:t>
      </w:r>
      <w:r w:rsidRPr="00A86727">
        <w:rPr>
          <w:rStyle w:val="StyleUnderline"/>
        </w:rPr>
        <w:t xml:space="preserve"> in</w:t>
      </w:r>
      <w:r w:rsidRPr="00A86727">
        <w:rPr>
          <w:sz w:val="16"/>
        </w:rPr>
        <w:t xml:space="preserve"> the </w:t>
      </w:r>
      <w:r w:rsidRPr="00A86727">
        <w:rPr>
          <w:rStyle w:val="StyleUnderline"/>
        </w:rPr>
        <w:t>evolution of the</w:t>
      </w:r>
      <w:r w:rsidRPr="00A86727">
        <w:rPr>
          <w:sz w:val="16"/>
        </w:rPr>
        <w:t xml:space="preserve"> human </w:t>
      </w:r>
      <w:r w:rsidRPr="00A86727">
        <w:rPr>
          <w:rStyle w:val="Emphasis"/>
        </w:rPr>
        <w:t>species</w:t>
      </w:r>
      <w:r w:rsidRPr="00A86727">
        <w:rPr>
          <w:rStyle w:val="StyleUnderline"/>
        </w:rPr>
        <w:t>. We are</w:t>
      </w:r>
      <w:r w:rsidRPr="00A86727">
        <w:rPr>
          <w:sz w:val="16"/>
        </w:rPr>
        <w:t xml:space="preserve"> now </w:t>
      </w:r>
      <w:r w:rsidRPr="00A86727">
        <w:rPr>
          <w:rStyle w:val="Emphasis"/>
        </w:rPr>
        <w:t>stuck with each other</w:t>
      </w:r>
      <w:r w:rsidRPr="00A86727">
        <w:rPr>
          <w:rStyle w:val="StyleUnderline"/>
        </w:rPr>
        <w:t xml:space="preserve">; </w:t>
      </w:r>
      <w:r w:rsidRPr="00A86727">
        <w:rPr>
          <w:rStyle w:val="Emphasis"/>
        </w:rPr>
        <w:t>seven and half billion</w:t>
      </w:r>
      <w:r w:rsidRPr="00A86727">
        <w:rPr>
          <w:rStyle w:val="StyleUnderline"/>
        </w:rPr>
        <w:t xml:space="preserve"> people today — </w:t>
      </w:r>
      <w:r w:rsidRPr="00A86727">
        <w:rPr>
          <w:sz w:val="16"/>
        </w:rPr>
        <w:t xml:space="preserve">nine to </w:t>
      </w:r>
      <w:r w:rsidRPr="00A86727">
        <w:rPr>
          <w:rStyle w:val="Emphasis"/>
        </w:rPr>
        <w:t>ten</w:t>
      </w:r>
      <w:r w:rsidRPr="00A86727">
        <w:rPr>
          <w:rStyle w:val="StyleUnderline"/>
        </w:rPr>
        <w:t xml:space="preserve"> by</w:t>
      </w:r>
      <w:r w:rsidRPr="00A86727">
        <w:rPr>
          <w:rStyle w:val="IntenseEmphasis"/>
        </w:rPr>
        <w:t xml:space="preserve"> </w:t>
      </w:r>
      <w:r w:rsidRPr="00A86727">
        <w:rPr>
          <w:rStyle w:val="Emphasis"/>
        </w:rPr>
        <w:t>2050</w:t>
      </w:r>
      <w:r w:rsidRPr="00A86727">
        <w:rPr>
          <w:rStyle w:val="StyleUnderline"/>
        </w:rPr>
        <w:t xml:space="preserve">: </w:t>
      </w:r>
      <w:r w:rsidRPr="00A86727">
        <w:rPr>
          <w:sz w:val="16"/>
        </w:rPr>
        <w:t xml:space="preserve">all </w:t>
      </w:r>
      <w:r w:rsidRPr="00A86727">
        <w:rPr>
          <w:rStyle w:val="Emphasis"/>
        </w:rPr>
        <w:t>super connected</w:t>
      </w:r>
      <w:r w:rsidRPr="00A86727">
        <w:rPr>
          <w:rStyle w:val="StyleUnderline"/>
        </w:rPr>
        <w:t xml:space="preserve"> and </w:t>
      </w:r>
      <w:r w:rsidRPr="00A86727">
        <w:rPr>
          <w:rStyle w:val="Emphasis"/>
        </w:rPr>
        <w:t>interdependent</w:t>
      </w:r>
      <w:r w:rsidRPr="00A86727">
        <w:rPr>
          <w:rStyle w:val="StyleUnderline"/>
        </w:rPr>
        <w:t>. In greater or lesser measure, humans</w:t>
      </w:r>
      <w:r w:rsidRPr="00A86727">
        <w:rPr>
          <w:rStyle w:val="IntenseEmphasis"/>
        </w:rPr>
        <w:t xml:space="preserve"> </w:t>
      </w:r>
      <w:r w:rsidRPr="00A86727">
        <w:rPr>
          <w:rStyle w:val="StyleUnderline"/>
        </w:rPr>
        <w:t>are mutually dependent</w:t>
      </w:r>
      <w:r w:rsidRPr="00A86727">
        <w:rPr>
          <w:sz w:val="16"/>
        </w:rPr>
        <w:t xml:space="preserve"> on each other in the pursuit of their most salient values, interests, needs, and preferences — </w:t>
      </w:r>
      <w:r w:rsidRPr="00A86727">
        <w:rPr>
          <w:rStyle w:val="StyleUnderline"/>
        </w:rPr>
        <w:t>concerns about</w:t>
      </w:r>
      <w:r w:rsidRPr="00A86727">
        <w:rPr>
          <w:sz w:val="16"/>
        </w:rPr>
        <w:t xml:space="preserve"> personal, community, and national </w:t>
      </w:r>
      <w:r w:rsidRPr="009F5566">
        <w:rPr>
          <w:rStyle w:val="Emphasis"/>
          <w:highlight w:val="green"/>
        </w:rPr>
        <w:t>security</w:t>
      </w:r>
      <w:r w:rsidRPr="00A86727">
        <w:rPr>
          <w:rStyle w:val="StyleUnderline"/>
        </w:rPr>
        <w:t>, sustainable</w:t>
      </w:r>
      <w:r w:rsidRPr="00A86727">
        <w:rPr>
          <w:sz w:val="16"/>
        </w:rPr>
        <w:t xml:space="preserve"> economic </w:t>
      </w:r>
      <w:r w:rsidRPr="009F5566">
        <w:rPr>
          <w:rStyle w:val="Emphasis"/>
          <w:highlight w:val="green"/>
        </w:rPr>
        <w:t>growth</w:t>
      </w:r>
      <w:r w:rsidRPr="00A86727">
        <w:rPr>
          <w:sz w:val="16"/>
        </w:rPr>
        <w:t xml:space="preserve">, protection of </w:t>
      </w:r>
      <w:r w:rsidRPr="00A86727">
        <w:rPr>
          <w:rStyle w:val="StyleUnderline"/>
        </w:rPr>
        <w:t>the</w:t>
      </w:r>
      <w:r w:rsidRPr="00A86727">
        <w:rPr>
          <w:rStyle w:val="IntenseEmphasis"/>
        </w:rPr>
        <w:t xml:space="preserve"> </w:t>
      </w:r>
      <w:r w:rsidRPr="009F5566">
        <w:rPr>
          <w:rStyle w:val="Emphasis"/>
          <w:highlight w:val="green"/>
        </w:rPr>
        <w:t>environment</w:t>
      </w:r>
      <w:r w:rsidRPr="00A86727">
        <w:rPr>
          <w:sz w:val="16"/>
        </w:rPr>
        <w:t xml:space="preserve">, the </w:t>
      </w:r>
      <w:r w:rsidRPr="00A86727">
        <w:rPr>
          <w:rStyle w:val="StyleUnderline"/>
        </w:rPr>
        <w:t>equitable</w:t>
      </w:r>
      <w:r w:rsidRPr="00A86727">
        <w:rPr>
          <w:rStyle w:val="IntenseEmphasis"/>
        </w:rPr>
        <w:t xml:space="preserve"> </w:t>
      </w:r>
      <w:r w:rsidRPr="009F5566">
        <w:rPr>
          <w:rStyle w:val="Emphasis"/>
          <w:highlight w:val="green"/>
        </w:rPr>
        <w:t>distribution</w:t>
      </w:r>
      <w:r w:rsidRPr="00A86727">
        <w:rPr>
          <w:rStyle w:val="StyleUnderline"/>
        </w:rPr>
        <w:t xml:space="preserve"> of</w:t>
      </w:r>
      <w:r w:rsidRPr="00A86727">
        <w:rPr>
          <w:sz w:val="16"/>
        </w:rPr>
        <w:t xml:space="preserve"> the globe’s material </w:t>
      </w:r>
      <w:r w:rsidRPr="00A86727">
        <w:rPr>
          <w:rStyle w:val="StyleUnderline"/>
        </w:rPr>
        <w:t xml:space="preserve">wealth, human </w:t>
      </w:r>
      <w:r w:rsidRPr="009F5566">
        <w:rPr>
          <w:rStyle w:val="Emphasis"/>
          <w:highlight w:val="green"/>
        </w:rPr>
        <w:t>rights</w:t>
      </w:r>
      <w:r w:rsidRPr="00A86727">
        <w:rPr>
          <w:rStyle w:val="StyleUnderline"/>
        </w:rPr>
        <w:t>, and</w:t>
      </w:r>
      <w:r w:rsidRPr="00A86727">
        <w:rPr>
          <w:sz w:val="16"/>
        </w:rPr>
        <w:t xml:space="preserve"> even the </w:t>
      </w:r>
      <w:r w:rsidRPr="00A86727">
        <w:rPr>
          <w:rStyle w:val="StyleUnderline"/>
        </w:rPr>
        <w:t>validation of</w:t>
      </w:r>
      <w:r w:rsidRPr="00A86727">
        <w:rPr>
          <w:sz w:val="16"/>
        </w:rPr>
        <w:t xml:space="preserve"> their personal and social </w:t>
      </w:r>
      <w:r w:rsidRPr="00A86727">
        <w:rPr>
          <w:rStyle w:val="StyleUnderline"/>
        </w:rPr>
        <w:t>identities</w:t>
      </w:r>
      <w:r w:rsidRPr="00A86727">
        <w:rPr>
          <w:sz w:val="16"/>
        </w:rPr>
        <w:t xml:space="preserve"> by others. Global </w:t>
      </w:r>
      <w:r w:rsidRPr="009F5566">
        <w:rPr>
          <w:rStyle w:val="Emphasis"/>
          <w:highlight w:val="green"/>
        </w:rPr>
        <w:t>warming</w:t>
      </w:r>
      <w:r w:rsidRPr="009F5566">
        <w:rPr>
          <w:rStyle w:val="StyleUnderline"/>
          <w:highlight w:val="green"/>
        </w:rPr>
        <w:t xml:space="preserve"> is a metaphor</w:t>
      </w:r>
      <w:r w:rsidRPr="00A86727">
        <w:rPr>
          <w:rStyle w:val="StyleUnderline"/>
        </w:rPr>
        <w:t xml:space="preserve"> of this morphological social change </w:t>
      </w:r>
      <w:r w:rsidRPr="00A86727">
        <w:rPr>
          <w:sz w:val="16"/>
        </w:rPr>
        <w:t xml:space="preserve">in the human condition. </w:t>
      </w:r>
      <w:r w:rsidRPr="009F5566">
        <w:rPr>
          <w:rStyle w:val="Emphasis"/>
          <w:highlight w:val="green"/>
        </w:rPr>
        <w:t>All</w:t>
      </w:r>
      <w:r w:rsidRPr="00A86727">
        <w:rPr>
          <w:rStyle w:val="StyleUnderline"/>
        </w:rPr>
        <w:t xml:space="preserve"> humans </w:t>
      </w:r>
      <w:r w:rsidRPr="009F5566">
        <w:rPr>
          <w:rStyle w:val="StyleUnderline"/>
          <w:highlight w:val="green"/>
        </w:rPr>
        <w:t>are</w:t>
      </w:r>
      <w:r w:rsidRPr="009F5566">
        <w:rPr>
          <w:rStyle w:val="IntenseEmphasis"/>
          <w:highlight w:val="green"/>
        </w:rPr>
        <w:t xml:space="preserve"> </w:t>
      </w:r>
      <w:r w:rsidRPr="009F5566">
        <w:rPr>
          <w:rStyle w:val="Emphasis"/>
          <w:highlight w:val="green"/>
        </w:rPr>
        <w:t>implicated</w:t>
      </w:r>
      <w:r w:rsidRPr="009F5566">
        <w:rPr>
          <w:rStyle w:val="StyleUnderline"/>
          <w:highlight w:val="green"/>
        </w:rPr>
        <w:t xml:space="preserve"> in</w:t>
      </w:r>
      <w:r w:rsidRPr="00A86727">
        <w:rPr>
          <w:rStyle w:val="StyleUnderline"/>
        </w:rPr>
        <w:t xml:space="preserve"> this looming </w:t>
      </w:r>
      <w:r w:rsidRPr="00A86727">
        <w:rPr>
          <w:sz w:val="16"/>
        </w:rPr>
        <w:t xml:space="preserve">Anthropogenic-induced </w:t>
      </w:r>
      <w:r w:rsidRPr="009F5566">
        <w:rPr>
          <w:rStyle w:val="Emphasis"/>
          <w:highlight w:val="green"/>
        </w:rPr>
        <w:t>disaster</w:t>
      </w:r>
      <w:r w:rsidRPr="00A86727">
        <w:rPr>
          <w:sz w:val="16"/>
        </w:rPr>
        <w:t xml:space="preserve"> — the exhausts of billions of automobiles, the methane released in fracking for natural gas, outdated U.S. coal-fired power plants and newly constructed ones in China. Even the poor farmer burning charcoal to warm his dinner is complicit.</w:t>
      </w:r>
      <w:r>
        <w:rPr>
          <w:sz w:val="16"/>
        </w:rPr>
        <w:t xml:space="preserve"> </w:t>
      </w:r>
      <w:r w:rsidRPr="00A86727">
        <w:rPr>
          <w:sz w:val="16"/>
        </w:rPr>
        <w:t xml:space="preserve">Since </w:t>
      </w:r>
      <w:r w:rsidRPr="00A86727">
        <w:rPr>
          <w:rStyle w:val="StyleUnderline"/>
        </w:rPr>
        <w:t>interdependence surrounds, ensnares, and binds us as a human society</w:t>
      </w:r>
      <w:r w:rsidRPr="00A86727">
        <w:rPr>
          <w:sz w:val="16"/>
        </w:rPr>
        <w:t xml:space="preserve">, the dilemma confronting the world’s diverse and divided populations is evident: the </w:t>
      </w:r>
      <w:r w:rsidRPr="00A86727">
        <w:rPr>
          <w:rStyle w:val="Emphasis"/>
        </w:rPr>
        <w:t>expanding scope</w:t>
      </w:r>
      <w:r w:rsidRPr="00A86727">
        <w:rPr>
          <w:rStyle w:val="StyleUnderline"/>
        </w:rPr>
        <w:t xml:space="preserve"> as well as</w:t>
      </w:r>
      <w:r w:rsidRPr="00A86727">
        <w:rPr>
          <w:sz w:val="16"/>
        </w:rPr>
        <w:t xml:space="preserve"> the </w:t>
      </w:r>
      <w:r w:rsidRPr="009F5566">
        <w:rPr>
          <w:rStyle w:val="Emphasis"/>
          <w:highlight w:val="green"/>
        </w:rPr>
        <w:t>deepening</w:t>
      </w:r>
      <w:r w:rsidRPr="00A86727">
        <w:rPr>
          <w:rStyle w:val="StyleUnderline"/>
        </w:rPr>
        <w:t xml:space="preserve">, </w:t>
      </w:r>
      <w:r w:rsidRPr="00A86727">
        <w:rPr>
          <w:rStyle w:val="Emphasis"/>
        </w:rPr>
        <w:t>accumulating</w:t>
      </w:r>
      <w:r w:rsidRPr="00A86727">
        <w:rPr>
          <w:rStyle w:val="StyleUnderline"/>
        </w:rPr>
        <w:t>, and</w:t>
      </w:r>
      <w:r w:rsidRPr="00A86727">
        <w:rPr>
          <w:rStyle w:val="IntenseEmphasis"/>
        </w:rPr>
        <w:t xml:space="preserve"> </w:t>
      </w:r>
      <w:r w:rsidRPr="00A86727">
        <w:rPr>
          <w:rStyle w:val="Emphasis"/>
        </w:rPr>
        <w:t>thickening</w:t>
      </w:r>
      <w:r w:rsidRPr="00A86727">
        <w:rPr>
          <w:rStyle w:val="IntenseEmphasis"/>
        </w:rPr>
        <w:t xml:space="preserve"> </w:t>
      </w:r>
      <w:r w:rsidRPr="009F5566">
        <w:rPr>
          <w:rStyle w:val="StyleUnderline"/>
          <w:highlight w:val="green"/>
        </w:rPr>
        <w:t>interdependencies</w:t>
      </w:r>
      <w:r w:rsidRPr="00A86727">
        <w:rPr>
          <w:rStyle w:val="StyleUnderline"/>
        </w:rPr>
        <w:t xml:space="preserve"> of globalization </w:t>
      </w:r>
      <w:r w:rsidRPr="009F5566">
        <w:rPr>
          <w:rStyle w:val="StyleUnderline"/>
          <w:highlight w:val="green"/>
        </w:rPr>
        <w:t>urge global government</w:t>
      </w:r>
      <w:r w:rsidRPr="00A86727">
        <w:rPr>
          <w:rStyle w:val="StyleUnderline"/>
        </w:rPr>
        <w:t>. But</w:t>
      </w:r>
      <w:r w:rsidRPr="00A86727">
        <w:rPr>
          <w:sz w:val="16"/>
        </w:rPr>
        <w:t xml:space="preserve"> the Kantian ideal of universal governance is beyond the reach of the world’s disparate peoples. </w:t>
      </w:r>
      <w:r w:rsidRPr="00A86727">
        <w:rPr>
          <w:rStyle w:val="StyleUnderline"/>
        </w:rPr>
        <w:t>They are</w:t>
      </w:r>
      <w:r w:rsidRPr="00A86727">
        <w:rPr>
          <w:rStyle w:val="IntenseEmphasis"/>
        </w:rPr>
        <w:t xml:space="preserve"> </w:t>
      </w:r>
      <w:r w:rsidRPr="00A86727">
        <w:rPr>
          <w:rStyle w:val="Emphasis"/>
        </w:rPr>
        <w:t>profoundly divided</w:t>
      </w:r>
      <w:r w:rsidRPr="00A86727">
        <w:rPr>
          <w:rStyle w:val="StyleUnderline"/>
        </w:rPr>
        <w:t xml:space="preserve"> by religion, culture, language, tribal, ethnic and national loyalties as well as </w:t>
      </w:r>
      <w:r w:rsidRPr="00A86727">
        <w:rPr>
          <w:sz w:val="16"/>
        </w:rPr>
        <w:t xml:space="preserve">by </w:t>
      </w:r>
      <w:r w:rsidRPr="00A86727">
        <w:rPr>
          <w:rStyle w:val="StyleUnderline"/>
        </w:rPr>
        <w:t>class, social status, race, gender, and sexual orientation. How have the democracies responded</w:t>
      </w:r>
      <w:r w:rsidRPr="00A86727">
        <w:rPr>
          <w:sz w:val="16"/>
        </w:rPr>
        <w:t xml:space="preserve"> to this dilemma? How have they attempted to reconcile the growing interdependence of the world’s disputing peoples and need for global governance?</w:t>
      </w:r>
      <w:r>
        <w:rPr>
          <w:sz w:val="16"/>
        </w:rPr>
        <w:t xml:space="preserve"> </w:t>
      </w:r>
      <w:r w:rsidRPr="00A86727">
        <w:rPr>
          <w:sz w:val="16"/>
        </w:rPr>
        <w:t>What do we mean by the governance of a human society?</w:t>
      </w:r>
      <w:r>
        <w:rPr>
          <w:sz w:val="16"/>
        </w:rPr>
        <w:t xml:space="preserve"> </w:t>
      </w:r>
      <w:r w:rsidRPr="00A86727">
        <w:rPr>
          <w:rStyle w:val="StyleUnderline"/>
        </w:rPr>
        <w:t>A working,</w:t>
      </w:r>
      <w:r w:rsidRPr="00A86727">
        <w:rPr>
          <w:rStyle w:val="IntenseEmphasis"/>
        </w:rPr>
        <w:t xml:space="preserve"> </w:t>
      </w:r>
      <w:r w:rsidRPr="00A86727">
        <w:rPr>
          <w:rStyle w:val="Emphasis"/>
        </w:rPr>
        <w:t>legitimate government</w:t>
      </w:r>
      <w:r w:rsidRPr="00A86727">
        <w:rPr>
          <w:sz w:val="16"/>
        </w:rPr>
        <w:t xml:space="preserve"> of a human society </w:t>
      </w:r>
      <w:r w:rsidRPr="00A86727">
        <w:rPr>
          <w:rStyle w:val="StyleUnderline"/>
        </w:rPr>
        <w:t>requires simultaneous responses to three</w:t>
      </w:r>
      <w:r w:rsidRPr="00A86727">
        <w:rPr>
          <w:sz w:val="16"/>
        </w:rPr>
        <w:t xml:space="preserve"> competing </w:t>
      </w:r>
      <w:r w:rsidRPr="00A86727">
        <w:rPr>
          <w:rStyle w:val="StyleUnderline"/>
        </w:rPr>
        <w:t>imperatives: Order, Welfare, and Legitimacy</w:t>
      </w:r>
      <w:r w:rsidRPr="00A86727">
        <w:rPr>
          <w:sz w:val="16"/>
        </w:rPr>
        <w:t xml:space="preserve">. While the forms of these OWL imperatives have differed radically over the course of human societal evolution, </w:t>
      </w:r>
      <w:r w:rsidRPr="00A86727">
        <w:rPr>
          <w:rStyle w:val="StyleUnderline"/>
        </w:rPr>
        <w:t>these</w:t>
      </w:r>
      <w:r w:rsidRPr="00A86727">
        <w:rPr>
          <w:sz w:val="16"/>
        </w:rPr>
        <w:t xml:space="preserve"> constraints </w:t>
      </w:r>
      <w:r w:rsidRPr="00A86727">
        <w:rPr>
          <w:rStyle w:val="StyleUnderline"/>
        </w:rPr>
        <w:t>remain predicable of all human societies if they are to replicate</w:t>
      </w:r>
      <w:r w:rsidRPr="00A86727">
        <w:rPr>
          <w:sz w:val="16"/>
        </w:rPr>
        <w:t xml:space="preserve"> themselves </w:t>
      </w:r>
      <w:r w:rsidRPr="00A86727">
        <w:rPr>
          <w:rStyle w:val="StyleUnderline"/>
        </w:rPr>
        <w:t>and flourish over time</w:t>
      </w:r>
      <w:r w:rsidRPr="00A86727">
        <w:rPr>
          <w:sz w:val="16"/>
        </w:rPr>
        <w:t>. The OWL imperatives are no less applicable to a global society.</w:t>
      </w:r>
      <w:r>
        <w:rPr>
          <w:sz w:val="16"/>
        </w:rPr>
        <w:t xml:space="preserve"> </w:t>
      </w:r>
      <w:r w:rsidRPr="00A86727">
        <w:rPr>
          <w:sz w:val="16"/>
        </w:rPr>
        <w:t xml:space="preserve">1. </w:t>
      </w:r>
      <w:r w:rsidRPr="00A86727">
        <w:rPr>
          <w:rStyle w:val="StyleUnderline"/>
        </w:rPr>
        <w:t>Order</w:t>
      </w:r>
      <w:r w:rsidRPr="00A86727">
        <w:rPr>
          <w:sz w:val="16"/>
        </w:rPr>
        <w:t xml:space="preserve"> refers to a society’s investment of awesome </w:t>
      </w:r>
      <w:r w:rsidRPr="00A86727">
        <w:rPr>
          <w:rStyle w:val="StyleUnderline"/>
        </w:rPr>
        <w:t>material power</w:t>
      </w:r>
      <w:r w:rsidRPr="00A86727">
        <w:rPr>
          <w:sz w:val="16"/>
        </w:rPr>
        <w:t xml:space="preserve"> in an individual or body </w:t>
      </w:r>
      <w:r w:rsidRPr="00A86727">
        <w:rPr>
          <w:rStyle w:val="StyleUnderline"/>
        </w:rPr>
        <w:t>to arbitrate and resolve</w:t>
      </w:r>
      <w:r w:rsidRPr="00A86727">
        <w:rPr>
          <w:sz w:val="16"/>
        </w:rPr>
        <w:t xml:space="preserve"> value, interest, and preference </w:t>
      </w:r>
      <w:r w:rsidRPr="00A86727">
        <w:rPr>
          <w:rStyle w:val="StyleUnderline"/>
        </w:rPr>
        <w:t>conflicts, which cannot be otherwise resolved by non-violent means</w:t>
      </w:r>
      <w:r w:rsidRPr="00A86727">
        <w:rPr>
          <w:sz w:val="16"/>
        </w:rPr>
        <w:t xml:space="preserve"> — the Hobbesian problematic.</w:t>
      </w:r>
      <w:r>
        <w:rPr>
          <w:sz w:val="16"/>
        </w:rPr>
        <w:t xml:space="preserve"> </w:t>
      </w:r>
      <w:r w:rsidRPr="00A86727">
        <w:rPr>
          <w:sz w:val="16"/>
        </w:rPr>
        <w:t xml:space="preserve">2. The </w:t>
      </w:r>
      <w:r w:rsidRPr="00A86727">
        <w:rPr>
          <w:rStyle w:val="StyleUnderline"/>
        </w:rPr>
        <w:t>Welfare</w:t>
      </w:r>
      <w:r w:rsidRPr="00A86727">
        <w:rPr>
          <w:sz w:val="16"/>
        </w:rPr>
        <w:t xml:space="preserve"> imperative </w:t>
      </w:r>
      <w:r w:rsidRPr="00A86727">
        <w:rPr>
          <w:rStyle w:val="StyleUnderline"/>
        </w:rPr>
        <w:t>refers to the necessity</w:t>
      </w:r>
      <w:r w:rsidRPr="00A86727">
        <w:rPr>
          <w:sz w:val="16"/>
        </w:rPr>
        <w:t xml:space="preserve"> of humans </w:t>
      </w:r>
      <w:r w:rsidRPr="00A86727">
        <w:rPr>
          <w:rStyle w:val="StyleUnderline"/>
        </w:rPr>
        <w:t>to eat, drink, clothe, and shelter</w:t>
      </w:r>
      <w:r w:rsidRPr="00A86727">
        <w:rPr>
          <w:sz w:val="16"/>
        </w:rPr>
        <w:t xml:space="preserve"> themselves and to pursue the full-range of their seemingly limitless acquisitive appetites. Responses to the Welfare imperative, like that of Order, constitute a distinct form of governing power and authority with its own decisional processes and actors principally associated either with the Welfare or the Order imperative. Hence we have the Marxian-Adam Smith problematic.</w:t>
      </w:r>
      <w:r>
        <w:rPr>
          <w:sz w:val="16"/>
        </w:rPr>
        <w:t xml:space="preserve"> </w:t>
      </w:r>
      <w:r w:rsidRPr="00A86727">
        <w:rPr>
          <w:sz w:val="16"/>
        </w:rPr>
        <w:t xml:space="preserve">3. </w:t>
      </w:r>
      <w:r w:rsidRPr="00A86727">
        <w:rPr>
          <w:rStyle w:val="StyleUnderline"/>
        </w:rPr>
        <w:t>Legitimacy</w:t>
      </w:r>
      <w:r w:rsidRPr="00A86727">
        <w:rPr>
          <w:sz w:val="16"/>
        </w:rPr>
        <w:t xml:space="preserve"> is no less a form of governing power and authority, independent of the Order and Welfare imperatives. Either by choice, socialization, or coerced acquiescence, </w:t>
      </w:r>
      <w:r w:rsidRPr="00A86727">
        <w:rPr>
          <w:rStyle w:val="StyleUnderline"/>
        </w:rPr>
        <w:t>populations acknowledge a regime’s governing authority and</w:t>
      </w:r>
      <w:r w:rsidRPr="00A86727">
        <w:rPr>
          <w:sz w:val="16"/>
        </w:rPr>
        <w:t xml:space="preserve"> their </w:t>
      </w:r>
      <w:r w:rsidRPr="00A86727">
        <w:rPr>
          <w:rStyle w:val="StyleUnderline"/>
        </w:rPr>
        <w:t>obligation to submit</w:t>
      </w:r>
      <w:r w:rsidRPr="00A86727">
        <w:rPr>
          <w:sz w:val="16"/>
        </w:rPr>
        <w:t xml:space="preserve"> to its rule. Here arises the Rousseaunian problematic.</w:t>
      </w:r>
      <w:r>
        <w:rPr>
          <w:sz w:val="16"/>
        </w:rPr>
        <w:t xml:space="preserve"> </w:t>
      </w:r>
      <w:r w:rsidRPr="00A86727">
        <w:rPr>
          <w:sz w:val="16"/>
        </w:rPr>
        <w:t>The government of a human society emerges then as an evolving, precarious balance and compromise of the ceaseless struggle of these competing OWL power domains for ascendancy of one of these imperatives over the others. It is against the backdrop of these OWL imperatives — Order, Welfare, and Legitimacy — that we are brought to the democratic project for global governance.</w:t>
      </w:r>
      <w:r>
        <w:rPr>
          <w:sz w:val="16"/>
        </w:rPr>
        <w:t xml:space="preserve"> </w:t>
      </w:r>
      <w:r w:rsidRPr="00A86727">
        <w:rPr>
          <w:sz w:val="16"/>
        </w:rPr>
        <w:t>The Democratic Project</w:t>
      </w:r>
      <w:r>
        <w:rPr>
          <w:sz w:val="16"/>
        </w:rPr>
        <w:t xml:space="preserve"> </w:t>
      </w:r>
      <w:r w:rsidRPr="00A86727">
        <w:rPr>
          <w:sz w:val="16"/>
        </w:rPr>
        <w:t>For Order, open societies constructed the global democratic state and, in alliance, the democratic global-state system. Collectively these initiatives led to the creation of the United Nations, the World Bank, the International Monetary Fund, the World Trade Organization, and the European Union to implement the democratic project’s system of global governance.</w:t>
      </w:r>
      <w:r>
        <w:rPr>
          <w:sz w:val="16"/>
        </w:rPr>
        <w:t xml:space="preserve"> </w:t>
      </w:r>
      <w:r w:rsidRPr="00A86727">
        <w:rPr>
          <w:sz w:val="16"/>
        </w:rPr>
        <w:t xml:space="preserve">The democratic global state assumed all of the functions of the Hobbesian Westphalian security state — but a lot more. The global state became a Trading, Banking, Market, and Entrepreneurial state. To these functions were added those of the Science, Technology and the Economic Growth state. How else would we be able to enjoy </w:t>
      </w:r>
      <w:r w:rsidRPr="00A86727">
        <w:rPr>
          <w:rStyle w:val="StyleUnderline"/>
        </w:rPr>
        <w:t>the</w:t>
      </w:r>
      <w:r w:rsidRPr="00A86727">
        <w:rPr>
          <w:rStyle w:val="IntenseEmphasis"/>
        </w:rPr>
        <w:t xml:space="preserve"> </w:t>
      </w:r>
      <w:r w:rsidRPr="00A86727">
        <w:rPr>
          <w:rStyle w:val="Emphasis"/>
        </w:rPr>
        <w:t>Internet</w:t>
      </w:r>
      <w:r w:rsidRPr="00A86727">
        <w:rPr>
          <w:rStyle w:val="StyleUnderline"/>
        </w:rPr>
        <w:t xml:space="preserve">, </w:t>
      </w:r>
      <w:r w:rsidRPr="00A86727">
        <w:rPr>
          <w:rStyle w:val="Emphasis"/>
        </w:rPr>
        <w:t>cell phones</w:t>
      </w:r>
      <w:r w:rsidRPr="00A86727">
        <w:rPr>
          <w:rStyle w:val="StyleUnderline"/>
        </w:rPr>
        <w:t xml:space="preserve"> and iPhones, or </w:t>
      </w:r>
      <w:r w:rsidRPr="00A86727">
        <w:rPr>
          <w:rStyle w:val="Emphasis"/>
        </w:rPr>
        <w:t>miracle cures</w:t>
      </w:r>
      <w:r w:rsidRPr="00A86727">
        <w:rPr>
          <w:sz w:val="16"/>
        </w:rPr>
        <w:t xml:space="preserve">? These </w:t>
      </w:r>
      <w:r w:rsidRPr="00A86727">
        <w:rPr>
          <w:rStyle w:val="StyleUnderline"/>
        </w:rPr>
        <w:t>are</w:t>
      </w:r>
      <w:r w:rsidRPr="00A86727">
        <w:rPr>
          <w:sz w:val="16"/>
        </w:rPr>
        <w:t xml:space="preserve"> the </w:t>
      </w:r>
      <w:r w:rsidRPr="00A86727">
        <w:rPr>
          <w:rStyle w:val="StyleUnderline"/>
        </w:rPr>
        <w:t>products of the</w:t>
      </w:r>
      <w:r w:rsidRPr="00A86727">
        <w:rPr>
          <w:rStyle w:val="IntenseEmphasis"/>
        </w:rPr>
        <w:t xml:space="preserve"> </w:t>
      </w:r>
      <w:r w:rsidRPr="00A86727">
        <w:rPr>
          <w:rStyle w:val="Emphasis"/>
        </w:rPr>
        <w:t>iron triangle</w:t>
      </w:r>
      <w:r w:rsidRPr="00A86727">
        <w:rPr>
          <w:rStyle w:val="StyleUnderline"/>
        </w:rPr>
        <w:t xml:space="preserve"> of the </w:t>
      </w:r>
      <w:r w:rsidRPr="009F5566">
        <w:rPr>
          <w:rStyle w:val="StyleUnderline"/>
          <w:highlight w:val="green"/>
        </w:rPr>
        <w:t>global democratic state</w:t>
      </w:r>
      <w:r w:rsidRPr="00A86727">
        <w:rPr>
          <w:sz w:val="16"/>
        </w:rPr>
        <w:t xml:space="preserve">, academic and non-profit </w:t>
      </w:r>
      <w:r w:rsidRPr="00A86727">
        <w:rPr>
          <w:rStyle w:val="StyleUnderline"/>
        </w:rPr>
        <w:t>research</w:t>
      </w:r>
      <w:r w:rsidRPr="00A86727">
        <w:rPr>
          <w:sz w:val="16"/>
        </w:rPr>
        <w:t xml:space="preserve"> centers, </w:t>
      </w:r>
      <w:r w:rsidRPr="00A86727">
        <w:rPr>
          <w:rStyle w:val="StyleUnderline"/>
        </w:rPr>
        <w:t>and corporations. It is a</w:t>
      </w:r>
      <w:r w:rsidRPr="00A86727">
        <w:rPr>
          <w:rStyle w:val="IntenseEmphasis"/>
        </w:rPr>
        <w:t xml:space="preserve"> </w:t>
      </w:r>
      <w:r w:rsidRPr="00A86727">
        <w:rPr>
          <w:rStyle w:val="Emphasis"/>
        </w:rPr>
        <w:t>myth</w:t>
      </w:r>
      <w:r w:rsidRPr="00A86727">
        <w:rPr>
          <w:sz w:val="16"/>
        </w:rPr>
        <w:t xml:space="preserve"> that </w:t>
      </w:r>
      <w:r w:rsidRPr="00A86727">
        <w:rPr>
          <w:rStyle w:val="StyleUnderline"/>
        </w:rPr>
        <w:t>the Market</w:t>
      </w:r>
      <w:r w:rsidRPr="00A86727">
        <w:rPr>
          <w:sz w:val="16"/>
        </w:rPr>
        <w:t xml:space="preserve"> System </w:t>
      </w:r>
      <w:r w:rsidRPr="00A86727">
        <w:rPr>
          <w:rStyle w:val="StyleUnderline"/>
        </w:rPr>
        <w:t>did</w:t>
      </w:r>
      <w:r w:rsidRPr="00A86727">
        <w:rPr>
          <w:sz w:val="16"/>
        </w:rPr>
        <w:t xml:space="preserve"> all </w:t>
      </w:r>
      <w:r w:rsidRPr="00A86727">
        <w:rPr>
          <w:rStyle w:val="StyleUnderline"/>
        </w:rPr>
        <w:t xml:space="preserve">this </w:t>
      </w:r>
      <w:r w:rsidRPr="00A86727">
        <w:rPr>
          <w:rStyle w:val="Emphasis"/>
        </w:rPr>
        <w:t>alone</w:t>
      </w:r>
      <w:r w:rsidRPr="00A86727">
        <w:rPr>
          <w:rStyle w:val="StyleUnderline"/>
        </w:rPr>
        <w:t xml:space="preserve">. Fueled by increasing material wealth, the democratic global state was afforded the means to become the </w:t>
      </w:r>
      <w:r w:rsidRPr="00A86727">
        <w:rPr>
          <w:rStyle w:val="Emphasis"/>
        </w:rPr>
        <w:t>Safety Net</w:t>
      </w:r>
      <w:r w:rsidRPr="00A86727">
        <w:rPr>
          <w:rStyle w:val="StyleUnderline"/>
        </w:rPr>
        <w:t xml:space="preserve"> state, </w:t>
      </w:r>
      <w:r w:rsidRPr="009F5566">
        <w:rPr>
          <w:rStyle w:val="StyleUnderline"/>
          <w:highlight w:val="green"/>
        </w:rPr>
        <w:t>providing</w:t>
      </w:r>
      <w:r w:rsidRPr="009F5566">
        <w:rPr>
          <w:rStyle w:val="IntenseEmphasis"/>
          <w:highlight w:val="green"/>
        </w:rPr>
        <w:t xml:space="preserve"> </w:t>
      </w:r>
      <w:r w:rsidRPr="009F5566">
        <w:rPr>
          <w:rStyle w:val="Emphasis"/>
          <w:highlight w:val="green"/>
        </w:rPr>
        <w:t>ed</w:t>
      </w:r>
      <w:r w:rsidRPr="00A86727">
        <w:rPr>
          <w:rStyle w:val="StyleUnderline"/>
        </w:rPr>
        <w:t xml:space="preserve">ucation, </w:t>
      </w:r>
      <w:r w:rsidRPr="009F5566">
        <w:rPr>
          <w:rStyle w:val="Emphasis"/>
          <w:highlight w:val="green"/>
        </w:rPr>
        <w:t>health</w:t>
      </w:r>
      <w:r w:rsidRPr="00A86727">
        <w:rPr>
          <w:rStyle w:val="StyleUnderline"/>
        </w:rPr>
        <w:t xml:space="preserve">, </w:t>
      </w:r>
      <w:r w:rsidRPr="009F5566">
        <w:rPr>
          <w:rStyle w:val="Emphasis"/>
          <w:highlight w:val="green"/>
        </w:rPr>
        <w:t>social security</w:t>
      </w:r>
      <w:r w:rsidRPr="00A86727">
        <w:rPr>
          <w:rStyle w:val="StyleUnderline"/>
        </w:rPr>
        <w:t>, leisure and recreation</w:t>
      </w:r>
      <w:r w:rsidRPr="00A86727">
        <w:rPr>
          <w:sz w:val="16"/>
        </w:rPr>
        <w:t xml:space="preserve"> for its population. And as the global state’s power expanded across this broad and enlarging spectrum of functions and roles, the global state was also constrained by the social compacts of the democracies to be bound by popular rule. The ironic result of the expansion of the global state’s power and social functions and its obligation to accede to popular will was a Security state and global state-system that vastly outperformed its principal authoritarian rivals in the Cold War. So much briefly is the democratic project’s response to the Order imperative.</w:t>
      </w:r>
      <w:r>
        <w:rPr>
          <w:sz w:val="16"/>
        </w:rPr>
        <w:t xml:space="preserve"> </w:t>
      </w:r>
      <w:r w:rsidRPr="00A86727">
        <w:rPr>
          <w:sz w:val="16"/>
        </w:rPr>
        <w:t>Now let’s look at the democratic project’s response to the Welfare imperative. The democracies institutionalized Adam Smith’s vision of a global Market System. The Market System trucks and barters, Smith’s understanding of what it means to be human. But it does a lot more. The Market System facilitates and fosters the free movement of people, goods and services, capital, ideas, values, scientific discoveries, and best technological practices. Created is a vibrant global civil society oblivious to state boundaries. What we now experience is De Tocqueville’s Democracy in America on global steroids.</w:t>
      </w:r>
      <w:r>
        <w:rPr>
          <w:sz w:val="16"/>
        </w:rPr>
        <w:t xml:space="preserve"> </w:t>
      </w:r>
      <w:r w:rsidRPr="00A86727">
        <w:rPr>
          <w:sz w:val="16"/>
        </w:rPr>
        <w:t xml:space="preserve">As for the imperative of Legitimacy, the social compacts of the democracies affirmed Rousseau’s conjecture that all humans are free and therefore equal. Applied to elections each citizen has one vote. </w:t>
      </w:r>
      <w:r w:rsidRPr="00A86727">
        <w:rPr>
          <w:rStyle w:val="StyleUnderline"/>
        </w:rPr>
        <w:t xml:space="preserve">Democratic </w:t>
      </w:r>
      <w:r w:rsidRPr="009F5566">
        <w:rPr>
          <w:rStyle w:val="StyleUnderline"/>
          <w:highlight w:val="green"/>
        </w:rPr>
        <w:t>regimes</w:t>
      </w:r>
      <w:r w:rsidRPr="00A86727">
        <w:rPr>
          <w:sz w:val="16"/>
        </w:rPr>
        <w:t xml:space="preserve"> are also obliged to submit to the rule of law, to conduct free and fair elections, to honor majority rule while protecting minority rights, and to </w:t>
      </w:r>
      <w:r w:rsidRPr="009F5566">
        <w:rPr>
          <w:rStyle w:val="Emphasis"/>
          <w:highlight w:val="green"/>
        </w:rPr>
        <w:t>promote</w:t>
      </w:r>
      <w:r w:rsidRPr="00A86727">
        <w:rPr>
          <w:rStyle w:val="StyleUnderline"/>
        </w:rPr>
        <w:t xml:space="preserve"> human </w:t>
      </w:r>
      <w:r w:rsidRPr="009F5566">
        <w:rPr>
          <w:rStyle w:val="StyleUnderline"/>
          <w:highlight w:val="green"/>
        </w:rPr>
        <w:t>rights</w:t>
      </w:r>
      <w:r w:rsidRPr="00A86727">
        <w:rPr>
          <w:rStyle w:val="StyleUnderline"/>
        </w:rPr>
        <w:t xml:space="preserve"> </w:t>
      </w:r>
      <w:r w:rsidRPr="00A86727">
        <w:rPr>
          <w:sz w:val="16"/>
        </w:rPr>
        <w:t xml:space="preserve">at home and </w:t>
      </w:r>
      <w:r w:rsidRPr="009F5566">
        <w:rPr>
          <w:rStyle w:val="Emphasis"/>
          <w:highlight w:val="green"/>
        </w:rPr>
        <w:t>abroad</w:t>
      </w:r>
      <w:r w:rsidRPr="00A86727">
        <w:rPr>
          <w:sz w:val="16"/>
        </w:rPr>
        <w:t>.</w:t>
      </w:r>
      <w:r>
        <w:rPr>
          <w:rStyle w:val="IntenseEmphasis"/>
        </w:rPr>
        <w:t xml:space="preserve"> </w:t>
      </w:r>
      <w:r w:rsidRPr="00A86727">
        <w:rPr>
          <w:sz w:val="16"/>
        </w:rPr>
        <w:t>The Authoritarian Threat to the Democratic Project</w:t>
      </w:r>
      <w:r>
        <w:rPr>
          <w:sz w:val="16"/>
        </w:rPr>
        <w:t xml:space="preserve"> </w:t>
      </w:r>
      <w:r w:rsidRPr="00A86727">
        <w:rPr>
          <w:rStyle w:val="StyleUnderline"/>
        </w:rPr>
        <w:t xml:space="preserve">The </w:t>
      </w:r>
      <w:r w:rsidRPr="00A86727">
        <w:rPr>
          <w:rStyle w:val="Emphasis"/>
        </w:rPr>
        <w:t>democratic project</w:t>
      </w:r>
      <w:r w:rsidRPr="00A86727">
        <w:rPr>
          <w:rStyle w:val="StyleUnderline"/>
        </w:rPr>
        <w:t xml:space="preserve"> for </w:t>
      </w:r>
      <w:r w:rsidRPr="00A86727">
        <w:rPr>
          <w:rStyle w:val="Emphasis"/>
        </w:rPr>
        <w:t xml:space="preserve">global </w:t>
      </w:r>
      <w:r w:rsidRPr="009F5566">
        <w:rPr>
          <w:rStyle w:val="Emphasis"/>
          <w:highlight w:val="green"/>
        </w:rPr>
        <w:t>governance</w:t>
      </w:r>
      <w:r w:rsidRPr="009F5566">
        <w:rPr>
          <w:rStyle w:val="StyleUnderline"/>
          <w:highlight w:val="green"/>
        </w:rPr>
        <w:t xml:space="preserve"> is</w:t>
      </w:r>
      <w:r w:rsidRPr="00A86727">
        <w:rPr>
          <w:rStyle w:val="StyleUnderline"/>
        </w:rPr>
        <w:t xml:space="preserve"> now </w:t>
      </w:r>
      <w:r w:rsidRPr="009F5566">
        <w:rPr>
          <w:rStyle w:val="StyleUnderline"/>
          <w:highlight w:val="green"/>
        </w:rPr>
        <w:t>at</w:t>
      </w:r>
      <w:r w:rsidRPr="009F5566">
        <w:rPr>
          <w:rStyle w:val="IntenseEmphasis"/>
          <w:highlight w:val="green"/>
        </w:rPr>
        <w:t xml:space="preserve"> </w:t>
      </w:r>
      <w:r w:rsidRPr="009F5566">
        <w:rPr>
          <w:rStyle w:val="Emphasis"/>
          <w:highlight w:val="green"/>
        </w:rPr>
        <w:t>risk</w:t>
      </w:r>
      <w:r w:rsidRPr="00A86727">
        <w:rPr>
          <w:rStyle w:val="IntenseEmphasis"/>
        </w:rPr>
        <w:t>.</w:t>
      </w:r>
      <w:r w:rsidRPr="00A86727">
        <w:rPr>
          <w:sz w:val="16"/>
        </w:rPr>
        <w:t xml:space="preserve"> Let’s start with the challenges posed by authoritarian regimes, with Russia and China in the lead. Both </w:t>
      </w:r>
      <w:r w:rsidRPr="009F5566">
        <w:rPr>
          <w:rStyle w:val="StyleUnderline"/>
          <w:highlight w:val="green"/>
        </w:rPr>
        <w:t>Russia and China would</w:t>
      </w:r>
      <w:r w:rsidRPr="009F5566">
        <w:rPr>
          <w:rStyle w:val="IntenseEmphasis"/>
          <w:highlight w:val="green"/>
        </w:rPr>
        <w:t xml:space="preserve"> </w:t>
      </w:r>
      <w:r w:rsidRPr="009F5566">
        <w:rPr>
          <w:rStyle w:val="Emphasis"/>
          <w:highlight w:val="green"/>
        </w:rPr>
        <w:t>rest</w:t>
      </w:r>
      <w:r w:rsidRPr="00A86727">
        <w:rPr>
          <w:rStyle w:val="Emphasis"/>
        </w:rPr>
        <w:t xml:space="preserve"> global </w:t>
      </w:r>
      <w:r w:rsidRPr="009F5566">
        <w:rPr>
          <w:rStyle w:val="Emphasis"/>
          <w:highlight w:val="green"/>
        </w:rPr>
        <w:t>governance</w:t>
      </w:r>
      <w:r w:rsidRPr="00A86727">
        <w:rPr>
          <w:rStyle w:val="StyleUnderline"/>
        </w:rPr>
        <w:t xml:space="preserve"> on Big Power spheres of influence. Both</w:t>
      </w:r>
      <w:r w:rsidRPr="00A86727">
        <w:rPr>
          <w:sz w:val="16"/>
        </w:rPr>
        <w:t xml:space="preserve"> would </w:t>
      </w:r>
      <w:r w:rsidRPr="009F5566">
        <w:rPr>
          <w:rStyle w:val="StyleUnderline"/>
          <w:highlight w:val="green"/>
        </w:rPr>
        <w:t xml:space="preserve">assume </w:t>
      </w:r>
      <w:r w:rsidRPr="009F5566">
        <w:rPr>
          <w:rStyle w:val="Emphasis"/>
          <w:highlight w:val="green"/>
        </w:rPr>
        <w:t>hegemonic status</w:t>
      </w:r>
      <w:r w:rsidRPr="00A86727">
        <w:rPr>
          <w:rStyle w:val="StyleUnderline"/>
        </w:rPr>
        <w:t xml:space="preserve"> in their</w:t>
      </w:r>
      <w:r w:rsidRPr="00A86727">
        <w:rPr>
          <w:sz w:val="16"/>
        </w:rPr>
        <w:t xml:space="preserve"> respective </w:t>
      </w:r>
      <w:r w:rsidRPr="00A86727">
        <w:rPr>
          <w:rStyle w:val="StyleUnderline"/>
        </w:rPr>
        <w:t>regions, asserting their versions of the</w:t>
      </w:r>
      <w:r w:rsidRPr="00A86727">
        <w:rPr>
          <w:rStyle w:val="IntenseEmphasis"/>
        </w:rPr>
        <w:t xml:space="preserve"> </w:t>
      </w:r>
      <w:r w:rsidRPr="00A86727">
        <w:rPr>
          <w:rStyle w:val="Emphasis"/>
        </w:rPr>
        <w:t>Monroe Doctrine</w:t>
      </w:r>
      <w:r w:rsidRPr="00A86727">
        <w:rPr>
          <w:sz w:val="16"/>
          <w:szCs w:val="16"/>
        </w:rPr>
        <w:t xml:space="preserve">. </w:t>
      </w:r>
      <w:r w:rsidRPr="00A86727">
        <w:rPr>
          <w:sz w:val="16"/>
        </w:rPr>
        <w:t xml:space="preserve">Their </w:t>
      </w:r>
      <w:r w:rsidRPr="00A86727">
        <w:rPr>
          <w:rStyle w:val="StyleUnderline"/>
        </w:rPr>
        <w:t>regional hegemony would</w:t>
      </w:r>
      <w:r w:rsidRPr="00A86727">
        <w:rPr>
          <w:sz w:val="16"/>
        </w:rPr>
        <w:t xml:space="preserve"> then </w:t>
      </w:r>
      <w:r w:rsidRPr="00A86727">
        <w:rPr>
          <w:rStyle w:val="Emphasis"/>
        </w:rPr>
        <w:t>leverage</w:t>
      </w:r>
      <w:r w:rsidRPr="00A86727">
        <w:rPr>
          <w:rStyle w:val="StyleUnderline"/>
        </w:rPr>
        <w:t xml:space="preserve"> their claim to be global</w:t>
      </w:r>
      <w:r w:rsidRPr="00A86727">
        <w:rPr>
          <w:rStyle w:val="IntenseEmphasis"/>
        </w:rPr>
        <w:t xml:space="preserve"> </w:t>
      </w:r>
      <w:r w:rsidRPr="00A86727">
        <w:rPr>
          <w:rStyle w:val="Emphasis"/>
        </w:rPr>
        <w:t>Big Powers</w:t>
      </w:r>
      <w:r w:rsidRPr="00A86727">
        <w:rPr>
          <w:sz w:val="16"/>
        </w:rPr>
        <w:t xml:space="preserve">. Moscow and Beijing would then have an equal say with the United States and the West in sharing and shaping global governance. </w:t>
      </w:r>
      <w:r w:rsidRPr="00A86727">
        <w:rPr>
          <w:rStyle w:val="Emphasis"/>
        </w:rPr>
        <w:t>The</w:t>
      </w:r>
      <w:r w:rsidRPr="00A86727">
        <w:rPr>
          <w:rStyle w:val="StyleUnderline"/>
        </w:rPr>
        <w:t xml:space="preserve"> Russo-Chinese global </w:t>
      </w:r>
      <w:r w:rsidRPr="00A86727">
        <w:rPr>
          <w:rStyle w:val="Emphasis"/>
        </w:rPr>
        <w:t>system</w:t>
      </w:r>
      <w:r w:rsidRPr="00A86727">
        <w:rPr>
          <w:sz w:val="16"/>
        </w:rPr>
        <w:t xml:space="preserve"> of Order </w:t>
      </w:r>
      <w:r w:rsidRPr="00A86727">
        <w:rPr>
          <w:rStyle w:val="StyleUnderline"/>
        </w:rPr>
        <w:t>would ascribe</w:t>
      </w:r>
      <w:r w:rsidRPr="00A86727">
        <w:rPr>
          <w:sz w:val="16"/>
        </w:rPr>
        <w:t xml:space="preserve"> to Russia and China governing privileges not accorded to the states both aspire to dominate. </w:t>
      </w:r>
      <w:r w:rsidRPr="00A86727">
        <w:rPr>
          <w:rStyle w:val="StyleUnderline"/>
        </w:rPr>
        <w:t>Moscow and Beijing</w:t>
      </w:r>
      <w:r w:rsidRPr="00A86727">
        <w:rPr>
          <w:sz w:val="16"/>
        </w:rPr>
        <w:t xml:space="preserve"> would enjoy </w:t>
      </w:r>
      <w:r w:rsidRPr="00A86727">
        <w:rPr>
          <w:rStyle w:val="Emphasis"/>
        </w:rPr>
        <w:t>unconditional</w:t>
      </w:r>
      <w:r w:rsidRPr="00A86727">
        <w:rPr>
          <w:rStyle w:val="StyleUnderline"/>
        </w:rPr>
        <w:t xml:space="preserve"> recognition of</w:t>
      </w:r>
      <w:r w:rsidRPr="00A86727">
        <w:rPr>
          <w:sz w:val="16"/>
        </w:rPr>
        <w:t xml:space="preserve"> their state </w:t>
      </w:r>
      <w:r w:rsidRPr="00A86727">
        <w:rPr>
          <w:rStyle w:val="Emphasis"/>
        </w:rPr>
        <w:t>sovereignty</w:t>
      </w:r>
      <w:r w:rsidRPr="00A86727">
        <w:rPr>
          <w:sz w:val="16"/>
        </w:rPr>
        <w:t xml:space="preserve">, territorial integrity, and non-interference in their domestic affairs, </w:t>
      </w:r>
      <w:r w:rsidRPr="00A86727">
        <w:rPr>
          <w:rStyle w:val="StyleUnderline"/>
        </w:rPr>
        <w:t>but they would</w:t>
      </w:r>
      <w:r w:rsidRPr="00A86727">
        <w:rPr>
          <w:sz w:val="16"/>
        </w:rPr>
        <w:t xml:space="preserve"> reserve to themselves the right to </w:t>
      </w:r>
      <w:r w:rsidRPr="00A86727">
        <w:rPr>
          <w:rStyle w:val="Emphasis"/>
        </w:rPr>
        <w:t>intervene</w:t>
      </w:r>
      <w:r w:rsidRPr="00A86727">
        <w:rPr>
          <w:rStyle w:val="StyleUnderline"/>
        </w:rPr>
        <w:t xml:space="preserve"> in</w:t>
      </w:r>
      <w:r w:rsidRPr="00A86727">
        <w:rPr>
          <w:sz w:val="16"/>
        </w:rPr>
        <w:t xml:space="preserve"> the domestic and foreign affairs of the </w:t>
      </w:r>
      <w:r w:rsidRPr="00A86727">
        <w:rPr>
          <w:rStyle w:val="StyleUnderline"/>
        </w:rPr>
        <w:t>states</w:t>
      </w:r>
      <w:r w:rsidRPr="00A86727">
        <w:rPr>
          <w:sz w:val="16"/>
        </w:rPr>
        <w:t xml:space="preserve"> and peoples under their tutelage </w:t>
      </w:r>
      <w:r w:rsidRPr="00A86727">
        <w:rPr>
          <w:rStyle w:val="StyleUnderline"/>
        </w:rPr>
        <w:t>in pursuit of</w:t>
      </w:r>
      <w:r w:rsidRPr="00A86727">
        <w:rPr>
          <w:sz w:val="16"/>
        </w:rPr>
        <w:t xml:space="preserve"> their </w:t>
      </w:r>
      <w:r w:rsidRPr="00A86727">
        <w:rPr>
          <w:rStyle w:val="StyleUnderline"/>
        </w:rPr>
        <w:t>hegemonic interests</w:t>
      </w:r>
      <w:r w:rsidRPr="00A86727">
        <w:rPr>
          <w:sz w:val="16"/>
        </w:rPr>
        <w:t xml:space="preserve">. President </w:t>
      </w:r>
      <w:r w:rsidRPr="00A86727">
        <w:rPr>
          <w:rStyle w:val="StyleUnderline"/>
        </w:rPr>
        <w:t>Putin</w:t>
      </w:r>
      <w:r w:rsidRPr="00A86727">
        <w:rPr>
          <w:sz w:val="16"/>
        </w:rPr>
        <w:t xml:space="preserve"> has </w:t>
      </w:r>
      <w:r w:rsidRPr="00A86727">
        <w:rPr>
          <w:rStyle w:val="StyleUnderline"/>
        </w:rPr>
        <w:t>announced</w:t>
      </w:r>
      <w:r w:rsidRPr="00A86727">
        <w:rPr>
          <w:sz w:val="16"/>
        </w:rPr>
        <w:t xml:space="preserve"> that </w:t>
      </w:r>
      <w:r w:rsidRPr="00A86727">
        <w:rPr>
          <w:rStyle w:val="StyleUnderline"/>
        </w:rPr>
        <w:t xml:space="preserve">Russia’s </w:t>
      </w:r>
      <w:r w:rsidRPr="00A86727">
        <w:rPr>
          <w:rStyle w:val="Emphasis"/>
        </w:rPr>
        <w:t>imperialism</w:t>
      </w:r>
      <w:r w:rsidRPr="00A86727">
        <w:rPr>
          <w:rStyle w:val="StyleUnderline"/>
        </w:rPr>
        <w:t xml:space="preserve"> encompasses</w:t>
      </w:r>
      <w:r w:rsidRPr="00A86727">
        <w:rPr>
          <w:sz w:val="16"/>
        </w:rPr>
        <w:t xml:space="preserve"> the </w:t>
      </w:r>
      <w:r w:rsidRPr="00A86727">
        <w:rPr>
          <w:rStyle w:val="Emphasis"/>
        </w:rPr>
        <w:t>millions</w:t>
      </w:r>
      <w:r w:rsidRPr="00A86727">
        <w:rPr>
          <w:sz w:val="16"/>
        </w:rPr>
        <w:t xml:space="preserve"> of Russians </w:t>
      </w:r>
      <w:r w:rsidRPr="00A86727">
        <w:rPr>
          <w:rStyle w:val="StyleUnderline"/>
        </w:rPr>
        <w:t>living in the former</w:t>
      </w:r>
      <w:r w:rsidRPr="00A86727">
        <w:rPr>
          <w:sz w:val="16"/>
        </w:rPr>
        <w:t xml:space="preserve"> republics of the </w:t>
      </w:r>
      <w:r w:rsidRPr="00A86727">
        <w:rPr>
          <w:rStyle w:val="StyleUnderline"/>
        </w:rPr>
        <w:t>Soviet Union</w:t>
      </w:r>
      <w:r w:rsidRPr="00A86727">
        <w:rPr>
          <w:sz w:val="16"/>
        </w:rPr>
        <w:t xml:space="preserve">. Russia contends that Ukraine and Belarus also fall under Moscow’s purported claim to historical sovereignty over these states. </w:t>
      </w:r>
      <w:r w:rsidRPr="00A86727">
        <w:rPr>
          <w:rStyle w:val="StyleUnderline"/>
        </w:rPr>
        <w:t>Forceful re-absorption of</w:t>
      </w:r>
      <w:r w:rsidRPr="00A86727">
        <w:rPr>
          <w:rStyle w:val="IntenseEmphasis"/>
        </w:rPr>
        <w:t xml:space="preserve"> </w:t>
      </w:r>
      <w:r w:rsidRPr="00A86727">
        <w:rPr>
          <w:rStyle w:val="Emphasis"/>
        </w:rPr>
        <w:t>Crimea</w:t>
      </w:r>
      <w:r w:rsidRPr="00A86727">
        <w:rPr>
          <w:rStyle w:val="StyleUnderline"/>
        </w:rPr>
        <w:t xml:space="preserve"> and control over eastern </w:t>
      </w:r>
      <w:r w:rsidRPr="00A86727">
        <w:rPr>
          <w:rStyle w:val="Emphasis"/>
        </w:rPr>
        <w:t>Ukraine</w:t>
      </w:r>
      <w:r w:rsidRPr="00A86727">
        <w:rPr>
          <w:rStyle w:val="StyleUnderline"/>
        </w:rPr>
        <w:t xml:space="preserve"> are viewed by</w:t>
      </w:r>
      <w:r w:rsidRPr="00A86727">
        <w:rPr>
          <w:sz w:val="16"/>
        </w:rPr>
        <w:t xml:space="preserve"> President </w:t>
      </w:r>
      <w:r w:rsidRPr="00A86727">
        <w:rPr>
          <w:rStyle w:val="StyleUnderline"/>
        </w:rPr>
        <w:t>Putin as Russia’s historical inheritances</w:t>
      </w:r>
      <w:r w:rsidRPr="00A86727">
        <w:rPr>
          <w:sz w:val="16"/>
        </w:rPr>
        <w:t>. Self-determination is not extended to these states or to other states and peoples of the former Soviet Union. Moscow rejects their right to freely align, say, with the European Union or, god forbid, with NATO.</w:t>
      </w:r>
      <w:r>
        <w:rPr>
          <w:sz w:val="16"/>
        </w:rPr>
        <w:t xml:space="preserve"> </w:t>
      </w:r>
      <w:r w:rsidRPr="00A86727">
        <w:rPr>
          <w:sz w:val="16"/>
        </w:rPr>
        <w:t xml:space="preserve">In contrast to the democratic project, universal in its reach, </w:t>
      </w:r>
      <w:r w:rsidRPr="00A86727">
        <w:rPr>
          <w:rStyle w:val="StyleUnderline"/>
        </w:rPr>
        <w:t>the</w:t>
      </w:r>
      <w:r w:rsidRPr="00A86727">
        <w:rPr>
          <w:rStyle w:val="IntenseEmphasis"/>
        </w:rPr>
        <w:t xml:space="preserve"> </w:t>
      </w:r>
      <w:r w:rsidRPr="009F5566">
        <w:rPr>
          <w:rStyle w:val="StyleUnderline"/>
          <w:highlight w:val="green"/>
        </w:rPr>
        <w:t>Russo-Chinese</w:t>
      </w:r>
      <w:r w:rsidRPr="00A86727">
        <w:rPr>
          <w:sz w:val="16"/>
        </w:rPr>
        <w:t xml:space="preserve"> conception of a stable </w:t>
      </w:r>
      <w:r w:rsidRPr="00A86727">
        <w:rPr>
          <w:rStyle w:val="StyleUnderline"/>
        </w:rPr>
        <w:t xml:space="preserve">global </w:t>
      </w:r>
      <w:r w:rsidRPr="009F5566">
        <w:rPr>
          <w:rStyle w:val="StyleUnderline"/>
          <w:highlight w:val="green"/>
        </w:rPr>
        <w:t>order rests on</w:t>
      </w:r>
      <w:r w:rsidRPr="00A86727">
        <w:rPr>
          <w:sz w:val="16"/>
        </w:rPr>
        <w:t xml:space="preserve"> more </w:t>
      </w:r>
      <w:r w:rsidRPr="009F5566">
        <w:rPr>
          <w:rStyle w:val="Emphasis"/>
          <w:highlight w:val="green"/>
        </w:rPr>
        <w:t>tenuous</w:t>
      </w:r>
      <w:r w:rsidRPr="00A86727">
        <w:rPr>
          <w:sz w:val="16"/>
        </w:rPr>
        <w:t xml:space="preserve"> and </w:t>
      </w:r>
      <w:r w:rsidRPr="009F5566">
        <w:rPr>
          <w:rStyle w:val="Emphasis"/>
          <w:highlight w:val="green"/>
        </w:rPr>
        <w:t>conflict</w:t>
      </w:r>
      <w:r w:rsidRPr="00A86727">
        <w:rPr>
          <w:rStyle w:val="Emphasis"/>
        </w:rPr>
        <w:t>-prone ethno-</w:t>
      </w:r>
      <w:r w:rsidRPr="009F5566">
        <w:rPr>
          <w:rStyle w:val="Emphasis"/>
          <w:highlight w:val="green"/>
        </w:rPr>
        <w:t>national foundations</w:t>
      </w:r>
      <w:r w:rsidRPr="00A86727">
        <w:rPr>
          <w:sz w:val="16"/>
        </w:rPr>
        <w:t xml:space="preserve">. Russia’s proclaimed enemies are the United States and the European Union. Any means that undermines the unity of these entities is viewed by Moscow as a gain. </w:t>
      </w:r>
      <w:r w:rsidRPr="009F5566">
        <w:rPr>
          <w:rStyle w:val="StyleUnderline"/>
          <w:highlight w:val="green"/>
        </w:rPr>
        <w:t>The endgame</w:t>
      </w:r>
      <w:r w:rsidRPr="00A86727">
        <w:rPr>
          <w:rStyle w:val="StyleUnderline"/>
        </w:rPr>
        <w:t xml:space="preserve"> is a </w:t>
      </w:r>
      <w:r w:rsidRPr="00A86727">
        <w:rPr>
          <w:rStyle w:val="Emphasis"/>
        </w:rPr>
        <w:t>poly-anarchical</w:t>
      </w:r>
      <w:r w:rsidRPr="00A86727">
        <w:rPr>
          <w:rStyle w:val="StyleUnderline"/>
        </w:rPr>
        <w:t xml:space="preserve"> interstate system</w:t>
      </w:r>
      <w:r w:rsidRPr="00A86727">
        <w:rPr>
          <w:sz w:val="16"/>
        </w:rPr>
        <w:t xml:space="preserve">, potentially </w:t>
      </w:r>
      <w:r w:rsidRPr="00A86727">
        <w:rPr>
          <w:rStyle w:val="StyleUnderline"/>
        </w:rPr>
        <w:t xml:space="preserve">as </w:t>
      </w:r>
      <w:r w:rsidRPr="00A86727">
        <w:rPr>
          <w:rStyle w:val="Emphasis"/>
        </w:rPr>
        <w:t>war-prone</w:t>
      </w:r>
      <w:r w:rsidRPr="00A86727">
        <w:rPr>
          <w:rStyle w:val="StyleUnderline"/>
        </w:rPr>
        <w:t xml:space="preserve"> as the Eurocentric system </w:t>
      </w:r>
      <w:r w:rsidRPr="00A86727">
        <w:rPr>
          <w:rStyle w:val="Emphasis"/>
        </w:rPr>
        <w:t>before</w:t>
      </w:r>
      <w:r w:rsidRPr="00A86727">
        <w:rPr>
          <w:rStyle w:val="StyleUnderline"/>
        </w:rPr>
        <w:t xml:space="preserve"> and </w:t>
      </w:r>
      <w:r w:rsidRPr="00A86727">
        <w:rPr>
          <w:rStyle w:val="Emphasis"/>
        </w:rPr>
        <w:t>after World War I</w:t>
      </w:r>
      <w:r w:rsidRPr="00A86727">
        <w:rPr>
          <w:rStyle w:val="StyleUnderline"/>
        </w:rPr>
        <w:t>, but</w:t>
      </w:r>
      <w:r w:rsidRPr="00A86727">
        <w:rPr>
          <w:sz w:val="16"/>
        </w:rPr>
        <w:t xml:space="preserve"> now </w:t>
      </w:r>
      <w:r w:rsidRPr="00A86727">
        <w:rPr>
          <w:rStyle w:val="StyleUnderline"/>
        </w:rPr>
        <w:t>populated by states with</w:t>
      </w:r>
      <w:r w:rsidRPr="00A86727">
        <w:rPr>
          <w:rStyle w:val="IntenseEmphasis"/>
        </w:rPr>
        <w:t xml:space="preserve"> </w:t>
      </w:r>
      <w:r w:rsidRPr="009F5566">
        <w:rPr>
          <w:rStyle w:val="Emphasis"/>
          <w:highlight w:val="green"/>
        </w:rPr>
        <w:t>nuc</w:t>
      </w:r>
      <w:r w:rsidRPr="00A86727">
        <w:rPr>
          <w:rStyle w:val="Emphasis"/>
        </w:rPr>
        <w:t>lear weapon</w:t>
      </w:r>
      <w:r w:rsidRPr="009F5566">
        <w:rPr>
          <w:rStyle w:val="Emphasis"/>
          <w:highlight w:val="green"/>
        </w:rPr>
        <w:t>s.</w:t>
      </w:r>
    </w:p>
    <w:p w14:paraId="5A1B079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iddhartha Rana"/>
    <w:docVar w:name="RibbonPointer" w:val="150407768"/>
    <w:docVar w:name="VerbatimVersion" w:val="5.1"/>
  </w:docVars>
  <w:rsids>
    <w:rsidRoot w:val="00B56EA3"/>
    <w:rsid w:val="000139A3"/>
    <w:rsid w:val="00100833"/>
    <w:rsid w:val="00104529"/>
    <w:rsid w:val="00105942"/>
    <w:rsid w:val="00107396"/>
    <w:rsid w:val="00144A4C"/>
    <w:rsid w:val="00176AB0"/>
    <w:rsid w:val="00177B7D"/>
    <w:rsid w:val="0018322D"/>
    <w:rsid w:val="001B5776"/>
    <w:rsid w:val="001D7602"/>
    <w:rsid w:val="001E527A"/>
    <w:rsid w:val="001F78CE"/>
    <w:rsid w:val="00251FC7"/>
    <w:rsid w:val="002855A7"/>
    <w:rsid w:val="00292BAF"/>
    <w:rsid w:val="002B146A"/>
    <w:rsid w:val="002B5E17"/>
    <w:rsid w:val="00315690"/>
    <w:rsid w:val="00316B75"/>
    <w:rsid w:val="00325646"/>
    <w:rsid w:val="003460F2"/>
    <w:rsid w:val="0038158C"/>
    <w:rsid w:val="003902BA"/>
    <w:rsid w:val="003A09E2"/>
    <w:rsid w:val="00407037"/>
    <w:rsid w:val="004605D6"/>
    <w:rsid w:val="004A7B9F"/>
    <w:rsid w:val="004C60E8"/>
    <w:rsid w:val="004E3579"/>
    <w:rsid w:val="004E728B"/>
    <w:rsid w:val="004F39E0"/>
    <w:rsid w:val="00537BD5"/>
    <w:rsid w:val="0057268A"/>
    <w:rsid w:val="005916A3"/>
    <w:rsid w:val="005D2912"/>
    <w:rsid w:val="006065BD"/>
    <w:rsid w:val="00645FA9"/>
    <w:rsid w:val="00647866"/>
    <w:rsid w:val="006538DA"/>
    <w:rsid w:val="00665003"/>
    <w:rsid w:val="006A2AD0"/>
    <w:rsid w:val="006C2375"/>
    <w:rsid w:val="006D4ECC"/>
    <w:rsid w:val="00722258"/>
    <w:rsid w:val="007243E5"/>
    <w:rsid w:val="00737327"/>
    <w:rsid w:val="00766EA0"/>
    <w:rsid w:val="007A2226"/>
    <w:rsid w:val="007B6AB6"/>
    <w:rsid w:val="007F5B66"/>
    <w:rsid w:val="00823A1C"/>
    <w:rsid w:val="00845B9D"/>
    <w:rsid w:val="00860984"/>
    <w:rsid w:val="008B3ECB"/>
    <w:rsid w:val="008B4E85"/>
    <w:rsid w:val="008C1B2E"/>
    <w:rsid w:val="0091627E"/>
    <w:rsid w:val="009411AD"/>
    <w:rsid w:val="0097032B"/>
    <w:rsid w:val="009D2EAD"/>
    <w:rsid w:val="009D54B2"/>
    <w:rsid w:val="009E1922"/>
    <w:rsid w:val="009F7ED2"/>
    <w:rsid w:val="00A93661"/>
    <w:rsid w:val="00A95652"/>
    <w:rsid w:val="00AC0AB8"/>
    <w:rsid w:val="00B33C6D"/>
    <w:rsid w:val="00B4508F"/>
    <w:rsid w:val="00B55AD5"/>
    <w:rsid w:val="00B56EA3"/>
    <w:rsid w:val="00B8057C"/>
    <w:rsid w:val="00BD6238"/>
    <w:rsid w:val="00BF593B"/>
    <w:rsid w:val="00BF773A"/>
    <w:rsid w:val="00BF7E81"/>
    <w:rsid w:val="00C13773"/>
    <w:rsid w:val="00C17CC8"/>
    <w:rsid w:val="00C80AE2"/>
    <w:rsid w:val="00C83417"/>
    <w:rsid w:val="00C9604F"/>
    <w:rsid w:val="00CA19AA"/>
    <w:rsid w:val="00CC5298"/>
    <w:rsid w:val="00CD736E"/>
    <w:rsid w:val="00CD798D"/>
    <w:rsid w:val="00CE161E"/>
    <w:rsid w:val="00CF3B99"/>
    <w:rsid w:val="00CF59A8"/>
    <w:rsid w:val="00D325A9"/>
    <w:rsid w:val="00D36A8A"/>
    <w:rsid w:val="00D61409"/>
    <w:rsid w:val="00D6691E"/>
    <w:rsid w:val="00D71170"/>
    <w:rsid w:val="00DA1C92"/>
    <w:rsid w:val="00DA25D4"/>
    <w:rsid w:val="00DA6538"/>
    <w:rsid w:val="00DF1E5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54AA7"/>
  <w15:chartTrackingRefBased/>
  <w15:docId w15:val="{C052C017-56C7-4E02-BE61-9B5E7093C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0"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56EA3"/>
    <w:rPr>
      <w:rFonts w:ascii="Calibri" w:hAnsi="Calibri" w:cs="Calibri"/>
    </w:rPr>
  </w:style>
  <w:style w:type="paragraph" w:styleId="Heading1">
    <w:name w:val="heading 1"/>
    <w:aliases w:val="Pocket"/>
    <w:basedOn w:val="Normal"/>
    <w:next w:val="Normal"/>
    <w:link w:val="Heading1Char"/>
    <w:qFormat/>
    <w:rsid w:val="00B56E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56EA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56EA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t,TAG,No Spacing112,No Spacing1121,CD - Cite,ta,TA,T"/>
    <w:basedOn w:val="Normal"/>
    <w:next w:val="Normal"/>
    <w:link w:val="Heading4Char"/>
    <w:uiPriority w:val="3"/>
    <w:unhideWhenUsed/>
    <w:qFormat/>
    <w:rsid w:val="00B56EA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56E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6EA3"/>
  </w:style>
  <w:style w:type="character" w:customStyle="1" w:styleId="Heading1Char">
    <w:name w:val="Heading 1 Char"/>
    <w:aliases w:val="Pocket Char"/>
    <w:basedOn w:val="DefaultParagraphFont"/>
    <w:link w:val="Heading1"/>
    <w:rsid w:val="00B56EA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56EA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56EA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B56EA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7"/>
    <w:qFormat/>
    <w:rsid w:val="00B56EA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56EA3"/>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6"/>
    <w:qFormat/>
    <w:rsid w:val="00B56EA3"/>
    <w:rPr>
      <w:b w:val="0"/>
      <w:sz w:val="22"/>
      <w:u w:val="single"/>
    </w:rPr>
  </w:style>
  <w:style w:type="character" w:styleId="Hyperlink">
    <w:name w:val="Hyperlink"/>
    <w:basedOn w:val="DefaultParagraphFont"/>
    <w:uiPriority w:val="99"/>
    <w:unhideWhenUsed/>
    <w:rsid w:val="00B56EA3"/>
    <w:rPr>
      <w:color w:val="auto"/>
      <w:u w:val="none"/>
    </w:rPr>
  </w:style>
  <w:style w:type="character" w:styleId="FollowedHyperlink">
    <w:name w:val="FollowedHyperlink"/>
    <w:basedOn w:val="DefaultParagraphFont"/>
    <w:uiPriority w:val="99"/>
    <w:semiHidden/>
    <w:unhideWhenUsed/>
    <w:rsid w:val="00B56EA3"/>
    <w:rPr>
      <w:color w:val="auto"/>
      <w:u w:val="none"/>
    </w:rPr>
  </w:style>
  <w:style w:type="paragraph" w:customStyle="1" w:styleId="textbold">
    <w:name w:val="text bold"/>
    <w:basedOn w:val="Normal"/>
    <w:link w:val="Emphasis"/>
    <w:uiPriority w:val="7"/>
    <w:qFormat/>
    <w:rsid w:val="00B56EA3"/>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Emphasis1">
    <w:name w:val="Emphasis1"/>
    <w:basedOn w:val="Normal"/>
    <w:autoRedefine/>
    <w:uiPriority w:val="7"/>
    <w:qFormat/>
    <w:rsid w:val="00B56EA3"/>
    <w:pPr>
      <w:pBdr>
        <w:top w:val="single" w:sz="4" w:space="1" w:color="auto"/>
        <w:left w:val="single" w:sz="4" w:space="4" w:color="auto"/>
        <w:bottom w:val="single" w:sz="4" w:space="1" w:color="auto"/>
        <w:right w:val="single" w:sz="4" w:space="4" w:color="auto"/>
      </w:pBdr>
      <w:ind w:left="720"/>
      <w:jc w:val="both"/>
    </w:pPr>
    <w:rPr>
      <w:b/>
      <w:iCs/>
      <w:u w:val="single"/>
    </w:rPr>
  </w:style>
  <w:style w:type="character" w:styleId="IntenseEmphasis">
    <w:name w:val="Intense Emphasis"/>
    <w:aliases w:val="Intense Emphasis11111,Intense Emphasi,Box Out,Italic,Cite Char1,Underline1,ci1,Citation Char Char Cha,Body text + 8.5 pt,Body text + 10 pt,Body text + 9.5 pt,9.5 pt,Block Char1,Bol,B1,Sty,8 ,Spacing 1 pt,Spacing -1 pt,8 pt,9.5 p,8"/>
    <w:qFormat/>
    <w:rsid w:val="00B56EA3"/>
    <w:rPr>
      <w:b w:val="0"/>
      <w:b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unqualifie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merriam-webster.com/dictionary/absolute" TargetMode="External"/><Relationship Id="rId12" Type="http://schemas.openxmlformats.org/officeDocument/2006/relationships/hyperlink" Target="https://news.bloomberglaw.com/daily-labor-report/landmark-labor-law-overhaul-passes-house-but-senate-fate-unclea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erriam-webster.com/dictionary/unconditional" TargetMode="External"/><Relationship Id="rId11" Type="http://schemas.openxmlformats.org/officeDocument/2006/relationships/hyperlink" Target="https://archive.md/pDGm0" TargetMode="External"/><Relationship Id="rId5" Type="http://schemas.openxmlformats.org/officeDocument/2006/relationships/webSettings" Target="webSettings.xml"/><Relationship Id="rId10" Type="http://schemas.openxmlformats.org/officeDocument/2006/relationships/hyperlink" Target="https://www.msnbc.com/rachel-maddow-show/schumer-readies-vote-does-freedom-vote-act-have-chance-n1281546" TargetMode="External"/><Relationship Id="rId4" Type="http://schemas.openxmlformats.org/officeDocument/2006/relationships/settings" Target="settings.xml"/><Relationship Id="rId9" Type="http://schemas.openxmlformats.org/officeDocument/2006/relationships/hyperlink" Target="https://law.stanford.edu/wp-content/uploads/2018/04/Timor-Leste-Constitutional-Rights.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3387-784E-4CCC-B1FA-1E619288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11</Pages>
  <Words>17322</Words>
  <Characters>98740</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srana</dc:creator>
  <cp:keywords>5.1.1</cp:keywords>
  <dc:description/>
  <cp:lastModifiedBy>srana2004@outlook.com</cp:lastModifiedBy>
  <cp:revision>1</cp:revision>
  <dcterms:created xsi:type="dcterms:W3CDTF">2021-11-24T01:50:00Z</dcterms:created>
  <dcterms:modified xsi:type="dcterms:W3CDTF">2021-11-24T01:51:00Z</dcterms:modified>
</cp:coreProperties>
</file>