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B9CBC6" w14:textId="20C8D75C" w:rsidR="00BE3591" w:rsidRDefault="00BE3591" w:rsidP="00BE3591">
      <w:pPr>
        <w:pStyle w:val="Heading1"/>
      </w:pPr>
      <w:proofErr w:type="spellStart"/>
      <w:r>
        <w:t>Neg</w:t>
      </w:r>
      <w:proofErr w:type="spellEnd"/>
    </w:p>
    <w:p w14:paraId="51FDC911" w14:textId="300DFD32" w:rsidR="00BE3591" w:rsidRDefault="00BE3591" w:rsidP="00BE3591">
      <w:pPr>
        <w:pStyle w:val="Heading4"/>
      </w:pPr>
      <w:r>
        <w:t xml:space="preserve">I negate: The appropriation of outer space by private entities is unjust. </w:t>
      </w:r>
    </w:p>
    <w:p w14:paraId="23B74520" w14:textId="77777777" w:rsidR="00BE3591" w:rsidRPr="00BE3591" w:rsidRDefault="00BE3591" w:rsidP="00BE3591"/>
    <w:p w14:paraId="5DF935A4" w14:textId="53FAA7A2" w:rsidR="00A95652" w:rsidRPr="00BE3591" w:rsidRDefault="00FA0A22" w:rsidP="00BE3591">
      <w:pPr>
        <w:pStyle w:val="Heading3"/>
      </w:pPr>
      <w:r w:rsidRPr="00BE3591">
        <w:t>My value is morality for two reasons</w:t>
      </w:r>
    </w:p>
    <w:p w14:paraId="3DE419EF" w14:textId="77777777" w:rsidR="00BE3591" w:rsidRDefault="00FA0A22" w:rsidP="00BE3591">
      <w:pPr>
        <w:pStyle w:val="ListParagraph"/>
        <w:numPr>
          <w:ilvl w:val="0"/>
          <w:numId w:val="12"/>
        </w:numPr>
      </w:pPr>
      <w:r>
        <w:t xml:space="preserve">The resolution’s use of the word </w:t>
      </w:r>
      <w:r w:rsidR="006B262B">
        <w:t xml:space="preserve">unjust </w:t>
      </w:r>
      <w:r>
        <w:t xml:space="preserve">implies a moral </w:t>
      </w:r>
      <w:r w:rsidR="006B262B">
        <w:t>question</w:t>
      </w:r>
    </w:p>
    <w:p w14:paraId="59F35F66" w14:textId="53CEC18D" w:rsidR="00FA0A22" w:rsidRDefault="00FA0A22" w:rsidP="00BE3591">
      <w:pPr>
        <w:pStyle w:val="ListParagraph"/>
        <w:numPr>
          <w:ilvl w:val="0"/>
          <w:numId w:val="12"/>
        </w:numPr>
      </w:pPr>
      <w:r>
        <w:t>Morality allows us to perceive what is inherently good or bad –</w:t>
      </w:r>
      <w:r w:rsidR="00E60120">
        <w:t xml:space="preserve"> thus it must</w:t>
      </w:r>
      <w:r>
        <w:t xml:space="preserve"> be prioritized. </w:t>
      </w:r>
    </w:p>
    <w:p w14:paraId="689FAC56" w14:textId="77777777" w:rsidR="00FA0A22" w:rsidRDefault="00FA0A22" w:rsidP="00FA0A22">
      <w:pPr>
        <w:pStyle w:val="Heading3"/>
      </w:pPr>
      <w:r>
        <w:t>My criterion is</w:t>
      </w:r>
      <w:r w:rsidR="00234B9A">
        <w:t xml:space="preserve"> Increasing Maximum Expected Wellbeing</w:t>
      </w:r>
      <w:r w:rsidR="00660D37">
        <w:t>:</w:t>
      </w:r>
    </w:p>
    <w:p w14:paraId="50A348BE" w14:textId="77777777" w:rsidR="00EA1FB7" w:rsidRPr="00EA1FB7" w:rsidRDefault="00EA1FB7" w:rsidP="00EA1FB7">
      <w:pPr>
        <w:pStyle w:val="Heading4"/>
      </w:pPr>
      <w:r w:rsidRPr="00EA1FB7">
        <w:t>Government policy is limited by resource availability. Any government decision must account for resource tradeoffs.</w:t>
      </w:r>
    </w:p>
    <w:p w14:paraId="232A7146" w14:textId="77777777" w:rsidR="00EA1FB7" w:rsidRPr="00EA1FB7" w:rsidRDefault="00EA1FB7" w:rsidP="00EA1FB7">
      <w:r w:rsidRPr="00EA1FB7">
        <w:rPr>
          <w:rFonts w:eastAsiaTheme="majorEastAsia" w:cstheme="majorBidi"/>
          <w:b/>
          <w:iCs/>
          <w:sz w:val="26"/>
          <w:highlight w:val="cyan"/>
        </w:rPr>
        <w:t>Mack</w:t>
      </w:r>
      <w:r w:rsidRPr="00EA1FB7">
        <w:t>, 20</w:t>
      </w:r>
      <w:r w:rsidRPr="00EA1FB7">
        <w:rPr>
          <w:rFonts w:eastAsiaTheme="majorEastAsia" w:cstheme="majorBidi"/>
          <w:b/>
          <w:iCs/>
          <w:sz w:val="26"/>
          <w:highlight w:val="cyan"/>
        </w:rPr>
        <w:t>04</w:t>
      </w:r>
      <w:r w:rsidRPr="00EA1FB7">
        <w:t xml:space="preserve">, Peter Mack (Former U.S. Representative) “Utilitarian Ethics in Healthcare.” International Journal of the Computer, the Internet, and Management Vol. 12, No.3. 2004. Department of Surgery. Singapore General Hospital.] </w:t>
      </w:r>
      <w:hyperlink r:id="rId9" w:history="1">
        <w:r w:rsidRPr="00EA1FB7">
          <w:rPr>
            <w:rStyle w:val="Hyperlink"/>
          </w:rPr>
          <w:t>http://www.ijcim.th.org/past_editions/2004V12N3/ijcimv3n1_article6.pdf</w:t>
        </w:r>
      </w:hyperlink>
    </w:p>
    <w:p w14:paraId="2E485283" w14:textId="77777777" w:rsidR="00EA1FB7" w:rsidRPr="00EA1FB7" w:rsidRDefault="00EA1FB7" w:rsidP="00EA1FB7">
      <w:pPr>
        <w:spacing w:line="240" w:lineRule="auto"/>
        <w:rPr>
          <w:rFonts w:ascii="Times New Roman" w:eastAsia="Times New Roman" w:hAnsi="Times New Roman" w:cs="Times New Roman"/>
          <w:sz w:val="24"/>
          <w:szCs w:val="24"/>
        </w:rPr>
      </w:pPr>
      <w:r w:rsidRPr="00EA1FB7">
        <w:rPr>
          <w:rFonts w:eastAsia="Times New Roman"/>
          <w:color w:val="000000"/>
          <w:sz w:val="16"/>
          <w:szCs w:val="16"/>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things, and perform ever more expensive interventions for their patients so long as any of their patients’ health needs remain unfulfilled. </w:t>
      </w:r>
      <w:r w:rsidRPr="00EA1FB7">
        <w:rPr>
          <w:rStyle w:val="StyleUnderline"/>
        </w:rPr>
        <w:t>The traditional stance</w:t>
      </w:r>
      <w:r w:rsidRPr="00EA1FB7">
        <w:rPr>
          <w:rFonts w:eastAsia="Times New Roman"/>
          <w:b/>
          <w:bCs/>
          <w:color w:val="000000"/>
          <w:sz w:val="24"/>
          <w:szCs w:val="24"/>
          <w:u w:val="single"/>
        </w:rPr>
        <w:t xml:space="preserve"> </w:t>
      </w:r>
      <w:r w:rsidRPr="00EA1FB7">
        <w:rPr>
          <w:rFonts w:eastAsia="Times New Roman"/>
          <w:color w:val="000000"/>
          <w:sz w:val="16"/>
          <w:szCs w:val="16"/>
        </w:rPr>
        <w:t>of the physician</w:t>
      </w:r>
      <w:r w:rsidRPr="00EA1FB7">
        <w:rPr>
          <w:rFonts w:eastAsia="Times New Roman"/>
          <w:b/>
          <w:bCs/>
          <w:color w:val="000000"/>
          <w:sz w:val="24"/>
          <w:szCs w:val="24"/>
          <w:u w:val="single"/>
        </w:rPr>
        <w:t xml:space="preserve"> </w:t>
      </w:r>
      <w:r w:rsidRPr="00EA1FB7">
        <w:rPr>
          <w:rStyle w:val="StyleUnderline"/>
        </w:rPr>
        <w:t>is that each patient is an isolated universe.</w:t>
      </w:r>
      <w:r w:rsidRPr="00EA1FB7">
        <w:rPr>
          <w:rFonts w:eastAsia="Times New Roman"/>
          <w:b/>
          <w:bCs/>
          <w:color w:val="000000"/>
          <w:sz w:val="24"/>
          <w:szCs w:val="24"/>
          <w:u w:val="single"/>
        </w:rPr>
        <w:t xml:space="preserve"> </w:t>
      </w:r>
      <w:r w:rsidRPr="00EA1FB7">
        <w:rPr>
          <w:rFonts w:eastAsia="Times New Roman"/>
          <w:color w:val="000000"/>
          <w:sz w:val="16"/>
          <w:szCs w:val="16"/>
        </w:rPr>
        <w:t xml:space="preserve">When confronted with a situation in which his duty involves a competition for scarce medications or treatments, he would plead the patient’s cause by all methods, short of deceit. However, </w:t>
      </w:r>
      <w:r w:rsidRPr="00EA1FB7">
        <w:rPr>
          <w:rStyle w:val="StyleUnderline"/>
        </w:rPr>
        <w:t>when the</w:t>
      </w:r>
      <w:r w:rsidRPr="00EA1FB7">
        <w:rPr>
          <w:rFonts w:eastAsia="Times New Roman"/>
          <w:b/>
          <w:bCs/>
          <w:color w:val="000000"/>
          <w:sz w:val="24"/>
          <w:szCs w:val="24"/>
          <w:u w:val="single"/>
        </w:rPr>
        <w:t xml:space="preserve"> </w:t>
      </w:r>
      <w:r w:rsidRPr="00EA1FB7">
        <w:rPr>
          <w:rFonts w:eastAsia="Times New Roman"/>
          <w:color w:val="000000"/>
          <w:sz w:val="16"/>
          <w:szCs w:val="16"/>
        </w:rPr>
        <w:t>physician’s</w:t>
      </w:r>
      <w:r w:rsidRPr="00EA1FB7">
        <w:rPr>
          <w:rFonts w:eastAsia="Times New Roman"/>
          <w:b/>
          <w:bCs/>
          <w:color w:val="000000"/>
          <w:sz w:val="24"/>
          <w:szCs w:val="24"/>
          <w:u w:val="single"/>
        </w:rPr>
        <w:t xml:space="preserve"> </w:t>
      </w:r>
      <w:r w:rsidRPr="00EA1FB7">
        <w:rPr>
          <w:rStyle w:val="StyleUnderline"/>
        </w:rPr>
        <w:t>decision involves more than just his own patient</w:t>
      </w:r>
      <w:r w:rsidRPr="00EA1FB7">
        <w:rPr>
          <w:rFonts w:eastAsia="Times New Roman"/>
          <w:color w:val="000000"/>
          <w:sz w:val="16"/>
          <w:szCs w:val="16"/>
        </w:rPr>
        <w:t>, or has some commitment to public health,</w:t>
      </w:r>
      <w:r w:rsidRPr="00EA1FB7">
        <w:rPr>
          <w:rFonts w:eastAsia="Times New Roman"/>
          <w:b/>
          <w:bCs/>
          <w:color w:val="000000"/>
          <w:sz w:val="24"/>
          <w:szCs w:val="24"/>
          <w:u w:val="single"/>
        </w:rPr>
        <w:t xml:space="preserve"> </w:t>
      </w:r>
      <w:r w:rsidRPr="00EA1FB7">
        <w:rPr>
          <w:rStyle w:val="StyleUnderline"/>
        </w:rPr>
        <w:t>other issues have to be considered.</w:t>
      </w:r>
      <w:r w:rsidRPr="00EA1FB7">
        <w:rPr>
          <w:rFonts w:eastAsia="Times New Roman"/>
          <w:b/>
          <w:bCs/>
          <w:color w:val="000000"/>
          <w:sz w:val="24"/>
          <w:szCs w:val="24"/>
          <w:u w:val="single"/>
        </w:rPr>
        <w:t xml:space="preserve"> </w:t>
      </w:r>
      <w:r w:rsidRPr="00EA1FB7">
        <w:rPr>
          <w:rFonts w:eastAsia="Times New Roman"/>
          <w:color w:val="000000"/>
          <w:sz w:val="16"/>
          <w:szCs w:val="16"/>
        </w:rPr>
        <w:t xml:space="preserve">He then has to </w:t>
      </w:r>
      <w:proofErr w:type="spellStart"/>
      <w:r w:rsidRPr="00EA1FB7">
        <w:rPr>
          <w:rFonts w:eastAsia="Times New Roman"/>
          <w:color w:val="000000"/>
          <w:sz w:val="16"/>
          <w:szCs w:val="16"/>
        </w:rPr>
        <w:t>recognise</w:t>
      </w:r>
      <w:proofErr w:type="spellEnd"/>
      <w:r w:rsidRPr="00EA1FB7">
        <w:rPr>
          <w:rFonts w:eastAsia="Times New Roman"/>
          <w:color w:val="000000"/>
          <w:sz w:val="16"/>
          <w:szCs w:val="16"/>
        </w:rPr>
        <w:t xml:space="preserve"> that the</w:t>
      </w:r>
      <w:r w:rsidRPr="00EA1FB7">
        <w:rPr>
          <w:rFonts w:eastAsia="Times New Roman"/>
          <w:b/>
          <w:bCs/>
          <w:color w:val="000000"/>
          <w:sz w:val="24"/>
          <w:szCs w:val="24"/>
          <w:u w:val="single"/>
        </w:rPr>
        <w:t xml:space="preserve"> </w:t>
      </w:r>
      <w:r w:rsidRPr="00EA1FB7">
        <w:rPr>
          <w:rFonts w:eastAsia="Times New Roman"/>
          <w:b/>
          <w:bCs/>
          <w:color w:val="000000"/>
          <w:sz w:val="24"/>
          <w:szCs w:val="24"/>
          <w:u w:val="single"/>
          <w:shd w:val="clear" w:color="auto" w:fill="00FFFF"/>
        </w:rPr>
        <w:t>unbridled advocacy of the patient may not square with</w:t>
      </w:r>
      <w:r w:rsidRPr="00EA1FB7">
        <w:rPr>
          <w:rFonts w:eastAsia="Times New Roman"/>
          <w:color w:val="000000"/>
          <w:sz w:val="16"/>
          <w:szCs w:val="16"/>
        </w:rPr>
        <w:t xml:space="preserve"> what the economist perceives to be </w:t>
      </w:r>
      <w:r w:rsidRPr="00EA1FB7">
        <w:rPr>
          <w:rFonts w:eastAsia="Times New Roman"/>
          <w:b/>
          <w:bCs/>
          <w:color w:val="000000"/>
          <w:sz w:val="24"/>
          <w:szCs w:val="24"/>
          <w:u w:val="single"/>
          <w:shd w:val="clear" w:color="auto" w:fill="00FFFF"/>
        </w:rPr>
        <w:t>the most advantageous policy to society</w:t>
      </w:r>
      <w:r w:rsidRPr="00EA1FB7">
        <w:rPr>
          <w:rFonts w:eastAsia="Times New Roman"/>
          <w:b/>
          <w:bCs/>
          <w:color w:val="000000"/>
          <w:sz w:val="24"/>
          <w:szCs w:val="24"/>
          <w:u w:val="single"/>
        </w:rPr>
        <w:t xml:space="preserve"> </w:t>
      </w:r>
      <w:r w:rsidRPr="00EA1FB7">
        <w:rPr>
          <w:rStyle w:val="StyleUnderline"/>
        </w:rPr>
        <w:t>as a whole.</w:t>
      </w:r>
      <w:r w:rsidRPr="00EA1FB7">
        <w:rPr>
          <w:rFonts w:eastAsia="Times New Roman"/>
          <w:color w:val="000000"/>
          <w:sz w:val="16"/>
          <w:szCs w:val="16"/>
        </w:rPr>
        <w:t xml:space="preserve"> Medical professionals characteristically deplore scarcities. Many of them are simply not prepared to modify their intransigent principle of unwavering duty to their patients’ individual interest. However, </w:t>
      </w:r>
      <w:r w:rsidRPr="00EA1FB7">
        <w:rPr>
          <w:rFonts w:eastAsia="Times New Roman"/>
          <w:b/>
          <w:bCs/>
          <w:color w:val="000000"/>
          <w:sz w:val="24"/>
          <w:szCs w:val="24"/>
          <w:u w:val="single"/>
          <w:shd w:val="clear" w:color="auto" w:fill="00FFFF"/>
        </w:rPr>
        <w:t>in decisions involving multiple patients</w:t>
      </w:r>
      <w:r w:rsidRPr="00EA1FB7">
        <w:rPr>
          <w:rFonts w:eastAsia="Times New Roman"/>
          <w:color w:val="000000"/>
          <w:sz w:val="16"/>
          <w:szCs w:val="16"/>
        </w:rPr>
        <w:t xml:space="preserve">, making available </w:t>
      </w:r>
      <w:r w:rsidRPr="00EA1FB7">
        <w:rPr>
          <w:rFonts w:eastAsia="Times New Roman"/>
          <w:b/>
          <w:bCs/>
          <w:color w:val="000000"/>
          <w:sz w:val="24"/>
          <w:szCs w:val="24"/>
          <w:u w:val="single"/>
          <w:shd w:val="clear" w:color="auto" w:fill="00FFFF"/>
        </w:rPr>
        <w:t>more</w:t>
      </w:r>
      <w:r w:rsidRPr="00EA1FB7">
        <w:rPr>
          <w:rFonts w:eastAsia="Times New Roman"/>
          <w:b/>
          <w:bCs/>
          <w:color w:val="000000"/>
          <w:sz w:val="24"/>
          <w:szCs w:val="24"/>
          <w:u w:val="single"/>
        </w:rPr>
        <w:t xml:space="preserve"> </w:t>
      </w:r>
      <w:r w:rsidRPr="00EA1FB7">
        <w:rPr>
          <w:rFonts w:eastAsia="Times New Roman"/>
          <w:color w:val="000000"/>
          <w:sz w:val="16"/>
          <w:szCs w:val="16"/>
        </w:rPr>
        <w:t xml:space="preserve">medication, </w:t>
      </w:r>
      <w:proofErr w:type="spellStart"/>
      <w:r w:rsidRPr="00EA1FB7">
        <w:rPr>
          <w:rFonts w:eastAsia="Times New Roman"/>
          <w:color w:val="000000"/>
          <w:sz w:val="16"/>
          <w:szCs w:val="16"/>
        </w:rPr>
        <w:t>labour</w:t>
      </w:r>
      <w:proofErr w:type="spellEnd"/>
      <w:r w:rsidRPr="00EA1FB7">
        <w:rPr>
          <w:rFonts w:eastAsia="Times New Roman"/>
          <w:color w:val="000000"/>
          <w:sz w:val="16"/>
          <w:szCs w:val="16"/>
        </w:rPr>
        <w:t xml:space="preserve"> or </w:t>
      </w:r>
      <w:r w:rsidRPr="00EA1FB7">
        <w:rPr>
          <w:rFonts w:eastAsia="Times New Roman"/>
          <w:b/>
          <w:bCs/>
          <w:color w:val="000000"/>
          <w:sz w:val="24"/>
          <w:szCs w:val="24"/>
          <w:u w:val="single"/>
          <w:shd w:val="clear" w:color="auto" w:fill="00FFFF"/>
        </w:rPr>
        <w:t>expenses for one</w:t>
      </w:r>
      <w:r w:rsidRPr="00EA1FB7">
        <w:rPr>
          <w:rFonts w:eastAsia="Times New Roman"/>
          <w:b/>
          <w:bCs/>
          <w:color w:val="000000"/>
          <w:sz w:val="24"/>
          <w:szCs w:val="24"/>
          <w:u w:val="single"/>
        </w:rPr>
        <w:t xml:space="preserve"> </w:t>
      </w:r>
      <w:r w:rsidRPr="00EA1FB7">
        <w:rPr>
          <w:rFonts w:eastAsia="Times New Roman"/>
          <w:color w:val="000000"/>
          <w:sz w:val="16"/>
          <w:szCs w:val="16"/>
        </w:rPr>
        <w:t xml:space="preserve">patient </w:t>
      </w:r>
      <w:r w:rsidRPr="00EA1FB7">
        <w:rPr>
          <w:rFonts w:eastAsia="Times New Roman"/>
          <w:b/>
          <w:bCs/>
          <w:color w:val="000000"/>
          <w:sz w:val="24"/>
          <w:szCs w:val="24"/>
          <w:u w:val="single"/>
        </w:rPr>
        <w:t xml:space="preserve">will </w:t>
      </w:r>
      <w:r w:rsidRPr="00EA1FB7">
        <w:rPr>
          <w:rFonts w:eastAsia="Times New Roman"/>
          <w:b/>
          <w:bCs/>
          <w:color w:val="000000"/>
          <w:sz w:val="24"/>
          <w:szCs w:val="24"/>
          <w:u w:val="single"/>
          <w:shd w:val="clear" w:color="auto" w:fill="00FFFF"/>
        </w:rPr>
        <w:t>mean</w:t>
      </w:r>
      <w:r w:rsidRPr="00EA1FB7">
        <w:rPr>
          <w:rFonts w:eastAsia="Times New Roman"/>
          <w:b/>
          <w:bCs/>
          <w:color w:val="000000"/>
          <w:sz w:val="24"/>
          <w:szCs w:val="24"/>
          <w:u w:val="single"/>
        </w:rPr>
        <w:t xml:space="preserve"> </w:t>
      </w:r>
      <w:r w:rsidRPr="00EA1FB7">
        <w:rPr>
          <w:rFonts w:eastAsia="Times New Roman"/>
          <w:color w:val="000000"/>
          <w:sz w:val="16"/>
          <w:szCs w:val="16"/>
        </w:rPr>
        <w:t xml:space="preserve">leaving </w:t>
      </w:r>
      <w:r w:rsidRPr="00EA1FB7">
        <w:rPr>
          <w:rFonts w:eastAsia="Times New Roman"/>
          <w:b/>
          <w:bCs/>
          <w:color w:val="000000"/>
          <w:sz w:val="24"/>
          <w:szCs w:val="24"/>
          <w:u w:val="single"/>
          <w:shd w:val="clear" w:color="auto" w:fill="00FFFF"/>
        </w:rPr>
        <w:t>less for another</w:t>
      </w:r>
      <w:r w:rsidRPr="00EA1FB7">
        <w:rPr>
          <w:rFonts w:eastAsia="Times New Roman"/>
          <w:b/>
          <w:bCs/>
          <w:color w:val="000000"/>
          <w:sz w:val="24"/>
          <w:szCs w:val="24"/>
          <w:u w:val="single"/>
        </w:rPr>
        <w:t xml:space="preserve">. </w:t>
      </w:r>
      <w:r w:rsidRPr="00EA1FB7">
        <w:rPr>
          <w:rStyle w:val="StyleUnderline"/>
        </w:rPr>
        <w:t>The physician is</w:t>
      </w:r>
      <w:r w:rsidRPr="00EA1FB7">
        <w:rPr>
          <w:rFonts w:eastAsia="Times New Roman"/>
          <w:color w:val="000000"/>
          <w:sz w:val="16"/>
          <w:szCs w:val="16"/>
        </w:rPr>
        <w:t xml:space="preserve"> then </w:t>
      </w:r>
      <w:r w:rsidRPr="00EA1FB7">
        <w:rPr>
          <w:rStyle w:val="StyleUnderline"/>
        </w:rPr>
        <w:t>compelled</w:t>
      </w:r>
      <w:r w:rsidRPr="00EA1FB7">
        <w:rPr>
          <w:rFonts w:eastAsia="Times New Roman"/>
          <w:color w:val="000000"/>
          <w:sz w:val="16"/>
          <w:szCs w:val="16"/>
        </w:rPr>
        <w:t xml:space="preserve"> by his competing loyalties </w:t>
      </w:r>
      <w:r w:rsidRPr="00EA1FB7">
        <w:rPr>
          <w:rStyle w:val="StyleUnderline"/>
        </w:rPr>
        <w:t>to enter into a decision mode of one</w:t>
      </w:r>
      <w:r w:rsidRPr="00EA1FB7">
        <w:rPr>
          <w:rFonts w:eastAsia="Times New Roman"/>
          <w:b/>
          <w:bCs/>
          <w:color w:val="000000"/>
          <w:sz w:val="24"/>
          <w:szCs w:val="24"/>
          <w:u w:val="single"/>
        </w:rPr>
        <w:t xml:space="preserve"> versus many, where </w:t>
      </w:r>
      <w:r w:rsidRPr="00EA1FB7">
        <w:rPr>
          <w:rFonts w:eastAsia="Times New Roman"/>
          <w:b/>
          <w:bCs/>
          <w:color w:val="000000"/>
          <w:sz w:val="24"/>
          <w:szCs w:val="24"/>
          <w:u w:val="single"/>
          <w:shd w:val="clear" w:color="auto" w:fill="00FFFF"/>
        </w:rPr>
        <w:t>the underlying constraint is</w:t>
      </w:r>
      <w:r w:rsidRPr="00EA1FB7">
        <w:rPr>
          <w:rFonts w:eastAsia="Times New Roman"/>
          <w:color w:val="000000"/>
          <w:sz w:val="16"/>
          <w:szCs w:val="16"/>
        </w:rPr>
        <w:t xml:space="preserve"> one of </w:t>
      </w:r>
      <w:r w:rsidRPr="00EA1FB7">
        <w:rPr>
          <w:rFonts w:eastAsia="Times New Roman"/>
          <w:b/>
          <w:bCs/>
          <w:color w:val="000000"/>
          <w:sz w:val="24"/>
          <w:szCs w:val="24"/>
          <w:u w:val="single"/>
          <w:shd w:val="clear" w:color="auto" w:fill="00FFFF"/>
        </w:rPr>
        <w:t>finiteness of</w:t>
      </w:r>
      <w:r w:rsidRPr="00EA1FB7">
        <w:rPr>
          <w:rFonts w:eastAsia="Times New Roman"/>
          <w:b/>
          <w:bCs/>
          <w:color w:val="000000"/>
          <w:sz w:val="24"/>
          <w:szCs w:val="24"/>
          <w:u w:val="single"/>
        </w:rPr>
        <w:t xml:space="preserve"> the </w:t>
      </w:r>
      <w:r w:rsidRPr="00EA1FB7">
        <w:rPr>
          <w:rFonts w:eastAsia="Times New Roman"/>
          <w:b/>
          <w:bCs/>
          <w:color w:val="000000"/>
          <w:sz w:val="24"/>
          <w:szCs w:val="24"/>
          <w:u w:val="single"/>
          <w:shd w:val="clear" w:color="auto" w:fill="00FFFF"/>
        </w:rPr>
        <w:t>commodities</w:t>
      </w:r>
      <w:r w:rsidRPr="00EA1FB7">
        <w:rPr>
          <w:rFonts w:eastAsia="Times New Roman"/>
          <w:b/>
          <w:bCs/>
          <w:color w:val="000000"/>
          <w:sz w:val="24"/>
          <w:szCs w:val="24"/>
          <w:u w:val="single"/>
        </w:rPr>
        <w:t>.</w:t>
      </w:r>
      <w:r w:rsidRPr="00EA1FB7">
        <w:rPr>
          <w:rFonts w:eastAsia="Times New Roman"/>
          <w:color w:val="000000"/>
          <w:sz w:val="16"/>
          <w:szCs w:val="16"/>
        </w:rPr>
        <w:t xml:space="preserve"> Although the medical treatment may be simple and inexpensive in many instances, there are situations such as in renal dialysis, where </w:t>
      </w:r>
      <w:proofErr w:type="spellStart"/>
      <w:r w:rsidRPr="00EA1FB7">
        <w:rPr>
          <w:rFonts w:eastAsia="Times New Roman"/>
          <w:color w:val="000000"/>
          <w:sz w:val="16"/>
          <w:szCs w:val="16"/>
        </w:rPr>
        <w:t>prioritisation</w:t>
      </w:r>
      <w:proofErr w:type="spellEnd"/>
      <w:r w:rsidRPr="00EA1FB7">
        <w:rPr>
          <w:rFonts w:eastAsia="Times New Roman"/>
          <w:color w:val="000000"/>
          <w:sz w:val="16"/>
          <w:szCs w:val="16"/>
        </w:rPr>
        <w:t xml:space="preserve">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w:t>
      </w:r>
      <w:r w:rsidRPr="00EA1FB7">
        <w:rPr>
          <w:rFonts w:eastAsia="Times New Roman"/>
          <w:color w:val="000000"/>
          <w:sz w:val="16"/>
          <w:szCs w:val="16"/>
          <w:shd w:val="clear" w:color="auto" w:fill="00FFFF"/>
        </w:rPr>
        <w:t xml:space="preserve">, </w:t>
      </w:r>
      <w:r w:rsidRPr="00EA1FB7">
        <w:rPr>
          <w:rFonts w:eastAsia="Times New Roman"/>
          <w:b/>
          <w:bCs/>
          <w:color w:val="000000"/>
          <w:sz w:val="24"/>
          <w:szCs w:val="24"/>
          <w:u w:val="single"/>
          <w:shd w:val="clear" w:color="auto" w:fill="00FFFF"/>
        </w:rPr>
        <w:t>ethics is identified with</w:t>
      </w:r>
      <w:r w:rsidRPr="00EA1FB7">
        <w:rPr>
          <w:rFonts w:eastAsia="Times New Roman"/>
          <w:b/>
          <w:bCs/>
          <w:color w:val="000000"/>
          <w:sz w:val="24"/>
          <w:szCs w:val="24"/>
          <w:u w:val="single"/>
        </w:rPr>
        <w:t xml:space="preserve"> </w:t>
      </w:r>
      <w:r w:rsidRPr="00E60120">
        <w:rPr>
          <w:rStyle w:val="StyleUnderline"/>
        </w:rPr>
        <w:t>the investigation</w:t>
      </w:r>
      <w:r w:rsidRPr="00EA1FB7">
        <w:rPr>
          <w:rFonts w:eastAsia="Times New Roman"/>
          <w:b/>
          <w:bCs/>
          <w:color w:val="000000"/>
          <w:sz w:val="24"/>
          <w:szCs w:val="24"/>
          <w:u w:val="single"/>
        </w:rPr>
        <w:t xml:space="preserve"> </w:t>
      </w:r>
      <w:r w:rsidRPr="00EA1FB7">
        <w:rPr>
          <w:rFonts w:eastAsia="Times New Roman"/>
          <w:b/>
          <w:bCs/>
          <w:color w:val="000000"/>
          <w:sz w:val="24"/>
          <w:szCs w:val="24"/>
          <w:u w:val="single"/>
          <w:shd w:val="clear" w:color="auto" w:fill="00FFFF"/>
        </w:rPr>
        <w:t>of rationally justifiable bases for resolving conflict among persons with divergent aims</w:t>
      </w:r>
      <w:r w:rsidRPr="00EA1FB7">
        <w:rPr>
          <w:rFonts w:eastAsia="Times New Roman"/>
          <w:color w:val="000000"/>
          <w:sz w:val="16"/>
          <w:szCs w:val="16"/>
        </w:rPr>
        <w:t xml:space="preserve"> and who share a common world. </w:t>
      </w:r>
      <w:r w:rsidRPr="00E60120">
        <w:rPr>
          <w:rStyle w:val="StyleUnderline"/>
        </w:rPr>
        <w:t>Because of the scarcity of resources, one’s success is another person’s failure. Therefore ethics search for rationally justifiable standards for the resolution of interpersonal conflict.</w:t>
      </w:r>
      <w:r w:rsidRPr="00EA1FB7">
        <w:rPr>
          <w:rFonts w:eastAsia="Times New Roman"/>
          <w:b/>
          <w:bCs/>
          <w:color w:val="000000"/>
          <w:sz w:val="24"/>
          <w:szCs w:val="24"/>
          <w:u w:val="single"/>
        </w:rPr>
        <w:t xml:space="preserve"> </w:t>
      </w:r>
      <w:r w:rsidRPr="00E60120">
        <w:rPr>
          <w:rStyle w:val="StyleUnderline"/>
        </w:rPr>
        <w:t>While the realities of human life have given rise to the concepts of property, justice and scarcity, the</w:t>
      </w:r>
      <w:r w:rsidRPr="00EA1FB7">
        <w:rPr>
          <w:rFonts w:eastAsia="Times New Roman"/>
          <w:b/>
          <w:bCs/>
          <w:color w:val="000000"/>
          <w:sz w:val="24"/>
          <w:szCs w:val="24"/>
          <w:u w:val="single"/>
        </w:rPr>
        <w:t xml:space="preserve"> </w:t>
      </w:r>
      <w:r w:rsidRPr="00EA1FB7">
        <w:rPr>
          <w:rFonts w:eastAsia="Times New Roman"/>
          <w:b/>
          <w:bCs/>
          <w:color w:val="000000"/>
          <w:sz w:val="24"/>
          <w:szCs w:val="24"/>
          <w:u w:val="single"/>
          <w:shd w:val="clear" w:color="auto" w:fill="00FFFF"/>
        </w:rPr>
        <w:t>management of scarcity requires</w:t>
      </w:r>
      <w:r w:rsidRPr="00EA1FB7">
        <w:rPr>
          <w:rFonts w:eastAsia="Times New Roman"/>
          <w:b/>
          <w:bCs/>
          <w:color w:val="000000"/>
          <w:sz w:val="24"/>
          <w:szCs w:val="24"/>
          <w:u w:val="single"/>
        </w:rPr>
        <w:t xml:space="preserve"> the </w:t>
      </w:r>
      <w:r w:rsidRPr="00EA1FB7">
        <w:rPr>
          <w:rFonts w:eastAsia="Times New Roman"/>
          <w:b/>
          <w:bCs/>
          <w:color w:val="000000"/>
          <w:sz w:val="24"/>
          <w:szCs w:val="24"/>
          <w:u w:val="single"/>
          <w:shd w:val="clear" w:color="auto" w:fill="00FFFF"/>
        </w:rPr>
        <w:t>exercise of choice</w:t>
      </w:r>
      <w:r w:rsidRPr="00EA1FB7">
        <w:rPr>
          <w:rFonts w:eastAsia="Times New Roman"/>
          <w:color w:val="000000"/>
          <w:sz w:val="16"/>
          <w:szCs w:val="16"/>
        </w:rPr>
        <w:t xml:space="preserve">, since having more of some goods means having less of others. </w:t>
      </w:r>
      <w:r w:rsidRPr="00E60120">
        <w:rPr>
          <w:rStyle w:val="StyleUnderline"/>
        </w:rPr>
        <w:t>Exercising choice in turn involves</w:t>
      </w:r>
      <w:r w:rsidRPr="00EA1FB7">
        <w:rPr>
          <w:rFonts w:eastAsia="Times New Roman"/>
          <w:b/>
          <w:bCs/>
          <w:color w:val="000000"/>
          <w:sz w:val="24"/>
          <w:szCs w:val="24"/>
          <w:u w:val="single"/>
        </w:rPr>
        <w:t xml:space="preserve"> </w:t>
      </w:r>
      <w:r w:rsidRPr="00EA1FB7">
        <w:rPr>
          <w:rFonts w:eastAsia="Times New Roman"/>
          <w:color w:val="000000"/>
          <w:sz w:val="16"/>
          <w:szCs w:val="16"/>
        </w:rPr>
        <w:t xml:space="preserve">comparisons, and </w:t>
      </w:r>
      <w:r w:rsidRPr="00E60120">
        <w:rPr>
          <w:rStyle w:val="StyleUnderline"/>
        </w:rPr>
        <w:t>comparisons</w:t>
      </w:r>
      <w:r w:rsidRPr="00EA1FB7">
        <w:rPr>
          <w:rFonts w:eastAsia="Times New Roman"/>
          <w:b/>
          <w:bCs/>
          <w:color w:val="000000"/>
          <w:sz w:val="24"/>
          <w:szCs w:val="24"/>
          <w:u w:val="single"/>
        </w:rPr>
        <w:t xml:space="preserve"> </w:t>
      </w:r>
      <w:r w:rsidRPr="00EA1FB7">
        <w:rPr>
          <w:rFonts w:eastAsia="Times New Roman"/>
          <w:color w:val="000000"/>
          <w:sz w:val="16"/>
          <w:szCs w:val="16"/>
        </w:rPr>
        <w:t xml:space="preserve">are </w:t>
      </w:r>
      <w:r w:rsidRPr="00E60120">
        <w:rPr>
          <w:rStyle w:val="StyleUnderline"/>
        </w:rPr>
        <w:t>based on principles.</w:t>
      </w:r>
      <w:r w:rsidRPr="00EA1FB7">
        <w:rPr>
          <w:rFonts w:eastAsia="Times New Roman"/>
          <w:b/>
          <w:bCs/>
          <w:color w:val="000000"/>
          <w:sz w:val="24"/>
          <w:szCs w:val="24"/>
          <w:u w:val="single"/>
        </w:rPr>
        <w:t xml:space="preserve"> </w:t>
      </w:r>
      <w:r w:rsidRPr="00EA1FB7">
        <w:rPr>
          <w:rFonts w:eastAsia="Times New Roman"/>
          <w:color w:val="000000"/>
          <w:sz w:val="16"/>
          <w:szCs w:val="16"/>
        </w:rPr>
        <w:t xml:space="preserve">As ethicists, </w:t>
      </w:r>
      <w:r w:rsidRPr="00E60120">
        <w:rPr>
          <w:rStyle w:val="StyleUnderline"/>
        </w:rPr>
        <w:t>the meaning of these principles must be sought in the moral basis that implementing them would require.</w:t>
      </w:r>
      <w:r w:rsidRPr="00EA1FB7">
        <w:rPr>
          <w:rFonts w:eastAsia="Times New Roman"/>
          <w:color w:val="000000"/>
          <w:sz w:val="16"/>
          <w:szCs w:val="16"/>
        </w:rPr>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sidRPr="00E60120">
        <w:rPr>
          <w:rStyle w:val="StyleUnderline"/>
        </w:rPr>
        <w:t>all</w:t>
      </w:r>
      <w:r w:rsidRPr="00EA1FB7">
        <w:rPr>
          <w:rFonts w:eastAsia="Times New Roman"/>
          <w:b/>
          <w:bCs/>
          <w:color w:val="000000"/>
          <w:sz w:val="24"/>
          <w:szCs w:val="24"/>
          <w:u w:val="single"/>
        </w:rPr>
        <w:t xml:space="preserve"> </w:t>
      </w:r>
      <w:r w:rsidRPr="00EA1FB7">
        <w:rPr>
          <w:rFonts w:eastAsia="Times New Roman"/>
          <w:b/>
          <w:bCs/>
          <w:color w:val="000000"/>
          <w:sz w:val="24"/>
          <w:szCs w:val="24"/>
          <w:u w:val="single"/>
          <w:shd w:val="clear" w:color="auto" w:fill="00FFFF"/>
        </w:rPr>
        <w:t xml:space="preserve">distributive questions should be settled according to which distribution </w:t>
      </w:r>
      <w:proofErr w:type="spellStart"/>
      <w:r w:rsidRPr="00EA1FB7">
        <w:rPr>
          <w:rFonts w:eastAsia="Times New Roman"/>
          <w:b/>
          <w:bCs/>
          <w:color w:val="000000"/>
          <w:sz w:val="24"/>
          <w:szCs w:val="24"/>
          <w:u w:val="single"/>
          <w:shd w:val="clear" w:color="auto" w:fill="00FFFF"/>
        </w:rPr>
        <w:t>maximises</w:t>
      </w:r>
      <w:proofErr w:type="spellEnd"/>
      <w:r w:rsidRPr="00EA1FB7">
        <w:rPr>
          <w:rFonts w:eastAsia="Times New Roman"/>
          <w:b/>
          <w:bCs/>
          <w:color w:val="000000"/>
          <w:sz w:val="24"/>
          <w:szCs w:val="24"/>
          <w:u w:val="single"/>
          <w:shd w:val="clear" w:color="auto" w:fill="00FFFF"/>
        </w:rPr>
        <w:t xml:space="preserve"> welfare.</w:t>
      </w:r>
      <w:r w:rsidRPr="00EA1FB7">
        <w:rPr>
          <w:rFonts w:eastAsia="Times New Roman"/>
          <w:color w:val="000000"/>
          <w:sz w:val="16"/>
          <w:szCs w:val="16"/>
        </w:rPr>
        <w:t xml:space="preserve"> Utilitarianism is fundamentally </w:t>
      </w:r>
      <w:proofErr w:type="spellStart"/>
      <w:r w:rsidRPr="00EA1FB7">
        <w:rPr>
          <w:rFonts w:eastAsia="Times New Roman"/>
          <w:color w:val="000000"/>
          <w:sz w:val="16"/>
          <w:szCs w:val="16"/>
        </w:rPr>
        <w:t>welfarist</w:t>
      </w:r>
      <w:proofErr w:type="spellEnd"/>
      <w:r w:rsidRPr="00EA1FB7">
        <w:rPr>
          <w:rFonts w:eastAsia="Times New Roman"/>
          <w:color w:val="000000"/>
          <w:sz w:val="16"/>
          <w:szCs w:val="16"/>
        </w:rPr>
        <w:t xml:space="preserve"> in its philosophy. Application of the principle to healthcare requires a prior understanding of the </w:t>
      </w:r>
      <w:proofErr w:type="spellStart"/>
      <w:r w:rsidRPr="00EA1FB7">
        <w:rPr>
          <w:rFonts w:eastAsia="Times New Roman"/>
          <w:color w:val="000000"/>
          <w:sz w:val="16"/>
          <w:szCs w:val="16"/>
        </w:rPr>
        <w:t>welfarist</w:t>
      </w:r>
      <w:proofErr w:type="spellEnd"/>
      <w:r w:rsidRPr="00EA1FB7">
        <w:rPr>
          <w:rFonts w:eastAsia="Times New Roman"/>
          <w:color w:val="000000"/>
          <w:sz w:val="16"/>
          <w:szCs w:val="16"/>
        </w:rPr>
        <w:t xml:space="preserve"> theory as expounded by the economist. Conceptually, </w:t>
      </w:r>
      <w:proofErr w:type="spellStart"/>
      <w:r w:rsidRPr="00EA1FB7">
        <w:rPr>
          <w:rFonts w:eastAsia="Times New Roman"/>
          <w:color w:val="000000"/>
          <w:sz w:val="16"/>
          <w:szCs w:val="16"/>
        </w:rPr>
        <w:t>welfarist</w:t>
      </w:r>
      <w:proofErr w:type="spellEnd"/>
      <w:r w:rsidRPr="00EA1FB7">
        <w:rPr>
          <w:rFonts w:eastAsia="Times New Roman"/>
          <w:color w:val="000000"/>
          <w:sz w:val="16"/>
          <w:szCs w:val="16"/>
        </w:rPr>
        <w:t xml:space="preserve"> theory is built on four tenets: utility </w:t>
      </w:r>
      <w:proofErr w:type="spellStart"/>
      <w:r w:rsidRPr="00EA1FB7">
        <w:rPr>
          <w:rFonts w:eastAsia="Times New Roman"/>
          <w:color w:val="000000"/>
          <w:sz w:val="16"/>
          <w:szCs w:val="16"/>
        </w:rPr>
        <w:t>maximisation</w:t>
      </w:r>
      <w:proofErr w:type="spellEnd"/>
      <w:r w:rsidRPr="00EA1FB7">
        <w:rPr>
          <w:rFonts w:eastAsia="Times New Roman"/>
          <w:color w:val="000000"/>
          <w:sz w:val="16"/>
          <w:szCs w:val="16"/>
        </w:rPr>
        <w:t xml:space="preserve">, consumer sovereignty, consequentialism and </w:t>
      </w:r>
      <w:proofErr w:type="spellStart"/>
      <w:r w:rsidRPr="00EA1FB7">
        <w:rPr>
          <w:rFonts w:eastAsia="Times New Roman"/>
          <w:color w:val="000000"/>
          <w:sz w:val="16"/>
          <w:szCs w:val="16"/>
        </w:rPr>
        <w:t>welfarism</w:t>
      </w:r>
      <w:proofErr w:type="spellEnd"/>
      <w:r w:rsidRPr="00EA1FB7">
        <w:rPr>
          <w:rFonts w:eastAsia="Times New Roman"/>
          <w:color w:val="000000"/>
          <w:sz w:val="16"/>
          <w:szCs w:val="16"/>
        </w:rPr>
        <w:t xml:space="preserve">. Utility </w:t>
      </w:r>
      <w:proofErr w:type="spellStart"/>
      <w:r w:rsidRPr="00EA1FB7">
        <w:rPr>
          <w:rFonts w:eastAsia="Times New Roman"/>
          <w:color w:val="000000"/>
          <w:sz w:val="16"/>
          <w:szCs w:val="16"/>
        </w:rPr>
        <w:t>maximisation</w:t>
      </w:r>
      <w:proofErr w:type="spellEnd"/>
      <w:r w:rsidRPr="00EA1FB7">
        <w:rPr>
          <w:rFonts w:eastAsia="Times New Roman"/>
          <w:color w:val="000000"/>
          <w:sz w:val="16"/>
          <w:szCs w:val="16"/>
        </w:rPr>
        <w:t xml:space="preserve"> embodies the </w:t>
      </w:r>
      <w:proofErr w:type="spellStart"/>
      <w:r w:rsidRPr="00EA1FB7">
        <w:rPr>
          <w:rFonts w:eastAsia="Times New Roman"/>
          <w:color w:val="000000"/>
          <w:sz w:val="16"/>
          <w:szCs w:val="16"/>
        </w:rPr>
        <w:t>behavioural</w:t>
      </w:r>
      <w:proofErr w:type="spellEnd"/>
      <w:r w:rsidRPr="00EA1FB7">
        <w:rPr>
          <w:rFonts w:eastAsia="Times New Roman"/>
          <w:color w:val="000000"/>
          <w:sz w:val="16"/>
          <w:szCs w:val="16"/>
        </w:rPr>
        <w:t xml:space="preserve">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t>
      </w:r>
      <w:proofErr w:type="spellStart"/>
      <w:r w:rsidRPr="00EA1FB7">
        <w:rPr>
          <w:rFonts w:eastAsia="Times New Roman"/>
          <w:color w:val="000000"/>
          <w:sz w:val="16"/>
          <w:szCs w:val="16"/>
        </w:rPr>
        <w:t>Welfarism</w:t>
      </w:r>
      <w:proofErr w:type="spellEnd"/>
      <w:r w:rsidRPr="00EA1FB7">
        <w:rPr>
          <w:rFonts w:eastAsia="Times New Roman"/>
          <w:color w:val="000000"/>
          <w:sz w:val="16"/>
          <w:szCs w:val="16"/>
        </w:rPr>
        <w:t xml:space="preserve"> is the proposition that the “goodness” of the resource allocation be judged solely on the welfare or utility levels in that situation. Taken together </w:t>
      </w:r>
      <w:r w:rsidRPr="00E60120">
        <w:rPr>
          <w:rStyle w:val="StyleUnderline"/>
        </w:rPr>
        <w:t>these</w:t>
      </w:r>
      <w:r w:rsidRPr="00EA1FB7">
        <w:rPr>
          <w:rFonts w:eastAsia="Times New Roman"/>
          <w:color w:val="000000"/>
          <w:sz w:val="16"/>
          <w:szCs w:val="16"/>
        </w:rPr>
        <w:t xml:space="preserve"> four </w:t>
      </w:r>
      <w:r w:rsidRPr="00E60120">
        <w:rPr>
          <w:rStyle w:val="StyleUnderline"/>
        </w:rPr>
        <w:t>tenets require that a policy be judged solely in terms of the resulting utilities achieved by individuals as assessed by the individuals themselves. Issues of who receives the utility, the source of the utility and any</w:t>
      </w:r>
      <w:r w:rsidRPr="00EA1FB7">
        <w:rPr>
          <w:rFonts w:eastAsia="Times New Roman"/>
          <w:b/>
          <w:bCs/>
          <w:color w:val="000000"/>
          <w:sz w:val="24"/>
          <w:szCs w:val="24"/>
          <w:u w:val="single"/>
        </w:rPr>
        <w:t xml:space="preserve"> </w:t>
      </w:r>
      <w:r w:rsidRPr="00EA1FB7">
        <w:rPr>
          <w:rFonts w:eastAsia="Times New Roman"/>
          <w:b/>
          <w:bCs/>
          <w:color w:val="000000"/>
          <w:sz w:val="24"/>
          <w:szCs w:val="24"/>
          <w:u w:val="single"/>
          <w:shd w:val="clear" w:color="auto" w:fill="00FFFF"/>
        </w:rPr>
        <w:t>non-utility aspects</w:t>
      </w:r>
      <w:r w:rsidRPr="00EA1FB7">
        <w:rPr>
          <w:rFonts w:eastAsia="Times New Roman"/>
          <w:b/>
          <w:bCs/>
          <w:color w:val="000000"/>
          <w:sz w:val="24"/>
          <w:szCs w:val="24"/>
          <w:u w:val="single"/>
        </w:rPr>
        <w:t xml:space="preserve"> </w:t>
      </w:r>
      <w:r w:rsidRPr="00E60120">
        <w:rPr>
          <w:rStyle w:val="StyleUnderline"/>
        </w:rPr>
        <w:t>of the situation</w:t>
      </w:r>
      <w:r w:rsidRPr="00EA1FB7">
        <w:rPr>
          <w:rFonts w:eastAsia="Times New Roman"/>
          <w:b/>
          <w:bCs/>
          <w:color w:val="000000"/>
          <w:sz w:val="24"/>
          <w:szCs w:val="24"/>
          <w:u w:val="single"/>
        </w:rPr>
        <w:t xml:space="preserve"> </w:t>
      </w:r>
      <w:r w:rsidRPr="00EA1FB7">
        <w:rPr>
          <w:rFonts w:eastAsia="Times New Roman"/>
          <w:b/>
          <w:bCs/>
          <w:color w:val="000000"/>
          <w:sz w:val="24"/>
          <w:szCs w:val="24"/>
          <w:u w:val="single"/>
          <w:shd w:val="clear" w:color="auto" w:fill="00FFFF"/>
        </w:rPr>
        <w:t>are ignored.</w:t>
      </w:r>
    </w:p>
    <w:p w14:paraId="27923B64" w14:textId="77777777" w:rsidR="00FA0A22" w:rsidRDefault="00FA0A22" w:rsidP="00FA0A22"/>
    <w:p w14:paraId="2FFD2FF7" w14:textId="0A5D4623" w:rsidR="00FA0A22" w:rsidRDefault="004916F1" w:rsidP="004916F1">
      <w:pPr>
        <w:pStyle w:val="Heading3"/>
      </w:pPr>
      <w:bookmarkStart w:id="0" w:name="_GoBack"/>
      <w:bookmarkEnd w:id="0"/>
      <w:r>
        <w:t>Contention 1:</w:t>
      </w:r>
      <w:r w:rsidR="004E12C3">
        <w:t xml:space="preserve"> </w:t>
      </w:r>
      <w:r w:rsidR="002825ED">
        <w:t>Innovation</w:t>
      </w:r>
    </w:p>
    <w:p w14:paraId="1F25D8E5" w14:textId="77777777" w:rsidR="00A96F60" w:rsidRPr="00A96F60" w:rsidRDefault="00A96F60" w:rsidP="00A96F60">
      <w:pPr>
        <w:spacing w:before="40" w:after="0" w:line="240" w:lineRule="auto"/>
        <w:outlineLvl w:val="3"/>
        <w:rPr>
          <w:rFonts w:ascii="Times New Roman" w:eastAsia="Times New Roman" w:hAnsi="Times New Roman" w:cs="Times New Roman"/>
          <w:b/>
          <w:bCs/>
          <w:sz w:val="24"/>
          <w:szCs w:val="24"/>
        </w:rPr>
      </w:pPr>
      <w:r w:rsidRPr="00A96F60">
        <w:rPr>
          <w:rFonts w:eastAsia="Times New Roman"/>
          <w:b/>
          <w:bCs/>
          <w:color w:val="000000"/>
          <w:sz w:val="26"/>
          <w:szCs w:val="26"/>
        </w:rPr>
        <w:t>Outer Space as a private sector is growing significantly right now</w:t>
      </w:r>
    </w:p>
    <w:p w14:paraId="09FE8B95" w14:textId="77777777" w:rsidR="00A96F60" w:rsidRPr="00A96F60" w:rsidRDefault="00A96F60" w:rsidP="00A96F60">
      <w:pPr>
        <w:spacing w:line="240" w:lineRule="auto"/>
        <w:rPr>
          <w:rFonts w:ascii="Times New Roman" w:eastAsia="Times New Roman" w:hAnsi="Times New Roman" w:cs="Times New Roman"/>
          <w:sz w:val="24"/>
          <w:szCs w:val="24"/>
        </w:rPr>
      </w:pPr>
      <w:proofErr w:type="spellStart"/>
      <w:r w:rsidRPr="00A96F60">
        <w:rPr>
          <w:rFonts w:eastAsia="Times New Roman"/>
          <w:b/>
          <w:bCs/>
          <w:color w:val="000000"/>
          <w:sz w:val="26"/>
          <w:szCs w:val="26"/>
          <w:shd w:val="clear" w:color="auto" w:fill="00FFFF"/>
        </w:rPr>
        <w:t>Weinzierl</w:t>
      </w:r>
      <w:proofErr w:type="spellEnd"/>
      <w:r w:rsidRPr="00A96F60">
        <w:rPr>
          <w:rFonts w:eastAsia="Times New Roman"/>
          <w:b/>
          <w:bCs/>
          <w:color w:val="000000"/>
          <w:sz w:val="26"/>
          <w:szCs w:val="26"/>
          <w:shd w:val="clear" w:color="auto" w:fill="00FFFF"/>
        </w:rPr>
        <w:t xml:space="preserve"> 21</w:t>
      </w:r>
      <w:r w:rsidRPr="00A96F60">
        <w:rPr>
          <w:rFonts w:eastAsia="Times New Roman"/>
          <w:color w:val="000000"/>
        </w:rPr>
        <w:t xml:space="preserve">, 2-12-2021, "The Commercial Space Age Is Here," Harvard Business Review, </w:t>
      </w:r>
      <w:hyperlink r:id="rId10" w:history="1">
        <w:r w:rsidRPr="00A96F60">
          <w:rPr>
            <w:rFonts w:eastAsia="Times New Roman"/>
            <w:color w:val="000000"/>
            <w:u w:val="single"/>
          </w:rPr>
          <w:t>https://hbr.org/2021/02/the-commercial-space-age-is-here</w:t>
        </w:r>
      </w:hyperlink>
      <w:r w:rsidRPr="00A96F60">
        <w:rPr>
          <w:rFonts w:eastAsia="Times New Roman"/>
          <w:color w:val="000000"/>
        </w:rPr>
        <w:t xml:space="preserve"> PM</w:t>
      </w:r>
    </w:p>
    <w:p w14:paraId="053D8410" w14:textId="77777777" w:rsidR="00A96F60" w:rsidRPr="00A96F60" w:rsidRDefault="00A96F60" w:rsidP="00A96F60">
      <w:pPr>
        <w:spacing w:line="240" w:lineRule="auto"/>
        <w:rPr>
          <w:rFonts w:ascii="Times New Roman" w:eastAsia="Times New Roman" w:hAnsi="Times New Roman" w:cs="Times New Roman"/>
          <w:sz w:val="24"/>
          <w:szCs w:val="24"/>
        </w:rPr>
      </w:pPr>
      <w:r w:rsidRPr="00A96F60">
        <w:rPr>
          <w:rFonts w:eastAsia="Times New Roman"/>
          <w:color w:val="000000"/>
          <w:u w:val="single"/>
        </w:rPr>
        <w:t>There’s no shortage of hype surrounding the commercial space industry. But while tech leaders promise us moon bases and settlements on Mars, the space economy has thus far remained distinctly local — at least in a cosmic sense. Last year, however, we crossed an important threshold: For the first time in human history, humans accessed space via a vehicle built and owned not by any government, but by a private corporation with its sights set on affordable space settlement.</w:t>
      </w:r>
      <w:r w:rsidRPr="00A96F60">
        <w:rPr>
          <w:rFonts w:eastAsia="Times New Roman"/>
          <w:color w:val="000000"/>
          <w:sz w:val="12"/>
          <w:szCs w:val="12"/>
        </w:rPr>
        <w:t xml:space="preserve"> It was the first significant step towards building an economy both in space and for space. The implications — for business, policy, and society at large — are hard to overstate. </w:t>
      </w:r>
      <w:r w:rsidRPr="00A96F60">
        <w:rPr>
          <w:rFonts w:eastAsia="Times New Roman"/>
          <w:color w:val="000000"/>
          <w:u w:val="single"/>
          <w:shd w:val="clear" w:color="auto" w:fill="00FFFF"/>
        </w:rPr>
        <w:t xml:space="preserve">In 2019, </w:t>
      </w:r>
      <w:hyperlink r:id="rId11" w:history="1">
        <w:r w:rsidRPr="00A96F60">
          <w:rPr>
            <w:rFonts w:eastAsia="Times New Roman"/>
            <w:color w:val="000000"/>
            <w:u w:val="single"/>
            <w:shd w:val="clear" w:color="auto" w:fill="00FFFF"/>
          </w:rPr>
          <w:t>95%</w:t>
        </w:r>
      </w:hyperlink>
      <w:r w:rsidRPr="00A96F60">
        <w:rPr>
          <w:rFonts w:eastAsia="Times New Roman"/>
          <w:color w:val="000000"/>
          <w:u w:val="single"/>
          <w:shd w:val="clear" w:color="auto" w:fill="00FFFF"/>
        </w:rPr>
        <w:t xml:space="preserve"> of the estimated $366 billion in revenue earned in the space sector was from the space-for-earth economy</w:t>
      </w:r>
      <w:r w:rsidRPr="00A96F60">
        <w:rPr>
          <w:rFonts w:eastAsia="Times New Roman"/>
          <w:color w:val="000000"/>
          <w:u w:val="single"/>
        </w:rPr>
        <w:t>: that is, goods or services produced in space for use on earth. The space-for-earth economy includes telecommunications and internet infrastructure, earth observation capabilities, national security satellites, and more</w:t>
      </w:r>
      <w:r w:rsidRPr="00A96F60">
        <w:rPr>
          <w:rFonts w:eastAsia="Times New Roman"/>
          <w:color w:val="000000"/>
          <w:sz w:val="12"/>
          <w:szCs w:val="12"/>
        </w:rPr>
        <w:t xml:space="preserve">. This economy is booming, and though </w:t>
      </w:r>
      <w:hyperlink r:id="rId12" w:history="1">
        <w:r w:rsidRPr="00A96F60">
          <w:rPr>
            <w:rFonts w:eastAsia="Times New Roman"/>
            <w:color w:val="000000"/>
            <w:sz w:val="12"/>
            <w:szCs w:val="12"/>
            <w:u w:val="single"/>
          </w:rPr>
          <w:t>research shows</w:t>
        </w:r>
      </w:hyperlink>
      <w:r w:rsidRPr="00A96F60">
        <w:rPr>
          <w:rFonts w:eastAsia="Times New Roman"/>
          <w:color w:val="000000"/>
          <w:sz w:val="12"/>
          <w:szCs w:val="12"/>
        </w:rPr>
        <w:t xml:space="preserve"> that it faces the challenges of overcrowding and monopolization that tend to arise whenever companies compete for a scarce natural resource, </w:t>
      </w:r>
      <w:hyperlink r:id="rId13" w:history="1">
        <w:r w:rsidRPr="00A96F60">
          <w:rPr>
            <w:rFonts w:eastAsia="Times New Roman"/>
            <w:color w:val="000000"/>
            <w:sz w:val="12"/>
            <w:szCs w:val="12"/>
            <w:u w:val="single"/>
          </w:rPr>
          <w:t>projections for its future</w:t>
        </w:r>
      </w:hyperlink>
      <w:r w:rsidRPr="00A96F60">
        <w:rPr>
          <w:rFonts w:eastAsia="Times New Roman"/>
          <w:color w:val="000000"/>
          <w:sz w:val="12"/>
          <w:szCs w:val="12"/>
        </w:rPr>
        <w:t xml:space="preserve"> are optimistic. Decreasing costs for launch and space hardware in general have enticed new entrants into this market, and companies in a variety of industries have already begun leveraging satellite technology and access to space to drive innovation and efficiency in their earthbound products and services. </w:t>
      </w:r>
      <w:r w:rsidRPr="00A96F60">
        <w:rPr>
          <w:rFonts w:eastAsia="Times New Roman"/>
          <w:color w:val="000000"/>
          <w:u w:val="single"/>
          <w:shd w:val="clear" w:color="auto" w:fill="00FFFF"/>
        </w:rPr>
        <w:t>In contrast, the space-for-space economy</w:t>
      </w:r>
      <w:r w:rsidRPr="00A96F60">
        <w:rPr>
          <w:rFonts w:eastAsia="Times New Roman"/>
          <w:color w:val="000000"/>
          <w:u w:val="single"/>
        </w:rPr>
        <w:t xml:space="preserve"> — that is, goods and services produced in space for use in space, such as mining the Moon or asteroids for material with which to construct in-space habitats or supply refueling depots — </w:t>
      </w:r>
      <w:r w:rsidRPr="00A96F60">
        <w:rPr>
          <w:rFonts w:eastAsia="Times New Roman"/>
          <w:color w:val="000000"/>
          <w:u w:val="single"/>
          <w:shd w:val="clear" w:color="auto" w:fill="00FFFF"/>
        </w:rPr>
        <w:t>has struggled to get off the ground</w:t>
      </w:r>
      <w:r w:rsidRPr="00A96F60">
        <w:rPr>
          <w:rFonts w:eastAsia="Times New Roman"/>
          <w:color w:val="000000"/>
          <w:sz w:val="12"/>
          <w:szCs w:val="12"/>
        </w:rPr>
        <w:t xml:space="preserve">. As far back as the 1970s, </w:t>
      </w:r>
      <w:hyperlink r:id="rId14" w:history="1">
        <w:r w:rsidRPr="00A96F60">
          <w:rPr>
            <w:rFonts w:eastAsia="Times New Roman"/>
            <w:color w:val="000000"/>
            <w:sz w:val="12"/>
            <w:szCs w:val="12"/>
            <w:u w:val="single"/>
          </w:rPr>
          <w:t>research</w:t>
        </w:r>
      </w:hyperlink>
      <w:r w:rsidRPr="00A96F60">
        <w:rPr>
          <w:rFonts w:eastAsia="Times New Roman"/>
          <w:color w:val="000000"/>
          <w:sz w:val="12"/>
          <w:szCs w:val="12"/>
        </w:rPr>
        <w:t xml:space="preserve"> commissioned by NASA predicted the rise of a space-based economy that would supply the demands of hundreds, thousands, even millions of humans living in space, dwarfing the space-for-earth economy (and, eventually, the entire terrestrial economy as well). The realization of such a vision would change how all of us do business, live our lives, and govern our societies — but to date, we’ve never even had more than </w:t>
      </w:r>
      <w:hyperlink r:id="rId15" w:history="1">
        <w:r w:rsidRPr="00A96F60">
          <w:rPr>
            <w:rFonts w:eastAsia="Times New Roman"/>
            <w:color w:val="000000"/>
            <w:sz w:val="12"/>
            <w:szCs w:val="12"/>
            <w:u w:val="single"/>
          </w:rPr>
          <w:t>13 people</w:t>
        </w:r>
      </w:hyperlink>
      <w:r w:rsidRPr="00A96F60">
        <w:rPr>
          <w:rFonts w:eastAsia="Times New Roman"/>
          <w:color w:val="000000"/>
          <w:sz w:val="12"/>
          <w:szCs w:val="12"/>
        </w:rPr>
        <w:t xml:space="preserve"> in space at one time, leaving that dream as little more than science fiction. Today, however, there is reason to think that </w:t>
      </w:r>
      <w:r w:rsidRPr="00A96F60">
        <w:rPr>
          <w:rFonts w:eastAsia="Times New Roman"/>
          <w:color w:val="000000"/>
          <w:u w:val="single"/>
          <w:shd w:val="clear" w:color="auto" w:fill="00FFFF"/>
        </w:rPr>
        <w:t xml:space="preserve">we may </w:t>
      </w:r>
      <w:r w:rsidRPr="00A96F60">
        <w:rPr>
          <w:rFonts w:eastAsia="Times New Roman"/>
          <w:color w:val="000000"/>
          <w:u w:val="single"/>
        </w:rPr>
        <w:t xml:space="preserve">finally </w:t>
      </w:r>
      <w:r w:rsidRPr="00A96F60">
        <w:rPr>
          <w:rFonts w:eastAsia="Times New Roman"/>
          <w:color w:val="000000"/>
          <w:u w:val="single"/>
          <w:shd w:val="clear" w:color="auto" w:fill="00FFFF"/>
        </w:rPr>
        <w:t>be reaching the first stages of a true space-for-space econom</w:t>
      </w:r>
      <w:r w:rsidRPr="00A96F60">
        <w:rPr>
          <w:rFonts w:eastAsia="Times New Roman"/>
          <w:color w:val="000000"/>
          <w:u w:val="single"/>
        </w:rPr>
        <w:t>y</w:t>
      </w:r>
      <w:r w:rsidRPr="00A96F60">
        <w:rPr>
          <w:rFonts w:eastAsia="Times New Roman"/>
          <w:color w:val="000000"/>
          <w:u w:val="single"/>
          <w:shd w:val="clear" w:color="auto" w:fill="00FFFF"/>
        </w:rPr>
        <w:t xml:space="preserve">. </w:t>
      </w:r>
      <w:proofErr w:type="spellStart"/>
      <w:r w:rsidRPr="00A96F60">
        <w:rPr>
          <w:rFonts w:eastAsia="Times New Roman"/>
          <w:color w:val="000000"/>
          <w:u w:val="single"/>
          <w:shd w:val="clear" w:color="auto" w:fill="00FFFF"/>
        </w:rPr>
        <w:t>SpaceX’s</w:t>
      </w:r>
      <w:proofErr w:type="spellEnd"/>
      <w:r w:rsidRPr="00A96F60">
        <w:rPr>
          <w:rFonts w:eastAsia="Times New Roman"/>
          <w:color w:val="000000"/>
          <w:u w:val="single"/>
          <w:shd w:val="clear" w:color="auto" w:fill="00FFFF"/>
        </w:rPr>
        <w:t xml:space="preserve"> </w:t>
      </w:r>
      <w:hyperlink r:id="rId16" w:history="1">
        <w:r w:rsidRPr="00A96F60">
          <w:rPr>
            <w:rFonts w:eastAsia="Times New Roman"/>
            <w:color w:val="000000"/>
            <w:u w:val="single"/>
            <w:shd w:val="clear" w:color="auto" w:fill="00FFFF"/>
          </w:rPr>
          <w:t>recent achievements</w:t>
        </w:r>
      </w:hyperlink>
      <w:r w:rsidRPr="00A96F60">
        <w:rPr>
          <w:rFonts w:eastAsia="Times New Roman"/>
          <w:color w:val="000000"/>
          <w:u w:val="single"/>
        </w:rPr>
        <w:t xml:space="preserve"> (in cooperation with NASA),</w:t>
      </w:r>
      <w:r w:rsidRPr="00A96F60">
        <w:rPr>
          <w:rFonts w:eastAsia="Times New Roman"/>
          <w:color w:val="000000"/>
          <w:u w:val="single"/>
          <w:shd w:val="clear" w:color="auto" w:fill="00FFFF"/>
        </w:rPr>
        <w:t xml:space="preserve"> as well as </w:t>
      </w:r>
      <w:r w:rsidRPr="00A96F60">
        <w:rPr>
          <w:rFonts w:eastAsia="Times New Roman"/>
          <w:color w:val="000000"/>
          <w:u w:val="single"/>
        </w:rPr>
        <w:t xml:space="preserve">upcoming </w:t>
      </w:r>
      <w:r w:rsidRPr="00A96F60">
        <w:rPr>
          <w:rFonts w:eastAsia="Times New Roman"/>
          <w:color w:val="000000"/>
          <w:u w:val="single"/>
          <w:shd w:val="clear" w:color="auto" w:fill="00FFFF"/>
        </w:rPr>
        <w:t xml:space="preserve">efforts by </w:t>
      </w:r>
      <w:hyperlink r:id="rId17" w:history="1">
        <w:r w:rsidRPr="00A96F60">
          <w:rPr>
            <w:rFonts w:eastAsia="Times New Roman"/>
            <w:color w:val="000000"/>
            <w:u w:val="single"/>
            <w:shd w:val="clear" w:color="auto" w:fill="00FFFF"/>
          </w:rPr>
          <w:t>Boeing</w:t>
        </w:r>
      </w:hyperlink>
      <w:r w:rsidRPr="00A96F60">
        <w:rPr>
          <w:rFonts w:eastAsia="Times New Roman"/>
          <w:color w:val="000000"/>
          <w:u w:val="single"/>
          <w:shd w:val="clear" w:color="auto" w:fill="00FFFF"/>
        </w:rPr>
        <w:t xml:space="preserve">, </w:t>
      </w:r>
      <w:hyperlink r:id="rId18" w:history="1">
        <w:r w:rsidRPr="00A96F60">
          <w:rPr>
            <w:rFonts w:eastAsia="Times New Roman"/>
            <w:color w:val="000000"/>
            <w:u w:val="single"/>
            <w:shd w:val="clear" w:color="auto" w:fill="00FFFF"/>
          </w:rPr>
          <w:t>Blue Origin</w:t>
        </w:r>
      </w:hyperlink>
      <w:r w:rsidRPr="00A96F60">
        <w:rPr>
          <w:rFonts w:eastAsia="Times New Roman"/>
          <w:color w:val="000000"/>
          <w:u w:val="single"/>
          <w:shd w:val="clear" w:color="auto" w:fill="00FFFF"/>
        </w:rPr>
        <w:t xml:space="preserve">, and </w:t>
      </w:r>
      <w:hyperlink r:id="rId19" w:history="1">
        <w:r w:rsidRPr="00A96F60">
          <w:rPr>
            <w:rFonts w:eastAsia="Times New Roman"/>
            <w:color w:val="000000"/>
            <w:u w:val="single"/>
            <w:shd w:val="clear" w:color="auto" w:fill="00FFFF"/>
          </w:rPr>
          <w:t>Virgin Galactic</w:t>
        </w:r>
      </w:hyperlink>
      <w:r w:rsidRPr="00A96F60">
        <w:rPr>
          <w:rFonts w:eastAsia="Times New Roman"/>
          <w:color w:val="000000"/>
          <w:u w:val="single"/>
        </w:rPr>
        <w:t xml:space="preserve"> to put people in space sustainably and at scale</w:t>
      </w:r>
      <w:r w:rsidRPr="00A96F60">
        <w:rPr>
          <w:rFonts w:eastAsia="Times New Roman"/>
          <w:color w:val="000000"/>
          <w:u w:val="single"/>
          <w:shd w:val="clear" w:color="auto" w:fill="00FFFF"/>
        </w:rPr>
        <w:t>, mark the opening of a new chapter of spaceflight led by private firms</w:t>
      </w:r>
      <w:r w:rsidRPr="00A96F60">
        <w:rPr>
          <w:rFonts w:eastAsia="Times New Roman"/>
          <w:color w:val="000000"/>
          <w:sz w:val="12"/>
          <w:szCs w:val="12"/>
        </w:rPr>
        <w:t xml:space="preserve">. These firms have both the intention and capability to bring private citizens to space as passengers, tourists, and — eventually — settlers, opening the door for businesses to start meeting the demand those people create over the next several decades with an array of space-for-space goods and services. Welcome to the (Commercial) Space Age In our </w:t>
      </w:r>
      <w:hyperlink r:id="rId20" w:history="1">
        <w:r w:rsidRPr="00A96F60">
          <w:rPr>
            <w:rFonts w:eastAsia="Times New Roman"/>
            <w:color w:val="000000"/>
            <w:sz w:val="12"/>
            <w:szCs w:val="12"/>
            <w:u w:val="single"/>
          </w:rPr>
          <w:t>recent research</w:t>
        </w:r>
      </w:hyperlink>
      <w:r w:rsidRPr="00A96F60">
        <w:rPr>
          <w:rFonts w:eastAsia="Times New Roman"/>
          <w:color w:val="000000"/>
          <w:sz w:val="12"/>
          <w:szCs w:val="12"/>
        </w:rPr>
        <w:t xml:space="preserve">, we examined how the model of </w:t>
      </w:r>
      <w:r w:rsidRPr="00A96F60">
        <w:rPr>
          <w:rFonts w:eastAsia="Times New Roman"/>
          <w:color w:val="000000"/>
          <w:u w:val="single"/>
        </w:rPr>
        <w:t xml:space="preserve">centralized, government-directed human </w:t>
      </w:r>
      <w:r w:rsidRPr="00A96F60">
        <w:rPr>
          <w:rFonts w:eastAsia="Times New Roman"/>
          <w:color w:val="000000"/>
          <w:u w:val="single"/>
          <w:shd w:val="clear" w:color="auto" w:fill="00FFFF"/>
        </w:rPr>
        <w:t>space activity</w:t>
      </w:r>
      <w:r w:rsidRPr="00A96F60">
        <w:rPr>
          <w:rFonts w:eastAsia="Times New Roman"/>
          <w:color w:val="000000"/>
          <w:u w:val="single"/>
        </w:rPr>
        <w:t xml:space="preserve"> born in the 1960s </w:t>
      </w:r>
      <w:r w:rsidRPr="00A96F60">
        <w:rPr>
          <w:rFonts w:eastAsia="Times New Roman"/>
          <w:color w:val="000000"/>
          <w:u w:val="single"/>
          <w:shd w:val="clear" w:color="auto" w:fill="00FFFF"/>
        </w:rPr>
        <w:t>has</w:t>
      </w:r>
      <w:r w:rsidRPr="00A96F60">
        <w:rPr>
          <w:rFonts w:eastAsia="Times New Roman"/>
          <w:color w:val="000000"/>
          <w:u w:val="single"/>
        </w:rPr>
        <w:t xml:space="preserve">, over the last two decades, </w:t>
      </w:r>
      <w:r w:rsidRPr="00A96F60">
        <w:rPr>
          <w:rFonts w:eastAsia="Times New Roman"/>
          <w:color w:val="000000"/>
          <w:u w:val="single"/>
          <w:shd w:val="clear" w:color="auto" w:fill="00FFFF"/>
        </w:rPr>
        <w:t>made way for a new model, in which public initiatives</w:t>
      </w:r>
      <w:r w:rsidRPr="00A96F60">
        <w:rPr>
          <w:rFonts w:eastAsia="Times New Roman"/>
          <w:color w:val="000000"/>
          <w:u w:val="single"/>
        </w:rPr>
        <w:t xml:space="preserve"> in space increasingly </w:t>
      </w:r>
      <w:r w:rsidRPr="00A96F60">
        <w:rPr>
          <w:rFonts w:eastAsia="Times New Roman"/>
          <w:color w:val="000000"/>
          <w:u w:val="single"/>
          <w:shd w:val="clear" w:color="auto" w:fill="00FFFF"/>
        </w:rPr>
        <w:t>share the stage with private priorities</w:t>
      </w:r>
      <w:r w:rsidRPr="00A96F60">
        <w:rPr>
          <w:rFonts w:eastAsia="Times New Roman"/>
          <w:color w:val="000000"/>
          <w:u w:val="single"/>
        </w:rPr>
        <w:t xml:space="preserve">. Centralized, </w:t>
      </w:r>
      <w:r w:rsidRPr="00A96F60">
        <w:rPr>
          <w:rFonts w:eastAsia="Times New Roman"/>
          <w:color w:val="000000"/>
          <w:u w:val="single"/>
          <w:shd w:val="clear" w:color="auto" w:fill="00FFFF"/>
        </w:rPr>
        <w:t>government-led space programs will inevitably focus on space-for-earth activities that are in the public interest</w:t>
      </w:r>
      <w:r w:rsidRPr="00A96F60">
        <w:rPr>
          <w:rFonts w:eastAsia="Times New Roman"/>
          <w:color w:val="000000"/>
          <w:u w:val="single"/>
        </w:rPr>
        <w:t>,</w:t>
      </w:r>
      <w:r w:rsidRPr="00A96F60">
        <w:rPr>
          <w:rFonts w:eastAsia="Times New Roman"/>
          <w:color w:val="000000"/>
          <w:sz w:val="12"/>
          <w:szCs w:val="12"/>
        </w:rPr>
        <w:t xml:space="preserve"> such as national security, basic science, and national pride. This is only natural, as expenditures for these programs must be justified by demonstrating benefits for citizens — and the citizens these governments represent are (nearly) all on earth. In contrast to governments, </w:t>
      </w:r>
      <w:r w:rsidRPr="00A96F60">
        <w:rPr>
          <w:rFonts w:eastAsia="Times New Roman"/>
          <w:color w:val="000000"/>
          <w:u w:val="single"/>
          <w:shd w:val="clear" w:color="auto" w:fill="00FFFF"/>
        </w:rPr>
        <w:t>the private sector is eager to put people in space to pursue their own personal interests</w:t>
      </w:r>
      <w:r w:rsidRPr="00A96F60">
        <w:rPr>
          <w:rFonts w:eastAsia="Times New Roman"/>
          <w:color w:val="000000"/>
          <w:u w:val="single"/>
        </w:rPr>
        <w:t>, not the state’s</w:t>
      </w:r>
      <w:r w:rsidRPr="00A96F60">
        <w:rPr>
          <w:rFonts w:eastAsia="Times New Roman"/>
          <w:color w:val="000000"/>
          <w:sz w:val="12"/>
          <w:szCs w:val="12"/>
        </w:rPr>
        <w:t xml:space="preserve"> — and then supply the demand they create. This is the vision driving </w:t>
      </w:r>
      <w:proofErr w:type="spellStart"/>
      <w:r w:rsidRPr="00A96F60">
        <w:rPr>
          <w:rFonts w:eastAsia="Times New Roman"/>
          <w:color w:val="000000"/>
          <w:sz w:val="12"/>
          <w:szCs w:val="12"/>
        </w:rPr>
        <w:t>SpaceX</w:t>
      </w:r>
      <w:proofErr w:type="spellEnd"/>
      <w:r w:rsidRPr="00A96F60">
        <w:rPr>
          <w:rFonts w:eastAsia="Times New Roman"/>
          <w:color w:val="000000"/>
          <w:sz w:val="12"/>
          <w:szCs w:val="12"/>
        </w:rPr>
        <w:t xml:space="preserve">, which in its first twenty years has entirely upended the rocket launch industry, securing 60% of the global commercial launch market and building ever-larger spacecraft designed to ferry passengers not just to the International Space Station (ISS), but also to its own promised </w:t>
      </w:r>
      <w:hyperlink r:id="rId21" w:history="1">
        <w:r w:rsidRPr="00A96F60">
          <w:rPr>
            <w:rFonts w:eastAsia="Times New Roman"/>
            <w:color w:val="000000"/>
            <w:sz w:val="12"/>
            <w:szCs w:val="12"/>
            <w:u w:val="single"/>
          </w:rPr>
          <w:t>settlement on Mars</w:t>
        </w:r>
      </w:hyperlink>
      <w:r w:rsidRPr="00A96F60">
        <w:rPr>
          <w:rFonts w:eastAsia="Times New Roman"/>
          <w:color w:val="000000"/>
          <w:sz w:val="12"/>
          <w:szCs w:val="12"/>
        </w:rPr>
        <w:t xml:space="preserve">. </w:t>
      </w:r>
      <w:r w:rsidRPr="00A96F60">
        <w:rPr>
          <w:rFonts w:eastAsia="Times New Roman"/>
          <w:color w:val="000000"/>
          <w:u w:val="single"/>
        </w:rPr>
        <w:t xml:space="preserve">Today, the space-for-space market is limited to supplying the people who are already in space: </w:t>
      </w:r>
      <w:r w:rsidRPr="00A96F60">
        <w:rPr>
          <w:rFonts w:eastAsia="Times New Roman"/>
          <w:color w:val="000000"/>
          <w:sz w:val="12"/>
          <w:szCs w:val="12"/>
        </w:rPr>
        <w:t xml:space="preserve">that is, the handful of astronauts employed by NASA and other government programs. While </w:t>
      </w:r>
      <w:proofErr w:type="spellStart"/>
      <w:r w:rsidRPr="00A96F60">
        <w:rPr>
          <w:rFonts w:eastAsia="Times New Roman"/>
          <w:color w:val="000000"/>
          <w:sz w:val="12"/>
          <w:szCs w:val="12"/>
        </w:rPr>
        <w:t>SpaceX</w:t>
      </w:r>
      <w:proofErr w:type="spellEnd"/>
      <w:r w:rsidRPr="00A96F60">
        <w:rPr>
          <w:rFonts w:eastAsia="Times New Roman"/>
          <w:color w:val="000000"/>
          <w:sz w:val="12"/>
          <w:szCs w:val="12"/>
        </w:rPr>
        <w:t xml:space="preserve"> has grand visions of supporting large numbers of private space travelers, their current space-for-space activities have all been in response to demand from government customers (i.e., NASA</w:t>
      </w:r>
      <w:r w:rsidRPr="00A96F60">
        <w:rPr>
          <w:rFonts w:eastAsia="Times New Roman"/>
          <w:color w:val="000000"/>
          <w:u w:val="single"/>
        </w:rPr>
        <w:t xml:space="preserve">). But as </w:t>
      </w:r>
      <w:r w:rsidRPr="00A96F60">
        <w:rPr>
          <w:rFonts w:eastAsia="Times New Roman"/>
          <w:color w:val="000000"/>
          <w:u w:val="single"/>
          <w:shd w:val="clear" w:color="auto" w:fill="00FFFF"/>
        </w:rPr>
        <w:t xml:space="preserve">decreasing launch costs enable companies like </w:t>
      </w:r>
      <w:proofErr w:type="spellStart"/>
      <w:r w:rsidRPr="00A96F60">
        <w:rPr>
          <w:rFonts w:eastAsia="Times New Roman"/>
          <w:color w:val="000000"/>
          <w:u w:val="single"/>
          <w:shd w:val="clear" w:color="auto" w:fill="00FFFF"/>
        </w:rPr>
        <w:t>SpaceX</w:t>
      </w:r>
      <w:proofErr w:type="spellEnd"/>
      <w:r w:rsidRPr="00A96F60">
        <w:rPr>
          <w:rFonts w:eastAsia="Times New Roman"/>
          <w:color w:val="000000"/>
          <w:u w:val="single"/>
          <w:shd w:val="clear" w:color="auto" w:fill="00FFFF"/>
        </w:rPr>
        <w:t xml:space="preserve"> to leverage economies of scale and put more people into space, growing private sector demand </w:t>
      </w:r>
      <w:r w:rsidRPr="00A96F60">
        <w:rPr>
          <w:rFonts w:eastAsia="Times New Roman"/>
          <w:color w:val="000000"/>
          <w:u w:val="single"/>
        </w:rPr>
        <w:t xml:space="preserve">(that is, tourists and settlers, rather than government employees) could turn these proof-of-concept initiatives into a sustainable, large-scale industry. This model — of selling to NASA with the hopes of eventually creating and expanding into a larger private market — is exemplified by </w:t>
      </w:r>
      <w:proofErr w:type="spellStart"/>
      <w:r w:rsidRPr="00A96F60">
        <w:rPr>
          <w:rFonts w:eastAsia="Times New Roman"/>
          <w:color w:val="000000"/>
          <w:u w:val="single"/>
        </w:rPr>
        <w:t>SpaceX</w:t>
      </w:r>
      <w:proofErr w:type="spellEnd"/>
      <w:r w:rsidRPr="00A96F60">
        <w:rPr>
          <w:rFonts w:eastAsia="Times New Roman"/>
          <w:color w:val="000000"/>
          <w:sz w:val="12"/>
          <w:szCs w:val="12"/>
        </w:rPr>
        <w:t xml:space="preserve">, but the company is by no means the only player taking this approach. For instance, while </w:t>
      </w:r>
      <w:proofErr w:type="spellStart"/>
      <w:r w:rsidRPr="00A96F60">
        <w:rPr>
          <w:rFonts w:eastAsia="Times New Roman"/>
          <w:color w:val="000000"/>
          <w:sz w:val="12"/>
          <w:szCs w:val="12"/>
        </w:rPr>
        <w:t>SpaceX</w:t>
      </w:r>
      <w:proofErr w:type="spellEnd"/>
      <w:r w:rsidRPr="00A96F60">
        <w:rPr>
          <w:rFonts w:eastAsia="Times New Roman"/>
          <w:color w:val="000000"/>
          <w:sz w:val="12"/>
          <w:szCs w:val="12"/>
        </w:rPr>
        <w:t xml:space="preserve"> is focused on space-for-space transportation, another key component of this burgeoning industry will be manufacturing. </w:t>
      </w:r>
      <w:hyperlink r:id="rId22" w:history="1">
        <w:r w:rsidRPr="00A96F60">
          <w:rPr>
            <w:rFonts w:eastAsia="Times New Roman"/>
            <w:color w:val="000000"/>
            <w:u w:val="single"/>
          </w:rPr>
          <w:t>Made In Space, Inc.</w:t>
        </w:r>
      </w:hyperlink>
      <w:r w:rsidRPr="00A96F60">
        <w:rPr>
          <w:rFonts w:eastAsia="Times New Roman"/>
          <w:color w:val="000000"/>
          <w:u w:val="single"/>
        </w:rPr>
        <w:t xml:space="preserve"> has been at the forefront of manufacturing “in space, for space” since 2014, when it 3D-printed a wrench onboard the ISS. Today, the company is exploring other products, such as high-quality fiber-optic cable, that terrestrial customers may be willing to pay to have manufactured in zero-gravity. </w:t>
      </w:r>
      <w:r w:rsidRPr="00A96F60">
        <w:rPr>
          <w:rFonts w:eastAsia="Times New Roman"/>
          <w:color w:val="000000"/>
          <w:sz w:val="12"/>
          <w:szCs w:val="12"/>
        </w:rPr>
        <w:t xml:space="preserve">But the company also recently received a </w:t>
      </w:r>
      <w:hyperlink r:id="rId23" w:history="1">
        <w:r w:rsidRPr="00A96F60">
          <w:rPr>
            <w:rFonts w:eastAsia="Times New Roman"/>
            <w:color w:val="000000"/>
            <w:sz w:val="12"/>
            <w:szCs w:val="12"/>
            <w:u w:val="single"/>
          </w:rPr>
          <w:t>$74 million contract</w:t>
        </w:r>
      </w:hyperlink>
      <w:r w:rsidRPr="00A96F60">
        <w:rPr>
          <w:rFonts w:eastAsia="Times New Roman"/>
          <w:color w:val="000000"/>
          <w:sz w:val="12"/>
          <w:szCs w:val="12"/>
        </w:rPr>
        <w:t xml:space="preserve"> to 3D-print large metal beams in space for use on NASA spacecraft, and future private sector spacecraft will certainly have similar manufacturing needs which Made In Space hopes to be well-positioned to fulfill. Just as </w:t>
      </w:r>
      <w:proofErr w:type="spellStart"/>
      <w:r w:rsidRPr="00A96F60">
        <w:rPr>
          <w:rFonts w:eastAsia="Times New Roman"/>
          <w:color w:val="000000"/>
          <w:sz w:val="12"/>
          <w:szCs w:val="12"/>
        </w:rPr>
        <w:t>SpaceX</w:t>
      </w:r>
      <w:proofErr w:type="spellEnd"/>
      <w:r w:rsidRPr="00A96F60">
        <w:rPr>
          <w:rFonts w:eastAsia="Times New Roman"/>
          <w:color w:val="000000"/>
          <w:sz w:val="12"/>
          <w:szCs w:val="12"/>
        </w:rPr>
        <w:t xml:space="preserve"> has begun by supplying NASA but hopes to eventually serve a much larger, private-sector market, Made In Space’s current work with NASA could be the first step along a path towards supporting a variety of private-sector manufacturing applications for which the costs of manufacturing on earth and transporting into space would be prohibitive. </w:t>
      </w:r>
      <w:r w:rsidRPr="00A96F60">
        <w:rPr>
          <w:rFonts w:eastAsia="Times New Roman"/>
          <w:color w:val="000000"/>
          <w:u w:val="single"/>
        </w:rPr>
        <w:t xml:space="preserve">Another major area of space-for-space investment is in building and operating space infrastructure such as habitats, laboratories, and factories. Axiom Space, a current leader in this field, recently </w:t>
      </w:r>
      <w:hyperlink r:id="rId24" w:history="1">
        <w:r w:rsidRPr="00A96F60">
          <w:rPr>
            <w:rFonts w:eastAsia="Times New Roman"/>
            <w:color w:val="000000"/>
            <w:u w:val="single"/>
          </w:rPr>
          <w:t>announced</w:t>
        </w:r>
      </w:hyperlink>
      <w:r w:rsidRPr="00A96F60">
        <w:rPr>
          <w:rFonts w:eastAsia="Times New Roman"/>
          <w:color w:val="000000"/>
          <w:u w:val="single"/>
        </w:rPr>
        <w:t xml:space="preserve"> that it would be flying the “first fully private commercial mission to space” in 2022 onboard </w:t>
      </w:r>
      <w:proofErr w:type="spellStart"/>
      <w:r w:rsidRPr="00A96F60">
        <w:rPr>
          <w:rFonts w:eastAsia="Times New Roman"/>
          <w:color w:val="000000"/>
          <w:u w:val="single"/>
        </w:rPr>
        <w:t>SpaceX’s</w:t>
      </w:r>
      <w:proofErr w:type="spellEnd"/>
      <w:r w:rsidRPr="00A96F60">
        <w:rPr>
          <w:rFonts w:eastAsia="Times New Roman"/>
          <w:color w:val="000000"/>
          <w:u w:val="single"/>
        </w:rPr>
        <w:t xml:space="preserve"> Crew Dragon Capsule.</w:t>
      </w:r>
      <w:r w:rsidRPr="00A96F60">
        <w:rPr>
          <w:rFonts w:eastAsia="Times New Roman"/>
          <w:color w:val="000000"/>
          <w:sz w:val="12"/>
          <w:szCs w:val="12"/>
        </w:rPr>
        <w:t xml:space="preserve"> Axiom was also </w:t>
      </w:r>
      <w:hyperlink r:id="rId25" w:history="1">
        <w:r w:rsidRPr="00A96F60">
          <w:rPr>
            <w:rFonts w:eastAsia="Times New Roman"/>
            <w:color w:val="000000"/>
            <w:sz w:val="12"/>
            <w:szCs w:val="12"/>
            <w:u w:val="single"/>
          </w:rPr>
          <w:t>awarded</w:t>
        </w:r>
      </w:hyperlink>
      <w:r w:rsidRPr="00A96F60">
        <w:rPr>
          <w:rFonts w:eastAsia="Times New Roman"/>
          <w:color w:val="000000"/>
          <w:sz w:val="12"/>
          <w:szCs w:val="12"/>
        </w:rPr>
        <w:t xml:space="preserve"> a contract for exclusive access to a module of the ISS, facilitating its plans to develop modules for commercial activity on the station (and eventually, beyond it). </w:t>
      </w:r>
      <w:r w:rsidRPr="00A96F60">
        <w:rPr>
          <w:rFonts w:eastAsia="Times New Roman"/>
          <w:color w:val="000000"/>
          <w:u w:val="single"/>
        </w:rPr>
        <w:t>This infrastructure is likely to spur investment in a wide array of complementary services to supply the demand of the people living and working within it.</w:t>
      </w:r>
      <w:r w:rsidRPr="00A96F60">
        <w:rPr>
          <w:rFonts w:eastAsia="Times New Roman"/>
          <w:color w:val="000000"/>
          <w:sz w:val="12"/>
          <w:szCs w:val="12"/>
        </w:rPr>
        <w:t xml:space="preserve"> For example, in February 2020, </w:t>
      </w:r>
      <w:proofErr w:type="spellStart"/>
      <w:r w:rsidRPr="00A96F60">
        <w:rPr>
          <w:rFonts w:eastAsia="Times New Roman"/>
          <w:color w:val="000000"/>
          <w:sz w:val="12"/>
          <w:szCs w:val="12"/>
        </w:rPr>
        <w:t>Maxar</w:t>
      </w:r>
      <w:proofErr w:type="spellEnd"/>
      <w:r w:rsidRPr="00A96F60">
        <w:rPr>
          <w:rFonts w:eastAsia="Times New Roman"/>
          <w:color w:val="000000"/>
          <w:sz w:val="12"/>
          <w:szCs w:val="12"/>
        </w:rPr>
        <w:t xml:space="preserve"> Technologies was awarded a </w:t>
      </w:r>
      <w:hyperlink r:id="rId26" w:history="1">
        <w:r w:rsidRPr="00A96F60">
          <w:rPr>
            <w:rFonts w:eastAsia="Times New Roman"/>
            <w:color w:val="000000"/>
            <w:sz w:val="12"/>
            <w:szCs w:val="12"/>
            <w:u w:val="single"/>
          </w:rPr>
          <w:t>$142 million contract</w:t>
        </w:r>
      </w:hyperlink>
      <w:r w:rsidRPr="00A96F60">
        <w:rPr>
          <w:rFonts w:eastAsia="Times New Roman"/>
          <w:color w:val="000000"/>
          <w:sz w:val="12"/>
          <w:szCs w:val="12"/>
        </w:rPr>
        <w:t xml:space="preserve"> from NASA to develop a robotic construction tool that would be assembled in space for use on low-Earth orbit spacecraft. Private sector spacecraft or settlements will no doubt have need for a variety of similar construction and repair tools.</w:t>
      </w:r>
    </w:p>
    <w:p w14:paraId="23FFFE61" w14:textId="77777777" w:rsidR="00A96F60" w:rsidRDefault="00A96F60" w:rsidP="00A96F60">
      <w:pPr>
        <w:pStyle w:val="Heading4"/>
      </w:pPr>
      <w:r>
        <w:t>Privatization of space boosts innovation.</w:t>
      </w:r>
    </w:p>
    <w:p w14:paraId="2ECE9B4B" w14:textId="1146FF60" w:rsidR="00A96F60" w:rsidRDefault="00A96F60" w:rsidP="00A96F60">
      <w:r w:rsidRPr="00C2553C">
        <w:t xml:space="preserve">Morgan </w:t>
      </w:r>
      <w:r w:rsidRPr="006B262B">
        <w:rPr>
          <w:rFonts w:eastAsiaTheme="majorEastAsia" w:cstheme="majorBidi"/>
          <w:b/>
          <w:iCs/>
          <w:sz w:val="26"/>
          <w:highlight w:val="cyan"/>
        </w:rPr>
        <w:t>Stanley</w:t>
      </w:r>
      <w:r w:rsidRPr="00C2553C">
        <w:t>, 7-24-20</w:t>
      </w:r>
      <w:r w:rsidRPr="006B262B">
        <w:rPr>
          <w:rFonts w:eastAsiaTheme="majorEastAsia" w:cstheme="majorBidi"/>
          <w:b/>
          <w:iCs/>
          <w:sz w:val="26"/>
          <w:highlight w:val="cyan"/>
        </w:rPr>
        <w:t>20</w:t>
      </w:r>
      <w:r w:rsidRPr="00C2553C">
        <w:t xml:space="preserve">, "Space: Investing in the Final Frontier," </w:t>
      </w:r>
      <w:hyperlink r:id="rId27" w:history="1">
        <w:r w:rsidRPr="00D52AD0">
          <w:rPr>
            <w:rStyle w:val="Hyperlink"/>
          </w:rPr>
          <w:t>https://www.morganstanley.com/ideas/investing-in-space</w:t>
        </w:r>
      </w:hyperlink>
      <w:r w:rsidR="00BF5C12">
        <w:t xml:space="preserve"> SS</w:t>
      </w:r>
    </w:p>
    <w:p w14:paraId="47284DBC" w14:textId="5CB43340" w:rsidR="00A96F60" w:rsidRDefault="00A96F60" w:rsidP="00A96F60">
      <w:pPr>
        <w:rPr>
          <w:sz w:val="16"/>
        </w:rPr>
      </w:pPr>
      <w:r w:rsidRPr="00EA1FB7">
        <w:rPr>
          <w:sz w:val="16"/>
        </w:rPr>
        <w:t>Will declining launch costs, advances in technology and rising public-sector interest position space exploration as the next trillion-dollar industry? It’s been nearly half a century since humans left footprints on the moon and during that time, human space exploration has largely centered on manned low-Earth orbit missions and unmanned scientific exploration. But now</w:t>
      </w:r>
      <w:r w:rsidRPr="00A96F60">
        <w:rPr>
          <w:sz w:val="16"/>
          <w:highlight w:val="cyan"/>
        </w:rPr>
        <w:t>,</w:t>
      </w:r>
      <w:r w:rsidRPr="00A96F60">
        <w:rPr>
          <w:highlight w:val="cyan"/>
          <w:u w:val="single"/>
        </w:rPr>
        <w:t xml:space="preserve"> high levels of private funding, advances in technology and growing public-sector interest is renewing the call to look toward the stars.</w:t>
      </w:r>
      <w:r>
        <w:rPr>
          <w:u w:val="single"/>
        </w:rPr>
        <w:t xml:space="preserve"> </w:t>
      </w:r>
      <w:r w:rsidRPr="00EA1FB7">
        <w:rPr>
          <w:sz w:val="16"/>
        </w:rPr>
        <w:t xml:space="preserve">The </w:t>
      </w:r>
      <w:r w:rsidRPr="00EA1FB7">
        <w:rPr>
          <w:u w:val="single"/>
        </w:rPr>
        <w:t>investment implications for a more accessible, less expensive reach into outer space could be significant, with potential opportunities in fields such as satellite broadband, high-speed product delivery and perhaps even human space travel.</w:t>
      </w:r>
      <w:r w:rsidRPr="00EA1FB7">
        <w:rPr>
          <w:sz w:val="16"/>
        </w:rPr>
        <w:t xml:space="preserve"> While the most recent space exploration efforts have been driven by handful of private companies, the establishment of a sixth branch of the U.S. military in 2019—the “Space Force”—along with growing interest from Russia and China, means public-sector investment may also increase in the coming years. To outline progress in space from both public and private companies, as well as government efforts, the Space team at Morgan Stanley Research has been examining these developments to detail th2020: A Space </w:t>
      </w:r>
      <w:r w:rsidRPr="0061018B">
        <w:rPr>
          <w:sz w:val="16"/>
        </w:rPr>
        <w:t xml:space="preserve">Odyssey </w:t>
      </w:r>
      <w:r w:rsidRPr="00A96F60">
        <w:rPr>
          <w:highlight w:val="cyan"/>
          <w:u w:val="single"/>
        </w:rPr>
        <w:t xml:space="preserve">A single transformative technology shift often can spark new eras of modernization, followed by a flurry of </w:t>
      </w:r>
      <w:r w:rsidRPr="0061018B">
        <w:rPr>
          <w:u w:val="single"/>
        </w:rPr>
        <w:t>complimentary</w:t>
      </w:r>
      <w:r w:rsidRPr="00A96F60">
        <w:rPr>
          <w:highlight w:val="cyan"/>
          <w:u w:val="single"/>
        </w:rPr>
        <w:t xml:space="preserve"> innovations</w:t>
      </w:r>
      <w:r w:rsidRPr="00EA1FB7">
        <w:rPr>
          <w:sz w:val="16"/>
        </w:rPr>
        <w:t xml:space="preserve">. </w:t>
      </w:r>
      <w:r w:rsidRPr="00EA1FB7">
        <w:rPr>
          <w:u w:val="single"/>
        </w:rPr>
        <w:t>In 1854, when Elisha Otis demonstrated the safety elevator, the public couldn’t foresee its impact on architecture and city design. But roughly 20 years later, every multistory building in New York, Boston, and Chicago was constructed around a central elevator shaft.</w:t>
      </w:r>
      <w:r>
        <w:rPr>
          <w:u w:val="single"/>
        </w:rPr>
        <w:t xml:space="preserve"> </w:t>
      </w:r>
      <w:r w:rsidRPr="00EA1FB7">
        <w:rPr>
          <w:u w:val="single"/>
        </w:rPr>
        <w:t>Today, development of reusable rockets may provide a similar turning point.</w:t>
      </w:r>
      <w:r w:rsidRPr="00EA1FB7">
        <w:rPr>
          <w:sz w:val="16"/>
        </w:rPr>
        <w:t xml:space="preserve"> </w:t>
      </w:r>
      <w:r w:rsidRPr="00EA1FB7">
        <w:rPr>
          <w:u w:val="single"/>
        </w:rPr>
        <w:t xml:space="preserve">“We think of reusable rockets as an elevator to low Earth orbit </w:t>
      </w:r>
      <w:r w:rsidRPr="00EA1FB7">
        <w:rPr>
          <w:sz w:val="16"/>
        </w:rPr>
        <w:t>(LEO),” says Morgan Stanley Equity Analyst Adam Jonas. “</w:t>
      </w:r>
      <w:r w:rsidRPr="00EA1FB7">
        <w:rPr>
          <w:u w:val="single"/>
        </w:rPr>
        <w:t>Just as further innovation in elevator construction was required before today's skyscrapers could dot the skyline, so too will opportunities in space mature because of access and falling launch costs.”</w:t>
      </w:r>
      <w:r w:rsidRPr="00EA1FB7">
        <w:rPr>
          <w:sz w:val="16"/>
        </w:rPr>
        <w:t xml:space="preserve"> Privately held space exploration firms have also been developing space technologies, with ambitions such as manned landings on the moon and airplane-borne rocket launchers that could launch small satellites to LEO at a far lower cost, and with far greater responsiveness, than ground-based systems. Growing Public-Sector </w:t>
      </w:r>
      <w:r w:rsidRPr="0061018B">
        <w:rPr>
          <w:sz w:val="16"/>
        </w:rPr>
        <w:t xml:space="preserve">Interest </w:t>
      </w:r>
      <w:r w:rsidRPr="00A96F60">
        <w:rPr>
          <w:highlight w:val="cyan"/>
          <w:u w:val="single"/>
        </w:rPr>
        <w:t>While private-equity projects have grabbed most of the headlines in recent years, public-sector interest has also grown.</w:t>
      </w:r>
      <w:r w:rsidRPr="00EA1FB7">
        <w:rPr>
          <w:u w:val="single"/>
        </w:rPr>
        <w:t xml:space="preserve"> </w:t>
      </w:r>
      <w:r w:rsidRPr="00A96F60">
        <w:rPr>
          <w:highlight w:val="cyan"/>
          <w:u w:val="single"/>
        </w:rPr>
        <w:t>In December of 2019, the Trump Administration established a U.S. Space Command</w:t>
      </w:r>
      <w:r w:rsidRPr="00EA1FB7">
        <w:rPr>
          <w:u w:val="single"/>
        </w:rPr>
        <w:t xml:space="preserve"> (including a Space Operations Force and a Space Development Agency) </w:t>
      </w:r>
      <w:r w:rsidRPr="00A96F60">
        <w:rPr>
          <w:highlight w:val="cyan"/>
          <w:u w:val="single"/>
        </w:rPr>
        <w:t>with the signing of the as part of the National Defense Authorization Act for 2020.</w:t>
      </w:r>
      <w:r w:rsidRPr="00EA1FB7">
        <w:rPr>
          <w:sz w:val="16"/>
        </w:rPr>
        <w:t xml:space="preserve"> </w:t>
      </w:r>
      <w:r w:rsidRPr="00A96F60">
        <w:rPr>
          <w:highlight w:val="cyan"/>
          <w:u w:val="single"/>
        </w:rPr>
        <w:t xml:space="preserve">This development will </w:t>
      </w:r>
      <w:r w:rsidRPr="00A96F60">
        <w:rPr>
          <w:u w:val="single"/>
        </w:rPr>
        <w:t xml:space="preserve">likely </w:t>
      </w:r>
      <w:r w:rsidRPr="00A96F60">
        <w:rPr>
          <w:highlight w:val="cyan"/>
          <w:u w:val="single"/>
        </w:rPr>
        <w:t>benefit</w:t>
      </w:r>
      <w:r w:rsidRPr="00A96F60">
        <w:rPr>
          <w:u w:val="single"/>
        </w:rPr>
        <w:t xml:space="preserve"> </w:t>
      </w:r>
      <w:r w:rsidRPr="00A96F60">
        <w:rPr>
          <w:highlight w:val="cyan"/>
          <w:u w:val="single"/>
        </w:rPr>
        <w:t>the U.S. Defense Department</w:t>
      </w:r>
      <w:r w:rsidRPr="00EA1FB7">
        <w:rPr>
          <w:u w:val="single"/>
        </w:rPr>
        <w:t>—</w:t>
      </w:r>
      <w:r w:rsidRPr="00A96F60">
        <w:rPr>
          <w:highlight w:val="cyan"/>
          <w:u w:val="single"/>
        </w:rPr>
        <w:t>as well as the aerospace and defense industries</w:t>
      </w:r>
      <w:r w:rsidRPr="00EA1FB7">
        <w:rPr>
          <w:u w:val="single"/>
        </w:rPr>
        <w:t>—</w:t>
      </w:r>
      <w:r w:rsidRPr="00A96F60">
        <w:rPr>
          <w:highlight w:val="cyan"/>
          <w:u w:val="single"/>
        </w:rPr>
        <w:t>and</w:t>
      </w:r>
      <w:r w:rsidRPr="00EA1FB7">
        <w:rPr>
          <w:u w:val="single"/>
        </w:rPr>
        <w:t xml:space="preserve"> </w:t>
      </w:r>
      <w:r w:rsidRPr="00A96F60">
        <w:rPr>
          <w:highlight w:val="cyan"/>
          <w:u w:val="single"/>
        </w:rPr>
        <w:t>help focus and accelerate investment in innovative technologies and capabilities.</w:t>
      </w:r>
      <w:r>
        <w:rPr>
          <w:u w:val="single"/>
        </w:rPr>
        <w:t xml:space="preserve"> </w:t>
      </w:r>
      <w:r w:rsidRPr="00EA1FB7">
        <w:rPr>
          <w:sz w:val="16"/>
        </w:rPr>
        <w:t xml:space="preserve">Then in May of 2020, NASA launched a manned flight to the International Space Station (ISS) on a commercially developed U.S. rocket. The launch represented the first time that the U.S. has flown a manned mission to the ISS since the shuttle program was retired in 2011. It also represents an important milestone for the relationship between private enterprise and the U.S. government in the space domain. The Global Space Economy Near term, </w:t>
      </w:r>
      <w:r w:rsidRPr="00E60120">
        <w:rPr>
          <w:highlight w:val="cyan"/>
          <w:u w:val="single"/>
        </w:rPr>
        <w:t>space as an</w:t>
      </w:r>
      <w:r w:rsidRPr="00EA1FB7">
        <w:rPr>
          <w:u w:val="single"/>
        </w:rPr>
        <w:t xml:space="preserve"> </w:t>
      </w:r>
      <w:r w:rsidRPr="00E60120">
        <w:rPr>
          <w:highlight w:val="cyan"/>
          <w:u w:val="single"/>
        </w:rPr>
        <w:t>investment</w:t>
      </w:r>
      <w:r w:rsidRPr="00EA1FB7">
        <w:rPr>
          <w:u w:val="single"/>
        </w:rPr>
        <w:t xml:space="preserve"> theme </w:t>
      </w:r>
      <w:r w:rsidRPr="00E60120">
        <w:rPr>
          <w:highlight w:val="cyan"/>
          <w:u w:val="single"/>
        </w:rPr>
        <w:t>is</w:t>
      </w:r>
      <w:r w:rsidRPr="00EA1FB7">
        <w:rPr>
          <w:u w:val="single"/>
        </w:rPr>
        <w:t xml:space="preserve"> also likely </w:t>
      </w:r>
      <w:r w:rsidRPr="00E60120">
        <w:rPr>
          <w:highlight w:val="cyan"/>
          <w:u w:val="single"/>
        </w:rPr>
        <w:t>to impact a number of industries beyond Aerospace &amp; Defense, such as IT Hardware and Telecom sectors.</w:t>
      </w:r>
      <w:r w:rsidRPr="00EA1FB7">
        <w:rPr>
          <w:sz w:val="16"/>
        </w:rPr>
        <w:t xml:space="preserve"> Morgan Stanley estimates that the global space industry could generate revenue of more than $1 trillion or more in 2040, up from $350 billion, currently. Yet, the most significant short- and medium-term opportunities may come from satellite broadband Internet </w:t>
      </w:r>
      <w:proofErr w:type="spellStart"/>
      <w:r w:rsidRPr="00EA1FB7">
        <w:rPr>
          <w:sz w:val="16"/>
        </w:rPr>
        <w:t>access.e</w:t>
      </w:r>
      <w:proofErr w:type="spellEnd"/>
      <w:r w:rsidRPr="00EA1FB7">
        <w:rPr>
          <w:sz w:val="16"/>
        </w:rPr>
        <w:t xml:space="preserve"> constellation of potential opportunities for investors.</w:t>
      </w:r>
    </w:p>
    <w:p w14:paraId="61D2DCCC" w14:textId="777AD6BC" w:rsidR="002860BF" w:rsidRDefault="002860BF" w:rsidP="002860BF">
      <w:pPr>
        <w:pStyle w:val="Heading4"/>
      </w:pPr>
      <w:r>
        <w:t xml:space="preserve">Commercialized space is sustainable through innovation. </w:t>
      </w:r>
    </w:p>
    <w:p w14:paraId="716D58FF" w14:textId="1E5CE6D3" w:rsidR="002860BF" w:rsidRDefault="002860BF" w:rsidP="002860BF">
      <w:r w:rsidRPr="005236F8">
        <w:t xml:space="preserve">Derek </w:t>
      </w:r>
      <w:r w:rsidRPr="006B283F">
        <w:rPr>
          <w:rFonts w:eastAsiaTheme="majorEastAsia" w:cstheme="majorBidi"/>
          <w:b/>
          <w:iCs/>
          <w:sz w:val="26"/>
          <w:highlight w:val="cyan"/>
        </w:rPr>
        <w:t>Handley</w:t>
      </w:r>
      <w:r w:rsidRPr="005236F8">
        <w:t>, 10-16-</w:t>
      </w:r>
      <w:r w:rsidRPr="006B283F">
        <w:rPr>
          <w:rFonts w:eastAsiaTheme="majorEastAsia" w:cstheme="majorBidi"/>
          <w:b/>
          <w:iCs/>
          <w:sz w:val="26"/>
          <w:highlight w:val="cyan"/>
        </w:rPr>
        <w:t>2021</w:t>
      </w:r>
      <w:r w:rsidRPr="005236F8">
        <w:t xml:space="preserve">, "Space Tourism Can Help Conquer Climate Change," </w:t>
      </w:r>
      <w:hyperlink r:id="rId28" w:history="1">
        <w:r w:rsidRPr="00D52AD0">
          <w:rPr>
            <w:rStyle w:val="Hyperlink"/>
          </w:rPr>
          <w:t>https://pebblemag.com/magazine/doing/how-space-tourism-can-help-conquer-climate-change</w:t>
        </w:r>
      </w:hyperlink>
      <w:r w:rsidR="00BF5C12">
        <w:t xml:space="preserve"> SS</w:t>
      </w:r>
    </w:p>
    <w:p w14:paraId="64C9F186" w14:textId="3CDF5B56" w:rsidR="002860BF" w:rsidRPr="002860BF" w:rsidRDefault="002860BF" w:rsidP="002860BF">
      <w:pPr>
        <w:rPr>
          <w:sz w:val="14"/>
        </w:rPr>
      </w:pPr>
      <w:r w:rsidRPr="002860BF">
        <w:rPr>
          <w:sz w:val="14"/>
        </w:rPr>
        <w:t xml:space="preserve">Actor William Shatner rocketed into space this week on Jeff Bezos’ Blue Origin, propelling civilian space travel into the global spotlight for the second time in two months. In September, </w:t>
      </w:r>
      <w:proofErr w:type="spellStart"/>
      <w:r w:rsidRPr="002860BF">
        <w:rPr>
          <w:sz w:val="14"/>
        </w:rPr>
        <w:t>SpaceX</w:t>
      </w:r>
      <w:proofErr w:type="spellEnd"/>
      <w:r w:rsidRPr="002860BF">
        <w:rPr>
          <w:sz w:val="14"/>
        </w:rPr>
        <w:t xml:space="preserve"> took non-professional astronauts on a spaceflight aboard Inspiration4. With all the challenges on planet Earth, it may seem like a frivolous waste of money and carbon emissions to send famous and wealthy “tourists” into space for a few moments or days of weightlessness. But many similarly dismissed the Wright brothers’ efforts at Kitty Hawk in December 1903 as an underwhelming flight of fancy. In fact, it was a small but crucial first step in the story of flight, which ultimately opened up global travel and connectivity to the masses which has transformed humanity forever. In a similar spirit, Virgin Galactic and Blue Origin are symbols of the frontier of the second major era of space exploration, one where private industry is in the pilot’s seat. The first era of space exploration saw the US and Russia invest vast public resources in their space </w:t>
      </w:r>
      <w:proofErr w:type="spellStart"/>
      <w:r w:rsidRPr="002860BF">
        <w:rPr>
          <w:sz w:val="14"/>
        </w:rPr>
        <w:t>programmes</w:t>
      </w:r>
      <w:proofErr w:type="spellEnd"/>
      <w:r w:rsidRPr="002860BF">
        <w:rPr>
          <w:sz w:val="14"/>
        </w:rPr>
        <w:t xml:space="preserve">, even in the face of domestic issues crying out for attention. But when President Kennedy vowed to land Americans on the Moon by the end of the 1960s, he knew it would unlock human potential in ways that no one could fully imagine. He was right. It is due almost entirely to the series of satellites launched by NASA in 1992 that we are even able to accurately measure sea level rise at all. The </w:t>
      </w:r>
      <w:proofErr w:type="spellStart"/>
      <w:r w:rsidRPr="002860BF">
        <w:rPr>
          <w:sz w:val="14"/>
        </w:rPr>
        <w:t>wake up</w:t>
      </w:r>
      <w:proofErr w:type="spellEnd"/>
      <w:r w:rsidRPr="002860BF">
        <w:rPr>
          <w:sz w:val="14"/>
        </w:rPr>
        <w:t xml:space="preserve"> call the United Nations’ Intergovernmental Panel on Climate Change was informed by data from dozens of remote sensing satellites and instruments These ‘eyes in the sky’ are fundamental to our understanding of global warming. monitoring the vital signs of our planet: temperature changes, greenhouse gas emissions, soil moisture and glacier movements. The Carbon Mapper and </w:t>
      </w:r>
      <w:proofErr w:type="spellStart"/>
      <w:r w:rsidRPr="002860BF">
        <w:rPr>
          <w:sz w:val="14"/>
        </w:rPr>
        <w:t>MethaneSAT</w:t>
      </w:r>
      <w:proofErr w:type="spellEnd"/>
      <w:r w:rsidRPr="002860BF">
        <w:rPr>
          <w:sz w:val="14"/>
        </w:rPr>
        <w:t xml:space="preserve"> projects are set to deliver new satellites into space that will monitor potent methane emissions leaking from gas wells, pipelines, refineries, and power plants, allowing scientists to accurately pinpoint sites to target with </w:t>
      </w:r>
      <w:proofErr w:type="spellStart"/>
      <w:r w:rsidRPr="002860BF">
        <w:rPr>
          <w:sz w:val="14"/>
        </w:rPr>
        <w:t>localised</w:t>
      </w:r>
      <w:proofErr w:type="spellEnd"/>
      <w:r w:rsidRPr="002860BF">
        <w:rPr>
          <w:sz w:val="14"/>
        </w:rPr>
        <w:t xml:space="preserve"> emissions mitigation efforts. Since the beginning of time it has been inherent in human nature to make room for the risky challenges and longshots that enable us to understand ourselves, our planet and the universe we inhabit. The competition emerging in the space industry is crucial to delivering the critical mass that will make operating in space more affordable and spur a new wave of innovation. Elon Musk’s satellite broadband company </w:t>
      </w:r>
      <w:proofErr w:type="spellStart"/>
      <w:r w:rsidRPr="002860BF">
        <w:rPr>
          <w:sz w:val="14"/>
        </w:rPr>
        <w:t>Starlink</w:t>
      </w:r>
      <w:proofErr w:type="spellEnd"/>
      <w:r w:rsidRPr="002860BF">
        <w:rPr>
          <w:sz w:val="14"/>
        </w:rPr>
        <w:t xml:space="preserve"> was born from the pioneering work of </w:t>
      </w:r>
      <w:proofErr w:type="spellStart"/>
      <w:r w:rsidRPr="002860BF">
        <w:rPr>
          <w:sz w:val="14"/>
        </w:rPr>
        <w:t>SpaceX</w:t>
      </w:r>
      <w:proofErr w:type="spellEnd"/>
      <w:r w:rsidRPr="002860BF">
        <w:rPr>
          <w:sz w:val="14"/>
        </w:rPr>
        <w:t xml:space="preserve">, with its reusable rockets taking people to and beyond the International Space Station, most recently with the Inspiration4 spaceflights. Sir Richard Branson’s space tourism venture has already spun off Virgin Orbit, which aims to make delivery of small satellites into space cheaper and more sustainable. This pioneering challenge is partly what drew me to Branson’s quest to launch a space tourism industry and pursue the breakthroughs that could accompany it. When I, along with what was then around 300 other would-be astronauts put our money down in 2012 for a Virgin Galactic ticket, we played a role to help underwrite and validate demand for a bold venture that might otherwise never have got off the ground. William Shatner gives a nod to Bezos’ ‘noble ambitions’ for space travel in a Blue Origin video released just hours before take-off, “Somebody has to start. We’re just at the beginning but how miraculous that beginning is, and how extraordinary it is to be part of the beginning.” This new era of </w:t>
      </w:r>
      <w:r w:rsidRPr="002860BF">
        <w:rPr>
          <w:highlight w:val="cyan"/>
          <w:u w:val="single"/>
        </w:rPr>
        <w:t>space exploration</w:t>
      </w:r>
      <w:r w:rsidRPr="002860BF">
        <w:rPr>
          <w:sz w:val="14"/>
        </w:rPr>
        <w:t xml:space="preserve"> is risky and expensive but </w:t>
      </w:r>
      <w:r w:rsidRPr="002860BF">
        <w:rPr>
          <w:highlight w:val="cyan"/>
          <w:u w:val="single"/>
        </w:rPr>
        <w:t>will offer</w:t>
      </w:r>
      <w:r w:rsidRPr="002860BF">
        <w:rPr>
          <w:sz w:val="14"/>
        </w:rPr>
        <w:t xml:space="preserve"> </w:t>
      </w:r>
      <w:r w:rsidRPr="006B283F">
        <w:rPr>
          <w:u w:val="single"/>
        </w:rPr>
        <w:t xml:space="preserve">a net </w:t>
      </w:r>
      <w:r w:rsidRPr="002860BF">
        <w:rPr>
          <w:highlight w:val="cyan"/>
          <w:u w:val="single"/>
        </w:rPr>
        <w:t>benefit to humanity.</w:t>
      </w:r>
      <w:r w:rsidRPr="006B283F">
        <w:rPr>
          <w:u w:val="single"/>
        </w:rPr>
        <w:t xml:space="preserve"> </w:t>
      </w:r>
      <w:r w:rsidRPr="002860BF">
        <w:rPr>
          <w:highlight w:val="cyan"/>
          <w:u w:val="single"/>
        </w:rPr>
        <w:t xml:space="preserve">It doesn’t mean that we should turn our gaze skyward in </w:t>
      </w:r>
      <w:proofErr w:type="spellStart"/>
      <w:r w:rsidRPr="002860BF">
        <w:rPr>
          <w:highlight w:val="cyan"/>
          <w:u w:val="single"/>
        </w:rPr>
        <w:t>favour</w:t>
      </w:r>
      <w:proofErr w:type="spellEnd"/>
      <w:r w:rsidRPr="002860BF">
        <w:rPr>
          <w:highlight w:val="cyan"/>
          <w:u w:val="single"/>
        </w:rPr>
        <w:t xml:space="preserve"> of addressing the problems facing us on our warming planet.</w:t>
      </w:r>
      <w:r w:rsidRPr="006B283F">
        <w:rPr>
          <w:u w:val="single"/>
        </w:rPr>
        <w:t xml:space="preserve"> </w:t>
      </w:r>
      <w:r w:rsidRPr="002860BF">
        <w:rPr>
          <w:highlight w:val="cyan"/>
          <w:u w:val="single"/>
        </w:rPr>
        <w:t>We should aspire to do both.</w:t>
      </w:r>
      <w:r w:rsidRPr="002860BF">
        <w:rPr>
          <w:sz w:val="14"/>
        </w:rPr>
        <w:t xml:space="preserve"> It's encouraging to see record amounts of funding pouring into climate tech, with the Silicon Valley Bank reporting US$58 billion will be invested in 2021, beating out last year’s record $35 billion. At </w:t>
      </w:r>
      <w:proofErr w:type="spellStart"/>
      <w:r w:rsidRPr="002860BF">
        <w:rPr>
          <w:highlight w:val="cyan"/>
          <w:u w:val="single"/>
        </w:rPr>
        <w:t>Aera</w:t>
      </w:r>
      <w:proofErr w:type="spellEnd"/>
      <w:r w:rsidRPr="002860BF">
        <w:rPr>
          <w:highlight w:val="cyan"/>
          <w:u w:val="single"/>
        </w:rPr>
        <w:t xml:space="preserve"> VC</w:t>
      </w:r>
      <w:r w:rsidRPr="002860BF">
        <w:rPr>
          <w:sz w:val="14"/>
        </w:rPr>
        <w:t xml:space="preserve">, we </w:t>
      </w:r>
      <w:r w:rsidRPr="002860BF">
        <w:rPr>
          <w:highlight w:val="cyan"/>
          <w:u w:val="single"/>
        </w:rPr>
        <w:t xml:space="preserve">have funded companies like </w:t>
      </w:r>
      <w:proofErr w:type="spellStart"/>
      <w:r w:rsidRPr="002860BF">
        <w:rPr>
          <w:highlight w:val="cyan"/>
          <w:u w:val="single"/>
        </w:rPr>
        <w:t>Noya</w:t>
      </w:r>
      <w:proofErr w:type="spellEnd"/>
      <w:r w:rsidRPr="002860BF">
        <w:rPr>
          <w:highlight w:val="cyan"/>
          <w:u w:val="single"/>
        </w:rPr>
        <w:t>, which uses cooling towers common to industry all over the world to pull in air and extract the carbon dioxide from it.</w:t>
      </w:r>
      <w:r w:rsidRPr="002860BF">
        <w:rPr>
          <w:sz w:val="14"/>
        </w:rPr>
        <w:t xml:space="preserve"> </w:t>
      </w:r>
      <w:r w:rsidRPr="002860BF">
        <w:rPr>
          <w:highlight w:val="cyan"/>
          <w:u w:val="single"/>
        </w:rPr>
        <w:t>At scale,</w:t>
      </w:r>
      <w:r w:rsidRPr="006B283F">
        <w:rPr>
          <w:u w:val="single"/>
        </w:rPr>
        <w:t xml:space="preserve"> </w:t>
      </w:r>
      <w:r w:rsidRPr="002860BF">
        <w:rPr>
          <w:highlight w:val="cyan"/>
          <w:u w:val="single"/>
        </w:rPr>
        <w:t>this technology could make a significant impact on reducing the amount of CO2 in the atmosphere.</w:t>
      </w:r>
      <w:r w:rsidRPr="002860BF">
        <w:rPr>
          <w:sz w:val="14"/>
        </w:rPr>
        <w:t xml:space="preserve"> </w:t>
      </w:r>
      <w:r w:rsidRPr="002860BF">
        <w:rPr>
          <w:highlight w:val="cyan"/>
          <w:u w:val="single"/>
        </w:rPr>
        <w:t>Dawn Aerospace,</w:t>
      </w:r>
      <w:r w:rsidRPr="002860BF">
        <w:rPr>
          <w:sz w:val="14"/>
        </w:rPr>
        <w:t xml:space="preserve"> another of our investments, </w:t>
      </w:r>
      <w:r w:rsidRPr="002860BF">
        <w:rPr>
          <w:highlight w:val="cyan"/>
          <w:u w:val="single"/>
        </w:rPr>
        <w:t>is creating reusable drone-like spacecraft that will usher in a new era of inexpensive and sustainable orbital access.</w:t>
      </w:r>
      <w:r w:rsidRPr="002860BF">
        <w:rPr>
          <w:sz w:val="14"/>
        </w:rPr>
        <w:t xml:space="preserve"> Their aim is to be the first spacecraft in history to reach space and return to Earth twice in one day. They recently completed a series of successful test flights from New Zealand, where I live and work. </w:t>
      </w:r>
      <w:r w:rsidRPr="002860BF">
        <w:rPr>
          <w:u w:val="single"/>
        </w:rPr>
        <w:t xml:space="preserve">Some </w:t>
      </w:r>
      <w:r w:rsidRPr="002860BF">
        <w:rPr>
          <w:highlight w:val="cyan"/>
          <w:u w:val="single"/>
        </w:rPr>
        <w:t>very aspirational thinkers are pursuing more ambitious reasons for furthering into space, such as mining asteroids for minerals</w:t>
      </w:r>
      <w:r w:rsidRPr="002860BF">
        <w:rPr>
          <w:u w:val="single"/>
        </w:rPr>
        <w:t xml:space="preserve"> or relocating our polluting industries there</w:t>
      </w:r>
      <w:r w:rsidRPr="002860BF">
        <w:rPr>
          <w:highlight w:val="cyan"/>
          <w:u w:val="single"/>
        </w:rPr>
        <w:t>. If we can do it while</w:t>
      </w:r>
      <w:r w:rsidRPr="002860BF">
        <w:rPr>
          <w:u w:val="single"/>
        </w:rPr>
        <w:t xml:space="preserve"> consciously </w:t>
      </w:r>
      <w:r w:rsidRPr="002860BF">
        <w:rPr>
          <w:highlight w:val="cyan"/>
          <w:u w:val="single"/>
        </w:rPr>
        <w:t>addressing any resultant space debris without causing chaos</w:t>
      </w:r>
      <w:r w:rsidRPr="002860BF">
        <w:rPr>
          <w:u w:val="single"/>
        </w:rPr>
        <w:t xml:space="preserve"> i</w:t>
      </w:r>
      <w:r w:rsidRPr="002860BF">
        <w:rPr>
          <w:sz w:val="14"/>
        </w:rPr>
        <w:t xml:space="preserve">n the rest of the Solar System, </w:t>
      </w:r>
      <w:r w:rsidRPr="002860BF">
        <w:rPr>
          <w:highlight w:val="cyan"/>
          <w:u w:val="single"/>
        </w:rPr>
        <w:t>why not?</w:t>
      </w:r>
      <w:r w:rsidRPr="002860BF">
        <w:rPr>
          <w:sz w:val="14"/>
        </w:rPr>
        <w:t xml:space="preserve"> Since the beginning of time </w:t>
      </w:r>
      <w:r w:rsidRPr="002860BF">
        <w:rPr>
          <w:highlight w:val="cyan"/>
          <w:u w:val="single"/>
        </w:rPr>
        <w:t>it has been inherent in human nature to make room for the risky challenges and longshots that enable us to understand ourselves,</w:t>
      </w:r>
      <w:r w:rsidRPr="002860BF">
        <w:rPr>
          <w:sz w:val="14"/>
        </w:rPr>
        <w:t xml:space="preserve"> our planet and the universe we inhabit. </w:t>
      </w:r>
      <w:r w:rsidRPr="002860BF">
        <w:rPr>
          <w:highlight w:val="cyan"/>
          <w:u w:val="single"/>
        </w:rPr>
        <w:t>We must keep pursuing them.</w:t>
      </w:r>
      <w:r w:rsidRPr="002860BF">
        <w:rPr>
          <w:sz w:val="14"/>
        </w:rPr>
        <w:t xml:space="preserve"> </w:t>
      </w:r>
      <w:r w:rsidRPr="002860BF">
        <w:rPr>
          <w:u w:val="single"/>
        </w:rPr>
        <w:t>Those efforts</w:t>
      </w:r>
      <w:r w:rsidRPr="006B283F">
        <w:rPr>
          <w:u w:val="single"/>
        </w:rPr>
        <w:t xml:space="preserve"> </w:t>
      </w:r>
      <w:r w:rsidRPr="002860BF">
        <w:rPr>
          <w:sz w:val="14"/>
        </w:rPr>
        <w:t xml:space="preserve">have resulted in the finest moments of human </w:t>
      </w:r>
      <w:proofErr w:type="spellStart"/>
      <w:r w:rsidRPr="002860BF">
        <w:rPr>
          <w:sz w:val="14"/>
        </w:rPr>
        <w:t>endeavour</w:t>
      </w:r>
      <w:proofErr w:type="spellEnd"/>
      <w:r w:rsidRPr="002860BF">
        <w:rPr>
          <w:sz w:val="14"/>
        </w:rPr>
        <w:t xml:space="preserve"> and</w:t>
      </w:r>
      <w:r w:rsidRPr="006B283F">
        <w:rPr>
          <w:u w:val="single"/>
        </w:rPr>
        <w:t xml:space="preserve"> will ultimately play a role in</w:t>
      </w:r>
      <w:r w:rsidRPr="002860BF">
        <w:rPr>
          <w:sz w:val="14"/>
        </w:rPr>
        <w:t xml:space="preserve"> ways we can’t even yet comprehend, in addressing the biggest challenge ahead - </w:t>
      </w:r>
      <w:r w:rsidRPr="006B283F">
        <w:rPr>
          <w:u w:val="single"/>
        </w:rPr>
        <w:t>avoiding catastrophic climate change.</w:t>
      </w:r>
    </w:p>
    <w:p w14:paraId="19A1F2BD" w14:textId="3ADDA9DA" w:rsidR="002825ED" w:rsidRPr="002825ED" w:rsidRDefault="002825ED" w:rsidP="002825ED">
      <w:pPr>
        <w:spacing w:after="0" w:line="240" w:lineRule="auto"/>
        <w:outlineLvl w:val="3"/>
        <w:rPr>
          <w:rFonts w:ascii="Times New Roman" w:eastAsia="Times New Roman" w:hAnsi="Times New Roman" w:cs="Times New Roman"/>
          <w:b/>
          <w:bCs/>
          <w:sz w:val="24"/>
          <w:szCs w:val="24"/>
        </w:rPr>
      </w:pPr>
      <w:r w:rsidRPr="002825ED">
        <w:rPr>
          <w:rFonts w:eastAsia="Times New Roman"/>
          <w:b/>
          <w:bCs/>
          <w:color w:val="000000"/>
          <w:sz w:val="26"/>
          <w:szCs w:val="26"/>
        </w:rPr>
        <w:t>Innovation brought about by space helps to mitigate climate change</w:t>
      </w:r>
    </w:p>
    <w:p w14:paraId="74E9F41B" w14:textId="77777777" w:rsidR="002825ED" w:rsidRPr="002825ED" w:rsidRDefault="002825ED" w:rsidP="002825ED">
      <w:pPr>
        <w:spacing w:before="15" w:after="180" w:line="240" w:lineRule="auto"/>
        <w:rPr>
          <w:rFonts w:ascii="Times New Roman" w:eastAsia="Times New Roman" w:hAnsi="Times New Roman" w:cs="Times New Roman"/>
          <w:sz w:val="24"/>
          <w:szCs w:val="24"/>
        </w:rPr>
      </w:pPr>
      <w:r w:rsidRPr="002825ED">
        <w:rPr>
          <w:rFonts w:eastAsia="Times New Roman"/>
          <w:b/>
          <w:bCs/>
          <w:color w:val="000000"/>
          <w:sz w:val="26"/>
          <w:szCs w:val="26"/>
        </w:rPr>
        <w:t>ESA 20,</w:t>
      </w:r>
      <w:r w:rsidRPr="002825ED">
        <w:rPr>
          <w:rFonts w:eastAsia="Times New Roman"/>
          <w:color w:val="000000"/>
        </w:rPr>
        <w:t> </w:t>
      </w:r>
      <w:r w:rsidRPr="002825ED">
        <w:rPr>
          <w:rFonts w:eastAsia="Times New Roman"/>
          <w:color w:val="000000"/>
          <w:sz w:val="20"/>
          <w:szCs w:val="20"/>
        </w:rPr>
        <w:t>(European Space Agency )</w:t>
      </w:r>
      <w:r w:rsidRPr="002825ED">
        <w:rPr>
          <w:rFonts w:eastAsia="Times New Roman"/>
          <w:color w:val="000000"/>
        </w:rPr>
        <w:t xml:space="preserve"> 7-16-2020, "Space technology helps mitigate climate change", Esa, https://www.esa.int/Applications/Telecommunications_Integrated_Applications/Technology_Transfer/Space_technology_helps_mitigate_climate_change PM</w:t>
      </w:r>
    </w:p>
    <w:p w14:paraId="4E469988" w14:textId="71225BD0" w:rsidR="002825ED" w:rsidRDefault="002825ED" w:rsidP="002825ED">
      <w:pPr>
        <w:spacing w:line="240" w:lineRule="auto"/>
        <w:rPr>
          <w:rFonts w:eastAsia="Times New Roman"/>
          <w:color w:val="000000"/>
          <w:u w:val="single"/>
        </w:rPr>
      </w:pPr>
      <w:r w:rsidRPr="002825ED">
        <w:rPr>
          <w:rFonts w:eastAsia="Times New Roman"/>
          <w:color w:val="000000"/>
          <w:u w:val="single"/>
          <w:shd w:val="clear" w:color="auto" w:fill="00FFFF"/>
        </w:rPr>
        <w:t>Space technologies have led to a number of inventions that benefit the environment and save energy.</w:t>
      </w:r>
      <w:r w:rsidRPr="002825ED">
        <w:rPr>
          <w:rFonts w:eastAsia="Times New Roman"/>
          <w:color w:val="000000"/>
          <w:u w:val="single"/>
        </w:rPr>
        <w:t xml:space="preserve"> Satellite-based systems are </w:t>
      </w:r>
      <w:r w:rsidRPr="002825ED">
        <w:rPr>
          <w:rFonts w:eastAsia="Times New Roman"/>
          <w:color w:val="000000"/>
          <w:u w:val="single"/>
          <w:shd w:val="clear" w:color="auto" w:fill="00FFFF"/>
        </w:rPr>
        <w:t>reducing vehicle</w:t>
      </w:r>
      <w:r w:rsidRPr="002825ED">
        <w:rPr>
          <w:rFonts w:eastAsia="Times New Roman"/>
          <w:color w:val="000000"/>
          <w:u w:val="single"/>
        </w:rPr>
        <w:t xml:space="preserve">s’ carbon dioxide </w:t>
      </w:r>
      <w:r w:rsidRPr="002825ED">
        <w:rPr>
          <w:rFonts w:eastAsia="Times New Roman"/>
          <w:color w:val="000000"/>
          <w:u w:val="single"/>
          <w:shd w:val="clear" w:color="auto" w:fill="00FFFF"/>
        </w:rPr>
        <w:t>emissions</w:t>
      </w:r>
      <w:r w:rsidRPr="002825ED">
        <w:rPr>
          <w:rFonts w:eastAsia="Times New Roman"/>
          <w:color w:val="000000"/>
          <w:u w:val="single"/>
        </w:rPr>
        <w:t xml:space="preserve">, remote-sensing technology is </w:t>
      </w:r>
      <w:r w:rsidRPr="002825ED">
        <w:rPr>
          <w:rFonts w:eastAsia="Times New Roman"/>
          <w:color w:val="000000"/>
          <w:u w:val="single"/>
          <w:shd w:val="clear" w:color="auto" w:fill="00FFFF"/>
        </w:rPr>
        <w:t>making wind turbines more efficient, and</w:t>
      </w:r>
      <w:r w:rsidRPr="002825ED">
        <w:rPr>
          <w:rFonts w:eastAsia="Times New Roman"/>
          <w:color w:val="000000"/>
          <w:u w:val="single"/>
        </w:rPr>
        <w:t xml:space="preserve"> information from weather satellites is </w:t>
      </w:r>
      <w:r w:rsidRPr="002825ED">
        <w:rPr>
          <w:rFonts w:eastAsia="Times New Roman"/>
          <w:color w:val="000000"/>
          <w:u w:val="single"/>
          <w:shd w:val="clear" w:color="auto" w:fill="00FFFF"/>
        </w:rPr>
        <w:t>helping solar cells</w:t>
      </w:r>
      <w:r w:rsidRPr="002825ED">
        <w:rPr>
          <w:rFonts w:eastAsia="Times New Roman"/>
          <w:color w:val="000000"/>
          <w:u w:val="single"/>
        </w:rPr>
        <w:t xml:space="preserve"> to </w:t>
      </w:r>
      <w:r w:rsidRPr="002825ED">
        <w:rPr>
          <w:rFonts w:eastAsia="Times New Roman"/>
          <w:color w:val="000000"/>
          <w:u w:val="single"/>
          <w:shd w:val="clear" w:color="auto" w:fill="00FFFF"/>
        </w:rPr>
        <w:t>produce more energy</w:t>
      </w:r>
      <w:r w:rsidRPr="002825ED">
        <w:rPr>
          <w:rFonts w:eastAsia="Times New Roman"/>
          <w:color w:val="000000"/>
          <w:u w:val="single"/>
        </w:rPr>
        <w:t xml:space="preserve">. </w:t>
      </w:r>
      <w:r w:rsidRPr="002825ED">
        <w:rPr>
          <w:rFonts w:eastAsia="Times New Roman"/>
          <w:color w:val="000000"/>
          <w:sz w:val="12"/>
          <w:szCs w:val="12"/>
        </w:rPr>
        <w:t xml:space="preserve">These are just some examples of how spin-offs from space technology and satellite services can make a difference. Over the years, ESA’s Technology Transfer </w:t>
      </w:r>
      <w:proofErr w:type="spellStart"/>
      <w:r w:rsidRPr="002825ED">
        <w:rPr>
          <w:rFonts w:eastAsia="Times New Roman"/>
          <w:color w:val="000000"/>
          <w:sz w:val="12"/>
          <w:szCs w:val="12"/>
        </w:rPr>
        <w:t>Programme</w:t>
      </w:r>
      <w:proofErr w:type="spellEnd"/>
      <w:r w:rsidRPr="002825ED">
        <w:rPr>
          <w:rFonts w:eastAsia="Times New Roman"/>
          <w:color w:val="000000"/>
          <w:sz w:val="12"/>
          <w:szCs w:val="12"/>
        </w:rPr>
        <w:t xml:space="preserve"> and its Business Incubation </w:t>
      </w:r>
      <w:proofErr w:type="spellStart"/>
      <w:r w:rsidRPr="002825ED">
        <w:rPr>
          <w:rFonts w:eastAsia="Times New Roman"/>
          <w:color w:val="000000"/>
          <w:sz w:val="12"/>
          <w:szCs w:val="12"/>
        </w:rPr>
        <w:t>Centres</w:t>
      </w:r>
      <w:proofErr w:type="spellEnd"/>
      <w:r w:rsidRPr="002825ED">
        <w:rPr>
          <w:rFonts w:eastAsia="Times New Roman"/>
          <w:color w:val="000000"/>
          <w:sz w:val="12"/>
          <w:szCs w:val="12"/>
        </w:rPr>
        <w:t xml:space="preserve"> have fostered and supported many innovative technologies and business ideas that contribute to new services and products to mitigate climate change. To </w:t>
      </w:r>
      <w:proofErr w:type="spellStart"/>
      <w:r w:rsidRPr="002825ED">
        <w:rPr>
          <w:rFonts w:eastAsia="Times New Roman"/>
          <w:color w:val="000000"/>
          <w:sz w:val="12"/>
          <w:szCs w:val="12"/>
        </w:rPr>
        <w:t>maximise</w:t>
      </w:r>
      <w:proofErr w:type="spellEnd"/>
      <w:r w:rsidRPr="002825ED">
        <w:rPr>
          <w:rFonts w:eastAsia="Times New Roman"/>
          <w:color w:val="000000"/>
          <w:sz w:val="12"/>
          <w:szCs w:val="12"/>
        </w:rPr>
        <w:t xml:space="preserve"> the amount of electricity from new wind turbines, the </w:t>
      </w:r>
      <w:r w:rsidRPr="002825ED">
        <w:rPr>
          <w:rFonts w:eastAsia="Times New Roman"/>
          <w:color w:val="000000"/>
          <w:u w:val="single"/>
        </w:rPr>
        <w:t xml:space="preserve">French company </w:t>
      </w:r>
      <w:proofErr w:type="spellStart"/>
      <w:r w:rsidRPr="002825ED">
        <w:rPr>
          <w:rFonts w:eastAsia="Times New Roman"/>
          <w:color w:val="000000"/>
          <w:u w:val="single"/>
        </w:rPr>
        <w:t>Leosphere</w:t>
      </w:r>
      <w:proofErr w:type="spellEnd"/>
      <w:r w:rsidRPr="002825ED">
        <w:rPr>
          <w:rFonts w:eastAsia="Times New Roman"/>
          <w:color w:val="000000"/>
          <w:u w:val="single"/>
        </w:rPr>
        <w:t xml:space="preserve"> developed a small instrument to measure wind speed and direction from the ground up to heights of 200 </w:t>
      </w:r>
      <w:proofErr w:type="spellStart"/>
      <w:r w:rsidRPr="002825ED">
        <w:rPr>
          <w:rFonts w:eastAsia="Times New Roman"/>
          <w:color w:val="000000"/>
          <w:u w:val="single"/>
        </w:rPr>
        <w:t>metres</w:t>
      </w:r>
      <w:proofErr w:type="spellEnd"/>
      <w:r w:rsidRPr="002825ED">
        <w:rPr>
          <w:rFonts w:eastAsia="Times New Roman"/>
          <w:color w:val="000000"/>
          <w:u w:val="single"/>
        </w:rPr>
        <w:t>. The ‘</w:t>
      </w:r>
      <w:proofErr w:type="spellStart"/>
      <w:r w:rsidRPr="002825ED">
        <w:rPr>
          <w:rFonts w:eastAsia="Times New Roman"/>
          <w:color w:val="000000"/>
          <w:u w:val="single"/>
        </w:rPr>
        <w:t>lidar</w:t>
      </w:r>
      <w:proofErr w:type="spellEnd"/>
      <w:r w:rsidRPr="002825ED">
        <w:rPr>
          <w:rFonts w:eastAsia="Times New Roman"/>
          <w:color w:val="000000"/>
          <w:u w:val="single"/>
        </w:rPr>
        <w:t xml:space="preserve">’ technology is similar to that which ESA will use on its Aeolus satellite to provide global observations of wind profiles from space. ESA’s expertise from this mission was important for </w:t>
      </w:r>
      <w:proofErr w:type="spellStart"/>
      <w:r w:rsidRPr="002825ED">
        <w:rPr>
          <w:rFonts w:eastAsia="Times New Roman"/>
          <w:color w:val="000000"/>
          <w:u w:val="single"/>
        </w:rPr>
        <w:t>Leosphere</w:t>
      </w:r>
      <w:proofErr w:type="spellEnd"/>
      <w:r w:rsidRPr="002825ED">
        <w:rPr>
          <w:rFonts w:eastAsia="Times New Roman"/>
          <w:color w:val="000000"/>
          <w:u w:val="single"/>
        </w:rPr>
        <w:t xml:space="preserve"> and was used to improve their instrument during the company’s start-up phase at ESA’s Business Incubation Centre (BIC) in </w:t>
      </w:r>
      <w:proofErr w:type="spellStart"/>
      <w:r w:rsidRPr="002825ED">
        <w:rPr>
          <w:rFonts w:eastAsia="Times New Roman"/>
          <w:color w:val="000000"/>
          <w:u w:val="single"/>
        </w:rPr>
        <w:t>Noordwijk</w:t>
      </w:r>
      <w:proofErr w:type="spellEnd"/>
      <w:r w:rsidRPr="002825ED">
        <w:rPr>
          <w:rFonts w:eastAsia="Times New Roman"/>
          <w:color w:val="000000"/>
          <w:u w:val="single"/>
        </w:rPr>
        <w:t>, the Netherlands.</w:t>
      </w:r>
      <w:r w:rsidRPr="002825ED">
        <w:rPr>
          <w:rFonts w:eastAsia="Times New Roman"/>
          <w:color w:val="000000"/>
          <w:sz w:val="12"/>
          <w:szCs w:val="12"/>
        </w:rPr>
        <w:t xml:space="preserve"> More instruments based on the same technology have followed and these are now being used in more than 100 countries. </w:t>
      </w:r>
      <w:r w:rsidRPr="002825ED">
        <w:rPr>
          <w:rFonts w:eastAsia="Times New Roman"/>
          <w:color w:val="000000"/>
          <w:u w:val="single"/>
          <w:shd w:val="clear" w:color="auto" w:fill="00FFFF"/>
        </w:rPr>
        <w:t xml:space="preserve">By using data from </w:t>
      </w:r>
      <w:r w:rsidRPr="002825ED">
        <w:rPr>
          <w:rFonts w:eastAsia="Times New Roman"/>
          <w:color w:val="000000"/>
          <w:u w:val="single"/>
        </w:rPr>
        <w:t xml:space="preserve">weather </w:t>
      </w:r>
      <w:r w:rsidRPr="002825ED">
        <w:rPr>
          <w:rFonts w:eastAsia="Times New Roman"/>
          <w:color w:val="000000"/>
          <w:u w:val="single"/>
          <w:shd w:val="clear" w:color="auto" w:fill="00FFFF"/>
        </w:rPr>
        <w:t>satellites, ‘</w:t>
      </w:r>
      <w:proofErr w:type="spellStart"/>
      <w:r w:rsidRPr="002825ED">
        <w:rPr>
          <w:rFonts w:eastAsia="Times New Roman"/>
          <w:color w:val="000000"/>
          <w:u w:val="single"/>
          <w:shd w:val="clear" w:color="auto" w:fill="00FFFF"/>
        </w:rPr>
        <w:t>SolarSAT</w:t>
      </w:r>
      <w:proofErr w:type="spellEnd"/>
      <w:r w:rsidRPr="002825ED">
        <w:rPr>
          <w:rFonts w:eastAsia="Times New Roman"/>
          <w:color w:val="000000"/>
          <w:u w:val="single"/>
          <w:shd w:val="clear" w:color="auto" w:fill="00FFFF"/>
        </w:rPr>
        <w:t xml:space="preserve">’ </w:t>
      </w:r>
      <w:r w:rsidRPr="002825ED">
        <w:rPr>
          <w:rFonts w:eastAsia="Times New Roman"/>
          <w:color w:val="000000"/>
          <w:u w:val="single"/>
        </w:rPr>
        <w:t>from Italian company Flyby</w:t>
      </w:r>
      <w:r w:rsidRPr="002825ED">
        <w:rPr>
          <w:rFonts w:eastAsia="Times New Roman"/>
          <w:color w:val="000000"/>
          <w:u w:val="single"/>
          <w:shd w:val="clear" w:color="auto" w:fill="00FFFF"/>
        </w:rPr>
        <w:t xml:space="preserve"> can </w:t>
      </w:r>
      <w:r w:rsidRPr="002825ED">
        <w:rPr>
          <w:rFonts w:eastAsia="Times New Roman"/>
          <w:color w:val="000000"/>
          <w:u w:val="single"/>
        </w:rPr>
        <w:t xml:space="preserve">accurately </w:t>
      </w:r>
      <w:r w:rsidRPr="002825ED">
        <w:rPr>
          <w:rFonts w:eastAsia="Times New Roman"/>
          <w:color w:val="000000"/>
          <w:u w:val="single"/>
          <w:shd w:val="clear" w:color="auto" w:fill="00FFFF"/>
        </w:rPr>
        <w:t>predict the power output of photovoltaic power plants</w:t>
      </w:r>
      <w:r w:rsidRPr="002825ED">
        <w:rPr>
          <w:rFonts w:eastAsia="Times New Roman"/>
          <w:color w:val="000000"/>
          <w:u w:val="single"/>
        </w:rPr>
        <w:t>. This information is used to design improved systems and quickly identify faults in operating photovoltaic plants – faults that can reduce energy production by more than 10% a year</w:t>
      </w:r>
      <w:r w:rsidRPr="002825ED">
        <w:rPr>
          <w:rFonts w:eastAsia="Times New Roman"/>
          <w:color w:val="000000"/>
          <w:sz w:val="12"/>
          <w:szCs w:val="12"/>
        </w:rPr>
        <w:t xml:space="preserve">. This system has already been installed on several photovoltaic systems in Italy. </w:t>
      </w:r>
      <w:proofErr w:type="spellStart"/>
      <w:r w:rsidRPr="002825ED">
        <w:rPr>
          <w:rFonts w:eastAsia="Times New Roman"/>
          <w:color w:val="000000"/>
          <w:u w:val="single"/>
          <w:shd w:val="clear" w:color="auto" w:fill="00FFFF"/>
        </w:rPr>
        <w:t>Miniaturised</w:t>
      </w:r>
      <w:proofErr w:type="spellEnd"/>
      <w:r w:rsidRPr="002825ED">
        <w:rPr>
          <w:rFonts w:eastAsia="Times New Roman"/>
          <w:color w:val="000000"/>
          <w:u w:val="single"/>
          <w:shd w:val="clear" w:color="auto" w:fill="00FFFF"/>
        </w:rPr>
        <w:t xml:space="preserve"> ceramic gas sensor technology, developed originally for measuring oxygen levels around spacecraft reentry vehicles, is now being used in systems that accurately control heater combustion, one of the major sources of pollutants</w:t>
      </w:r>
      <w:r w:rsidRPr="002825ED">
        <w:rPr>
          <w:rFonts w:eastAsia="Times New Roman"/>
          <w:color w:val="000000"/>
          <w:u w:val="single"/>
        </w:rPr>
        <w:t>.</w:t>
      </w:r>
      <w:r w:rsidRPr="002825ED">
        <w:rPr>
          <w:rFonts w:eastAsia="Times New Roman"/>
          <w:color w:val="000000"/>
          <w:sz w:val="12"/>
          <w:szCs w:val="12"/>
        </w:rPr>
        <w:t xml:space="preserve"> “It can reduce exhaust gases that are harmful for the environment and ensure that heating systems work at an optimum level. It also reduces fuel consumption by 10–15%,” explained Rainer Baumann from TU Dresden. </w:t>
      </w:r>
      <w:r w:rsidRPr="002825ED">
        <w:rPr>
          <w:rFonts w:eastAsia="Times New Roman"/>
          <w:color w:val="000000"/>
          <w:u w:val="single"/>
        </w:rPr>
        <w:t xml:space="preserve">Supported by ESA’s Technology Transfer </w:t>
      </w:r>
      <w:proofErr w:type="spellStart"/>
      <w:r w:rsidRPr="002825ED">
        <w:rPr>
          <w:rFonts w:eastAsia="Times New Roman"/>
          <w:color w:val="000000"/>
          <w:u w:val="single"/>
        </w:rPr>
        <w:t>Programme</w:t>
      </w:r>
      <w:proofErr w:type="spellEnd"/>
      <w:r w:rsidRPr="002825ED">
        <w:rPr>
          <w:rFonts w:eastAsia="Times New Roman"/>
          <w:color w:val="000000"/>
          <w:u w:val="single"/>
        </w:rPr>
        <w:t xml:space="preserve"> and its partner MST, this technology is now used by the German company ESCUBE in systems controlling industrial heaters. Conventional satnav systems help people to find their way. Now, </w:t>
      </w:r>
      <w:r w:rsidRPr="002825ED">
        <w:rPr>
          <w:rFonts w:eastAsia="Times New Roman"/>
          <w:color w:val="000000"/>
          <w:u w:val="single"/>
          <w:shd w:val="clear" w:color="auto" w:fill="00FFFF"/>
        </w:rPr>
        <w:t>several innovators have come up with interesting developments that</w:t>
      </w:r>
      <w:r w:rsidRPr="002825ED">
        <w:rPr>
          <w:rFonts w:eastAsia="Times New Roman"/>
          <w:color w:val="000000"/>
          <w:u w:val="single"/>
        </w:rPr>
        <w:t xml:space="preserve"> use the same information to </w:t>
      </w:r>
      <w:r w:rsidRPr="002825ED">
        <w:rPr>
          <w:rFonts w:eastAsia="Times New Roman"/>
          <w:color w:val="000000"/>
          <w:u w:val="single"/>
          <w:shd w:val="clear" w:color="auto" w:fill="00FFFF"/>
        </w:rPr>
        <w:t>reduce fuel consumption and pollution by cars</w:t>
      </w:r>
      <w:r w:rsidRPr="002825ED">
        <w:rPr>
          <w:rFonts w:eastAsia="Times New Roman"/>
          <w:color w:val="000000"/>
          <w:u w:val="single"/>
        </w:rPr>
        <w:t>.</w:t>
      </w:r>
      <w:r w:rsidRPr="002825ED">
        <w:rPr>
          <w:rFonts w:eastAsia="Times New Roman"/>
          <w:color w:val="000000"/>
          <w:sz w:val="12"/>
          <w:szCs w:val="12"/>
        </w:rPr>
        <w:t xml:space="preserve"> Repeated rapid acceleration and abrupt braking increases the fuel consumption of even the greenest car. Alex Ackerman and </w:t>
      </w:r>
      <w:proofErr w:type="spellStart"/>
      <w:r w:rsidRPr="002825ED">
        <w:rPr>
          <w:rFonts w:eastAsia="Times New Roman"/>
          <w:color w:val="000000"/>
          <w:sz w:val="12"/>
          <w:szCs w:val="12"/>
        </w:rPr>
        <w:t>Yossef</w:t>
      </w:r>
      <w:proofErr w:type="spellEnd"/>
      <w:r w:rsidRPr="002825ED">
        <w:rPr>
          <w:rFonts w:eastAsia="Times New Roman"/>
          <w:color w:val="000000"/>
          <w:sz w:val="12"/>
          <w:szCs w:val="12"/>
        </w:rPr>
        <w:t xml:space="preserve"> Shiri have developed the intelligent </w:t>
      </w:r>
      <w:proofErr w:type="spellStart"/>
      <w:r w:rsidRPr="002825ED">
        <w:rPr>
          <w:rFonts w:eastAsia="Times New Roman"/>
          <w:color w:val="000000"/>
          <w:sz w:val="12"/>
          <w:szCs w:val="12"/>
        </w:rPr>
        <w:t>GreenDrive</w:t>
      </w:r>
      <w:proofErr w:type="spellEnd"/>
      <w:r w:rsidRPr="002825ED">
        <w:rPr>
          <w:rFonts w:eastAsia="Times New Roman"/>
          <w:color w:val="000000"/>
          <w:sz w:val="12"/>
          <w:szCs w:val="12"/>
        </w:rPr>
        <w:t xml:space="preserve"> system that combines information on the type of car, its location and the road conditions to advise the driver on the most economical driving style to use: when to accelerate, when to brake and when to keep the speed constant. On average, this can result in a 15–25% fuel saving</w:t>
      </w:r>
      <w:r w:rsidRPr="002825ED">
        <w:rPr>
          <w:rFonts w:eastAsia="Times New Roman"/>
          <w:color w:val="000000"/>
          <w:u w:val="single"/>
        </w:rPr>
        <w:t xml:space="preserve">. </w:t>
      </w:r>
      <w:r w:rsidRPr="002825ED">
        <w:rPr>
          <w:rFonts w:eastAsia="Times New Roman"/>
          <w:color w:val="000000"/>
          <w:u w:val="single"/>
          <w:shd w:val="clear" w:color="auto" w:fill="00FFFF"/>
        </w:rPr>
        <w:t>Another system</w:t>
      </w:r>
      <w:r w:rsidRPr="002825ED">
        <w:rPr>
          <w:rFonts w:eastAsia="Times New Roman"/>
          <w:color w:val="000000"/>
          <w:u w:val="single"/>
        </w:rPr>
        <w:t xml:space="preserve"> proposed by Prof. Gerhard </w:t>
      </w:r>
      <w:proofErr w:type="spellStart"/>
      <w:r w:rsidRPr="002825ED">
        <w:rPr>
          <w:rFonts w:eastAsia="Times New Roman"/>
          <w:color w:val="000000"/>
          <w:u w:val="single"/>
        </w:rPr>
        <w:t>Güttler</w:t>
      </w:r>
      <w:proofErr w:type="spellEnd"/>
      <w:r w:rsidRPr="002825ED">
        <w:rPr>
          <w:rFonts w:eastAsia="Times New Roman"/>
          <w:color w:val="000000"/>
          <w:u w:val="single"/>
        </w:rPr>
        <w:t xml:space="preserve"> for the European Satellite Navigation Competition is Galileo-</w:t>
      </w:r>
      <w:proofErr w:type="spellStart"/>
      <w:r w:rsidRPr="002825ED">
        <w:rPr>
          <w:rFonts w:eastAsia="Times New Roman"/>
          <w:color w:val="000000"/>
          <w:u w:val="single"/>
        </w:rPr>
        <w:t>Ecodrive</w:t>
      </w:r>
      <w:proofErr w:type="spellEnd"/>
      <w:r w:rsidRPr="002825ED">
        <w:rPr>
          <w:rFonts w:eastAsia="Times New Roman"/>
          <w:color w:val="000000"/>
          <w:u w:val="single"/>
        </w:rPr>
        <w:t xml:space="preserve">. This </w:t>
      </w:r>
      <w:r w:rsidRPr="002825ED">
        <w:rPr>
          <w:rFonts w:eastAsia="Times New Roman"/>
          <w:color w:val="000000"/>
          <w:u w:val="single"/>
          <w:shd w:val="clear" w:color="auto" w:fill="00FFFF"/>
        </w:rPr>
        <w:t>uses data</w:t>
      </w:r>
      <w:r w:rsidRPr="002825ED">
        <w:rPr>
          <w:rFonts w:eastAsia="Times New Roman"/>
          <w:color w:val="000000"/>
          <w:u w:val="single"/>
        </w:rPr>
        <w:t xml:space="preserve"> on a road’s geodetic height profile provided by satnav systems </w:t>
      </w:r>
      <w:r w:rsidRPr="002825ED">
        <w:rPr>
          <w:rFonts w:eastAsia="Times New Roman"/>
          <w:color w:val="000000"/>
          <w:u w:val="single"/>
          <w:shd w:val="clear" w:color="auto" w:fill="00FFFF"/>
        </w:rPr>
        <w:t xml:space="preserve">to </w:t>
      </w:r>
      <w:proofErr w:type="spellStart"/>
      <w:r w:rsidRPr="002825ED">
        <w:rPr>
          <w:rFonts w:eastAsia="Times New Roman"/>
          <w:color w:val="000000"/>
          <w:u w:val="single"/>
          <w:shd w:val="clear" w:color="auto" w:fill="00FFFF"/>
        </w:rPr>
        <w:t>optimise</w:t>
      </w:r>
      <w:proofErr w:type="spellEnd"/>
      <w:r w:rsidRPr="002825ED">
        <w:rPr>
          <w:rFonts w:eastAsia="Times New Roman"/>
          <w:color w:val="000000"/>
          <w:u w:val="single"/>
          <w:shd w:val="clear" w:color="auto" w:fill="00FFFF"/>
        </w:rPr>
        <w:t xml:space="preserve"> the operation of</w:t>
      </w:r>
      <w:r w:rsidRPr="002825ED">
        <w:rPr>
          <w:rFonts w:eastAsia="Times New Roman"/>
          <w:color w:val="000000"/>
          <w:u w:val="single"/>
        </w:rPr>
        <w:t xml:space="preserve"> auxiliary </w:t>
      </w:r>
      <w:r w:rsidRPr="002825ED">
        <w:rPr>
          <w:rFonts w:eastAsia="Times New Roman"/>
          <w:color w:val="000000"/>
          <w:u w:val="single"/>
          <w:shd w:val="clear" w:color="auto" w:fill="00FFFF"/>
        </w:rPr>
        <w:t>devices such as electricity generators, air conditioning, power steering, the deep freezers used on trucks for perishable goods</w:t>
      </w:r>
      <w:r w:rsidRPr="002825ED">
        <w:rPr>
          <w:rFonts w:eastAsia="Times New Roman"/>
          <w:color w:val="000000"/>
          <w:u w:val="single"/>
        </w:rPr>
        <w:t xml:space="preserve"> and the moveable parts of a cement mixer –devices that consume up to 20% of the fuel.</w:t>
      </w:r>
      <w:r w:rsidRPr="002825ED">
        <w:rPr>
          <w:rFonts w:eastAsia="Times New Roman"/>
          <w:color w:val="000000"/>
          <w:sz w:val="12"/>
          <w:szCs w:val="12"/>
        </w:rPr>
        <w:t xml:space="preserve"> This could amount to savings of up to 2 billion </w:t>
      </w:r>
      <w:proofErr w:type="spellStart"/>
      <w:r w:rsidRPr="002825ED">
        <w:rPr>
          <w:rFonts w:eastAsia="Times New Roman"/>
          <w:color w:val="000000"/>
          <w:sz w:val="12"/>
          <w:szCs w:val="12"/>
        </w:rPr>
        <w:t>litres</w:t>
      </w:r>
      <w:proofErr w:type="spellEnd"/>
      <w:r w:rsidRPr="002825ED">
        <w:rPr>
          <w:rFonts w:eastAsia="Times New Roman"/>
          <w:color w:val="000000"/>
          <w:sz w:val="12"/>
          <w:szCs w:val="12"/>
        </w:rPr>
        <w:t xml:space="preserve"> a year across Europe,</w:t>
      </w:r>
      <w:r w:rsidRPr="002825ED">
        <w:rPr>
          <w:rFonts w:eastAsia="Times New Roman"/>
          <w:color w:val="000000"/>
          <w:u w:val="single"/>
        </w:rPr>
        <w:t xml:space="preserve"> </w:t>
      </w:r>
      <w:r w:rsidRPr="002825ED">
        <w:rPr>
          <w:rFonts w:eastAsia="Times New Roman"/>
          <w:color w:val="000000"/>
          <w:u w:val="single"/>
          <w:shd w:val="clear" w:color="auto" w:fill="00FFFF"/>
        </w:rPr>
        <w:t xml:space="preserve">avoiding the emission of 5 million </w:t>
      </w:r>
      <w:proofErr w:type="spellStart"/>
      <w:r w:rsidRPr="002825ED">
        <w:rPr>
          <w:rFonts w:eastAsia="Times New Roman"/>
          <w:color w:val="000000"/>
          <w:u w:val="single"/>
          <w:shd w:val="clear" w:color="auto" w:fill="00FFFF"/>
        </w:rPr>
        <w:t>tonnes</w:t>
      </w:r>
      <w:proofErr w:type="spellEnd"/>
      <w:r w:rsidRPr="002825ED">
        <w:rPr>
          <w:rFonts w:eastAsia="Times New Roman"/>
          <w:color w:val="000000"/>
          <w:u w:val="single"/>
          <w:shd w:val="clear" w:color="auto" w:fill="00FFFF"/>
        </w:rPr>
        <w:t xml:space="preserve"> of carbon dioxide</w:t>
      </w:r>
      <w:r w:rsidRPr="002825ED">
        <w:rPr>
          <w:rFonts w:eastAsia="Times New Roman"/>
          <w:color w:val="000000"/>
          <w:u w:val="single"/>
        </w:rPr>
        <w:t>. </w:t>
      </w:r>
    </w:p>
    <w:p w14:paraId="4E293106" w14:textId="1D4A93C4" w:rsidR="00BF5C12" w:rsidRDefault="00BF5C12" w:rsidP="002825ED">
      <w:pPr>
        <w:spacing w:line="240" w:lineRule="auto"/>
        <w:rPr>
          <w:rFonts w:eastAsia="Times New Roman"/>
          <w:color w:val="000000"/>
          <w:u w:val="single"/>
        </w:rPr>
      </w:pPr>
    </w:p>
    <w:p w14:paraId="51137ED9" w14:textId="799164E2" w:rsidR="00BF5C12" w:rsidRDefault="00BF5C12" w:rsidP="00BF5C12">
      <w:pPr>
        <w:pStyle w:val="Heading3"/>
        <w:rPr>
          <w:rFonts w:eastAsia="Times New Roman"/>
        </w:rPr>
      </w:pPr>
      <w:r>
        <w:rPr>
          <w:rFonts w:eastAsia="Times New Roman"/>
        </w:rPr>
        <w:t>Contention 2: Mining</w:t>
      </w:r>
    </w:p>
    <w:p w14:paraId="4B6EEED9" w14:textId="77777777" w:rsidR="00BF5C12" w:rsidRPr="00BF5C12" w:rsidRDefault="00BF5C12" w:rsidP="00BF5C12">
      <w:pPr>
        <w:spacing w:after="0" w:line="240" w:lineRule="auto"/>
        <w:outlineLvl w:val="3"/>
        <w:rPr>
          <w:rFonts w:ascii="Times New Roman" w:eastAsia="Times New Roman" w:hAnsi="Times New Roman" w:cs="Times New Roman"/>
          <w:b/>
          <w:bCs/>
          <w:sz w:val="24"/>
          <w:szCs w:val="24"/>
        </w:rPr>
      </w:pPr>
      <w:r w:rsidRPr="00BF5C12">
        <w:rPr>
          <w:rFonts w:eastAsia="Times New Roman"/>
          <w:b/>
          <w:bCs/>
          <w:color w:val="000000"/>
          <w:sz w:val="26"/>
          <w:szCs w:val="26"/>
        </w:rPr>
        <w:t>There is enormous potential in realistic space mining</w:t>
      </w:r>
    </w:p>
    <w:p w14:paraId="79CDDB43" w14:textId="77777777" w:rsidR="00BF5C12" w:rsidRPr="00BF5C12" w:rsidRDefault="00BF5C12" w:rsidP="00BF5C12">
      <w:pPr>
        <w:spacing w:before="15" w:after="180" w:line="240" w:lineRule="auto"/>
        <w:rPr>
          <w:rFonts w:ascii="Times New Roman" w:eastAsia="Times New Roman" w:hAnsi="Times New Roman" w:cs="Times New Roman"/>
          <w:sz w:val="24"/>
          <w:szCs w:val="24"/>
        </w:rPr>
      </w:pPr>
      <w:r w:rsidRPr="00BF5C12">
        <w:rPr>
          <w:rFonts w:eastAsia="Times New Roman"/>
          <w:b/>
          <w:bCs/>
          <w:color w:val="000000"/>
          <w:sz w:val="26"/>
          <w:szCs w:val="26"/>
        </w:rPr>
        <w:t>Carter 21,</w:t>
      </w:r>
      <w:r w:rsidRPr="00BF5C12">
        <w:rPr>
          <w:rFonts w:eastAsia="Times New Roman"/>
          <w:color w:val="000000"/>
        </w:rPr>
        <w:t> </w:t>
      </w:r>
      <w:r w:rsidRPr="00BF5C12">
        <w:rPr>
          <w:rFonts w:eastAsia="Times New Roman"/>
          <w:color w:val="000000"/>
          <w:sz w:val="20"/>
          <w:szCs w:val="20"/>
        </w:rPr>
        <w:t>10</w:t>
      </w:r>
      <w:r w:rsidRPr="00BF5C12">
        <w:rPr>
          <w:rFonts w:eastAsia="Times New Roman"/>
          <w:color w:val="000000"/>
        </w:rPr>
        <w:t>-19-2021, "Space Mining: Scientists Discover Two Asteroids Whose Precious Metals Would Exceed Global Reserves", Forbes, </w:t>
      </w:r>
      <w:hyperlink r:id="rId29" w:history="1">
        <w:r w:rsidRPr="00BF5C12">
          <w:rPr>
            <w:rFonts w:eastAsia="Times New Roman"/>
            <w:color w:val="000000"/>
            <w:u w:val="single"/>
          </w:rPr>
          <w:t>https://www.forbes.com/sites/jamiecartereurope/2021/10/19/the-age-of-space-mining-just-got-closer-as-scientists-discover-two-asteroids-whose-precious-metals-would-exceed-global-reserves/?sh=2b189574713b</w:t>
        </w:r>
      </w:hyperlink>
      <w:r w:rsidRPr="00BF5C12">
        <w:rPr>
          <w:rFonts w:eastAsia="Times New Roman"/>
          <w:color w:val="000000"/>
        </w:rPr>
        <w:t xml:space="preserve"> PM</w:t>
      </w:r>
    </w:p>
    <w:p w14:paraId="696190C6" w14:textId="6D0FF122" w:rsidR="00BF5C12" w:rsidRDefault="00BF5C12" w:rsidP="00BF5C12">
      <w:pPr>
        <w:spacing w:line="240" w:lineRule="auto"/>
        <w:rPr>
          <w:rFonts w:eastAsia="Times New Roman"/>
          <w:color w:val="000000"/>
          <w:sz w:val="12"/>
          <w:szCs w:val="12"/>
        </w:rPr>
      </w:pPr>
      <w:r w:rsidRPr="00BF5C12">
        <w:rPr>
          <w:rFonts w:eastAsia="Times New Roman"/>
          <w:color w:val="000000"/>
          <w:sz w:val="12"/>
          <w:szCs w:val="12"/>
        </w:rPr>
        <w:t>16 Psyche, the large metallic asteroid ideal for space mining</w:t>
      </w:r>
      <w:r w:rsidRPr="00BF5C12">
        <w:rPr>
          <w:rFonts w:eastAsia="Times New Roman"/>
          <w:color w:val="000000"/>
          <w:u w:val="single"/>
        </w:rPr>
        <w:t xml:space="preserve">. We know </w:t>
      </w:r>
      <w:r w:rsidRPr="00BF5C12">
        <w:rPr>
          <w:rFonts w:eastAsia="Times New Roman"/>
          <w:color w:val="000000"/>
          <w:u w:val="single"/>
          <w:shd w:val="clear" w:color="auto" w:fill="00FFFF"/>
        </w:rPr>
        <w:t>the age of private space travel is here,</w:t>
      </w:r>
      <w:r w:rsidRPr="00BF5C12">
        <w:rPr>
          <w:rFonts w:eastAsia="Times New Roman"/>
          <w:color w:val="000000"/>
          <w:u w:val="single"/>
        </w:rPr>
        <w:t xml:space="preserve"> but what about the wider commercial space industry?</w:t>
      </w:r>
      <w:r w:rsidRPr="00BF5C12">
        <w:rPr>
          <w:rFonts w:eastAsia="Times New Roman"/>
          <w:color w:val="000000"/>
          <w:sz w:val="12"/>
          <w:szCs w:val="12"/>
        </w:rPr>
        <w:t xml:space="preserve"> “Space mining” has been talked-up in recent years, but the hype-cycle has peaked with the realization that the technology to fetch rare-Earth metals from distant asteroids is some way off. That’s not stopped </w:t>
      </w:r>
      <w:r w:rsidRPr="00BF5C12">
        <w:rPr>
          <w:rFonts w:eastAsia="Times New Roman"/>
          <w:color w:val="000000"/>
          <w:u w:val="single"/>
          <w:shd w:val="clear" w:color="auto" w:fill="00FFFF"/>
        </w:rPr>
        <w:t>NASA</w:t>
      </w:r>
      <w:r w:rsidRPr="00BF5C12">
        <w:rPr>
          <w:rFonts w:eastAsia="Times New Roman"/>
          <w:color w:val="000000"/>
          <w:u w:val="single"/>
        </w:rPr>
        <w:t xml:space="preserve">’s </w:t>
      </w:r>
      <w:r w:rsidRPr="00BF5C12">
        <w:rPr>
          <w:rFonts w:eastAsia="Times New Roman"/>
          <w:color w:val="000000"/>
          <w:u w:val="single"/>
          <w:shd w:val="clear" w:color="auto" w:fill="00FFFF"/>
        </w:rPr>
        <w:t xml:space="preserve">plans to launch, in 2022, its “Psyche” mission to a large metallic asteroid called 16 Psyche that’s thought to be </w:t>
      </w:r>
      <w:r w:rsidRPr="00BF5C12">
        <w:rPr>
          <w:rFonts w:eastAsia="Times New Roman"/>
          <w:color w:val="000000"/>
          <w:u w:val="single"/>
        </w:rPr>
        <w:t xml:space="preserve">largely metallic—and so </w:t>
      </w:r>
      <w:r w:rsidRPr="00BF5C12">
        <w:rPr>
          <w:rFonts w:eastAsia="Times New Roman"/>
          <w:color w:val="000000"/>
          <w:u w:val="single"/>
          <w:shd w:val="clear" w:color="auto" w:fill="00FFFF"/>
        </w:rPr>
        <w:t>ideal for space mining.</w:t>
      </w:r>
      <w:r w:rsidRPr="00BF5C12">
        <w:rPr>
          <w:rFonts w:eastAsia="Times New Roman"/>
          <w:color w:val="000000"/>
          <w:u w:val="single"/>
        </w:rPr>
        <w:t xml:space="preserve"> </w:t>
      </w:r>
      <w:r w:rsidRPr="00BF5C12">
        <w:rPr>
          <w:rFonts w:eastAsia="Times New Roman"/>
          <w:color w:val="000000"/>
          <w:sz w:val="12"/>
          <w:szCs w:val="12"/>
        </w:rPr>
        <w:t xml:space="preserve">However, the </w:t>
      </w:r>
      <w:r w:rsidRPr="00BF5C12">
        <w:rPr>
          <w:rFonts w:eastAsia="Times New Roman"/>
          <w:color w:val="000000"/>
          <w:u w:val="single"/>
          <w:shd w:val="clear" w:color="auto" w:fill="00FFFF"/>
        </w:rPr>
        <w:t>NASA plans to merely orbit and document 16 Psyche</w:t>
      </w:r>
      <w:r w:rsidRPr="00BF5C12">
        <w:rPr>
          <w:rFonts w:eastAsia="Times New Roman"/>
          <w:color w:val="000000"/>
          <w:sz w:val="12"/>
          <w:szCs w:val="12"/>
        </w:rPr>
        <w:t xml:space="preserve">, and in any case won’t reach the asteroid—situated in the asteroid belt between Mars and Jupiter—until 2026. Now </w:t>
      </w:r>
      <w:r w:rsidRPr="00BF5C12">
        <w:rPr>
          <w:rFonts w:eastAsia="Times New Roman"/>
          <w:color w:val="000000"/>
          <w:u w:val="single"/>
          <w:shd w:val="clear" w:color="auto" w:fill="00FFFF"/>
        </w:rPr>
        <w:t xml:space="preserve">researchers have uncovered two metal-rich </w:t>
      </w:r>
      <w:r w:rsidRPr="00BF5C12">
        <w:rPr>
          <w:rFonts w:eastAsia="Times New Roman"/>
          <w:color w:val="000000"/>
          <w:u w:val="single"/>
        </w:rPr>
        <w:t xml:space="preserve">near-Earth </w:t>
      </w:r>
      <w:r w:rsidRPr="00BF5C12">
        <w:rPr>
          <w:rFonts w:eastAsia="Times New Roman"/>
          <w:color w:val="000000"/>
          <w:u w:val="single"/>
          <w:shd w:val="clear" w:color="auto" w:fill="00FFFF"/>
        </w:rPr>
        <w:t>asteroids</w:t>
      </w:r>
      <w:r w:rsidRPr="00BF5C12">
        <w:rPr>
          <w:rFonts w:eastAsia="Times New Roman"/>
          <w:color w:val="000000"/>
          <w:u w:val="single"/>
        </w:rPr>
        <w:t xml:space="preserve"> (NEAs) </w:t>
      </w:r>
      <w:r w:rsidRPr="00BF5C12">
        <w:rPr>
          <w:rFonts w:eastAsia="Times New Roman"/>
          <w:color w:val="000000"/>
          <w:u w:val="single"/>
          <w:shd w:val="clear" w:color="auto" w:fill="00FFFF"/>
        </w:rPr>
        <w:t>that could</w:t>
      </w:r>
      <w:r w:rsidRPr="00BF5C12">
        <w:rPr>
          <w:rFonts w:eastAsia="Times New Roman"/>
          <w:color w:val="000000"/>
          <w:u w:val="single"/>
        </w:rPr>
        <w:t xml:space="preserve"> one day </w:t>
      </w:r>
      <w:r w:rsidRPr="00BF5C12">
        <w:rPr>
          <w:rFonts w:eastAsia="Times New Roman"/>
          <w:color w:val="000000"/>
          <w:u w:val="single"/>
          <w:shd w:val="clear" w:color="auto" w:fill="00FFFF"/>
        </w:rPr>
        <w:t xml:space="preserve">be mined for iron, nickel and cobalt </w:t>
      </w:r>
      <w:r w:rsidRPr="00BF5C12">
        <w:rPr>
          <w:rFonts w:eastAsia="Times New Roman"/>
          <w:color w:val="000000"/>
          <w:u w:val="single"/>
        </w:rPr>
        <w:t>could for use on Earth or in space. They’re reckoned to be 85% metal and one is thought to contain enough iron, nickel and cobalt to exceed Earth’s reserves.</w:t>
      </w:r>
      <w:r w:rsidRPr="00BF5C12">
        <w:rPr>
          <w:rFonts w:eastAsia="Times New Roman"/>
          <w:color w:val="000000"/>
          <w:sz w:val="12"/>
          <w:szCs w:val="12"/>
        </w:rPr>
        <w:t xml:space="preserve"> Published in the Planetary Science Journal, the paper documents the examination of two asteroids, 1986 DA and 2016 ED85, whose light appears to be similar to asteroid 16 Psyche. The researchers used the NASA Infrared Telescope Facility on the island of Hawaii. The NASA Infrared Telescope Facility, Keck I, Keck II, and Subaru Telescopes at the Mauna Kea ... [+] Observatories On the Big Island of Hawaii </w:t>
      </w:r>
      <w:r w:rsidRPr="00BF5C12">
        <w:rPr>
          <w:rFonts w:eastAsia="Times New Roman"/>
          <w:color w:val="000000"/>
          <w:u w:val="single"/>
        </w:rPr>
        <w:t xml:space="preserve">The largest metal-rich body in the solar system, Psyche is about 230 million miles/370 million kilometers from Earth and about 140 miles/226 kilometers wide. Possibly made of iron and nickel, it’s thought to be the leftover core of a planet that failed during its formation. In comparison, 1986 DA and 2016 ED85 are tiny—just a few miles wide, yet thought to be the result of the cores of developing planets like 16 Psyche being destroyed early in the Solar System’s history. </w:t>
      </w:r>
      <w:r w:rsidRPr="00BF5C12">
        <w:rPr>
          <w:rFonts w:eastAsia="Times New Roman"/>
          <w:color w:val="000000"/>
          <w:u w:val="single"/>
          <w:shd w:val="clear" w:color="auto" w:fill="00FFFF"/>
        </w:rPr>
        <w:t>Crucially, they’re far closer to Earth than Psyche, so would be better targets for mining.</w:t>
      </w:r>
      <w:r w:rsidRPr="00BF5C12">
        <w:rPr>
          <w:rFonts w:eastAsia="Times New Roman"/>
          <w:color w:val="000000"/>
          <w:sz w:val="12"/>
          <w:szCs w:val="12"/>
        </w:rPr>
        <w:t xml:space="preserve"> “Our analysis shows that both NEAs have surfaces with 85% metal such as iron and nickel and 15% silicate material, which is basically rock,” said lead author Juan Sanchez, who is based at the Planetary Science Institute in Arizona. “</w:t>
      </w:r>
      <w:r w:rsidRPr="00BF5C12">
        <w:rPr>
          <w:rFonts w:eastAsia="Times New Roman"/>
          <w:color w:val="000000"/>
          <w:u w:val="single"/>
        </w:rPr>
        <w:t xml:space="preserve">These asteroids are similar to some stony-iron meteorites such as </w:t>
      </w:r>
      <w:proofErr w:type="spellStart"/>
      <w:r w:rsidRPr="00BF5C12">
        <w:rPr>
          <w:rFonts w:eastAsia="Times New Roman"/>
          <w:color w:val="000000"/>
          <w:u w:val="single"/>
        </w:rPr>
        <w:t>mesosiderites</w:t>
      </w:r>
      <w:proofErr w:type="spellEnd"/>
      <w:r w:rsidRPr="00BF5C12">
        <w:rPr>
          <w:rFonts w:eastAsia="Times New Roman"/>
          <w:color w:val="000000"/>
          <w:u w:val="single"/>
        </w:rPr>
        <w:t xml:space="preserve"> found on Earth ... it is rewarding that we have discovered these “mini Psyches” so close to the Earth</w:t>
      </w:r>
      <w:r w:rsidRPr="00BF5C12">
        <w:rPr>
          <w:rFonts w:eastAsia="Times New Roman"/>
          <w:color w:val="000000"/>
          <w:sz w:val="12"/>
          <w:szCs w:val="12"/>
        </w:rPr>
        <w:t xml:space="preserve">.” A 164-foot/50-meter metallic object similar to the two asteroids 1986 DA and 2016 ED85 studied ... [+] created the Meteor Crater in Arizona. So could we mine these “mini Psyches?” The paper explored the </w:t>
      </w:r>
      <w:r w:rsidRPr="00BF5C12">
        <w:rPr>
          <w:rFonts w:eastAsia="Times New Roman"/>
          <w:color w:val="000000"/>
          <w:u w:val="single"/>
          <w:shd w:val="clear" w:color="auto" w:fill="00FFFF"/>
        </w:rPr>
        <w:t>mining potential of</w:t>
      </w:r>
      <w:r w:rsidRPr="00BF5C12">
        <w:rPr>
          <w:rFonts w:eastAsia="Times New Roman"/>
          <w:color w:val="000000"/>
          <w:sz w:val="12"/>
          <w:szCs w:val="12"/>
        </w:rPr>
        <w:t xml:space="preserve"> 1986 DA and found that it’s 85% metal—and </w:t>
      </w:r>
      <w:r w:rsidRPr="00BF5C12">
        <w:rPr>
          <w:rFonts w:eastAsia="Times New Roman"/>
          <w:color w:val="000000"/>
          <w:u w:val="single"/>
        </w:rPr>
        <w:t xml:space="preserve">that its </w:t>
      </w:r>
      <w:r w:rsidRPr="00BF5C12">
        <w:rPr>
          <w:rFonts w:eastAsia="Times New Roman"/>
          <w:color w:val="000000"/>
          <w:u w:val="single"/>
          <w:shd w:val="clear" w:color="auto" w:fill="00FFFF"/>
        </w:rPr>
        <w:t>iron, nickel and cobalt could exceed the global reserves of these metals</w:t>
      </w:r>
      <w:r w:rsidRPr="00BF5C12">
        <w:rPr>
          <w:rFonts w:eastAsia="Times New Roman"/>
          <w:color w:val="000000"/>
          <w:u w:val="single"/>
        </w:rPr>
        <w:t>.</w:t>
      </w:r>
      <w:r w:rsidRPr="00BF5C12">
        <w:rPr>
          <w:rFonts w:eastAsia="Times New Roman"/>
          <w:color w:val="000000"/>
          <w:sz w:val="12"/>
          <w:szCs w:val="12"/>
        </w:rPr>
        <w:t xml:space="preserve"> It’s also possible that the researchers have stumbled on to a seam of metal-rich asteroids. By studying the orbits of 1986 DA and 2016 ED85 they identified four possible asteroid families in the main asteroid belt—home to 16 Psyche. “</w:t>
      </w:r>
      <w:r w:rsidRPr="00BF5C12">
        <w:rPr>
          <w:rFonts w:eastAsia="Times New Roman"/>
          <w:color w:val="000000"/>
          <w:u w:val="single"/>
        </w:rPr>
        <w:t xml:space="preserve">We believe that these two “mini Psyches” are probably fragments from a large metallic asteroid in the main belt, but not 16 Psyche itself,” said David </w:t>
      </w:r>
      <w:proofErr w:type="spellStart"/>
      <w:r w:rsidRPr="00BF5C12">
        <w:rPr>
          <w:rFonts w:eastAsia="Times New Roman"/>
          <w:color w:val="000000"/>
          <w:u w:val="single"/>
        </w:rPr>
        <w:t>Cantillo</w:t>
      </w:r>
      <w:proofErr w:type="spellEnd"/>
      <w:r w:rsidRPr="00BF5C12">
        <w:rPr>
          <w:rFonts w:eastAsia="Times New Roman"/>
          <w:color w:val="000000"/>
          <w:u w:val="single"/>
        </w:rPr>
        <w:t>, an undergraduate student in the Department of Geosciences at the University of Arizona. “It’s possible that some of the iron and stony-iron meteorites found on Earth could have also come from that region in the Solar System, too</w:t>
      </w:r>
      <w:r w:rsidRPr="00BF5C12">
        <w:rPr>
          <w:rFonts w:eastAsia="Times New Roman"/>
          <w:color w:val="000000"/>
          <w:sz w:val="12"/>
          <w:szCs w:val="12"/>
        </w:rPr>
        <w:t>.” Wishing you clear skies and wide eyes. </w:t>
      </w:r>
    </w:p>
    <w:p w14:paraId="06BD86D2" w14:textId="77777777" w:rsidR="00BF5C12" w:rsidRPr="00BF5C12" w:rsidRDefault="00BF5C12" w:rsidP="00BF5C12">
      <w:pPr>
        <w:spacing w:before="40" w:after="0" w:line="240" w:lineRule="auto"/>
        <w:outlineLvl w:val="3"/>
        <w:rPr>
          <w:rFonts w:ascii="Times New Roman" w:eastAsia="Times New Roman" w:hAnsi="Times New Roman" w:cs="Times New Roman"/>
          <w:b/>
          <w:bCs/>
          <w:sz w:val="24"/>
          <w:szCs w:val="24"/>
        </w:rPr>
      </w:pPr>
      <w:r w:rsidRPr="00BF5C12">
        <w:rPr>
          <w:rFonts w:eastAsia="Times New Roman"/>
          <w:b/>
          <w:bCs/>
          <w:color w:val="000000"/>
          <w:sz w:val="26"/>
          <w:szCs w:val="26"/>
        </w:rPr>
        <w:t>Asteroid mining – even when resources are sent back to earth – is more environmentally sustainable than earth mining.</w:t>
      </w:r>
    </w:p>
    <w:p w14:paraId="2FE9D7D1" w14:textId="77777777" w:rsidR="00BF5C12" w:rsidRPr="00BF5C12" w:rsidRDefault="00BF5C12" w:rsidP="00BF5C12">
      <w:pPr>
        <w:spacing w:line="240" w:lineRule="auto"/>
        <w:rPr>
          <w:rFonts w:ascii="Times New Roman" w:eastAsia="Times New Roman" w:hAnsi="Times New Roman" w:cs="Times New Roman"/>
          <w:sz w:val="24"/>
          <w:szCs w:val="24"/>
        </w:rPr>
      </w:pPr>
      <w:r w:rsidRPr="00BF5C12">
        <w:rPr>
          <w:rFonts w:eastAsia="Times New Roman"/>
          <w:b/>
          <w:bCs/>
          <w:color w:val="000000"/>
          <w:sz w:val="26"/>
          <w:szCs w:val="26"/>
        </w:rPr>
        <w:t>Hein 18</w:t>
      </w:r>
      <w:r w:rsidRPr="00BF5C12">
        <w:rPr>
          <w:rFonts w:eastAsia="Times New Roman"/>
          <w:color w:val="000000"/>
        </w:rPr>
        <w:t xml:space="preserve">, </w:t>
      </w:r>
      <w:r w:rsidRPr="00BF5C12">
        <w:rPr>
          <w:rFonts w:eastAsia="Times New Roman"/>
          <w:color w:val="000000"/>
          <w:sz w:val="16"/>
          <w:szCs w:val="16"/>
        </w:rPr>
        <w:t xml:space="preserve">(Andreas M. Hein, PhD, Associate Professor at the University of Luxembourg), </w:t>
      </w:r>
      <w:r w:rsidRPr="00BF5C12">
        <w:rPr>
          <w:rFonts w:eastAsia="Times New Roman"/>
          <w:color w:val="000000"/>
        </w:rPr>
        <w:t xml:space="preserve">10-10-2018, "Exploring Potential Environmental Benefits of Asteroid Mining," </w:t>
      </w:r>
      <w:proofErr w:type="spellStart"/>
      <w:r w:rsidRPr="00BF5C12">
        <w:rPr>
          <w:rFonts w:eastAsia="Times New Roman"/>
          <w:color w:val="000000"/>
        </w:rPr>
        <w:t>arXiv</w:t>
      </w:r>
      <w:proofErr w:type="spellEnd"/>
      <w:r w:rsidRPr="00BF5C12">
        <w:rPr>
          <w:rFonts w:eastAsia="Times New Roman"/>
          <w:color w:val="000000"/>
        </w:rPr>
        <w:t xml:space="preserve">, </w:t>
      </w:r>
      <w:hyperlink r:id="rId30" w:history="1">
        <w:r w:rsidRPr="00BF5C12">
          <w:rPr>
            <w:rFonts w:eastAsia="Times New Roman"/>
            <w:color w:val="000000"/>
            <w:u w:val="single"/>
          </w:rPr>
          <w:t>https://arxiv.org/abs/1810.04749</w:t>
        </w:r>
      </w:hyperlink>
      <w:r w:rsidRPr="00BF5C12">
        <w:rPr>
          <w:rFonts w:eastAsia="Times New Roman"/>
          <w:color w:val="000000"/>
        </w:rPr>
        <w:t xml:space="preserve"> PM</w:t>
      </w:r>
    </w:p>
    <w:p w14:paraId="3909493D" w14:textId="77777777" w:rsidR="00BF5C12" w:rsidRPr="00BF5C12" w:rsidRDefault="00BF5C12" w:rsidP="00BF5C12">
      <w:pPr>
        <w:spacing w:line="240" w:lineRule="auto"/>
        <w:rPr>
          <w:rFonts w:ascii="Times New Roman" w:eastAsia="Times New Roman" w:hAnsi="Times New Roman" w:cs="Times New Roman"/>
          <w:sz w:val="24"/>
          <w:szCs w:val="24"/>
        </w:rPr>
      </w:pPr>
      <w:r w:rsidRPr="00BF5C12">
        <w:rPr>
          <w:rFonts w:eastAsia="Times New Roman"/>
          <w:color w:val="000000"/>
          <w:sz w:val="10"/>
          <w:szCs w:val="10"/>
        </w:rPr>
        <w:t xml:space="preserve">Abstract Asteroid mining has been proposed as an approach to complement Earth-based supplies of rare earth metals and supplying resources in space, such as water. </w:t>
      </w:r>
      <w:r w:rsidRPr="00BF5C12">
        <w:rPr>
          <w:rFonts w:eastAsia="Times New Roman"/>
          <w:color w:val="000000"/>
          <w:u w:val="single"/>
        </w:rPr>
        <w:t>Existing research on asteroid mining has mainly looked into its economic viability, technological feasibility, cartography of asteroids, and legal aspects. More recently, potential environmental benefits for asteroid mining have been considered.</w:t>
      </w:r>
      <w:r w:rsidRPr="00BF5C12">
        <w:rPr>
          <w:rFonts w:eastAsia="Times New Roman"/>
          <w:color w:val="000000"/>
          <w:sz w:val="10"/>
          <w:szCs w:val="10"/>
        </w:rPr>
        <w:t xml:space="preserve"> However, no quantitative estimate of these benefits has been given. This paper attempts to determine if and under which conditions asteroid mining would have environmental benefits, compared to either Earth-based mining or launching equipment and resources into space. We focus on two cases: Water supply to cis-lunar orbit and platinum mining. First, we conduct a state-of-the-art of current environmental life cycle assessment for the space domain and platinum mining. Second, a first order environmental life cycle assessment is conducted, including goal and scope definition, inventory analysis, and impact assessment. We compare water supply to cis-lunar orbit with and without asteroid mining and go on to compare terrestrial with space-based platinum mining. </w:t>
      </w:r>
      <w:r w:rsidRPr="00BF5C12">
        <w:rPr>
          <w:rFonts w:eastAsia="Times New Roman"/>
          <w:color w:val="000000"/>
          <w:u w:val="single"/>
        </w:rPr>
        <w:t xml:space="preserve">The results indicate that </w:t>
      </w:r>
      <w:r w:rsidRPr="00BF5C12">
        <w:rPr>
          <w:rFonts w:eastAsia="Times New Roman"/>
          <w:color w:val="000000"/>
          <w:u w:val="single"/>
          <w:shd w:val="clear" w:color="auto" w:fill="00FFFF"/>
        </w:rPr>
        <w:t>asteroid water mining would have environmental benefits, as soon as the amount of water supplied via mining is larger than the mass of the spacecraft used for mining. For platinum mining</w:t>
      </w:r>
      <w:r w:rsidRPr="00BF5C12">
        <w:rPr>
          <w:rFonts w:eastAsia="Times New Roman"/>
          <w:color w:val="000000"/>
          <w:u w:val="single"/>
        </w:rPr>
        <w:t xml:space="preserve">, we find that by comparing the operations phase of terrestrial and space mining, </w:t>
      </w:r>
      <w:r w:rsidRPr="00BF5C12">
        <w:rPr>
          <w:rFonts w:eastAsia="Times New Roman"/>
          <w:color w:val="000000"/>
          <w:u w:val="single"/>
          <w:shd w:val="clear" w:color="auto" w:fill="00FFFF"/>
        </w:rPr>
        <w:t>space mining would have a lower environmental impact, if the spacecraft is able to return between 0.3 to 7% of its mass in platinum to Earth,</w:t>
      </w:r>
      <w:r w:rsidRPr="00BF5C12">
        <w:rPr>
          <w:rFonts w:eastAsia="Times New Roman"/>
          <w:color w:val="000000"/>
          <w:u w:val="single"/>
        </w:rPr>
        <w:t xml:space="preserve"> assuming 100% primary platinum or 100% secondary platinum, respectively. </w:t>
      </w:r>
      <w:r w:rsidRPr="00BF5C12">
        <w:rPr>
          <w:rFonts w:eastAsia="Times New Roman"/>
          <w:color w:val="000000"/>
          <w:sz w:val="10"/>
          <w:szCs w:val="10"/>
        </w:rPr>
        <w:t xml:space="preserve">For future work, we propose a more detailed analysis, based on a more precise inventory and a larger system boundary, including the production of the launcher and spacecraft. Keywords: asteroid mining, environmental life cycle analysis, ecological impact, sustainability, rare earth metals, platinum 1. Introduction </w:t>
      </w:r>
      <w:r w:rsidRPr="00BF5C12">
        <w:rPr>
          <w:rFonts w:eastAsia="Times New Roman"/>
          <w:color w:val="000000"/>
          <w:u w:val="single"/>
        </w:rPr>
        <w:t>Mining asteroids, and in particular mining Near Earth Asteroids (NEAs) has been frequently proposed as a source of resources for space and terrestrial applications</w:t>
      </w:r>
      <w:r w:rsidRPr="00BF5C12">
        <w:rPr>
          <w:rFonts w:eastAsia="Times New Roman"/>
          <w:color w:val="000000"/>
          <w:sz w:val="10"/>
          <w:szCs w:val="10"/>
        </w:rPr>
        <w:t xml:space="preserve"> [1]–[3]. Two broad categories of resources can be distinguished: volatiles and metals. Ross [4] identifies a variety of applications for these resources such as construction, life support systems, and propellant. </w:t>
      </w:r>
      <w:r w:rsidRPr="00BF5C12">
        <w:rPr>
          <w:rFonts w:eastAsia="Times New Roman"/>
          <w:color w:val="000000"/>
          <w:u w:val="single"/>
        </w:rPr>
        <w:t xml:space="preserve">Volatiles such as water are of particular interest for </w:t>
      </w:r>
      <w:proofErr w:type="spellStart"/>
      <w:r w:rsidRPr="00BF5C12">
        <w:rPr>
          <w:rFonts w:eastAsia="Times New Roman"/>
          <w:color w:val="000000"/>
          <w:u w:val="single"/>
        </w:rPr>
        <w:t>inspace</w:t>
      </w:r>
      <w:proofErr w:type="spellEnd"/>
      <w:r w:rsidRPr="00BF5C12">
        <w:rPr>
          <w:rFonts w:eastAsia="Times New Roman"/>
          <w:color w:val="000000"/>
          <w:u w:val="single"/>
        </w:rPr>
        <w:t xml:space="preserve"> applications, due to their abundance</w:t>
      </w:r>
      <w:r w:rsidRPr="00BF5C12">
        <w:rPr>
          <w:rFonts w:eastAsia="Times New Roman"/>
          <w:color w:val="000000"/>
          <w:sz w:val="10"/>
          <w:szCs w:val="10"/>
        </w:rPr>
        <w:t xml:space="preserve"> in carbonaceous (C-type) asteroids </w:t>
      </w:r>
      <w:r w:rsidRPr="00BF5C12">
        <w:rPr>
          <w:rFonts w:eastAsia="Times New Roman"/>
          <w:color w:val="000000"/>
          <w:u w:val="single"/>
        </w:rPr>
        <w:t>and their relative ease of extraction</w:t>
      </w:r>
      <w:r w:rsidRPr="00BF5C12">
        <w:rPr>
          <w:rFonts w:eastAsia="Times New Roman"/>
          <w:color w:val="000000"/>
          <w:sz w:val="10"/>
          <w:szCs w:val="10"/>
        </w:rPr>
        <w:t xml:space="preserve">. For example, Calla et al. [5] explore the technological and economic viability of supplying water from NEAs to cis-lunar orbit. </w:t>
      </w:r>
      <w:r w:rsidRPr="00BF5C12">
        <w:rPr>
          <w:rFonts w:eastAsia="Times New Roman"/>
          <w:color w:val="000000"/>
          <w:u w:val="single"/>
        </w:rPr>
        <w:t xml:space="preserve">Regarding the supply of resources for terrestrial applications, only resources with a high market value are interesting, due to the high transportation cost. Hence, expensive metals such as rare earth metals and in particular the subgroup of platinum group metals have been the subject of asteroid mining studies [6]. </w:t>
      </w:r>
      <w:r w:rsidRPr="00BF5C12">
        <w:rPr>
          <w:rFonts w:eastAsia="Times New Roman"/>
          <w:color w:val="000000"/>
          <w:u w:val="single"/>
          <w:shd w:val="clear" w:color="auto" w:fill="00FFFF"/>
        </w:rPr>
        <w:t>The supply of platinum group metals is crucial for many terrestrial “green technologies” such as fuel cells and catalyzers</w:t>
      </w:r>
      <w:r w:rsidRPr="00BF5C12">
        <w:rPr>
          <w:rFonts w:eastAsia="Times New Roman"/>
          <w:color w:val="000000"/>
          <w:u w:val="single"/>
        </w:rPr>
        <w:t xml:space="preserve"> </w:t>
      </w:r>
      <w:r w:rsidRPr="00BF5C12">
        <w:rPr>
          <w:rFonts w:eastAsia="Times New Roman"/>
          <w:color w:val="000000"/>
          <w:sz w:val="10"/>
          <w:szCs w:val="10"/>
        </w:rPr>
        <w:t xml:space="preserve">[7]–[10]. </w:t>
      </w:r>
      <w:r w:rsidRPr="00BF5C12">
        <w:rPr>
          <w:rFonts w:eastAsia="Times New Roman"/>
          <w:color w:val="000000"/>
          <w:u w:val="single"/>
          <w:shd w:val="clear" w:color="auto" w:fill="00FFFF"/>
        </w:rPr>
        <w:t>However</w:t>
      </w:r>
      <w:r w:rsidRPr="00BF5C12">
        <w:rPr>
          <w:rFonts w:eastAsia="Times New Roman"/>
          <w:color w:val="000000"/>
          <w:u w:val="single"/>
        </w:rPr>
        <w:t xml:space="preserve">, there are two major concerns regarding platinum group metals. First, </w:t>
      </w:r>
      <w:r w:rsidRPr="00BF5C12">
        <w:rPr>
          <w:rFonts w:eastAsia="Times New Roman"/>
          <w:color w:val="000000"/>
          <w:u w:val="single"/>
          <w:shd w:val="clear" w:color="auto" w:fill="00FFFF"/>
        </w:rPr>
        <w:t>current supplies of platinum group metals are dominated by only a few countries, namely, South Africa, Russia, and Canada, which introduces political uncertainties into the supply chain</w:t>
      </w:r>
      <w:r w:rsidRPr="00BF5C12">
        <w:rPr>
          <w:rFonts w:eastAsia="Times New Roman"/>
          <w:color w:val="000000"/>
          <w:u w:val="single"/>
        </w:rPr>
        <w:t xml:space="preserve"> [11]. The second concern is regarding the environmental impact of mining platinum group metals. </w:t>
      </w:r>
      <w:r w:rsidRPr="00BF5C12">
        <w:rPr>
          <w:rFonts w:eastAsia="Times New Roman"/>
          <w:color w:val="000000"/>
          <w:u w:val="single"/>
          <w:shd w:val="clear" w:color="auto" w:fill="00FFFF"/>
        </w:rPr>
        <w:t>Mines tend to go deeper and deeper, as resources in upper layers are depleted, which increases already high greenhouse gas emissions</w:t>
      </w:r>
      <w:r w:rsidRPr="00BF5C12">
        <w:rPr>
          <w:rFonts w:eastAsia="Times New Roman"/>
          <w:color w:val="000000"/>
          <w:u w:val="single"/>
        </w:rPr>
        <w:t xml:space="preserve"> (currently ~40,000t CO2 per ton of platinum)</w:t>
      </w:r>
      <w:r w:rsidRPr="00BF5C12">
        <w:rPr>
          <w:rFonts w:eastAsia="Times New Roman"/>
          <w:color w:val="000000"/>
          <w:sz w:val="10"/>
          <w:szCs w:val="10"/>
        </w:rPr>
        <w:t xml:space="preserve"> [11], [12]. </w:t>
      </w:r>
      <w:r w:rsidRPr="00BF5C12">
        <w:rPr>
          <w:rFonts w:eastAsia="Times New Roman"/>
          <w:color w:val="000000"/>
          <w:u w:val="single"/>
        </w:rPr>
        <w:t>Mitigating these issues has led to initiatives for recycling rare Earth metals and investigating substitutes</w:t>
      </w:r>
      <w:r w:rsidRPr="00BF5C12">
        <w:rPr>
          <w:rFonts w:eastAsia="Times New Roman"/>
          <w:color w:val="000000"/>
          <w:sz w:val="10"/>
          <w:szCs w:val="10"/>
        </w:rPr>
        <w:t xml:space="preserve"> [13]–[15]. In addition, the </w:t>
      </w:r>
      <w:r w:rsidRPr="00BF5C12">
        <w:rPr>
          <w:rFonts w:eastAsia="Times New Roman"/>
          <w:color w:val="000000"/>
          <w:u w:val="single"/>
          <w:shd w:val="clear" w:color="auto" w:fill="00FFFF"/>
        </w:rPr>
        <w:t>local environment is severely impacted due to the use of hazardous substances during the extraction process</w:t>
      </w:r>
      <w:r w:rsidRPr="00BF5C12">
        <w:rPr>
          <w:rFonts w:eastAsia="Times New Roman"/>
          <w:color w:val="000000"/>
          <w:sz w:val="10"/>
          <w:szCs w:val="10"/>
        </w:rPr>
        <w:t xml:space="preserve"> [11]. Despite the potential environmental benefits of asteroid mining, either by reducing the number of launches into space or moving terrestrial industries into space, no dedicated studies for exploring these benefits has been conducted to the authors’ knowledge. </w:t>
      </w:r>
      <w:r w:rsidRPr="00BF5C12">
        <w:rPr>
          <w:rFonts w:eastAsia="Times New Roman"/>
          <w:color w:val="000000"/>
          <w:u w:val="single"/>
        </w:rPr>
        <w:t>Existing research on asteroid mining has mainly looked into its economic viability</w:t>
      </w:r>
      <w:r w:rsidRPr="00BF5C12">
        <w:rPr>
          <w:rFonts w:eastAsia="Times New Roman"/>
          <w:color w:val="000000"/>
          <w:sz w:val="10"/>
          <w:szCs w:val="10"/>
        </w:rPr>
        <w:t xml:space="preserve"> [2], [6], [16], [17], </w:t>
      </w:r>
      <w:r w:rsidRPr="00BF5C12">
        <w:rPr>
          <w:rFonts w:eastAsia="Times New Roman"/>
          <w:color w:val="000000"/>
          <w:u w:val="single"/>
        </w:rPr>
        <w:t>technological feasibility</w:t>
      </w:r>
      <w:r w:rsidRPr="00BF5C12">
        <w:rPr>
          <w:rFonts w:eastAsia="Times New Roman"/>
          <w:color w:val="000000"/>
          <w:sz w:val="10"/>
          <w:szCs w:val="10"/>
        </w:rPr>
        <w:t xml:space="preserve"> [2], [18]–[23], </w:t>
      </w:r>
      <w:r w:rsidRPr="00BF5C12">
        <w:rPr>
          <w:rFonts w:eastAsia="Times New Roman"/>
          <w:color w:val="000000"/>
          <w:u w:val="single"/>
        </w:rPr>
        <w:t>cartography of asteroids</w:t>
      </w:r>
      <w:r w:rsidRPr="00BF5C12">
        <w:rPr>
          <w:rFonts w:eastAsia="Times New Roman"/>
          <w:color w:val="000000"/>
          <w:sz w:val="10"/>
          <w:szCs w:val="10"/>
        </w:rPr>
        <w:t xml:space="preserve"> [24], [25], </w:t>
      </w:r>
      <w:r w:rsidRPr="00BF5C12">
        <w:rPr>
          <w:rFonts w:eastAsia="Times New Roman"/>
          <w:color w:val="000000"/>
          <w:u w:val="single"/>
        </w:rPr>
        <w:t>and legal aspects</w:t>
      </w:r>
      <w:r w:rsidRPr="00BF5C12">
        <w:rPr>
          <w:rFonts w:eastAsia="Times New Roman"/>
          <w:color w:val="000000"/>
          <w:sz w:val="10"/>
          <w:szCs w:val="10"/>
        </w:rPr>
        <w:t xml:space="preserve"> [26]–[28]. More recently </w:t>
      </w:r>
      <w:proofErr w:type="spellStart"/>
      <w:r w:rsidRPr="00BF5C12">
        <w:rPr>
          <w:rFonts w:eastAsia="Times New Roman"/>
          <w:color w:val="000000"/>
          <w:sz w:val="10"/>
          <w:szCs w:val="10"/>
        </w:rPr>
        <w:t>Hennig</w:t>
      </w:r>
      <w:proofErr w:type="spellEnd"/>
      <w:r w:rsidRPr="00BF5C12">
        <w:rPr>
          <w:rFonts w:eastAsia="Times New Roman"/>
          <w:color w:val="000000"/>
          <w:sz w:val="10"/>
          <w:szCs w:val="10"/>
        </w:rPr>
        <w:t xml:space="preserve"> [29] and </w:t>
      </w:r>
      <w:proofErr w:type="spellStart"/>
      <w:r w:rsidRPr="00BF5C12">
        <w:rPr>
          <w:rFonts w:eastAsia="Times New Roman"/>
          <w:color w:val="000000"/>
          <w:sz w:val="10"/>
          <w:szCs w:val="10"/>
        </w:rPr>
        <w:t>MacWhorter</w:t>
      </w:r>
      <w:proofErr w:type="spellEnd"/>
      <w:r w:rsidRPr="00BF5C12">
        <w:rPr>
          <w:rFonts w:eastAsia="Times New Roman"/>
          <w:color w:val="000000"/>
          <w:sz w:val="10"/>
          <w:szCs w:val="10"/>
        </w:rPr>
        <w:t xml:space="preserve"> [30] have introduced environmental arguments for asteroid mining, in particular with regards to platinum group metals. They refer to the benefits of asteroid mining for the Page 2 of 7 environment and sustainability, but do not provide any analysis or quantitative backing. This article addresses this research gap by providing an initial, first-order estimate of the potential environmental benefits of asteroid mining, exemplified via the case of water and platinum mining. 2. Literature survey Two different research streams are relevant for an environmental life cycle assessment of asteroid mining: The environmental life cycle assessment of space systems and platinum. 2.1 Space systems life cycle assessment The environmental life cycle assessment (LCA) of space systems is a rather recent domain. Environmental life cycle assessment is an approach for assessing the sustainability of products or systems. </w:t>
      </w:r>
      <w:proofErr w:type="spellStart"/>
      <w:r w:rsidRPr="00BF5C12">
        <w:rPr>
          <w:rFonts w:eastAsia="Times New Roman"/>
          <w:color w:val="000000"/>
          <w:sz w:val="10"/>
          <w:szCs w:val="10"/>
        </w:rPr>
        <w:t>Chytka</w:t>
      </w:r>
      <w:proofErr w:type="spellEnd"/>
      <w:r w:rsidRPr="00BF5C12">
        <w:rPr>
          <w:rFonts w:eastAsia="Times New Roman"/>
          <w:color w:val="000000"/>
          <w:sz w:val="10"/>
          <w:szCs w:val="10"/>
        </w:rPr>
        <w:t xml:space="preserve"> et al. [31] present an integrated approach to life cycle assessment, however, environmental aspects are not taken into account. </w:t>
      </w:r>
      <w:proofErr w:type="spellStart"/>
      <w:r w:rsidRPr="00BF5C12">
        <w:rPr>
          <w:rFonts w:eastAsia="Times New Roman"/>
          <w:color w:val="000000"/>
          <w:sz w:val="10"/>
          <w:szCs w:val="10"/>
        </w:rPr>
        <w:t>Ko</w:t>
      </w:r>
      <w:proofErr w:type="spellEnd"/>
      <w:r w:rsidRPr="00BF5C12">
        <w:rPr>
          <w:rFonts w:eastAsia="Times New Roman"/>
          <w:color w:val="000000"/>
          <w:sz w:val="10"/>
          <w:szCs w:val="10"/>
        </w:rPr>
        <w:t xml:space="preserve"> et al. [32] provide an overview of impacts of space activities on the space and Earth environment. They conclude that existing LCA approaches are insufficient for addressing impacts to space and suggest the development of additional impact categories. Neumann [33] applies LCA to launchers and provides a detailed inventory of inputs and outputs. However, the environmental impact from combustion exhausts is not taken into account. Austin et al. [34] present an overview of ESA activities on adopting LCA for space systems and mention their application to </w:t>
      </w:r>
      <w:proofErr w:type="spellStart"/>
      <w:r w:rsidRPr="00BF5C12">
        <w:rPr>
          <w:rFonts w:eastAsia="Times New Roman"/>
          <w:color w:val="000000"/>
          <w:sz w:val="10"/>
          <w:szCs w:val="10"/>
        </w:rPr>
        <w:t>EcoSat</w:t>
      </w:r>
      <w:proofErr w:type="spellEnd"/>
      <w:r w:rsidRPr="00BF5C12">
        <w:rPr>
          <w:rFonts w:eastAsia="Times New Roman"/>
          <w:color w:val="000000"/>
          <w:sz w:val="10"/>
          <w:szCs w:val="10"/>
        </w:rPr>
        <w:t xml:space="preserve">, Ariane 5, Vega, Ariane 6, and four complete space missions. Wilson and </w:t>
      </w:r>
      <w:proofErr w:type="spellStart"/>
      <w:r w:rsidRPr="00BF5C12">
        <w:rPr>
          <w:rFonts w:eastAsia="Times New Roman"/>
          <w:color w:val="000000"/>
          <w:sz w:val="10"/>
          <w:szCs w:val="10"/>
        </w:rPr>
        <w:t>Vasile</w:t>
      </w:r>
      <w:proofErr w:type="spellEnd"/>
      <w:r w:rsidRPr="00BF5C12">
        <w:rPr>
          <w:rFonts w:eastAsia="Times New Roman"/>
          <w:color w:val="000000"/>
          <w:sz w:val="10"/>
          <w:szCs w:val="10"/>
        </w:rPr>
        <w:t xml:space="preserve"> [35] present a framework for integrating LCA into a concurrent engineering environment. De </w:t>
      </w:r>
      <w:proofErr w:type="spellStart"/>
      <w:r w:rsidRPr="00BF5C12">
        <w:rPr>
          <w:rFonts w:eastAsia="Times New Roman"/>
          <w:color w:val="000000"/>
          <w:sz w:val="10"/>
          <w:szCs w:val="10"/>
        </w:rPr>
        <w:t>Santis</w:t>
      </w:r>
      <w:proofErr w:type="spellEnd"/>
      <w:r w:rsidRPr="00BF5C12">
        <w:rPr>
          <w:rFonts w:eastAsia="Times New Roman"/>
          <w:color w:val="000000"/>
          <w:sz w:val="10"/>
          <w:szCs w:val="10"/>
        </w:rPr>
        <w:t xml:space="preserve"> et al. [36] present a methodology for a cradle-to-grave LCA for the European space sector and applied to the Astra 1N and </w:t>
      </w:r>
      <w:proofErr w:type="spellStart"/>
      <w:r w:rsidRPr="00BF5C12">
        <w:rPr>
          <w:rFonts w:eastAsia="Times New Roman"/>
          <w:color w:val="000000"/>
          <w:sz w:val="10"/>
          <w:szCs w:val="10"/>
        </w:rPr>
        <w:t>MetOp</w:t>
      </w:r>
      <w:proofErr w:type="spellEnd"/>
      <w:r w:rsidRPr="00BF5C12">
        <w:rPr>
          <w:rFonts w:eastAsia="Times New Roman"/>
          <w:color w:val="000000"/>
          <w:sz w:val="10"/>
          <w:szCs w:val="10"/>
        </w:rPr>
        <w:t xml:space="preserve"> A missions. The ESA Space system Life Cycle Assessment (LCA) guidelines [37] introduce an LCA approach based on the ISO 14040 / 14044 standard, tailored to the European space sector. Although LCA has been applied to several case studies in the space domain, its introduction is recent and no application to asteroid mining could be found. 2.2 Platinum mining life cycle assessment Platinum mining LCA studies are routinely performed by platinum mining companies, primarily for the estimation of their carbon footprint. The reported values are usually limited to greenhouse gas emissions and energy consumption. The global warming potential of emissions is commonly expressed in carbon dioxide equivalent or in short CO2eq over a period of 100 years [38], [39]. Although not a lot of detail is given for how the LCA is conducted, we assumed that a carbon footprint analysis of either Scope 1 (emissions are direct emissions from owned or controlled sources) or Scope 2 (indirect emissions from the generation of purchased energy) has been performed [40]. Several reports on the carbon footprint of primary platinum production exist, such as </w:t>
      </w:r>
      <w:proofErr w:type="spellStart"/>
      <w:r w:rsidRPr="00BF5C12">
        <w:rPr>
          <w:rFonts w:eastAsia="Times New Roman"/>
          <w:color w:val="000000"/>
          <w:sz w:val="10"/>
          <w:szCs w:val="10"/>
        </w:rPr>
        <w:t>Bossi</w:t>
      </w:r>
      <w:proofErr w:type="spellEnd"/>
      <w:r w:rsidRPr="00BF5C12">
        <w:rPr>
          <w:rFonts w:eastAsia="Times New Roman"/>
          <w:color w:val="000000"/>
          <w:sz w:val="10"/>
          <w:szCs w:val="10"/>
        </w:rPr>
        <w:t xml:space="preserve"> and </w:t>
      </w:r>
      <w:proofErr w:type="spellStart"/>
      <w:r w:rsidRPr="00BF5C12">
        <w:rPr>
          <w:rFonts w:eastAsia="Times New Roman"/>
          <w:color w:val="000000"/>
          <w:sz w:val="10"/>
          <w:szCs w:val="10"/>
        </w:rPr>
        <w:t>Gediga</w:t>
      </w:r>
      <w:proofErr w:type="spellEnd"/>
      <w:r w:rsidRPr="00BF5C12">
        <w:rPr>
          <w:rFonts w:eastAsia="Times New Roman"/>
          <w:color w:val="000000"/>
          <w:sz w:val="10"/>
          <w:szCs w:val="10"/>
        </w:rPr>
        <w:t xml:space="preserve"> [41], </w:t>
      </w:r>
      <w:proofErr w:type="spellStart"/>
      <w:r w:rsidRPr="00BF5C12">
        <w:rPr>
          <w:rFonts w:eastAsia="Times New Roman"/>
          <w:color w:val="000000"/>
          <w:sz w:val="10"/>
          <w:szCs w:val="10"/>
        </w:rPr>
        <w:t>Montmasson</w:t>
      </w:r>
      <w:proofErr w:type="spellEnd"/>
      <w:r w:rsidRPr="00BF5C12">
        <w:rPr>
          <w:rFonts w:eastAsia="Times New Roman"/>
          <w:color w:val="000000"/>
          <w:sz w:val="10"/>
          <w:szCs w:val="10"/>
        </w:rPr>
        <w:t xml:space="preserve">-Clair [42], </w:t>
      </w:r>
      <w:proofErr w:type="spellStart"/>
      <w:r w:rsidRPr="00BF5C12">
        <w:rPr>
          <w:rFonts w:eastAsia="Times New Roman"/>
          <w:color w:val="000000"/>
          <w:sz w:val="10"/>
          <w:szCs w:val="10"/>
        </w:rPr>
        <w:t>Cairncross</w:t>
      </w:r>
      <w:proofErr w:type="spellEnd"/>
      <w:r w:rsidRPr="00BF5C12">
        <w:rPr>
          <w:rFonts w:eastAsia="Times New Roman"/>
          <w:color w:val="000000"/>
          <w:sz w:val="10"/>
          <w:szCs w:val="10"/>
        </w:rPr>
        <w:t xml:space="preserve"> [43], and by the Science Advice for the Benefit of Europe [44]. </w:t>
      </w:r>
      <w:proofErr w:type="spellStart"/>
      <w:r w:rsidRPr="00BF5C12">
        <w:rPr>
          <w:rFonts w:eastAsia="Times New Roman"/>
          <w:color w:val="000000"/>
          <w:sz w:val="10"/>
          <w:szCs w:val="10"/>
        </w:rPr>
        <w:t>Glaister</w:t>
      </w:r>
      <w:proofErr w:type="spellEnd"/>
      <w:r w:rsidRPr="00BF5C12">
        <w:rPr>
          <w:rFonts w:eastAsia="Times New Roman"/>
          <w:color w:val="000000"/>
          <w:sz w:val="10"/>
          <w:szCs w:val="10"/>
        </w:rPr>
        <w:t xml:space="preserve"> and </w:t>
      </w:r>
      <w:proofErr w:type="spellStart"/>
      <w:r w:rsidRPr="00BF5C12">
        <w:rPr>
          <w:rFonts w:eastAsia="Times New Roman"/>
          <w:color w:val="000000"/>
          <w:sz w:val="10"/>
          <w:szCs w:val="10"/>
        </w:rPr>
        <w:t>Mudd</w:t>
      </w:r>
      <w:proofErr w:type="spellEnd"/>
      <w:r w:rsidRPr="00BF5C12">
        <w:rPr>
          <w:rFonts w:eastAsia="Times New Roman"/>
          <w:color w:val="000000"/>
          <w:sz w:val="10"/>
          <w:szCs w:val="10"/>
        </w:rPr>
        <w:t xml:space="preserve"> [45] present </w:t>
      </w:r>
      <w:proofErr w:type="spellStart"/>
      <w:r w:rsidRPr="00BF5C12">
        <w:rPr>
          <w:rFonts w:eastAsia="Times New Roman"/>
          <w:color w:val="000000"/>
          <w:sz w:val="10"/>
          <w:szCs w:val="10"/>
        </w:rPr>
        <w:t>qn</w:t>
      </w:r>
      <w:proofErr w:type="spellEnd"/>
      <w:r w:rsidRPr="00BF5C12">
        <w:rPr>
          <w:rFonts w:eastAsia="Times New Roman"/>
          <w:color w:val="000000"/>
          <w:sz w:val="10"/>
          <w:szCs w:val="10"/>
        </w:rPr>
        <w:t xml:space="preserve"> extensive comparison of the environmental impact of platinum mining, based on CO2eq values reported by various platinum mining companies. CO2eq values for platinum from secondary production (recycled platinum) is available, for example, in the LCA database Impact 2002. </w:t>
      </w:r>
      <w:proofErr w:type="spellStart"/>
      <w:r w:rsidRPr="00BF5C12">
        <w:rPr>
          <w:rFonts w:eastAsia="Times New Roman"/>
          <w:color w:val="000000"/>
          <w:sz w:val="10"/>
          <w:szCs w:val="10"/>
        </w:rPr>
        <w:t>Saidani</w:t>
      </w:r>
      <w:proofErr w:type="spellEnd"/>
      <w:r w:rsidRPr="00BF5C12">
        <w:rPr>
          <w:rFonts w:eastAsia="Times New Roman"/>
          <w:color w:val="000000"/>
          <w:sz w:val="10"/>
          <w:szCs w:val="10"/>
        </w:rPr>
        <w:t xml:space="preserve"> [12] estimates a mean value of 40 tons CO2eq of greenhouse gas emissions per kg of platinum from primary platinum production, based on a literature survey. For secondary production, a value of 2 tons CO2eq per kg of platinum is estimated. We will use these values as a reference. 3. Asteroid mining environmental life cycle assessment We perform a first-order cradle-to-gate (extraction to factory gate) life cycle assessment of water and platinum asteroid mining, limited to greenhouse gas emissions. 3.1 Goal and scope definition The scope and functional unit define the reference against which mining activities on Earth and space are compared. The functional unit quantifies the service delivered by the product system. For our two cases of water mining in space and platinum mining on Earth and space, we use the following functional units: • 1 kg of water delivered to cis-lunar orbit. • 1 kg of platinum supplied to the Earth. In terms of scope, we limit our analysis to greenhouse gas emissions, as data is available from various sources. Furthermore, our system boundary is drawn to include the operations phase, which includes E1, launch and commissioning phase, E2, </w:t>
      </w:r>
      <w:proofErr w:type="spellStart"/>
      <w:r w:rsidRPr="00BF5C12">
        <w:rPr>
          <w:rFonts w:eastAsia="Times New Roman"/>
          <w:color w:val="000000"/>
          <w:sz w:val="10"/>
          <w:szCs w:val="10"/>
        </w:rPr>
        <w:t>utilisation</w:t>
      </w:r>
      <w:proofErr w:type="spellEnd"/>
      <w:r w:rsidRPr="00BF5C12">
        <w:rPr>
          <w:rFonts w:eastAsia="Times New Roman"/>
          <w:color w:val="000000"/>
          <w:sz w:val="10"/>
          <w:szCs w:val="10"/>
        </w:rPr>
        <w:t xml:space="preserve"> phase in space, and F, disposal, according to the ESA lifecycle assessment guidelines [37]. Contrary to the guidelines, in our case we interpret F not as disposal but re-entry of platinum to Earth. For an Earth-based mine, the operations phase would essentially include the operation of the mine post installation. Furthermore, the boundary is drawn around the direct production and refining system of platinum or water. The reason for the limitation to the operations phase is that the publicly available sources of LCA data for platinum mining is </w:t>
      </w:r>
      <w:proofErr w:type="spellStart"/>
      <w:r w:rsidRPr="00BF5C12">
        <w:rPr>
          <w:rFonts w:eastAsia="Times New Roman"/>
          <w:color w:val="000000"/>
          <w:sz w:val="10"/>
          <w:szCs w:val="10"/>
        </w:rPr>
        <w:t>limisted</w:t>
      </w:r>
      <w:proofErr w:type="spellEnd"/>
      <w:r w:rsidRPr="00BF5C12">
        <w:rPr>
          <w:rFonts w:eastAsia="Times New Roman"/>
          <w:color w:val="000000"/>
          <w:sz w:val="10"/>
          <w:szCs w:val="10"/>
        </w:rPr>
        <w:t xml:space="preserve"> to the operations phase, which contains extraction and refining. One could argue that for space-based mining, only E2 should be taken into consideration, as the Page 3 of 7 production of the mining infrastructure is not taken into account for Earth-based mining. However, we interpret the launch infrastructure with launch pads, fuel depots, etc. as part of the infrastructure as well as launchers, and spacecraft. We therefore consider operations in the wider sense of operating this whole infrastructure, </w:t>
      </w:r>
      <w:proofErr w:type="spellStart"/>
      <w:r w:rsidRPr="00BF5C12">
        <w:rPr>
          <w:rFonts w:eastAsia="Times New Roman"/>
          <w:color w:val="000000"/>
          <w:sz w:val="10"/>
          <w:szCs w:val="10"/>
        </w:rPr>
        <w:t>eoncompassing</w:t>
      </w:r>
      <w:proofErr w:type="spellEnd"/>
      <w:r w:rsidRPr="00BF5C12">
        <w:rPr>
          <w:rFonts w:eastAsia="Times New Roman"/>
          <w:color w:val="000000"/>
          <w:sz w:val="10"/>
          <w:szCs w:val="10"/>
        </w:rPr>
        <w:t xml:space="preserve"> both E1 and E2. Consistent with carbon footprint analysis, we take Scope 1 (emissions are direct emissions from owned or controlled sources) and Scope 2 (indirect emissions from the generation of purchased energy) into account, in order to arrive at results that can be compared with platinum LCA results from the literature. 3.2 Lifecycle inventory For the lifecycle inventory, fuel for the launcher and electricity for the launch infrastructure are considered as inputs. The output is limited to greenhouse gas emissions, for the simple reason that it is rather easy to find values for platinum mines. The values for electricity consumption for a launch of a Falcon Heavy-class rocket in Neumann [33] indicate that it is rather negligible compared to the greenhouse gas emissions from fuel combustion during ascent. Neumann [33] does not take greenhouse gas emissions from fuel combustion into account. However, we use the LCA conducted for kerosene by [46], where the greenhouse gas emissions from combustion is the dominant contribution to greenhouse gas emissions in the kerosene supply chain. In the following, we use a rough value of 3 kg CO2eq per kg of Kerosene combusted. 3.3 Bootstrapping factor We use the bootstrapping factor b as a figure of merit, which we define as kg of payload mass launched into space vs. kg of resources delivered to the target destination.  =  (1) indicates the mass of resources mined and supplied to the target destination and the mass of the payload launched into space for the mining operation. For the case of water, the bootstrapping factor allows for a comparison between launching water from Earth and supplying mined water to a target destination. For example, a 500 kg spacecraft (wet mass) is launched into space for mining an asteroid and the spacecraft delivers 1000 kg to its target destination, the bootstrapping factor is 2. When a 500 kg spacecraft carrying water is launched into space, delivering 200 kg of water to its target destination. b is 0.4. Comparing the water asteroid mining example with direct water delivery yields a ratio of 5. In order to make environmental sense, b for mining has to be larger than the b for direct water delivery. In the example above, this means  &gt; 0.4. We can therefore write:   = _ _ &gt; 1 (2) For linking b with environmental impact on Earth, a multiplier needs to be added, which converts the payload mass in a destination in space with a common payload reference, such as payload to LEO. Using the ratio from (2) and introducing the mass-specific environmental impact  yields the following equation for the mass-specific environmental impact of asteroid mining, compared to the direct delivery of a resource. -- =   </w:t>
      </w:r>
      <w:r w:rsidRPr="00BF5C12">
        <w:rPr>
          <w:rFonts w:ascii="Cambria Math" w:eastAsia="Times New Roman" w:hAnsi="Cambria Math" w:cs="Times New Roman"/>
          <w:color w:val="000000"/>
          <w:sz w:val="10"/>
          <w:szCs w:val="10"/>
        </w:rPr>
        <w:t>∗</w:t>
      </w:r>
      <w:r w:rsidRPr="00BF5C12">
        <w:rPr>
          <w:rFonts w:eastAsia="Times New Roman"/>
          <w:color w:val="000000"/>
          <w:sz w:val="10"/>
          <w:szCs w:val="10"/>
        </w:rPr>
        <w:t xml:space="preserve"> "- #$ = %&amp;'(  (3) "- #$ indicates the mass-specific environmental impact of direct delivery of a resource.  )*#+ is the </w:t>
      </w:r>
      <w:proofErr w:type="spellStart"/>
      <w:r w:rsidRPr="00BF5C12">
        <w:rPr>
          <w:rFonts w:eastAsia="Times New Roman"/>
          <w:color w:val="000000"/>
          <w:sz w:val="10"/>
          <w:szCs w:val="10"/>
        </w:rPr>
        <w:t>massspecific</w:t>
      </w:r>
      <w:proofErr w:type="spellEnd"/>
      <w:r w:rsidRPr="00BF5C12">
        <w:rPr>
          <w:rFonts w:eastAsia="Times New Roman"/>
          <w:color w:val="000000"/>
          <w:sz w:val="10"/>
          <w:szCs w:val="10"/>
        </w:rPr>
        <w:t xml:space="preserve"> environmental impact during launch. Equation (3) is not only valid for water mining but also for the case of mining and returning resources from space to Earth, such as platinum. For the latter, -- needs to be smaller than -- _,) $+ , the mass-specific environmental impact of mining on Earth: -- &lt; -- _,) $+ (4) 3. Results 3.4 Asteroid water mining For the nominal case of supplying water to cis-lunar orbit, the environmental impact of launching 1 kg of water from Earth to a cis-lunar orbit is calculated. Based on a previous analysis for asteroid water mining in Calla et al. [5] and Hein &amp; Matheson [16], a range for -- can be estimated between 0 and lower two-digit numbers. We calculate a lower bound for the CO2eq of launching 1 kg of water to cis-lunar orbit, which only includes the CO2 released from the combustion of kerosene, using Falcon Heavy data from Spaceflight 101 [47]. About 30 kg of kerosene is burned per kg of payload to cis-lunar orbit. We multiply this value by 3 kg CO2eq per kg of kerosene burned, a factor introduced in 3.2. We therefore get a value of 90 kg of CO2eq per kg of water delivered to cis-lunar orbit as a lower bound. Furthermore, it is assumed that all of the kerosene of the first stage and boosters are burned within the Earth’s atmosphere. It is assumed that the second stage has no impact in terms of CO2 emissions on Earth’s atmosphere. </w:t>
      </w:r>
      <w:r w:rsidRPr="00BF5C12">
        <w:rPr>
          <w:rFonts w:eastAsia="Times New Roman"/>
          <w:color w:val="000000"/>
          <w:u w:val="single"/>
        </w:rPr>
        <w:t>Using the bootstrapping factor -- , we get CO2eq values for the case where an asteroid mining spacecraft is launched and returns per kg of spacecraft mass b-times its mass. Table 1 shows the resulting Page 4 of 7 values. It can be seen that substantial savings in greenhouse gas emissions can be achieved.</w:t>
      </w:r>
      <w:r w:rsidRPr="00BF5C12">
        <w:rPr>
          <w:rFonts w:eastAsia="Times New Roman"/>
          <w:color w:val="000000"/>
          <w:sz w:val="10"/>
          <w:szCs w:val="10"/>
        </w:rPr>
        <w:t xml:space="preserve"> Table 1: CO2eq values for delivering 1 kg of water to </w:t>
      </w:r>
      <w:proofErr w:type="spellStart"/>
      <w:r w:rsidRPr="00BF5C12">
        <w:rPr>
          <w:rFonts w:eastAsia="Times New Roman"/>
          <w:color w:val="000000"/>
          <w:sz w:val="10"/>
          <w:szCs w:val="10"/>
        </w:rPr>
        <w:t>cislunar</w:t>
      </w:r>
      <w:proofErr w:type="spellEnd"/>
      <w:r w:rsidRPr="00BF5C12">
        <w:rPr>
          <w:rFonts w:eastAsia="Times New Roman"/>
          <w:color w:val="000000"/>
          <w:sz w:val="10"/>
          <w:szCs w:val="10"/>
        </w:rPr>
        <w:t xml:space="preserve"> orbit, with respect to the bootstrapping factor b ./01012 CO2eq [kg per kg of water] only Kerosene 1 90 5 18 10 9 20 4.5 30 3 40 2.3 3.5 Asteroid platinum mining For the case of platinum, </w:t>
      </w:r>
      <w:r w:rsidRPr="00BF5C12">
        <w:rPr>
          <w:rFonts w:eastAsia="Times New Roman"/>
          <w:color w:val="000000"/>
          <w:u w:val="single"/>
        </w:rPr>
        <w:t xml:space="preserve">Earth-mining is the reference and the impact of returning platinum to Earth needs to be taken into consideration. It is known that during re-entry a spacecraft releases H2O and NOx in the Earth’s upper atmosphere via the re-entry shock wave and material released via ablation [48], [49]. N2O has a global warming potential of between about 265–298, 310 times CO2 [39], [50]. Park and </w:t>
      </w:r>
      <w:proofErr w:type="spellStart"/>
      <w:r w:rsidRPr="00BF5C12">
        <w:rPr>
          <w:rFonts w:eastAsia="Times New Roman"/>
          <w:color w:val="000000"/>
          <w:u w:val="single"/>
        </w:rPr>
        <w:t>Rakich</w:t>
      </w:r>
      <w:proofErr w:type="spellEnd"/>
      <w:r w:rsidRPr="00BF5C12">
        <w:rPr>
          <w:rFonts w:eastAsia="Times New Roman"/>
          <w:color w:val="000000"/>
          <w:u w:val="single"/>
        </w:rPr>
        <w:t xml:space="preserve"> [51] estimate that about 17.5±5.3% of the Space Shuttle mass is released in the form of NOx during re-entry. As a conservative estimate, we use 20% and assume that predominantly N2O is released. Furthermore, we assume that for 1 kg of platinum, about 1 kg of additional mass is required for reentry (heatshield, GNS, parachute etc.). Hence, roughly 0.2 kg of N2O is released per kg of platinum returned to Earth, which translates into roughly an equivalent of 60 kg of CO. As a result, we get a total kg CO2eq per kg Pt of 150 kg. Given various uncertainties, we see that the total CO2eq of an asteroid mining mission is on the order of dozens to hundreds of kg CO2eq per kg of platinum returned. If we compare these rough estimates with the CO2eq values for Earth-based platinum mining, we immediately see that </w:t>
      </w:r>
      <w:r w:rsidRPr="00BF5C12">
        <w:rPr>
          <w:rFonts w:eastAsia="Times New Roman"/>
          <w:color w:val="000000"/>
          <w:u w:val="single"/>
          <w:shd w:val="clear" w:color="auto" w:fill="00FFFF"/>
        </w:rPr>
        <w:t>the global warming effect of Earth based mining is several orders of magnitude larger, even for secondary platinum.</w:t>
      </w:r>
      <w:r w:rsidRPr="00BF5C12">
        <w:rPr>
          <w:rFonts w:eastAsia="Times New Roman"/>
          <w:color w:val="000000"/>
          <w:sz w:val="10"/>
          <w:szCs w:val="10"/>
        </w:rPr>
        <w:t xml:space="preserve"> Table 2 shows the ratio between the Earth-based platinum mining emissions and the space-based mining emissions. A difference of two orders of magnitudes for primary platinum and one order of magnitude for secondary platinum is observed. For a mixture of primary and secondary platinum, we get values with two orders of magnitude difference. Table 2: Comparison of space and Earth-based platinum mining greenhouse gas emissions ./01012 CO2eq / kg Pt Ratio Earth reference (40 t / kg CO2eq) vs. space Ratio Earth reference (2 t / kg CO2eq) vs. space Earth: 33% secondary, 66% primary platinum vs. space 1 150 267 13 182 5 78 513 26 350 10 69 580 29 396 20 65 620 31 424 30 63 635 32 434 40 62 643 32 439 Although the CO2eq values used for space-based platinum mining represent a lower bound, we can estimate that even one order of magnitude higher emissions would lead to one order of magnitude savings, compared to Earth-based mining. 3.6 Carbon tax effects A straight-forward consequence of greenhouse gas emissions is that they have an economic effect, once carbon tax is introduced. Given the large differences in CO2eq emissions for Earth and space-based platinum mining, Earth-based mining would be penalized with the introduction of carbon tax. As shown in Table 3, using the value of 50 t of CO2eq per kg of platinum mined in 2030, extrapolated from its current value of 40 and a conservative carbon tax value of €70 per ton, we obtain a carbon tax of €3,500 per kg of platinum. Given today’s price levels for platinum and assuming that these remain similar, a penalty of ~10% needs to be added on top of the cost of Platinum production. Currently, the platinum mining industry is operating at low profit margins or even at a loss. The 10% tax could be compensated via a higher efficiency of the mining process and a potentially higher degree of renewable energy sources for electricity supply, as the majority of greenhouse gas emissions are generated by burning hard coal, at least in the case of South Africa [41]. However, it is unclear how much platinum mining companies might influence decisions that concern the energy mix on a country level. Page 5 of 7 Table 3: Estimates of carbon tax for platinum production Year t CO2eq/kg Pt Carbon Price (€) Carbon Tax (€) / kg Pt 2017 40 5 200 2030 50 70 3500 2050 60 120 7200 5. Discussion The results of the asteroid mining LCA show that for a broad range of bootstrapping factors -- , substantial environmental benefits could be reaped for both, water and platinum mining. The range of -- is consistent with the values for -- presented in Hein and Matheson [16] and should cover realistic mining scenarios. As with LCA in general, this result depends on the initial scope of the assessment. There are several limitations to the analysis presented in this article. For example, the environmental impact of rocket launchers could be reduced by applying eco-design principles, such as the use of “green propellants”, the reuse of components such as rocket stages etc. Some of these options are discussed in Neumann [33]. Furthermore, only greenhouse gas emissions have been considered, and a more extensive LCA would require the consideration of further impact categories. Of particular relevance for launchers is ozone layer depletion, as combustion products are directly released above the troposphere. </w:t>
      </w:r>
      <w:r w:rsidRPr="00BF5C12">
        <w:rPr>
          <w:rFonts w:eastAsia="Times New Roman"/>
          <w:color w:val="000000"/>
          <w:u w:val="single"/>
        </w:rPr>
        <w:t>Hence, adding midpoint and endpoint impact categories would create a more complete picture of the environmental impact of an asteroid mining mission. However, at least for the case of platinum mining, we are limited by the availability of LCA data beyond CO2eq and energy consumption</w:t>
      </w:r>
      <w:r w:rsidRPr="00BF5C12">
        <w:rPr>
          <w:rFonts w:eastAsia="Times New Roman"/>
          <w:color w:val="000000"/>
          <w:sz w:val="10"/>
          <w:szCs w:val="10"/>
        </w:rPr>
        <w:t xml:space="preserve">. Another limitation is that emissions from spacecraft operations have not been considered. Sending 1 kg of water into cis-lunar orbit takes less time than an asteroid mining mission, a few days versus hundreds of days to years. Emissions from ground station operations are proportional to the duration of the mission and could change the result in </w:t>
      </w:r>
      <w:proofErr w:type="spellStart"/>
      <w:r w:rsidRPr="00BF5C12">
        <w:rPr>
          <w:rFonts w:eastAsia="Times New Roman"/>
          <w:color w:val="000000"/>
          <w:sz w:val="10"/>
          <w:szCs w:val="10"/>
        </w:rPr>
        <w:t>favour</w:t>
      </w:r>
      <w:proofErr w:type="spellEnd"/>
      <w:r w:rsidRPr="00BF5C12">
        <w:rPr>
          <w:rFonts w:eastAsia="Times New Roman"/>
          <w:color w:val="000000"/>
          <w:sz w:val="10"/>
          <w:szCs w:val="10"/>
        </w:rPr>
        <w:t xml:space="preserve"> of launching water. The impact of off-nominal </w:t>
      </w:r>
      <w:proofErr w:type="spellStart"/>
      <w:r w:rsidRPr="00BF5C12">
        <w:rPr>
          <w:rFonts w:eastAsia="Times New Roman"/>
          <w:color w:val="000000"/>
          <w:sz w:val="10"/>
          <w:szCs w:val="10"/>
        </w:rPr>
        <w:t>behaviour</w:t>
      </w:r>
      <w:proofErr w:type="spellEnd"/>
      <w:r w:rsidRPr="00BF5C12">
        <w:rPr>
          <w:rFonts w:eastAsia="Times New Roman"/>
          <w:color w:val="000000"/>
          <w:sz w:val="10"/>
          <w:szCs w:val="10"/>
        </w:rPr>
        <w:t xml:space="preserve"> has also not been considered. For example, the environmental impact of a failed launch within the Earth atmosphere would be much larger than for a successful launch, as the entire propellant would be burned within the atmosphere, including that of the upper stage(s). A topic that merits further investigation is the assessment of the in-space impact of asteroid mining. Such an assessment could be extended to trade-offs between terrestrial and space impact. The recent literature on in-space impact assessment could provide a starting point [32], [52], [53]. 6. Conclusions This article provides a first-order analysis of the potential environmental implications of asteroid mining, with a focus on greenhouse gas emissions. We introduce a bootstrapping factor, the ratio of resources delivered to the target destination and the payload mass launched into space that allows for a comparison of various asteroid mining missions. </w:t>
      </w:r>
      <w:r w:rsidRPr="00BF5C12">
        <w:rPr>
          <w:rFonts w:eastAsia="Times New Roman"/>
          <w:color w:val="000000"/>
          <w:u w:val="single"/>
          <w:shd w:val="clear" w:color="auto" w:fill="00FFFF"/>
        </w:rPr>
        <w:t xml:space="preserve">The results for the case of in-space water supply and platinum mining indicate that </w:t>
      </w:r>
      <w:r w:rsidRPr="00BF5C12">
        <w:rPr>
          <w:rFonts w:eastAsia="Times New Roman"/>
          <w:color w:val="000000"/>
          <w:u w:val="single"/>
        </w:rPr>
        <w:t>for typical values of the bootstrapping factor</w:t>
      </w:r>
      <w:r w:rsidRPr="00BF5C12">
        <w:rPr>
          <w:rFonts w:eastAsia="Times New Roman"/>
          <w:color w:val="000000"/>
          <w:u w:val="single"/>
          <w:shd w:val="clear" w:color="auto" w:fill="00FFFF"/>
        </w:rPr>
        <w:t>, asteroid mining generates substantial environmental benefits compared to its alternatives</w:t>
      </w:r>
      <w:r w:rsidRPr="00BF5C12">
        <w:rPr>
          <w:rFonts w:eastAsia="Times New Roman"/>
          <w:color w:val="000000"/>
          <w:u w:val="single"/>
        </w:rPr>
        <w:t xml:space="preserve">. </w:t>
      </w:r>
      <w:r w:rsidRPr="00BF5C12">
        <w:rPr>
          <w:rFonts w:eastAsia="Times New Roman"/>
          <w:color w:val="000000"/>
          <w:sz w:val="10"/>
          <w:szCs w:val="10"/>
        </w:rPr>
        <w:t>For future work, a more extended LCA for asteroid mining missions would provide a more extensive picture of its environmental impacts. Further, combining economic and environmental assessment seems to be promising for identifying mining architectures that show a good performance with respect to both criteria. Another interesting topic would be a framework for conducting trade-offs between terrestrial and in-space environmental impacts such as the generation of space debris and the occupation of orbits.</w:t>
      </w:r>
    </w:p>
    <w:p w14:paraId="17A2A64E" w14:textId="77777777" w:rsidR="00BF5C12" w:rsidRPr="00BF5C12" w:rsidRDefault="00BF5C12" w:rsidP="00BF5C12"/>
    <w:p w14:paraId="57A309BB" w14:textId="24B9211A" w:rsidR="002860BF" w:rsidRDefault="002860BF" w:rsidP="002825ED">
      <w:pPr>
        <w:spacing w:line="240" w:lineRule="auto"/>
        <w:rPr>
          <w:rFonts w:eastAsia="Times New Roman"/>
          <w:color w:val="000000"/>
          <w:u w:val="single"/>
        </w:rPr>
      </w:pPr>
    </w:p>
    <w:p w14:paraId="6D37B7F0" w14:textId="77777777" w:rsidR="002860BF" w:rsidRPr="002825ED" w:rsidRDefault="002860BF" w:rsidP="002825ED">
      <w:pPr>
        <w:spacing w:line="240" w:lineRule="auto"/>
        <w:rPr>
          <w:rFonts w:ascii="Times New Roman" w:eastAsia="Times New Roman" w:hAnsi="Times New Roman" w:cs="Times New Roman"/>
          <w:sz w:val="24"/>
          <w:szCs w:val="24"/>
        </w:rPr>
      </w:pPr>
    </w:p>
    <w:p w14:paraId="081F165D" w14:textId="77777777" w:rsidR="002825ED" w:rsidRPr="00EA1FB7" w:rsidRDefault="002825ED" w:rsidP="00A96F60">
      <w:pPr>
        <w:rPr>
          <w:sz w:val="16"/>
        </w:rPr>
      </w:pPr>
    </w:p>
    <w:sectPr w:rsidR="002825ED" w:rsidRPr="00EA1F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2E0241"/>
    <w:multiLevelType w:val="hybridMultilevel"/>
    <w:tmpl w:val="3580D9DE"/>
    <w:lvl w:ilvl="0" w:tplc="0409000F">
      <w:start w:val="1"/>
      <w:numFmt w:val="decimal"/>
      <w:lvlText w:val="%1."/>
      <w:lvlJc w:val="left"/>
      <w:pPr>
        <w:ind w:left="4320" w:hanging="360"/>
      </w:p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11" w15:restartNumberingAfterBreak="0">
    <w:nsid w:val="5B080FE1"/>
    <w:multiLevelType w:val="hybridMultilevel"/>
    <w:tmpl w:val="A22051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10"/>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245253528"/>
    <w:docVar w:name="VerbatimVersion" w:val="5.1"/>
  </w:docVars>
  <w:rsids>
    <w:rsidRoot w:val="00FA0A22"/>
    <w:rsid w:val="000139A3"/>
    <w:rsid w:val="0003204F"/>
    <w:rsid w:val="00080B34"/>
    <w:rsid w:val="00100833"/>
    <w:rsid w:val="001035D6"/>
    <w:rsid w:val="00104529"/>
    <w:rsid w:val="00105942"/>
    <w:rsid w:val="00107396"/>
    <w:rsid w:val="00144A4C"/>
    <w:rsid w:val="00176AB0"/>
    <w:rsid w:val="00177B7D"/>
    <w:rsid w:val="0018322D"/>
    <w:rsid w:val="001B5776"/>
    <w:rsid w:val="001E3621"/>
    <w:rsid w:val="001E527A"/>
    <w:rsid w:val="001F78CE"/>
    <w:rsid w:val="00234B9A"/>
    <w:rsid w:val="00251FC7"/>
    <w:rsid w:val="002825ED"/>
    <w:rsid w:val="002855A7"/>
    <w:rsid w:val="002860BF"/>
    <w:rsid w:val="002B146A"/>
    <w:rsid w:val="002B5E17"/>
    <w:rsid w:val="00315690"/>
    <w:rsid w:val="00316B11"/>
    <w:rsid w:val="00316B75"/>
    <w:rsid w:val="00325646"/>
    <w:rsid w:val="003460F2"/>
    <w:rsid w:val="0038158C"/>
    <w:rsid w:val="003902BA"/>
    <w:rsid w:val="003A09E2"/>
    <w:rsid w:val="00407037"/>
    <w:rsid w:val="00431AF6"/>
    <w:rsid w:val="004605D6"/>
    <w:rsid w:val="004916F1"/>
    <w:rsid w:val="004941FD"/>
    <w:rsid w:val="004A45E9"/>
    <w:rsid w:val="004B072C"/>
    <w:rsid w:val="004C47C4"/>
    <w:rsid w:val="004C60E8"/>
    <w:rsid w:val="004E12C3"/>
    <w:rsid w:val="004E3579"/>
    <w:rsid w:val="004E728B"/>
    <w:rsid w:val="004F39E0"/>
    <w:rsid w:val="005236F8"/>
    <w:rsid w:val="00537BD5"/>
    <w:rsid w:val="0056449F"/>
    <w:rsid w:val="0057268A"/>
    <w:rsid w:val="005D2912"/>
    <w:rsid w:val="006065BD"/>
    <w:rsid w:val="0061018B"/>
    <w:rsid w:val="00645FA9"/>
    <w:rsid w:val="00647866"/>
    <w:rsid w:val="00660D37"/>
    <w:rsid w:val="00665003"/>
    <w:rsid w:val="00692C95"/>
    <w:rsid w:val="006A2AD0"/>
    <w:rsid w:val="006B262B"/>
    <w:rsid w:val="006B283F"/>
    <w:rsid w:val="006C2375"/>
    <w:rsid w:val="006D4ECC"/>
    <w:rsid w:val="00722258"/>
    <w:rsid w:val="007243E5"/>
    <w:rsid w:val="00766EA0"/>
    <w:rsid w:val="007A2226"/>
    <w:rsid w:val="007D702E"/>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96F60"/>
    <w:rsid w:val="00AC0AB8"/>
    <w:rsid w:val="00AD3096"/>
    <w:rsid w:val="00B33C6D"/>
    <w:rsid w:val="00B4508F"/>
    <w:rsid w:val="00B55AD5"/>
    <w:rsid w:val="00B8057C"/>
    <w:rsid w:val="00BD6238"/>
    <w:rsid w:val="00BE1789"/>
    <w:rsid w:val="00BE3591"/>
    <w:rsid w:val="00BF593B"/>
    <w:rsid w:val="00BF5C12"/>
    <w:rsid w:val="00BF773A"/>
    <w:rsid w:val="00BF7E81"/>
    <w:rsid w:val="00C13773"/>
    <w:rsid w:val="00C17CC8"/>
    <w:rsid w:val="00C2553C"/>
    <w:rsid w:val="00C457AB"/>
    <w:rsid w:val="00C6016D"/>
    <w:rsid w:val="00C83417"/>
    <w:rsid w:val="00C9604F"/>
    <w:rsid w:val="00CA19AA"/>
    <w:rsid w:val="00CC5298"/>
    <w:rsid w:val="00CD736E"/>
    <w:rsid w:val="00CD798D"/>
    <w:rsid w:val="00CE161E"/>
    <w:rsid w:val="00CF59A8"/>
    <w:rsid w:val="00D325A9"/>
    <w:rsid w:val="00D36A8A"/>
    <w:rsid w:val="00D45A38"/>
    <w:rsid w:val="00D61409"/>
    <w:rsid w:val="00D6691E"/>
    <w:rsid w:val="00D71170"/>
    <w:rsid w:val="00DA1C92"/>
    <w:rsid w:val="00DA25D4"/>
    <w:rsid w:val="00DA6538"/>
    <w:rsid w:val="00DE1FC1"/>
    <w:rsid w:val="00E15E75"/>
    <w:rsid w:val="00E20D44"/>
    <w:rsid w:val="00E5262C"/>
    <w:rsid w:val="00E60120"/>
    <w:rsid w:val="00EA1FB7"/>
    <w:rsid w:val="00EC7DC4"/>
    <w:rsid w:val="00ED30CF"/>
    <w:rsid w:val="00F176EF"/>
    <w:rsid w:val="00F45E10"/>
    <w:rsid w:val="00F6364A"/>
    <w:rsid w:val="00F9113A"/>
    <w:rsid w:val="00FA0A2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D202C"/>
  <w15:chartTrackingRefBased/>
  <w15:docId w15:val="{CC54DDD4-F797-445E-8BD6-498D69019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BE3591"/>
    <w:rPr>
      <w:rFonts w:ascii="Calibri" w:hAnsi="Calibri" w:cs="Calibri"/>
    </w:rPr>
  </w:style>
  <w:style w:type="paragraph" w:styleId="Heading1">
    <w:name w:val="heading 1"/>
    <w:aliases w:val="Pocket"/>
    <w:basedOn w:val="Normal"/>
    <w:next w:val="Normal"/>
    <w:link w:val="Heading1Char"/>
    <w:qFormat/>
    <w:rsid w:val="00BE359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E359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E359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BE359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E35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3591"/>
  </w:style>
  <w:style w:type="character" w:customStyle="1" w:styleId="Heading1Char">
    <w:name w:val="Heading 1 Char"/>
    <w:aliases w:val="Pocket Char"/>
    <w:basedOn w:val="DefaultParagraphFont"/>
    <w:link w:val="Heading1"/>
    <w:rsid w:val="00BE359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E359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E3591"/>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BE3591"/>
    <w:rPr>
      <w:rFonts w:ascii="Calibri" w:eastAsiaTheme="majorEastAsia" w:hAnsi="Calibri" w:cstheme="majorBidi"/>
      <w:b/>
      <w:iCs/>
      <w:sz w:val="26"/>
    </w:rPr>
  </w:style>
  <w:style w:type="character" w:styleId="Emphasis">
    <w:name w:val="Emphasis"/>
    <w:basedOn w:val="DefaultParagraphFont"/>
    <w:uiPriority w:val="7"/>
    <w:qFormat/>
    <w:rsid w:val="00BE3591"/>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BE3591"/>
    <w:rPr>
      <w:b/>
      <w:bCs/>
      <w:sz w:val="26"/>
      <w:u w:val="none"/>
    </w:rPr>
  </w:style>
  <w:style w:type="character" w:customStyle="1" w:styleId="StyleUnderline">
    <w:name w:val="Style Underline"/>
    <w:aliases w:val="Underline"/>
    <w:basedOn w:val="DefaultParagraphFont"/>
    <w:uiPriority w:val="6"/>
    <w:qFormat/>
    <w:rsid w:val="00BE3591"/>
    <w:rPr>
      <w:b w:val="0"/>
      <w:sz w:val="22"/>
      <w:u w:val="single"/>
    </w:rPr>
  </w:style>
  <w:style w:type="character" w:styleId="Hyperlink">
    <w:name w:val="Hyperlink"/>
    <w:basedOn w:val="DefaultParagraphFont"/>
    <w:uiPriority w:val="99"/>
    <w:unhideWhenUsed/>
    <w:rsid w:val="00BE3591"/>
    <w:rPr>
      <w:color w:val="auto"/>
      <w:u w:val="none"/>
    </w:rPr>
  </w:style>
  <w:style w:type="character" w:styleId="FollowedHyperlink">
    <w:name w:val="FollowedHyperlink"/>
    <w:basedOn w:val="DefaultParagraphFont"/>
    <w:uiPriority w:val="99"/>
    <w:semiHidden/>
    <w:unhideWhenUsed/>
    <w:rsid w:val="00BE3591"/>
    <w:rPr>
      <w:color w:val="auto"/>
      <w:u w:val="none"/>
    </w:rPr>
  </w:style>
  <w:style w:type="paragraph" w:styleId="ListParagraph">
    <w:name w:val="List Paragraph"/>
    <w:basedOn w:val="Normal"/>
    <w:uiPriority w:val="99"/>
    <w:unhideWhenUsed/>
    <w:qFormat/>
    <w:rsid w:val="00FA0A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320759">
      <w:bodyDiv w:val="1"/>
      <w:marLeft w:val="0"/>
      <w:marRight w:val="0"/>
      <w:marTop w:val="0"/>
      <w:marBottom w:val="0"/>
      <w:divBdr>
        <w:top w:val="none" w:sz="0" w:space="0" w:color="auto"/>
        <w:left w:val="none" w:sz="0" w:space="0" w:color="auto"/>
        <w:bottom w:val="none" w:sz="0" w:space="0" w:color="auto"/>
        <w:right w:val="none" w:sz="0" w:space="0" w:color="auto"/>
      </w:divBdr>
    </w:div>
    <w:div w:id="690231060">
      <w:bodyDiv w:val="1"/>
      <w:marLeft w:val="0"/>
      <w:marRight w:val="0"/>
      <w:marTop w:val="0"/>
      <w:marBottom w:val="0"/>
      <w:divBdr>
        <w:top w:val="none" w:sz="0" w:space="0" w:color="auto"/>
        <w:left w:val="none" w:sz="0" w:space="0" w:color="auto"/>
        <w:bottom w:val="none" w:sz="0" w:space="0" w:color="auto"/>
        <w:right w:val="none" w:sz="0" w:space="0" w:color="auto"/>
      </w:divBdr>
    </w:div>
    <w:div w:id="764612368">
      <w:bodyDiv w:val="1"/>
      <w:marLeft w:val="0"/>
      <w:marRight w:val="0"/>
      <w:marTop w:val="0"/>
      <w:marBottom w:val="0"/>
      <w:divBdr>
        <w:top w:val="none" w:sz="0" w:space="0" w:color="auto"/>
        <w:left w:val="none" w:sz="0" w:space="0" w:color="auto"/>
        <w:bottom w:val="none" w:sz="0" w:space="0" w:color="auto"/>
        <w:right w:val="none" w:sz="0" w:space="0" w:color="auto"/>
      </w:divBdr>
    </w:div>
    <w:div w:id="947152961">
      <w:bodyDiv w:val="1"/>
      <w:marLeft w:val="0"/>
      <w:marRight w:val="0"/>
      <w:marTop w:val="0"/>
      <w:marBottom w:val="0"/>
      <w:divBdr>
        <w:top w:val="none" w:sz="0" w:space="0" w:color="auto"/>
        <w:left w:val="none" w:sz="0" w:space="0" w:color="auto"/>
        <w:bottom w:val="none" w:sz="0" w:space="0" w:color="auto"/>
        <w:right w:val="none" w:sz="0" w:space="0" w:color="auto"/>
      </w:divBdr>
    </w:div>
    <w:div w:id="2027518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bsp.harvard.edu/product/720027-PDF-ENG" TargetMode="External"/><Relationship Id="rId18" Type="http://schemas.openxmlformats.org/officeDocument/2006/relationships/hyperlink" Target="https://www.blueorigin.com/news/nasa-selects-blue-origin-national-team-to-return-humans-to-the-moon" TargetMode="External"/><Relationship Id="rId26" Type="http://schemas.openxmlformats.org/officeDocument/2006/relationships/hyperlink" Target="https://www.builtincolorado.com/2020/02/03/maxar-technologies-142m-nasa-contract" TargetMode="External"/><Relationship Id="rId3" Type="http://schemas.openxmlformats.org/officeDocument/2006/relationships/customXml" Target="../customXml/item3.xml"/><Relationship Id="rId21" Type="http://schemas.openxmlformats.org/officeDocument/2006/relationships/hyperlink" Target="https://www.spacex.com/media/making_life_multiplanetary_transcript_2017.pdf" TargetMode="External"/><Relationship Id="rId7" Type="http://schemas.openxmlformats.org/officeDocument/2006/relationships/settings" Target="settings.xml"/><Relationship Id="rId12" Type="http://schemas.openxmlformats.org/officeDocument/2006/relationships/hyperlink" Target="https://hbsp.harvard.edu/product/716037-PDF-ENG" TargetMode="External"/><Relationship Id="rId17" Type="http://schemas.openxmlformats.org/officeDocument/2006/relationships/hyperlink" Target="https://www.nasa.gov/feature/boeing-s-starliner-makes-progress-ahead-of-flight-test-with-astronauts" TargetMode="External"/><Relationship Id="rId25" Type="http://schemas.openxmlformats.org/officeDocument/2006/relationships/hyperlink" Target="https://spacenews.com/nasa-selects-axiom-space-to-build-commercial-space-station-module/" TargetMode="External"/><Relationship Id="rId2" Type="http://schemas.openxmlformats.org/officeDocument/2006/relationships/customXml" Target="../customXml/item2.xml"/><Relationship Id="rId16" Type="http://schemas.openxmlformats.org/officeDocument/2006/relationships/hyperlink" Target="https://www.nasa.gov/press-release/nasa-s-spacex-crew-1-astronauts-headed-to-international-space-station/" TargetMode="External"/><Relationship Id="rId20" Type="http://schemas.openxmlformats.org/officeDocument/2006/relationships/hyperlink" Target="https://www.hbs.edu/faculty/Publication%20Files/jep.32.2.173_Space,%20the%20Final%20Economic%20Frontier_413bf24d-42e6-4cea-8cc5-a0d2f6fc6a70.pdf" TargetMode="External"/><Relationship Id="rId29" Type="http://schemas.openxmlformats.org/officeDocument/2006/relationships/hyperlink" Target="https://www.forbes.com/sites/jamiecartereurope/2021/10/19/the-age-of-space-mining-just-got-closer-as-scientists-discover-two-asteroids-whose-precious-metals-would-exceed-global-reserves/?sh=2b189574713b"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rycetech.com/reports" TargetMode="External"/><Relationship Id="rId24" Type="http://schemas.openxmlformats.org/officeDocument/2006/relationships/hyperlink" Target="https://www.theverge.com/2021/1/26/22250327/space-tourists-axiom-private-crew-iss-price"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ace.com/6503-population-space-historic-high-13.html" TargetMode="External"/><Relationship Id="rId23" Type="http://schemas.openxmlformats.org/officeDocument/2006/relationships/hyperlink" Target="https://www.nasa.gov/press-release/nasa-funds-demo-of-3d-printed-spacecraft-parts-made-assembled-in-orbit" TargetMode="External"/><Relationship Id="rId28" Type="http://schemas.openxmlformats.org/officeDocument/2006/relationships/hyperlink" Target="https://pebblemag.com/magazine/doing/how-space-tourism-can-help-conquer-climate-change" TargetMode="External"/><Relationship Id="rId10" Type="http://schemas.openxmlformats.org/officeDocument/2006/relationships/hyperlink" Target="https://hbr.org/2021/02/the-commercial-space-age-is-here" TargetMode="External"/><Relationship Id="rId19" Type="http://schemas.openxmlformats.org/officeDocument/2006/relationships/hyperlink" Target="https://spacenews.com/virgin-galactic-prepares-to-transition-to-operations"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ijcim.th.org/past_editions/2004V12N3/ijcimv3n1_article6.pdf" TargetMode="External"/><Relationship Id="rId14" Type="http://schemas.openxmlformats.org/officeDocument/2006/relationships/hyperlink" Target="https://ntrs.nasa.gov/citations/19780004167" TargetMode="External"/><Relationship Id="rId22" Type="http://schemas.openxmlformats.org/officeDocument/2006/relationships/hyperlink" Target="https://madeinspace.us/capabilities-and-technology/archinaut/" TargetMode="External"/><Relationship Id="rId27" Type="http://schemas.openxmlformats.org/officeDocument/2006/relationships/hyperlink" Target="https://www.morganstanley.com/ideas/investing-in-space" TargetMode="External"/><Relationship Id="rId30" Type="http://schemas.openxmlformats.org/officeDocument/2006/relationships/hyperlink" Target="https://arxiv.org/abs/1810.0474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phia.salicc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B872172CB209D43A193916B8AC423CF" ma:contentTypeVersion="4" ma:contentTypeDescription="Create a new document." ma:contentTypeScope="" ma:versionID="c02150cd068d860d60dbcdd4d7ba251f">
  <xsd:schema xmlns:xsd="http://www.w3.org/2001/XMLSchema" xmlns:xs="http://www.w3.org/2001/XMLSchema" xmlns:p="http://schemas.microsoft.com/office/2006/metadata/properties" xmlns:ns3="4904aef7-5489-4fd6-9966-030dd03912d7" targetNamespace="http://schemas.microsoft.com/office/2006/metadata/properties" ma:root="true" ma:fieldsID="b5c54c5284d8a9a02b3eb2593522146f" ns3:_="">
    <xsd:import namespace="4904aef7-5489-4fd6-9966-030dd03912d7"/>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04aef7-5489-4fd6-9966-030dd03912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255096-B1C8-4A71-81BD-B682CEE067F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1DA6734-60F1-4696-B33C-3B291C08EDB5}">
  <ds:schemaRefs>
    <ds:schemaRef ds:uri="http://schemas.microsoft.com/sharepoint/v3/contenttype/forms"/>
  </ds:schemaRefs>
</ds:datastoreItem>
</file>

<file path=customXml/itemProps3.xml><?xml version="1.0" encoding="utf-8"?>
<ds:datastoreItem xmlns:ds="http://schemas.openxmlformats.org/officeDocument/2006/customXml" ds:itemID="{2D91C3A0-500C-4D67-B205-92C3D8A189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04aef7-5489-4fd6-9966-030dd03912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6255CC-C61F-49BF-91E2-56E07887C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8189</Words>
  <Characters>46678</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Salicco, Sophia</dc:creator>
  <cp:keywords>5.1.1</cp:keywords>
  <dc:description/>
  <cp:lastModifiedBy>Salicco, Sophia</cp:lastModifiedBy>
  <cp:revision>3</cp:revision>
  <dcterms:created xsi:type="dcterms:W3CDTF">2022-01-07T15:49:00Z</dcterms:created>
  <dcterms:modified xsi:type="dcterms:W3CDTF">2022-01-07T16:21:00Z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0x010100CB872172CB209D43A193916B8AC423CF</vt:lpwstr>
  </property>
</Properties>
</file>