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378C6" w14:textId="7CB3A907" w:rsidR="00E42E4C" w:rsidRDefault="00074089" w:rsidP="00074089">
      <w:pPr>
        <w:pStyle w:val="Heading1"/>
      </w:pPr>
      <w:r>
        <w:t>Loyola r6 1nc</w:t>
      </w:r>
    </w:p>
    <w:p w14:paraId="13686828" w14:textId="4C9FFC44" w:rsidR="00074089" w:rsidRDefault="00074089" w:rsidP="00074089">
      <w:pPr>
        <w:rPr>
          <w:rFonts w:eastAsiaTheme="majorEastAsia" w:cstheme="majorBidi"/>
          <w:b/>
          <w:bCs/>
          <w:sz w:val="52"/>
          <w:szCs w:val="32"/>
        </w:rPr>
      </w:pPr>
    </w:p>
    <w:p w14:paraId="309DA59B" w14:textId="530EA75C" w:rsidR="00074089" w:rsidRDefault="00074089" w:rsidP="00074089">
      <w:pPr>
        <w:pStyle w:val="Heading2"/>
      </w:pPr>
      <w:r>
        <w:lastRenderedPageBreak/>
        <w:t>1</w:t>
      </w:r>
    </w:p>
    <w:p w14:paraId="6B5D8D1B" w14:textId="77777777" w:rsidR="001A1C84" w:rsidRPr="001A1C84" w:rsidRDefault="001A1C84" w:rsidP="001A1C84">
      <w:pPr>
        <w:pStyle w:val="Heading4"/>
        <w:rPr>
          <w:rFonts w:ascii="-webkit-standard" w:hAnsi="-webkit-standard" w:cs="Times New Roman"/>
        </w:rPr>
      </w:pPr>
      <w:r w:rsidRPr="001A1C84">
        <w:rPr>
          <w:rStyle w:val="s7"/>
          <w:rFonts w:cs="Calibri"/>
          <w:color w:val="000000"/>
        </w:rPr>
        <w:t>Interpretation: Debaters must not read theoretical justifications for their framework. To clarify, TJFs are bad</w:t>
      </w:r>
    </w:p>
    <w:p w14:paraId="7EFB3486" w14:textId="77777777" w:rsidR="001A1C84" w:rsidRPr="001A1C84" w:rsidRDefault="001A1C84" w:rsidP="001A1C84">
      <w:pPr>
        <w:pStyle w:val="Heading4"/>
        <w:rPr>
          <w:rFonts w:ascii="-webkit-standard" w:hAnsi="-webkit-standard"/>
        </w:rPr>
      </w:pPr>
      <w:r w:rsidRPr="001A1C84">
        <w:rPr>
          <w:rStyle w:val="s7"/>
          <w:rFonts w:cs="Calibri"/>
          <w:color w:val="000000"/>
        </w:rPr>
        <w:t xml:space="preserve">Violation: they read predictability and topic ed to justify their </w:t>
      </w:r>
      <w:proofErr w:type="spellStart"/>
      <w:r w:rsidRPr="001A1C84">
        <w:rPr>
          <w:rStyle w:val="s7"/>
          <w:rFonts w:cs="Calibri"/>
          <w:color w:val="000000"/>
        </w:rPr>
        <w:t>fw</w:t>
      </w:r>
      <w:proofErr w:type="spellEnd"/>
      <w:r w:rsidRPr="001A1C84">
        <w:rPr>
          <w:rStyle w:val="apple-converted-space"/>
          <w:rFonts w:cs="Calibri"/>
          <w:color w:val="000000"/>
        </w:rPr>
        <w:t> </w:t>
      </w:r>
    </w:p>
    <w:p w14:paraId="061AF24B" w14:textId="77777777" w:rsidR="001A1C84" w:rsidRPr="001A1C84" w:rsidRDefault="001A1C84" w:rsidP="001A1C84">
      <w:pPr>
        <w:pStyle w:val="Heading4"/>
        <w:rPr>
          <w:rFonts w:ascii="-webkit-standard" w:hAnsi="-webkit-standard"/>
        </w:rPr>
      </w:pPr>
      <w:r w:rsidRPr="001A1C84">
        <w:rPr>
          <w:rStyle w:val="s7"/>
          <w:rFonts w:cs="Calibri"/>
          <w:color w:val="000000"/>
        </w:rPr>
        <w:t>[</w:t>
      </w:r>
      <w:proofErr w:type="gramStart"/>
      <w:r w:rsidRPr="001A1C84">
        <w:rPr>
          <w:rStyle w:val="s7"/>
          <w:rFonts w:cs="Calibri"/>
          <w:color w:val="000000"/>
        </w:rPr>
        <w:t>1]Phil</w:t>
      </w:r>
      <w:proofErr w:type="gramEnd"/>
      <w:r w:rsidRPr="001A1C84">
        <w:rPr>
          <w:rStyle w:val="s7"/>
          <w:rFonts w:cs="Calibri"/>
          <w:color w:val="000000"/>
        </w:rPr>
        <w:t xml:space="preserve">-ed: kills </w:t>
      </w:r>
      <w:proofErr w:type="spellStart"/>
      <w:r w:rsidRPr="001A1C84">
        <w:rPr>
          <w:rStyle w:val="s7"/>
          <w:rFonts w:cs="Calibri"/>
          <w:color w:val="000000"/>
        </w:rPr>
        <w:t>phil</w:t>
      </w:r>
      <w:proofErr w:type="spellEnd"/>
      <w:r w:rsidRPr="001A1C84">
        <w:rPr>
          <w:rStyle w:val="s7"/>
          <w:rFonts w:cs="Calibri"/>
          <w:color w:val="000000"/>
        </w:rPr>
        <w:t xml:space="preserve"> ed by forcing a theory debate in framework when we are supposed to be learning about and debating philosophy. That’s an </w:t>
      </w:r>
      <w:proofErr w:type="spellStart"/>
      <w:r w:rsidRPr="001A1C84">
        <w:rPr>
          <w:rStyle w:val="s7"/>
          <w:rFonts w:cs="Calibri"/>
          <w:color w:val="000000"/>
        </w:rPr>
        <w:t>indepedant</w:t>
      </w:r>
      <w:proofErr w:type="spellEnd"/>
      <w:r w:rsidRPr="001A1C84">
        <w:rPr>
          <w:rStyle w:val="s7"/>
          <w:rFonts w:cs="Calibri"/>
          <w:color w:val="000000"/>
        </w:rPr>
        <w:t xml:space="preserve"> voter and controls the internal link to other voters because we need a concept of </w:t>
      </w:r>
      <w:proofErr w:type="spellStart"/>
      <w:r w:rsidRPr="001A1C84">
        <w:rPr>
          <w:rStyle w:val="s7"/>
          <w:rFonts w:cs="Calibri"/>
          <w:color w:val="000000"/>
        </w:rPr>
        <w:t>noramtivity</w:t>
      </w:r>
      <w:proofErr w:type="spellEnd"/>
      <w:r w:rsidRPr="001A1C84">
        <w:rPr>
          <w:rStyle w:val="s7"/>
          <w:rFonts w:cs="Calibri"/>
          <w:color w:val="000000"/>
        </w:rPr>
        <w:t xml:space="preserve"> to even care about fairness or education.</w:t>
      </w:r>
      <w:r w:rsidRPr="001A1C84">
        <w:rPr>
          <w:rStyle w:val="apple-converted-space"/>
          <w:rFonts w:cs="Calibri"/>
          <w:color w:val="000000"/>
        </w:rPr>
        <w:t> </w:t>
      </w:r>
    </w:p>
    <w:p w14:paraId="52CDD33A" w14:textId="77777777" w:rsidR="001A1C84" w:rsidRPr="001A1C84" w:rsidRDefault="001A1C84" w:rsidP="001A1C84">
      <w:pPr>
        <w:pStyle w:val="Heading4"/>
        <w:rPr>
          <w:rFonts w:ascii="-webkit-standard" w:hAnsi="-webkit-standard"/>
        </w:rPr>
      </w:pPr>
      <w:r w:rsidRPr="001A1C84">
        <w:rPr>
          <w:rStyle w:val="s7"/>
          <w:rFonts w:cs="Calibri"/>
          <w:color w:val="000000"/>
        </w:rPr>
        <w:t>[</w:t>
      </w:r>
      <w:proofErr w:type="gramStart"/>
      <w:r w:rsidRPr="001A1C84">
        <w:rPr>
          <w:rStyle w:val="s7"/>
          <w:rFonts w:cs="Calibri"/>
          <w:color w:val="000000"/>
        </w:rPr>
        <w:t>2]Strat</w:t>
      </w:r>
      <w:proofErr w:type="gramEnd"/>
      <w:r w:rsidRPr="001A1C84">
        <w:rPr>
          <w:rStyle w:val="s7"/>
          <w:rFonts w:cs="Calibri"/>
          <w:color w:val="000000"/>
        </w:rPr>
        <w:t xml:space="preserve"> skew: TJFs force me to win on both theory and framework to win framework while you may only debate one, extending the other. Kills fairness since I have to engage on different layers with minimal time.</w:t>
      </w:r>
    </w:p>
    <w:p w14:paraId="3D2D49D0" w14:textId="77777777" w:rsidR="001A1C84" w:rsidRPr="001A1C84" w:rsidRDefault="001A1C84" w:rsidP="001A1C84">
      <w:pPr>
        <w:pStyle w:val="Heading4"/>
        <w:rPr>
          <w:rFonts w:ascii="-webkit-standard" w:hAnsi="-webkit-standard"/>
        </w:rPr>
      </w:pPr>
      <w:r w:rsidRPr="001A1C84">
        <w:rPr>
          <w:rStyle w:val="s7"/>
          <w:rFonts w:cs="Calibri"/>
          <w:color w:val="000000"/>
        </w:rPr>
        <w:t xml:space="preserve">[3] Logic – </w:t>
      </w:r>
      <w:proofErr w:type="spellStart"/>
      <w:r w:rsidRPr="001A1C84">
        <w:rPr>
          <w:rStyle w:val="s7"/>
          <w:rFonts w:cs="Calibri"/>
          <w:color w:val="000000"/>
        </w:rPr>
        <w:t>theoertical</w:t>
      </w:r>
      <w:proofErr w:type="spellEnd"/>
      <w:r w:rsidRPr="001A1C84">
        <w:rPr>
          <w:rStyle w:val="s7"/>
          <w:rFonts w:cs="Calibri"/>
          <w:color w:val="000000"/>
        </w:rPr>
        <w:t xml:space="preserve"> justifications are bad </w:t>
      </w:r>
      <w:proofErr w:type="spellStart"/>
      <w:r w:rsidRPr="001A1C84">
        <w:rPr>
          <w:rStyle w:val="s7"/>
          <w:rFonts w:cs="Calibri"/>
          <w:color w:val="000000"/>
        </w:rPr>
        <w:t>bc</w:t>
      </w:r>
      <w:proofErr w:type="spellEnd"/>
      <w:r w:rsidRPr="001A1C84">
        <w:rPr>
          <w:rStyle w:val="s7"/>
          <w:rFonts w:cs="Calibri"/>
          <w:color w:val="000000"/>
        </w:rPr>
        <w:t xml:space="preserve"> regardless of whether or not the </w:t>
      </w:r>
      <w:proofErr w:type="spellStart"/>
      <w:r w:rsidRPr="001A1C84">
        <w:rPr>
          <w:rStyle w:val="s7"/>
          <w:rFonts w:cs="Calibri"/>
          <w:color w:val="000000"/>
        </w:rPr>
        <w:t>fw</w:t>
      </w:r>
      <w:proofErr w:type="spellEnd"/>
      <w:r w:rsidRPr="001A1C84">
        <w:rPr>
          <w:rStyle w:val="s7"/>
          <w:rFonts w:cs="Calibri"/>
          <w:color w:val="000000"/>
        </w:rPr>
        <w:t xml:space="preserve"> is </w:t>
      </w:r>
      <w:proofErr w:type="spellStart"/>
      <w:r w:rsidRPr="001A1C84">
        <w:rPr>
          <w:rStyle w:val="s7"/>
          <w:rFonts w:cs="Calibri"/>
          <w:color w:val="000000"/>
        </w:rPr>
        <w:t>philosopohically</w:t>
      </w:r>
      <w:proofErr w:type="spellEnd"/>
      <w:r w:rsidRPr="001A1C84">
        <w:rPr>
          <w:rStyle w:val="s7"/>
          <w:rFonts w:cs="Calibri"/>
          <w:color w:val="000000"/>
        </w:rPr>
        <w:t xml:space="preserve"> coherent </w:t>
      </w:r>
      <w:proofErr w:type="spellStart"/>
      <w:r w:rsidRPr="001A1C84">
        <w:rPr>
          <w:rStyle w:val="s7"/>
          <w:rFonts w:cs="Calibri"/>
          <w:color w:val="000000"/>
        </w:rPr>
        <w:t>tjfs</w:t>
      </w:r>
      <w:proofErr w:type="spellEnd"/>
      <w:r w:rsidRPr="001A1C84">
        <w:rPr>
          <w:rStyle w:val="s7"/>
          <w:rFonts w:cs="Calibri"/>
          <w:color w:val="000000"/>
        </w:rPr>
        <w:t xml:space="preserve"> ensure we apply illogical </w:t>
      </w:r>
      <w:proofErr w:type="spellStart"/>
      <w:r w:rsidRPr="001A1C84">
        <w:rPr>
          <w:rStyle w:val="s7"/>
          <w:rFonts w:cs="Calibri"/>
          <w:color w:val="000000"/>
        </w:rPr>
        <w:t>args</w:t>
      </w:r>
      <w:proofErr w:type="spellEnd"/>
      <w:r w:rsidRPr="001A1C84">
        <w:rPr>
          <w:rStyle w:val="s7"/>
          <w:rFonts w:cs="Calibri"/>
          <w:color w:val="000000"/>
        </w:rPr>
        <w:t xml:space="preserve"> for debates which kills education because its bad to learn about untrue things and fairness because disregarding rules of logic make it so that we’re unable to come up with argumentation – independently logic outweighs because it’s a litmus test for what counts as an argument in the first place</w:t>
      </w:r>
    </w:p>
    <w:p w14:paraId="6386CBA3" w14:textId="77777777" w:rsidR="001A1C84" w:rsidRPr="001A1C84" w:rsidRDefault="001A1C84" w:rsidP="001A1C84"/>
    <w:p w14:paraId="147830ED" w14:textId="77777777" w:rsidR="001A1C84" w:rsidRPr="001A1C84" w:rsidRDefault="001A1C84" w:rsidP="001A1C84">
      <w:pPr>
        <w:pStyle w:val="Heading4"/>
        <w:rPr>
          <w:rFonts w:ascii="-webkit-standard" w:hAnsi="-webkit-standard" w:cs="Times New Roman"/>
        </w:rPr>
      </w:pPr>
      <w:r w:rsidRPr="001A1C84">
        <w:rPr>
          <w:rStyle w:val="s14"/>
          <w:rFonts w:cs="Calibri"/>
          <w:color w:val="000000"/>
        </w:rPr>
        <w:lastRenderedPageBreak/>
        <w:t>Fairness – all </w:t>
      </w:r>
      <w:proofErr w:type="spellStart"/>
      <w:r w:rsidRPr="001A1C84">
        <w:rPr>
          <w:rStyle w:val="s14"/>
          <w:rFonts w:cs="Calibri"/>
          <w:color w:val="000000"/>
        </w:rPr>
        <w:t>arugments</w:t>
      </w:r>
      <w:proofErr w:type="spellEnd"/>
      <w:r w:rsidRPr="001A1C84">
        <w:rPr>
          <w:rStyle w:val="s14"/>
          <w:rFonts w:cs="Calibri"/>
          <w:color w:val="000000"/>
        </w:rPr>
        <w:t> presuppose fair evaluation</w:t>
      </w:r>
    </w:p>
    <w:p w14:paraId="61F9A1CD" w14:textId="77777777" w:rsidR="001A1C84" w:rsidRPr="001A1C84" w:rsidRDefault="001A1C84" w:rsidP="001A1C84">
      <w:pPr>
        <w:pStyle w:val="Heading4"/>
        <w:rPr>
          <w:rFonts w:ascii="-webkit-standard" w:hAnsi="-webkit-standard"/>
        </w:rPr>
      </w:pPr>
      <w:r w:rsidRPr="001A1C84">
        <w:rPr>
          <w:rStyle w:val="s14"/>
          <w:rFonts w:cs="Calibri"/>
          <w:color w:val="000000"/>
        </w:rPr>
        <w:t>Education – it’s the only portable skill in debate</w:t>
      </w:r>
    </w:p>
    <w:p w14:paraId="40C12E08" w14:textId="77777777" w:rsidR="001A1C84" w:rsidRPr="001A1C84" w:rsidRDefault="001A1C84" w:rsidP="001A1C84">
      <w:pPr>
        <w:pStyle w:val="Heading4"/>
        <w:rPr>
          <w:rFonts w:ascii="-webkit-standard" w:hAnsi="-webkit-standard"/>
        </w:rPr>
      </w:pPr>
      <w:r w:rsidRPr="001A1C84">
        <w:rPr>
          <w:rStyle w:val="s14"/>
          <w:rFonts w:cs="Calibri"/>
          <w:color w:val="000000"/>
        </w:rPr>
        <w:t>DTD – </w:t>
      </w:r>
    </w:p>
    <w:p w14:paraId="4E0FCCB6" w14:textId="77777777" w:rsidR="001A1C84" w:rsidRPr="001A1C84" w:rsidRDefault="001A1C84" w:rsidP="001A1C84">
      <w:pPr>
        <w:pStyle w:val="Heading4"/>
        <w:rPr>
          <w:rFonts w:ascii="-webkit-standard" w:hAnsi="-webkit-standard"/>
        </w:rPr>
      </w:pPr>
      <w:r w:rsidRPr="001A1C84">
        <w:rPr>
          <w:rStyle w:val="s14"/>
          <w:rFonts w:cs="Calibri"/>
          <w:color w:val="000000"/>
        </w:rPr>
        <w:t>a) Deters future abuse</w:t>
      </w:r>
    </w:p>
    <w:p w14:paraId="4F2D39DC" w14:textId="77777777" w:rsidR="001A1C84" w:rsidRPr="001A1C84" w:rsidRDefault="001A1C84" w:rsidP="001A1C84">
      <w:pPr>
        <w:pStyle w:val="Heading4"/>
        <w:rPr>
          <w:rFonts w:ascii="-webkit-standard" w:hAnsi="-webkit-standard"/>
        </w:rPr>
      </w:pPr>
      <w:r w:rsidRPr="001A1C84">
        <w:rPr>
          <w:rStyle w:val="s14"/>
          <w:rFonts w:cs="Calibri"/>
          <w:color w:val="000000"/>
        </w:rPr>
        <w:t>b) Rectifies time loss</w:t>
      </w:r>
    </w:p>
    <w:p w14:paraId="15117B4D" w14:textId="77777777" w:rsidR="001A1C84" w:rsidRPr="001A1C84" w:rsidRDefault="001A1C84" w:rsidP="001A1C84">
      <w:pPr>
        <w:pStyle w:val="Heading4"/>
        <w:rPr>
          <w:rFonts w:ascii="-webkit-standard" w:hAnsi="-webkit-standard"/>
        </w:rPr>
      </w:pPr>
      <w:r w:rsidRPr="001A1C84">
        <w:rPr>
          <w:rStyle w:val="s14"/>
          <w:rFonts w:cs="Calibri"/>
          <w:color w:val="000000"/>
        </w:rPr>
        <w:t>c) DTA encourages baiting – Debaters could fill their cases w/ abusive </w:t>
      </w:r>
      <w:proofErr w:type="spellStart"/>
      <w:r w:rsidRPr="001A1C84">
        <w:rPr>
          <w:rStyle w:val="s14"/>
          <w:rFonts w:cs="Calibri"/>
          <w:color w:val="000000"/>
        </w:rPr>
        <w:t>args</w:t>
      </w:r>
      <w:proofErr w:type="spellEnd"/>
      <w:r w:rsidRPr="001A1C84">
        <w:rPr>
          <w:rStyle w:val="s14"/>
          <w:rFonts w:cs="Calibri"/>
          <w:color w:val="000000"/>
        </w:rPr>
        <w:t>, baiting theory and then just drop the argument in the next speech and go for </w:t>
      </w:r>
      <w:proofErr w:type="spellStart"/>
      <w:r w:rsidRPr="001A1C84">
        <w:rPr>
          <w:rStyle w:val="s14"/>
          <w:rFonts w:cs="Calibri"/>
          <w:color w:val="000000"/>
        </w:rPr>
        <w:t>undercovered</w:t>
      </w:r>
      <w:proofErr w:type="spellEnd"/>
      <w:r w:rsidRPr="001A1C84">
        <w:rPr>
          <w:rStyle w:val="s14"/>
          <w:rFonts w:cs="Calibri"/>
          <w:color w:val="000000"/>
        </w:rPr>
        <w:t> substance</w:t>
      </w:r>
    </w:p>
    <w:p w14:paraId="5AB3EC4C" w14:textId="77777777" w:rsidR="001A1C84" w:rsidRPr="001A1C84" w:rsidRDefault="001A1C84" w:rsidP="001A1C84">
      <w:pPr>
        <w:pStyle w:val="Heading4"/>
        <w:rPr>
          <w:rFonts w:ascii="-webkit-standard" w:hAnsi="-webkit-standard"/>
        </w:rPr>
      </w:pPr>
      <w:r w:rsidRPr="001A1C84">
        <w:rPr>
          <w:rStyle w:val="s15"/>
          <w:rFonts w:ascii="-webkit-standard" w:hAnsi="-webkit-standard"/>
          <w:color w:val="000000"/>
        </w:rPr>
        <w:t> </w:t>
      </w:r>
    </w:p>
    <w:p w14:paraId="437D09B5" w14:textId="77777777" w:rsidR="001A1C84" w:rsidRPr="001A1C84" w:rsidRDefault="001A1C84" w:rsidP="001A1C84">
      <w:pPr>
        <w:pStyle w:val="Heading4"/>
        <w:rPr>
          <w:rFonts w:ascii="-webkit-standard" w:hAnsi="-webkit-standard"/>
        </w:rPr>
      </w:pPr>
      <w:r w:rsidRPr="001A1C84">
        <w:rPr>
          <w:rStyle w:val="s14"/>
          <w:rFonts w:cs="Calibri"/>
          <w:color w:val="000000"/>
        </w:rPr>
        <w:t>CI – a) It fosters the best norms through encouraging the fairest rule b) Reasonability collapses by debating the </w:t>
      </w:r>
      <w:proofErr w:type="spellStart"/>
      <w:r w:rsidRPr="001A1C84">
        <w:rPr>
          <w:rStyle w:val="s14"/>
          <w:rFonts w:cs="Calibri"/>
          <w:color w:val="000000"/>
        </w:rPr>
        <w:t>brightline</w:t>
      </w:r>
      <w:proofErr w:type="spellEnd"/>
      <w:r w:rsidRPr="001A1C84">
        <w:rPr>
          <w:rStyle w:val="s14"/>
          <w:rFonts w:cs="Calibri"/>
          <w:color w:val="000000"/>
        </w:rPr>
        <w:t> </w:t>
      </w:r>
    </w:p>
    <w:p w14:paraId="2EEA4663" w14:textId="77777777" w:rsidR="001A1C84" w:rsidRPr="001A1C84" w:rsidRDefault="001A1C84" w:rsidP="001A1C84">
      <w:pPr>
        <w:pStyle w:val="Heading4"/>
        <w:rPr>
          <w:rFonts w:ascii="-webkit-standard" w:hAnsi="-webkit-standard"/>
        </w:rPr>
      </w:pPr>
      <w:r w:rsidRPr="001A1C84">
        <w:rPr>
          <w:rStyle w:val="s15"/>
          <w:rFonts w:ascii="-webkit-standard" w:hAnsi="-webkit-standard"/>
          <w:color w:val="000000"/>
        </w:rPr>
        <w:t> </w:t>
      </w:r>
    </w:p>
    <w:p w14:paraId="6C9B1170" w14:textId="77777777" w:rsidR="001A1C84" w:rsidRPr="001A1C84" w:rsidRDefault="001A1C84" w:rsidP="001A1C84">
      <w:pPr>
        <w:pStyle w:val="Heading4"/>
        <w:rPr>
          <w:rFonts w:ascii="-webkit-standard" w:hAnsi="-webkit-standard"/>
        </w:rPr>
      </w:pPr>
      <w:r w:rsidRPr="001A1C84">
        <w:rPr>
          <w:rStyle w:val="s14"/>
          <w:rFonts w:cs="Calibri"/>
          <w:color w:val="000000"/>
        </w:rPr>
        <w:t>No RVI – a) Illogical – you shouldn’t win for proving that you’re fair or </w:t>
      </w:r>
      <w:proofErr w:type="spellStart"/>
      <w:r w:rsidRPr="001A1C84">
        <w:rPr>
          <w:rStyle w:val="s14"/>
          <w:rFonts w:cs="Calibri"/>
          <w:color w:val="000000"/>
        </w:rPr>
        <w:t>edication</w:t>
      </w:r>
      <w:proofErr w:type="spellEnd"/>
      <w:r w:rsidRPr="001A1C84">
        <w:rPr>
          <w:rStyle w:val="s14"/>
          <w:rFonts w:cs="Calibri"/>
          <w:color w:val="000000"/>
        </w:rPr>
        <w:t> because it’s a prima facie burden – logic outweighs  because it determines what </w:t>
      </w:r>
      <w:proofErr w:type="spellStart"/>
      <w:r w:rsidRPr="001A1C84">
        <w:rPr>
          <w:rStyle w:val="s14"/>
          <w:rFonts w:cs="Calibri"/>
          <w:color w:val="000000"/>
        </w:rPr>
        <w:t>args</w:t>
      </w:r>
      <w:proofErr w:type="spellEnd"/>
      <w:r w:rsidRPr="001A1C84">
        <w:rPr>
          <w:rStyle w:val="s14"/>
          <w:rFonts w:cs="Calibri"/>
          <w:color w:val="000000"/>
        </w:rPr>
        <w:t> count as valid b) It incentivizes you to bait theory and win off a scripted CI c) people will be scared to read theory against good theory debaters and will never be able to check abuse</w:t>
      </w:r>
    </w:p>
    <w:p w14:paraId="13F8EED9" w14:textId="77777777" w:rsidR="001A1C84" w:rsidRDefault="001A1C84" w:rsidP="001A1C84"/>
    <w:p w14:paraId="74375826" w14:textId="0A3DA0F2" w:rsidR="001A1C84" w:rsidRDefault="001A1C84" w:rsidP="001A1C84"/>
    <w:p w14:paraId="79541032" w14:textId="113D79BA" w:rsidR="001A1C84" w:rsidRDefault="001A1C84" w:rsidP="001A1C84">
      <w:pPr>
        <w:pStyle w:val="Heading2"/>
      </w:pPr>
      <w:r>
        <w:lastRenderedPageBreak/>
        <w:t>2</w:t>
      </w:r>
    </w:p>
    <w:p w14:paraId="3B540909" w14:textId="77777777" w:rsidR="001A1C84" w:rsidRPr="001A1C84" w:rsidRDefault="001A1C84" w:rsidP="001A1C84"/>
    <w:p w14:paraId="558B61E7" w14:textId="77777777" w:rsidR="008C4700" w:rsidRPr="00270BF3" w:rsidRDefault="008C4700" w:rsidP="008C4700">
      <w:pPr>
        <w:pStyle w:val="Heading4"/>
      </w:pPr>
      <w:r>
        <w:t>Pe</w:t>
      </w:r>
      <w:r w:rsidRPr="00270BF3">
        <w:t>rmissibility and presumption negate:</w:t>
      </w:r>
    </w:p>
    <w:p w14:paraId="5F37CA7C" w14:textId="77777777" w:rsidR="008C4700" w:rsidRPr="00270BF3" w:rsidRDefault="008C4700" w:rsidP="008C4700">
      <w:pPr>
        <w:pStyle w:val="Heading4"/>
        <w:rPr>
          <w:rFonts w:eastAsia="Times New Roman"/>
          <w:color w:val="000000"/>
        </w:rPr>
      </w:pPr>
      <w:r w:rsidRPr="00270BF3">
        <w:t xml:space="preserve">[1] </w:t>
      </w:r>
      <w:r w:rsidRPr="00270BF3">
        <w:rPr>
          <w:rFonts w:eastAsia="Times New Roman"/>
          <w:color w:val="000000"/>
        </w:rPr>
        <w:t>Resolution indicates the affirmative has to prove a proactive obligation, and permissibility would deny the existence of an obligation</w:t>
      </w:r>
    </w:p>
    <w:p w14:paraId="7A5FE2A4" w14:textId="77777777" w:rsidR="008C4700" w:rsidRPr="00270BF3" w:rsidRDefault="008C4700" w:rsidP="008C4700">
      <w:pPr>
        <w:pStyle w:val="Heading4"/>
      </w:pPr>
      <w:r w:rsidRPr="00270BF3">
        <w:t xml:space="preserve">[2] Logic – Propositions require positive justification before being accepted, otherwise one would be forced to accept the validity of logically contradictory propositions regarding subjects one knows nothing about, </w:t>
      </w:r>
      <w:proofErr w:type="spellStart"/>
      <w:r w:rsidRPr="00270BF3">
        <w:t>i.e</w:t>
      </w:r>
      <w:proofErr w:type="spellEnd"/>
      <w:r w:rsidRPr="00270BF3">
        <w:t xml:space="preserve"> if one knew nothing about P one would have to presume that both the “P” and “~P” are true.</w:t>
      </w:r>
    </w:p>
    <w:p w14:paraId="4B86A77C" w14:textId="77777777" w:rsidR="008C4700" w:rsidRPr="00A535BD" w:rsidRDefault="008C4700" w:rsidP="008C4700">
      <w:pPr>
        <w:pStyle w:val="Heading4"/>
      </w:pPr>
      <w:r w:rsidRPr="00270BF3">
        <w:t>[3] Statements are more often false than true because any part can be false. This means you negate if there is no offense because the resolution is probably</w:t>
      </w:r>
      <w:r w:rsidRPr="00A535BD">
        <w:t xml:space="preserve"> false. </w:t>
      </w:r>
    </w:p>
    <w:p w14:paraId="07D42E45" w14:textId="77777777" w:rsidR="008C4700" w:rsidRPr="00A535BD" w:rsidRDefault="008C4700" w:rsidP="008C4700">
      <w:pPr>
        <w:rPr>
          <w:sz w:val="26"/>
          <w:szCs w:val="26"/>
        </w:rPr>
      </w:pPr>
      <w:r w:rsidRPr="00A535BD">
        <w:rPr>
          <w:sz w:val="26"/>
          <w:szCs w:val="26"/>
        </w:rPr>
        <w:t> </w:t>
      </w:r>
    </w:p>
    <w:p w14:paraId="71FFC7F5" w14:textId="77777777" w:rsidR="008C4700" w:rsidRPr="00B120D3" w:rsidRDefault="008C4700" w:rsidP="008C4700"/>
    <w:p w14:paraId="7CA6F95C" w14:textId="77777777" w:rsidR="008C4700" w:rsidRDefault="008C4700" w:rsidP="008C4700">
      <w:pPr>
        <w:pStyle w:val="Heading4"/>
      </w:pPr>
      <w:r>
        <w:t xml:space="preserve">Moral </w:t>
      </w:r>
      <w:proofErr w:type="spellStart"/>
      <w:r>
        <w:t>internalism</w:t>
      </w:r>
      <w:proofErr w:type="spellEnd"/>
      <w:r>
        <w:t xml:space="preserve"> is true:</w:t>
      </w:r>
    </w:p>
    <w:p w14:paraId="2CB94C43" w14:textId="77777777" w:rsidR="008C4700" w:rsidRDefault="008C4700" w:rsidP="008C4700">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5BAF7A55" w14:textId="77777777" w:rsidR="008C4700" w:rsidRDefault="008C4700" w:rsidP="008C4700">
      <w:proofErr w:type="spellStart"/>
      <w:r w:rsidRPr="004C56AF">
        <w:rPr>
          <w:rFonts w:eastAsiaTheme="majorEastAsia" w:cstheme="majorBidi"/>
          <w:b/>
          <w:bCs/>
          <w:sz w:val="26"/>
          <w:szCs w:val="26"/>
        </w:rPr>
        <w:t>Markovits</w:t>
      </w:r>
      <w:proofErr w:type="spellEnd"/>
      <w:r w:rsidRPr="004C56AF">
        <w:rPr>
          <w:rFonts w:eastAsiaTheme="majorEastAsia" w:cstheme="majorBidi"/>
          <w:b/>
          <w:bCs/>
          <w:sz w:val="26"/>
          <w:szCs w:val="26"/>
        </w:rPr>
        <w:t xml:space="preserve"> 14</w:t>
      </w:r>
      <w:r>
        <w:t xml:space="preserve">.  </w:t>
      </w:r>
      <w:r w:rsidRPr="00816E26">
        <w:t>[</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 xml:space="preserve">/Scopa] </w:t>
      </w:r>
      <w:r>
        <w:t>BHHS AK</w:t>
      </w:r>
    </w:p>
    <w:p w14:paraId="75F50078" w14:textId="77777777" w:rsidR="008C4700" w:rsidRPr="004C56AF" w:rsidRDefault="008C4700" w:rsidP="008C4700">
      <w:pPr>
        <w:rPr>
          <w:sz w:val="16"/>
        </w:rPr>
      </w:pPr>
      <w:r w:rsidRPr="004C56AF">
        <w:rPr>
          <w:sz w:val="16"/>
        </w:rPr>
        <w:t xml:space="preserve">Relatedly, </w:t>
      </w:r>
      <w:proofErr w:type="spellStart"/>
      <w:r w:rsidRPr="004C56AF">
        <w:rPr>
          <w:sz w:val="16"/>
        </w:rPr>
        <w:t>internalism</w:t>
      </w:r>
      <w:proofErr w:type="spellEnd"/>
      <w:r w:rsidRPr="004C56AF">
        <w:rPr>
          <w:sz w:val="16"/>
        </w:rPr>
        <w:t xml:space="preserve"> about reasons seems less presumptive than externalism. </w:t>
      </w:r>
      <w:r w:rsidRPr="004C56AF">
        <w:rPr>
          <w:rStyle w:val="StyleUnderline"/>
          <w:highlight w:val="green"/>
        </w:rPr>
        <w:t>We should not assume</w:t>
      </w:r>
      <w:r w:rsidRPr="004C56AF">
        <w:rPr>
          <w:rStyle w:val="StyleUnderline"/>
        </w:rPr>
        <w:t xml:space="preserve"> that </w:t>
      </w:r>
      <w:r w:rsidRPr="004C56AF">
        <w:rPr>
          <w:rStyle w:val="StyleUnderline"/>
          <w:highlight w:val="green"/>
        </w:rPr>
        <w:t>some of us have special epistemic access to what matters</w:t>
      </w:r>
      <w:r w:rsidRPr="004C56AF">
        <w:rPr>
          <w:rStyle w:val="StyleUnderline"/>
        </w:rPr>
        <w:t>, especially in the absence of any criterion for making such a judgment</w:t>
      </w:r>
      <w:r w:rsidRPr="004C56AF">
        <w:rPr>
          <w:sz w:val="16"/>
        </w:rPr>
        <w:t xml:space="preserve">. It’s better to start from the assumption, as </w:t>
      </w:r>
      <w:proofErr w:type="spellStart"/>
      <w:r w:rsidRPr="004C56AF">
        <w:rPr>
          <w:sz w:val="16"/>
        </w:rPr>
        <w:t>internalism</w:t>
      </w:r>
      <w:proofErr w:type="spellEnd"/>
      <w:r w:rsidRPr="004C56AF">
        <w:rPr>
          <w:sz w:val="16"/>
        </w:rPr>
        <w:t xml:space="preserve"> does, that everyone’s ends are equally worthy of pursuit – and correct this assumption only by appealing to standards that are as uncontroversial as possible.  </w:t>
      </w:r>
      <w:r w:rsidRPr="004C56AF">
        <w:rPr>
          <w:rStyle w:val="StyleUnderline"/>
          <w:highlight w:val="green"/>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w:t>
      </w:r>
      <w:proofErr w:type="spellStart"/>
      <w:r w:rsidRPr="004C56AF">
        <w:rPr>
          <w:rStyle w:val="StyleUnderline"/>
        </w:rPr>
        <w:t>do</w:t>
      </w:r>
      <w:proofErr w:type="spellEnd"/>
      <w:r w:rsidRPr="004C56AF">
        <w:rPr>
          <w:rStyle w:val="StyleUnderline"/>
        </w:rPr>
        <w:t xml:space="preserve"> and pursue and protect and respect and promote. </w:t>
      </w:r>
      <w:r w:rsidRPr="004C56AF">
        <w:rPr>
          <w:rStyle w:val="StyleUnderline"/>
          <w:highlight w:val="green"/>
        </w:rPr>
        <w:t xml:space="preserve">Some of </w:t>
      </w:r>
      <w:proofErr w:type="gramStart"/>
      <w:r w:rsidRPr="004C56AF">
        <w:rPr>
          <w:rStyle w:val="StyleUnderline"/>
          <w:highlight w:val="green"/>
        </w:rPr>
        <w:t>us</w:t>
      </w:r>
      <w:r w:rsidRPr="004C56AF">
        <w:rPr>
          <w:rStyle w:val="StyleUnderline"/>
        </w:rPr>
        <w:t xml:space="preserve">  happen</w:t>
      </w:r>
      <w:proofErr w:type="gramEnd"/>
      <w:r w:rsidRPr="004C56AF">
        <w:rPr>
          <w:rStyle w:val="StyleUnderline"/>
        </w:rPr>
        <w:t xml:space="preserve"> to be </w:t>
      </w:r>
      <w:r w:rsidRPr="004C56AF">
        <w:rPr>
          <w:rStyle w:val="StyleUnderline"/>
          <w:highlight w:val="green"/>
        </w:rPr>
        <w:t>motivated by what</w:t>
      </w:r>
      <w:r w:rsidRPr="004C56AF">
        <w:rPr>
          <w:rStyle w:val="StyleUnderline"/>
        </w:rPr>
        <w:t xml:space="preserve"> actually </w:t>
      </w:r>
      <w:r w:rsidRPr="004C56AF">
        <w:rPr>
          <w:rStyle w:val="StyleUnderline"/>
          <w:highlight w:val="green"/>
        </w:rPr>
        <w:t>matters</w:t>
      </w:r>
      <w:r w:rsidRPr="004C56AF">
        <w:rPr>
          <w:rStyle w:val="StyleUnderline"/>
        </w:rPr>
        <w:t xml:space="preserve">, and </w:t>
      </w:r>
      <w:r w:rsidRPr="004C56AF">
        <w:rPr>
          <w:rStyle w:val="StyleUnderline"/>
          <w:highlight w:val="green"/>
        </w:rPr>
        <w:t>some</w:t>
      </w:r>
      <w:r w:rsidRPr="004C56AF">
        <w:rPr>
          <w:rStyle w:val="StyleUnderline"/>
        </w:rPr>
        <w:t xml:space="preserve"> of us </w:t>
      </w:r>
      <w:r w:rsidRPr="004C56AF">
        <w:rPr>
          <w:rStyle w:val="StyleUnderline"/>
          <w:highlight w:val="green"/>
        </w:rPr>
        <w:t>are “wrongly” motivated.</w:t>
      </w:r>
      <w:r w:rsidRPr="004C56AF">
        <w:rPr>
          <w:rStyle w:val="StyleUnderline"/>
        </w:rPr>
        <w:t xml:space="preserve"> But </w:t>
      </w:r>
      <w:r w:rsidRPr="004C56AF">
        <w:rPr>
          <w:rStyle w:val="StyleUnderline"/>
          <w:highlight w:val="green"/>
        </w:rPr>
        <w:t>externalists</w:t>
      </w:r>
      <w:r w:rsidRPr="004C56AF">
        <w:rPr>
          <w:rStyle w:val="StyleUnderline"/>
        </w:rPr>
        <w:t xml:space="preserve"> can </w:t>
      </w:r>
      <w:r w:rsidRPr="004C56AF">
        <w:rPr>
          <w:rStyle w:val="StyleUnderline"/>
          <w:highlight w:val="green"/>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4C56AF">
        <w:rPr>
          <w:rStyle w:val="StyleUnderline"/>
          <w:highlight w:val="green"/>
        </w:rPr>
        <w:t>that doesn’t</w:t>
      </w:r>
      <w:r w:rsidRPr="004C56AF">
        <w:rPr>
          <w:rStyle w:val="StyleUnderline"/>
        </w:rPr>
        <w:t xml:space="preserve"> itself </w:t>
      </w:r>
      <w:r w:rsidRPr="004C56AF">
        <w:rPr>
          <w:rStyle w:val="StyleUnderline"/>
          <w:highlight w:val="green"/>
        </w:rPr>
        <w:t>appeal to the view</w:t>
      </w:r>
      <w:r w:rsidRPr="004C56AF">
        <w:rPr>
          <w:rStyle w:val="StyleUnderline"/>
        </w:rPr>
        <w:t xml:space="preserve">s about what matters that </w:t>
      </w:r>
      <w:r w:rsidRPr="004C56AF">
        <w:rPr>
          <w:rStyle w:val="StyleUnderline"/>
          <w:highlight w:val="green"/>
        </w:rPr>
        <w:t>they’re trying to justify</w:t>
      </w:r>
      <w:r w:rsidRPr="004C56AF">
        <w:rPr>
          <w:sz w:val="16"/>
        </w:rPr>
        <w:t>.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w:t>
      </w:r>
      <w:proofErr w:type="spellStart"/>
      <w:r w:rsidRPr="004C56AF">
        <w:rPr>
          <w:sz w:val="16"/>
        </w:rPr>
        <w:t>sexers</w:t>
      </w:r>
      <w:proofErr w:type="spellEnd"/>
      <w:r w:rsidRPr="004C56AF">
        <w:rPr>
          <w:sz w:val="16"/>
        </w:rPr>
        <w:t xml:space="preserve"> usually get things right. </w:t>
      </w:r>
      <w:r w:rsidRPr="004C56AF">
        <w:rPr>
          <w:rStyle w:val="StyleUnderline"/>
          <w:highlight w:val="green"/>
        </w:rPr>
        <w:lastRenderedPageBreak/>
        <w:t>Externalism</w:t>
      </w:r>
      <w:r w:rsidRPr="004C56AF">
        <w:rPr>
          <w:rStyle w:val="StyleUnderline"/>
        </w:rPr>
        <w:t xml:space="preserve"> seems to </w:t>
      </w:r>
      <w:r w:rsidRPr="004C56AF">
        <w:rPr>
          <w:rStyle w:val="StyleUnderline"/>
          <w:highlight w:val="green"/>
        </w:rPr>
        <w:t>tell[s] us</w:t>
      </w:r>
      <w:r w:rsidRPr="004C56AF">
        <w:rPr>
          <w:rStyle w:val="StyleUnderline"/>
        </w:rPr>
        <w:t xml:space="preserve"> that </w:t>
      </w:r>
      <w:r w:rsidRPr="004C56AF">
        <w:rPr>
          <w:rStyle w:val="StyleUnderline"/>
          <w:highlight w:val="green"/>
        </w:rPr>
        <w:t>some of us are better reasons- sensors</w:t>
      </w:r>
      <w:r w:rsidRPr="004C56AF">
        <w:rPr>
          <w:rStyle w:val="StyleUnderline"/>
        </w:rPr>
        <w:t xml:space="preserve"> than others, but </w:t>
      </w:r>
      <w:r w:rsidRPr="004C56AF">
        <w:rPr>
          <w:rStyle w:val="StyleUnderline"/>
          <w:highlight w:val="green"/>
        </w:rPr>
        <w:t>without providing</w:t>
      </w:r>
      <w:r w:rsidRPr="004C56AF">
        <w:rPr>
          <w:rStyle w:val="StyleUnderline"/>
        </w:rPr>
        <w:t xml:space="preserve"> the </w:t>
      </w:r>
      <w:r w:rsidRPr="004C56AF">
        <w:rPr>
          <w:rStyle w:val="StyleUnderline"/>
          <w:highlight w:val="green"/>
        </w:rPr>
        <w:t>independent means of determining which of us are</w:t>
      </w:r>
      <w:r w:rsidRPr="004C56AF">
        <w:rPr>
          <w:rStyle w:val="StyleUnderline"/>
        </w:rPr>
        <w:t xml:space="preserve"> in fact more reliably </w:t>
      </w:r>
      <w:r w:rsidRPr="004C56AF">
        <w:rPr>
          <w:rStyle w:val="StyleUnderline"/>
          <w:highlight w:val="green"/>
        </w:rPr>
        <w:t>motivated by genuine normative reasons</w:t>
      </w:r>
      <w:r w:rsidRPr="004C56AF">
        <w:rPr>
          <w:rStyle w:val="StyleUnderline"/>
        </w:rPr>
        <w:t xml:space="preserve"> (or even that some of us are).</w:t>
      </w:r>
    </w:p>
    <w:p w14:paraId="531FE385" w14:textId="77777777" w:rsidR="008C4700" w:rsidRDefault="008C4700" w:rsidP="008C4700">
      <w:pPr>
        <w:pStyle w:val="Heading4"/>
        <w:rPr>
          <w:sz w:val="12"/>
        </w:rPr>
      </w:pPr>
    </w:p>
    <w:p w14:paraId="70AC1257" w14:textId="3170AD1B" w:rsidR="008C4700" w:rsidRPr="008C4700" w:rsidRDefault="008C4700" w:rsidP="008C4700">
      <w:pPr>
        <w:pStyle w:val="Heading4"/>
        <w:rPr>
          <w:rFonts w:ascii="Times New Roman" w:hAnsi="Times New Roman" w:cs="Times New Roman"/>
          <w:sz w:val="24"/>
        </w:rPr>
      </w:pPr>
      <w:r>
        <w:t xml:space="preserve">[2] </w:t>
      </w:r>
      <w:r w:rsidRPr="008C4700">
        <w:t>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w:t>
      </w:r>
    </w:p>
    <w:p w14:paraId="7AFBB0F7" w14:textId="77777777" w:rsidR="008C4700" w:rsidRDefault="008C4700" w:rsidP="008C4700">
      <w:pPr>
        <w:pStyle w:val="Heading4"/>
      </w:pPr>
    </w:p>
    <w:p w14:paraId="24C0EA6B" w14:textId="77777777" w:rsidR="008C4700" w:rsidRPr="005842EE" w:rsidRDefault="008C4700" w:rsidP="008C4700">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17EDD9EC" w14:textId="77777777" w:rsidR="008C4700" w:rsidRPr="00D1235A" w:rsidRDefault="008C4700" w:rsidP="008C4700">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1ACDFE6A" w14:textId="77777777" w:rsidR="008C4700" w:rsidRPr="00D1235A" w:rsidRDefault="008C4700" w:rsidP="008C4700">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w:t>
      </w:r>
      <w:proofErr w:type="spellStart"/>
      <w:r w:rsidRPr="00590332">
        <w:t>ob</w:t>
      </w:r>
      <w:proofErr w:type="spellEnd"/>
      <w:r w:rsidRPr="00590332">
        <w:t xml:space="preserve">- </w:t>
      </w:r>
      <w:proofErr w:type="spellStart"/>
      <w:r w:rsidRPr="00590332">
        <w:t>tain</w:t>
      </w:r>
      <w:proofErr w:type="spellEnd"/>
      <w:r w:rsidRPr="00590332">
        <w:t xml:space="preserve">. </w:t>
      </w:r>
      <w:r w:rsidRPr="00D1235A">
        <w:rPr>
          <w:rStyle w:val="StyleUnderline"/>
        </w:rPr>
        <w:t xml:space="preserve">By </w:t>
      </w:r>
      <w:r w:rsidRPr="00D1235A">
        <w:rPr>
          <w:rStyle w:val="StyleUnderline"/>
          <w:highlight w:val="green"/>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 xml:space="preserve">By considering in this way the principles and constraints which it would be rational for co-operating self-interested 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6BA5ED84" w14:textId="77777777" w:rsidR="008C4700" w:rsidRPr="0004616F" w:rsidRDefault="008C4700" w:rsidP="008C4700">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Contracts are the only standard capable of generating normativity since each agent rationally chooses to protect their self-interest by entering the contract. </w:t>
      </w:r>
    </w:p>
    <w:p w14:paraId="5795C5F5" w14:textId="77777777" w:rsidR="008C4700" w:rsidRPr="0058668A" w:rsidRDefault="008C4700" w:rsidP="008C4700">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27D81C26" w14:textId="77777777" w:rsidR="008C4700" w:rsidRPr="0058668A" w:rsidRDefault="008C4700" w:rsidP="008C4700">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w:t>
      </w:r>
      <w:r w:rsidRPr="0058668A">
        <w:rPr>
          <w:rStyle w:val="Style13ptBold"/>
          <w:b w:val="0"/>
          <w:bCs/>
          <w:sz w:val="22"/>
          <w:szCs w:val="22"/>
          <w:u w:val="single"/>
        </w:rPr>
        <w:lastRenderedPageBreak/>
        <w:t>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28BCB6F9" w14:textId="77777777" w:rsidR="008C4700" w:rsidRDefault="008C4700" w:rsidP="008C4700">
      <w:pPr>
        <w:pStyle w:val="Heading4"/>
      </w:pPr>
    </w:p>
    <w:p w14:paraId="6AC427C6" w14:textId="77777777" w:rsidR="008C4700" w:rsidRDefault="008C4700" w:rsidP="008C4700">
      <w:pPr>
        <w:pStyle w:val="Heading4"/>
      </w:pPr>
    </w:p>
    <w:p w14:paraId="0236D56A" w14:textId="77777777" w:rsidR="008C4700" w:rsidRDefault="008C4700" w:rsidP="008C4700">
      <w:pPr>
        <w:pStyle w:val="Heading4"/>
      </w:pPr>
      <w:r>
        <w:t>Thus, the standard is consistency with contractarianism. Prefer additionally:</w:t>
      </w:r>
    </w:p>
    <w:p w14:paraId="0CA5E800" w14:textId="77777777" w:rsidR="008C4700" w:rsidRDefault="008C4700" w:rsidP="008C4700">
      <w:pPr>
        <w:pStyle w:val="Heading4"/>
      </w:pPr>
    </w:p>
    <w:p w14:paraId="53C20D16" w14:textId="77777777" w:rsidR="008C4700" w:rsidRDefault="008C4700" w:rsidP="008C4700">
      <w:pPr>
        <w:pStyle w:val="Heading4"/>
      </w:pPr>
      <w:r>
        <w:rPr>
          <w:rFonts w:cs="Calibri"/>
        </w:rPr>
        <w:t xml:space="preserve">[1] Both </w:t>
      </w:r>
      <w:proofErr w:type="gramStart"/>
      <w:r>
        <w:rPr>
          <w:rFonts w:cs="Calibri"/>
        </w:rPr>
        <w:t>debaters</w:t>
      </w:r>
      <w:proofErr w:type="gramEnd"/>
      <w:r>
        <w:rPr>
          <w:rFonts w:cs="Calibri"/>
        </w:rPr>
        <w:t xml:space="preserve"> debate to win the round but we are still restricted by agreed on constraints like 4 mins of prep, speech times, etc</w:t>
      </w:r>
      <w:r w:rsidRPr="001E027F">
        <w:rPr>
          <w:rFonts w:cs="Calibri"/>
        </w:rPr>
        <w:t xml:space="preserve">. Their very performance justifies the </w:t>
      </w:r>
      <w:r>
        <w:rPr>
          <w:rFonts w:cs="Calibri"/>
        </w:rPr>
        <w:t>NC</w:t>
      </w:r>
      <w:r w:rsidRPr="001E027F">
        <w:rPr>
          <w:rFonts w:cs="Calibri"/>
        </w:rPr>
        <w:t xml:space="preserve"> framework and proves the </w:t>
      </w:r>
      <w:r>
        <w:rPr>
          <w:rFonts w:cs="Calibri"/>
        </w:rPr>
        <w:t>AC</w:t>
      </w:r>
      <w:r w:rsidRPr="001E027F">
        <w:rPr>
          <w:rFonts w:cs="Calibri"/>
        </w:rPr>
        <w:t xml:space="preserve"> collapses to the </w:t>
      </w:r>
      <w:r>
        <w:rPr>
          <w:rFonts w:cs="Calibri"/>
        </w:rPr>
        <w:t>NC</w:t>
      </w:r>
    </w:p>
    <w:p w14:paraId="45714D67" w14:textId="4D51EE5F" w:rsidR="008C4700" w:rsidRPr="008C4700" w:rsidRDefault="008C4700" w:rsidP="008C4700">
      <w:pPr>
        <w:pStyle w:val="Heading4"/>
        <w:rPr>
          <w:rFonts w:ascii="Times New Roman" w:hAnsi="Times New Roman" w:cs="Times New Roman"/>
          <w:sz w:val="24"/>
        </w:rPr>
      </w:pPr>
      <w:r>
        <w:t xml:space="preserve">[2] </w:t>
      </w:r>
      <w:r w:rsidRPr="008C4700">
        <w:t>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w:t>
      </w:r>
    </w:p>
    <w:p w14:paraId="16E9E4A0" w14:textId="2DCAA64E" w:rsidR="008C4700" w:rsidRDefault="008C4700" w:rsidP="008C4700">
      <w:pPr>
        <w:pStyle w:val="Heading4"/>
        <w:rPr>
          <w:color w:val="000000" w:themeColor="text1"/>
        </w:rPr>
      </w:pPr>
      <w:r>
        <w:rPr>
          <w:color w:val="000000" w:themeColor="text1"/>
        </w:rPr>
        <w:t xml:space="preserve">[3] </w:t>
      </w:r>
      <w:r w:rsidRPr="008C4700">
        <w:rPr>
          <w:color w:val="000000" w:themeColor="text1"/>
        </w:rPr>
        <w:t>Actor specificity – states are not moral entities but derive authority from the contracts that allows them to constrain action. This outweighs </w:t>
      </w:r>
      <w:proofErr w:type="spellStart"/>
      <w:r w:rsidR="007D2785">
        <w:rPr>
          <w:color w:val="000000" w:themeColor="text1"/>
        </w:rPr>
        <w:t>ur</w:t>
      </w:r>
      <w:proofErr w:type="spellEnd"/>
      <w:r w:rsidR="007D2785">
        <w:rPr>
          <w:color w:val="000000" w:themeColor="text1"/>
        </w:rPr>
        <w:t xml:space="preserve"> </w:t>
      </w:r>
      <w:proofErr w:type="spellStart"/>
      <w:r w:rsidR="007D2785">
        <w:rPr>
          <w:color w:val="000000" w:themeColor="text1"/>
        </w:rPr>
        <w:t>aspec</w:t>
      </w:r>
      <w:proofErr w:type="spellEnd"/>
      <w:r w:rsidR="007D2785">
        <w:rPr>
          <w:color w:val="000000" w:themeColor="text1"/>
        </w:rPr>
        <w:t xml:space="preserve"> warrant</w:t>
      </w:r>
      <w:r w:rsidRPr="008C4700">
        <w:rPr>
          <w:color w:val="000000" w:themeColor="text1"/>
        </w:rPr>
        <w:t>- states aren’t bound by moral obligations, but they are by their contracts to other entities.</w:t>
      </w:r>
    </w:p>
    <w:p w14:paraId="32F12207" w14:textId="77777777" w:rsidR="008C4700" w:rsidRPr="00ED4128" w:rsidRDefault="008C4700" w:rsidP="008C4700">
      <w:pPr>
        <w:rPr>
          <w:color w:val="000000" w:themeColor="text1"/>
        </w:rPr>
      </w:pPr>
    </w:p>
    <w:p w14:paraId="0FE76242" w14:textId="77777777" w:rsidR="008C4700" w:rsidRDefault="008C4700" w:rsidP="008C4700">
      <w:pPr>
        <w:pStyle w:val="Heading4"/>
      </w:pPr>
      <w:r>
        <w:t xml:space="preserve">Negate: </w:t>
      </w:r>
    </w:p>
    <w:p w14:paraId="3AB12FE1" w14:textId="77777777" w:rsidR="008C4700" w:rsidRPr="005904B7" w:rsidRDefault="008C4700" w:rsidP="008C4700"/>
    <w:p w14:paraId="3A86A387" w14:textId="77777777" w:rsidR="008C4700" w:rsidRDefault="008C4700" w:rsidP="008C4700">
      <w:pPr>
        <w:pStyle w:val="Heading4"/>
      </w:pPr>
      <w:r>
        <w:t xml:space="preserve">[1] IP rights are included in multiple international contracts – the </w:t>
      </w:r>
      <w:proofErr w:type="spellStart"/>
      <w:r>
        <w:t>aff</w:t>
      </w:r>
      <w:proofErr w:type="spellEnd"/>
      <w:r>
        <w:t xml:space="preserve"> violates that.</w:t>
      </w:r>
    </w:p>
    <w:p w14:paraId="5A3C553F" w14:textId="77777777" w:rsidR="008C4700" w:rsidRPr="00F56AB5" w:rsidRDefault="008C4700" w:rsidP="008C4700">
      <w:pPr>
        <w:spacing w:before="15" w:after="180" w:line="240" w:lineRule="auto"/>
        <w:rPr>
          <w:rFonts w:ascii="Times New Roman" w:eastAsia="Times New Roman" w:hAnsi="Times New Roman" w:cs="Times New Roman"/>
          <w:sz w:val="24"/>
        </w:rPr>
      </w:pPr>
      <w:r w:rsidRPr="00F56AB5">
        <w:rPr>
          <w:rFonts w:eastAsia="Times New Roman"/>
          <w:b/>
          <w:bCs/>
          <w:sz w:val="26"/>
          <w:szCs w:val="26"/>
        </w:rPr>
        <w:t>WIPO</w:t>
      </w:r>
      <w:r w:rsidRPr="00F56AB5">
        <w:rPr>
          <w:rFonts w:eastAsia="Times New Roman"/>
          <w:szCs w:val="22"/>
        </w:rPr>
        <w:t> </w:t>
      </w:r>
      <w:r w:rsidRPr="00F56AB5">
        <w:t>(WIPO, 11-9-1998, accessed on 8-25-2021, World Intellectual Property Organization, "Intellectual Property and Human Rights", https://www.wipo.int/edocs/pubdocs/en/wipo_pub_762.pdf)</w:t>
      </w:r>
    </w:p>
    <w:p w14:paraId="579F3E9B" w14:textId="77777777" w:rsidR="008C4700" w:rsidRPr="00727921" w:rsidRDefault="008C4700" w:rsidP="008C4700">
      <w:pPr>
        <w:rPr>
          <w:rStyle w:val="StyleUnderline"/>
        </w:rPr>
      </w:pPr>
      <w:r w:rsidRPr="00727921">
        <w:rPr>
          <w:rStyle w:val="StyleUnderline"/>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RPr="00727921">
        <w:rPr>
          <w:rStyle w:val="StyleUnderline"/>
          <w:highlight w:val="green"/>
        </w:rPr>
        <w:t>Intellectual property rights are</w:t>
      </w:r>
      <w:r w:rsidRPr="00727921">
        <w:rPr>
          <w:rStyle w:val="StyleUnderline"/>
        </w:rPr>
        <w:t xml:space="preserve"> </w:t>
      </w:r>
      <w:r w:rsidRPr="00727921">
        <w:rPr>
          <w:rStyle w:val="StyleUnderline"/>
          <w:highlight w:val="green"/>
        </w:rPr>
        <w:t>enshrined as</w:t>
      </w:r>
      <w:r w:rsidRPr="00727921">
        <w:rPr>
          <w:rStyle w:val="StyleUnderline"/>
        </w:rPr>
        <w:t xml:space="preserve"> human </w:t>
      </w:r>
      <w:r w:rsidRPr="00727921">
        <w:rPr>
          <w:rStyle w:val="StyleUnderline"/>
          <w:highlight w:val="green"/>
        </w:rPr>
        <w:t>rights in the UDHR</w:t>
      </w:r>
      <w:r w:rsidRPr="00727921">
        <w:rPr>
          <w:rStyle w:val="StyleUnderline"/>
        </w:rPr>
        <w:t>.</w:t>
      </w:r>
      <w:r w:rsidRPr="00727921">
        <w:rPr>
          <w:sz w:val="16"/>
        </w:rPr>
        <w:t xml:space="preserve"> Article 27 of the Universal Declaration provides that: "(]) Everyone has the </w:t>
      </w:r>
      <w:proofErr w:type="spellStart"/>
      <w:r w:rsidRPr="00727921">
        <w:rPr>
          <w:sz w:val="16"/>
        </w:rPr>
        <w:t>right.freely</w:t>
      </w:r>
      <w:proofErr w:type="spellEnd"/>
      <w:r w:rsidRPr="00727921">
        <w:rPr>
          <w:sz w:val="16"/>
        </w:rPr>
        <w:t xml:space="preserve">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RPr="00727921">
        <w:rPr>
          <w:rStyle w:val="StyleUnderline"/>
        </w:rPr>
        <w:t xml:space="preserve">These rights are </w:t>
      </w:r>
      <w:r w:rsidRPr="00727921">
        <w:rPr>
          <w:rStyle w:val="StyleUnderline"/>
          <w:highlight w:val="green"/>
        </w:rPr>
        <w:t>further emphasized by Article 15 of the</w:t>
      </w:r>
      <w:r w:rsidRPr="00727921">
        <w:rPr>
          <w:rStyle w:val="StyleUnderline"/>
        </w:rPr>
        <w:t xml:space="preserve"> International Covenant on Economic, Social and Cultural Rights, 1966 (</w:t>
      </w:r>
      <w:r w:rsidRPr="00727921">
        <w:rPr>
          <w:rStyle w:val="StyleUnderline"/>
          <w:highlight w:val="green"/>
        </w:rPr>
        <w:t>ICESCR</w:t>
      </w:r>
      <w:r w:rsidRPr="00727921">
        <w:rPr>
          <w:rStyle w:val="StyleUnderline"/>
        </w:rPr>
        <w:t xml:space="preserve">), </w:t>
      </w:r>
      <w:r w:rsidRPr="00727921">
        <w:rPr>
          <w:rStyle w:val="StyleUnderline"/>
          <w:highlight w:val="green"/>
        </w:rPr>
        <w:t>Article 19 of the</w:t>
      </w:r>
      <w:r w:rsidRPr="00727921">
        <w:rPr>
          <w:rStyle w:val="StyleUnderline"/>
        </w:rPr>
        <w:t xml:space="preserve"> International Covenant on </w:t>
      </w:r>
      <w:proofErr w:type="spellStart"/>
      <w:r w:rsidRPr="00727921">
        <w:rPr>
          <w:rStyle w:val="StyleUnderline"/>
        </w:rPr>
        <w:t>Civii'and</w:t>
      </w:r>
      <w:proofErr w:type="spellEnd"/>
      <w:r w:rsidRPr="00727921">
        <w:rPr>
          <w:rStyle w:val="StyleUnderline"/>
        </w:rPr>
        <w:t xml:space="preserve"> Political Rights, 1966 (</w:t>
      </w:r>
      <w:r w:rsidRPr="00727921">
        <w:rPr>
          <w:rStyle w:val="StyleUnderline"/>
          <w:highlight w:val="green"/>
        </w:rPr>
        <w:t>ICCPR</w:t>
      </w:r>
      <w:r w:rsidRPr="00727921">
        <w:rPr>
          <w:rStyle w:val="StyleUnderline"/>
        </w:rPr>
        <w:t xml:space="preserve">), </w:t>
      </w:r>
      <w:r w:rsidRPr="00727921">
        <w:rPr>
          <w:rStyle w:val="StyleUnderline"/>
          <w:highlight w:val="green"/>
        </w:rPr>
        <w:t>the</w:t>
      </w:r>
      <w:r w:rsidRPr="00727921">
        <w:rPr>
          <w:rStyle w:val="StyleUnderline"/>
        </w:rPr>
        <w:t xml:space="preserve"> Vienna Declaration and Program of Action, 1993 (</w:t>
      </w:r>
      <w:r w:rsidRPr="00727921">
        <w:rPr>
          <w:rStyle w:val="StyleUnderline"/>
          <w:highlight w:val="green"/>
        </w:rPr>
        <w:t>VDPA</w:t>
      </w:r>
      <w:r w:rsidRPr="00727921">
        <w:rPr>
          <w:rStyle w:val="StyleUnderline"/>
        </w:rPr>
        <w:t xml:space="preserve">), </w:t>
      </w:r>
      <w:r w:rsidRPr="00727921">
        <w:rPr>
          <w:rStyle w:val="StyleUnderline"/>
          <w:highlight w:val="green"/>
        </w:rPr>
        <w:t>and other international</w:t>
      </w:r>
      <w:r w:rsidRPr="00727921">
        <w:rPr>
          <w:rStyle w:val="StyleUnderline"/>
        </w:rPr>
        <w:t xml:space="preserve"> and regional </w:t>
      </w:r>
      <w:r w:rsidRPr="00727921">
        <w:rPr>
          <w:rStyle w:val="StyleUnderline"/>
          <w:highlight w:val="green"/>
        </w:rPr>
        <w:t>instruments</w:t>
      </w:r>
      <w:r w:rsidRPr="00727921">
        <w:rPr>
          <w:rStyle w:val="StyleUnderline"/>
        </w:rPr>
        <w:t xml:space="preserve">. </w:t>
      </w:r>
    </w:p>
    <w:p w14:paraId="1331AFA8" w14:textId="77777777" w:rsidR="008C4700" w:rsidRDefault="008C4700" w:rsidP="008C4700">
      <w:pPr>
        <w:pStyle w:val="Heading4"/>
      </w:pPr>
      <w:r>
        <w:lastRenderedPageBreak/>
        <w:t xml:space="preserve">[2] Consent – the </w:t>
      </w:r>
      <w:proofErr w:type="spellStart"/>
      <w:r>
        <w:t>aff</w:t>
      </w:r>
      <w:proofErr w:type="spellEnd"/>
      <w:r>
        <w:t xml:space="preserve"> disregards the consent of medicine producers and allows it to be violated by removing patents - negates because violating a party’s consent is an act of violating a hypothetical contract since their side of the contract isn’t accounted for</w:t>
      </w:r>
    </w:p>
    <w:p w14:paraId="05702140" w14:textId="77777777" w:rsidR="008C4700" w:rsidRDefault="008C4700" w:rsidP="008C4700">
      <w:pPr>
        <w:pStyle w:val="s4"/>
        <w:spacing w:before="0" w:beforeAutospacing="0" w:after="120" w:afterAutospacing="0"/>
        <w:rPr>
          <w:rFonts w:ascii="-webkit-standard" w:hAnsi="-webkit-standard"/>
          <w:color w:val="000000"/>
          <w:sz w:val="23"/>
          <w:szCs w:val="23"/>
        </w:rPr>
      </w:pPr>
      <w:r>
        <w:rPr>
          <w:rFonts w:ascii="-webkit-standard" w:hAnsi="-webkit-standard"/>
          <w:color w:val="000000"/>
          <w:sz w:val="23"/>
          <w:szCs w:val="23"/>
        </w:rPr>
        <w:t> </w:t>
      </w:r>
    </w:p>
    <w:p w14:paraId="1659BD13" w14:textId="77777777" w:rsidR="00074089" w:rsidRPr="00074089" w:rsidRDefault="00074089" w:rsidP="00074089"/>
    <w:p w14:paraId="241ECCB5" w14:textId="29486BAB" w:rsidR="00074089" w:rsidRDefault="001A1C84" w:rsidP="008C4700">
      <w:pPr>
        <w:pStyle w:val="Heading2"/>
      </w:pPr>
      <w:r>
        <w:lastRenderedPageBreak/>
        <w:t>3</w:t>
      </w:r>
    </w:p>
    <w:p w14:paraId="636A0DA2" w14:textId="77777777" w:rsidR="001A1C84" w:rsidRPr="00F829FF" w:rsidRDefault="001A1C84" w:rsidP="001A1C84">
      <w:pPr>
        <w:pStyle w:val="Heading4"/>
        <w:rPr>
          <w:rFonts w:cs="Calibri"/>
          <w:color w:val="000000" w:themeColor="text1"/>
        </w:rPr>
      </w:pPr>
      <w:r w:rsidRPr="00C4573E">
        <w:rPr>
          <w:rFonts w:cs="Calibri"/>
          <w:color w:val="000000" w:themeColor="text1"/>
        </w:rPr>
        <w:t xml:space="preserve">The neg burden is to prove that the </w:t>
      </w:r>
      <w:proofErr w:type="spellStart"/>
      <w:r w:rsidRPr="00C4573E">
        <w:rPr>
          <w:rFonts w:cs="Calibri"/>
          <w:color w:val="000000" w:themeColor="text1"/>
        </w:rPr>
        <w:t>aff</w:t>
      </w:r>
      <w:proofErr w:type="spellEnd"/>
      <w:r w:rsidRPr="00C4573E">
        <w:rPr>
          <w:rFonts w:cs="Calibri"/>
          <w:color w:val="000000" w:themeColor="text1"/>
        </w:rPr>
        <w:t xml:space="preserve"> won’t logically happen in the status quo, and the </w:t>
      </w:r>
      <w:proofErr w:type="spellStart"/>
      <w:r w:rsidRPr="00C4573E">
        <w:rPr>
          <w:rFonts w:cs="Calibri"/>
          <w:color w:val="000000" w:themeColor="text1"/>
        </w:rPr>
        <w:t>aff</w:t>
      </w:r>
      <w:proofErr w:type="spellEnd"/>
      <w:r w:rsidRPr="00C4573E">
        <w:rPr>
          <w:rFonts w:cs="Calibri"/>
          <w:color w:val="000000" w:themeColor="text1"/>
        </w:rPr>
        <w:t xml:space="preserve"> burden is to prove that it will.</w:t>
      </w:r>
    </w:p>
    <w:p w14:paraId="7699EB98" w14:textId="77777777" w:rsidR="001A1C84" w:rsidRPr="00C4573E" w:rsidRDefault="001A1C84" w:rsidP="001A1C84">
      <w:pPr>
        <w:pStyle w:val="Heading4"/>
        <w:rPr>
          <w:rFonts w:cs="Calibri"/>
        </w:rPr>
      </w:pPr>
      <w:r w:rsidRPr="00C4573E">
        <w:rPr>
          <w:rFonts w:cs="Calibri"/>
        </w:rPr>
        <w:t>Prefer:</w:t>
      </w:r>
    </w:p>
    <w:p w14:paraId="09F02E11" w14:textId="77777777" w:rsidR="001A1C84" w:rsidRPr="00C4573E" w:rsidRDefault="001A1C84" w:rsidP="001A1C84">
      <w:pPr>
        <w:pStyle w:val="Heading4"/>
        <w:rPr>
          <w:rFonts w:cs="Calibri"/>
        </w:rPr>
      </w:pPr>
      <w:r w:rsidRPr="00C4573E">
        <w:rPr>
          <w:rFonts w:cs="Calibri"/>
        </w:rPr>
        <w:t>1] Text –</w:t>
      </w:r>
    </w:p>
    <w:p w14:paraId="5E2401CA" w14:textId="77777777" w:rsidR="001A1C84" w:rsidRPr="00C4573E" w:rsidRDefault="001A1C84" w:rsidP="001A1C84">
      <w:pPr>
        <w:pStyle w:val="Heading4"/>
        <w:rPr>
          <w:rFonts w:cs="Calibri"/>
        </w:rPr>
      </w:pPr>
      <w:r w:rsidRPr="00C4573E">
        <w:rPr>
          <w:rFonts w:cs="Calibri"/>
        </w:rPr>
        <w:t xml:space="preserve">A] Ought </w:t>
      </w:r>
      <w:proofErr w:type="gramStart"/>
      <w:r w:rsidRPr="00C4573E">
        <w:rPr>
          <w:rFonts w:cs="Calibri"/>
        </w:rPr>
        <w:t>is</w:t>
      </w:r>
      <w:proofErr w:type="gramEnd"/>
      <w:r w:rsidRPr="00C4573E">
        <w:rPr>
          <w:rFonts w:cs="Calibri"/>
        </w:rPr>
        <w:t xml:space="preserve"> “</w:t>
      </w:r>
      <w:r w:rsidRPr="00C4573E">
        <w:rPr>
          <w:rFonts w:cs="Calibri"/>
          <w:u w:val="single"/>
        </w:rPr>
        <w:t>used to express logical consequence</w:t>
      </w:r>
      <w:r w:rsidRPr="00C4573E">
        <w:rPr>
          <w:rFonts w:cs="Calibri"/>
        </w:rPr>
        <w:t xml:space="preserve">” as defined by Merriam-Webster </w:t>
      </w:r>
    </w:p>
    <w:p w14:paraId="26658464" w14:textId="77777777" w:rsidR="001A1C84" w:rsidRPr="00C4573E" w:rsidRDefault="001A1C84" w:rsidP="001A1C84">
      <w:pPr>
        <w:rPr>
          <w:szCs w:val="16"/>
        </w:rPr>
      </w:pPr>
      <w:r w:rsidRPr="00C4573E">
        <w:rPr>
          <w:szCs w:val="16"/>
        </w:rPr>
        <w:t>(</w:t>
      </w:r>
      <w:hyperlink r:id="rId9" w:history="1">
        <w:r w:rsidRPr="00C4573E">
          <w:rPr>
            <w:rStyle w:val="Hyperlink"/>
            <w:szCs w:val="16"/>
          </w:rPr>
          <w:t>http://www.merriam-webster.com/dictionary/ought</w:t>
        </w:r>
      </w:hyperlink>
      <w:r w:rsidRPr="00C4573E">
        <w:rPr>
          <w:szCs w:val="16"/>
        </w:rPr>
        <w:t>) //Massa</w:t>
      </w:r>
    </w:p>
    <w:p w14:paraId="1F94BA49" w14:textId="77777777" w:rsidR="001A1C84" w:rsidRPr="00C4573E" w:rsidRDefault="001A1C84" w:rsidP="001A1C84">
      <w:pPr>
        <w:pStyle w:val="Heading4"/>
        <w:rPr>
          <w:rFonts w:cs="Calibri"/>
        </w:rPr>
      </w:pPr>
      <w:r w:rsidRPr="00C4573E">
        <w:rPr>
          <w:rFonts w:cs="Calibri"/>
        </w:rPr>
        <w:t>B] Oxford Dictionary defines ought as “</w:t>
      </w:r>
      <w:r w:rsidRPr="00C4573E">
        <w:rPr>
          <w:rFonts w:cs="Calibri"/>
          <w:u w:val="single"/>
        </w:rPr>
        <w:t>used to indicate something that is probable</w:t>
      </w:r>
      <w:r w:rsidRPr="00C4573E">
        <w:rPr>
          <w:rFonts w:cs="Calibri"/>
        </w:rPr>
        <w:t>.”</w:t>
      </w:r>
    </w:p>
    <w:p w14:paraId="27BB40B6" w14:textId="77777777" w:rsidR="001A1C84" w:rsidRPr="00C4573E" w:rsidRDefault="001A1C84" w:rsidP="001A1C84">
      <w:pPr>
        <w:rPr>
          <w:szCs w:val="16"/>
        </w:rPr>
      </w:pPr>
      <w:hyperlink r:id="rId10" w:history="1">
        <w:r w:rsidRPr="00C4573E">
          <w:rPr>
            <w:rStyle w:val="Hyperlink"/>
            <w:szCs w:val="16"/>
          </w:rPr>
          <w:t>https://en.oxforddictionaries.com/definition/ought</w:t>
        </w:r>
      </w:hyperlink>
      <w:r w:rsidRPr="00C4573E">
        <w:rPr>
          <w:szCs w:val="16"/>
        </w:rPr>
        <w:t xml:space="preserve"> //Massa</w:t>
      </w:r>
    </w:p>
    <w:p w14:paraId="55AE56D0" w14:textId="77777777" w:rsidR="001A1C84" w:rsidRPr="00D05B4F" w:rsidRDefault="001A1C84" w:rsidP="001A1C84">
      <w:pPr>
        <w:pStyle w:val="Heading4"/>
      </w:pPr>
      <w:r w:rsidRPr="0078173A">
        <w:t xml:space="preserve">2] </w:t>
      </w:r>
      <w:proofErr w:type="spellStart"/>
      <w:r w:rsidRPr="0078173A">
        <w:t>Debatability</w:t>
      </w:r>
      <w:proofErr w:type="spellEnd"/>
      <w:r w:rsidRPr="0078173A">
        <w:t xml:space="preserve"> – </w:t>
      </w:r>
      <w:r>
        <w:t>A]</w:t>
      </w:r>
      <w:r w:rsidRPr="0078173A">
        <w:t xml:space="preserve"> it focuses debates on empirics about </w:t>
      </w:r>
      <w:proofErr w:type="spellStart"/>
      <w:r w:rsidRPr="0078173A">
        <w:t>squo</w:t>
      </w:r>
      <w:proofErr w:type="spellEnd"/>
      <w:r w:rsidRPr="0078173A">
        <w:t xml:space="preserve"> trends rather than irresolvable abstract principles that’ve been argued for years – </w:t>
      </w:r>
      <w:r>
        <w:rPr>
          <w:rFonts w:eastAsia="Times New Roman"/>
          <w:color w:val="000000"/>
        </w:rPr>
        <w:t>r</w:t>
      </w:r>
      <w:r w:rsidRPr="0078173A">
        <w:rPr>
          <w:rFonts w:eastAsia="Times New Roman"/>
          <w:color w:val="000000"/>
        </w:rPr>
        <w:t>esolvability is an independent voter </w:t>
      </w:r>
      <w:proofErr w:type="spellStart"/>
      <w:r w:rsidRPr="0078173A">
        <w:rPr>
          <w:rFonts w:eastAsia="Times New Roman"/>
          <w:color w:val="000000"/>
        </w:rPr>
        <w:t>cuz</w:t>
      </w:r>
      <w:proofErr w:type="spellEnd"/>
      <w:r w:rsidRPr="0078173A">
        <w:rPr>
          <w:rFonts w:eastAsia="Times New Roman"/>
          <w:color w:val="000000"/>
        </w:rPr>
        <w:t> otherwise the judge can’t make a decision which means it’s a constraint on any </w:t>
      </w:r>
      <w:r>
        <w:rPr>
          <w:rFonts w:eastAsia="Times New Roman"/>
          <w:color w:val="000000"/>
        </w:rPr>
        <w:t>burden</w:t>
      </w:r>
      <w:r w:rsidRPr="0078173A">
        <w:rPr>
          <w:rFonts w:eastAsia="Times New Roman"/>
          <w:color w:val="000000"/>
        </w:rPr>
        <w:t xml:space="preserve"> because otherwise the round is impossible </w:t>
      </w:r>
      <w:r w:rsidRPr="00D05B4F">
        <w:t>B] moral framework debate is impossible.</w:t>
      </w:r>
    </w:p>
    <w:p w14:paraId="1C455B75" w14:textId="77777777" w:rsidR="001A1C84" w:rsidRPr="00D05B4F" w:rsidRDefault="001A1C84" w:rsidP="001A1C84">
      <w:r w:rsidRPr="00D05B4F">
        <w:rPr>
          <w:rStyle w:val="Style13ptBold"/>
        </w:rPr>
        <w:t xml:space="preserve">Joyce 02 </w:t>
      </w:r>
      <w:r w:rsidRPr="00D05B4F">
        <w:t>Joyce, Richard. Myth of Morality. Port Chester, NY, USA: Cambridge University Press, 2002. p 45-47.</w:t>
      </w:r>
    </w:p>
    <w:p w14:paraId="2BD24E94" w14:textId="77777777" w:rsidR="001A1C84" w:rsidRPr="00D05B4F" w:rsidRDefault="001A1C84" w:rsidP="001A1C84">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accepting mathematics allows one to say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r w:rsidRPr="00D05B4F">
        <w:rPr>
          <w:rFonts w:eastAsia="MS Mincho"/>
          <w:b/>
          <w:u w:val="single"/>
        </w:rPr>
        <w:t>ask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w:t>
      </w:r>
      <w:proofErr w:type="gramStart"/>
      <w:r w:rsidRPr="00D05B4F">
        <w:rPr>
          <w:rFonts w:eastAsia="MS Mincho"/>
          <w:sz w:val="12"/>
        </w:rPr>
        <w:t>do</w:t>
      </w:r>
      <w:proofErr w:type="gramEnd"/>
      <w:r w:rsidRPr="00D05B4F">
        <w:rPr>
          <w:rFonts w:eastAsia="MS Mincho"/>
          <w:sz w:val="12"/>
        </w:rPr>
        <w:t xml:space="preserve">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w:t>
      </w:r>
      <w:r w:rsidRPr="00D05B4F">
        <w:rPr>
          <w:rFonts w:eastAsia="MS Mincho"/>
          <w:sz w:val="12"/>
          <w:szCs w:val="12"/>
        </w:rPr>
        <w:lastRenderedPageBreak/>
        <w:t>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3E1D4AA6" w14:textId="77777777" w:rsidR="001A1C84" w:rsidRPr="00C4573E" w:rsidRDefault="001A1C84" w:rsidP="001A1C84">
      <w:pPr>
        <w:spacing w:after="0" w:line="240" w:lineRule="auto"/>
        <w:rPr>
          <w:sz w:val="14"/>
        </w:rPr>
      </w:pPr>
    </w:p>
    <w:p w14:paraId="04C595B4" w14:textId="77777777" w:rsidR="001A1C84" w:rsidRPr="00C4573E" w:rsidRDefault="001A1C84" w:rsidP="001A1C84">
      <w:pPr>
        <w:pStyle w:val="Heading4"/>
        <w:rPr>
          <w:rFonts w:cs="Calibri"/>
        </w:rPr>
      </w:pPr>
      <w:r w:rsidRPr="00C4573E">
        <w:rPr>
          <w:rFonts w:cs="Calibri"/>
        </w:rPr>
        <w:t xml:space="preserve">3] Neg definition choice – the </w:t>
      </w:r>
      <w:proofErr w:type="spellStart"/>
      <w:r w:rsidRPr="00C4573E">
        <w:rPr>
          <w:rFonts w:cs="Calibri"/>
        </w:rPr>
        <w:t>aff</w:t>
      </w:r>
      <w:proofErr w:type="spellEnd"/>
      <w:r w:rsidRPr="00C4573E">
        <w:rPr>
          <w:rFonts w:cs="Calibri"/>
        </w:rPr>
        <w:t xml:space="preserve"> should have defined ought in the 1ac because it was in the </w:t>
      </w:r>
      <w:proofErr w:type="spellStart"/>
      <w:r w:rsidRPr="00C4573E">
        <w:rPr>
          <w:rFonts w:cs="Calibri"/>
        </w:rPr>
        <w:t>rez</w:t>
      </w:r>
      <w:proofErr w:type="spellEnd"/>
      <w:r w:rsidRPr="00C4573E">
        <w:rPr>
          <w:rFonts w:cs="Calibri"/>
        </w:rPr>
        <w:t xml:space="preserve"> so it’s predictable contestation, by not doing so they have forfeited their right to read a new definition – kills 1NC strategy since I </w:t>
      </w:r>
      <w:proofErr w:type="spellStart"/>
      <w:r w:rsidRPr="00C4573E">
        <w:rPr>
          <w:rFonts w:cs="Calibri"/>
        </w:rPr>
        <w:t>premised</w:t>
      </w:r>
      <w:proofErr w:type="spellEnd"/>
      <w:r w:rsidRPr="00C4573E">
        <w:rPr>
          <w:rFonts w:cs="Calibri"/>
        </w:rPr>
        <w:t xml:space="preserve"> my engagement on a lack of your definition. </w:t>
      </w:r>
    </w:p>
    <w:p w14:paraId="2B0CD43D" w14:textId="77777777" w:rsidR="001A1C84" w:rsidRPr="00C4573E" w:rsidRDefault="001A1C84" w:rsidP="001A1C84">
      <w:pPr>
        <w:pStyle w:val="Heading4"/>
        <w:rPr>
          <w:rFonts w:cs="Calibri"/>
        </w:rPr>
      </w:pPr>
      <w:r w:rsidRPr="00C4573E">
        <w:rPr>
          <w:rFonts w:cs="Calibri"/>
        </w:rPr>
        <w:t>Now negate:</w:t>
      </w:r>
    </w:p>
    <w:p w14:paraId="2636E454" w14:textId="77777777" w:rsidR="001A1C84" w:rsidRPr="00C4573E" w:rsidRDefault="001A1C84" w:rsidP="001A1C84">
      <w:pPr>
        <w:pStyle w:val="Heading4"/>
      </w:pPr>
      <w:r w:rsidRPr="00C4573E">
        <w:t xml:space="preserve">1] Inherency – either a) the </w:t>
      </w:r>
      <w:proofErr w:type="spellStart"/>
      <w:r w:rsidRPr="00C4573E">
        <w:t>aff</w:t>
      </w:r>
      <w:proofErr w:type="spellEnd"/>
      <w:r w:rsidRPr="00C4573E">
        <w:t xml:space="preserve"> is non-inherent and you vote neg on presumption or b) it </w:t>
      </w:r>
      <w:proofErr w:type="gramStart"/>
      <w:r w:rsidRPr="00C4573E">
        <w:t>is</w:t>
      </w:r>
      <w:proofErr w:type="gramEnd"/>
      <w:r w:rsidRPr="00C4573E">
        <w:t xml:space="preserve"> and it isn’t going to happen since there are structural barriers that preclude. </w:t>
      </w:r>
      <w:proofErr w:type="gramStart"/>
      <w:r w:rsidRPr="00C4573E">
        <w:t>Also</w:t>
      </w:r>
      <w:proofErr w:type="gramEnd"/>
      <w:r w:rsidRPr="00C4573E">
        <w:t xml:space="preserve"> you don’t get to say in the 1ar that the </w:t>
      </w:r>
      <w:proofErr w:type="spellStart"/>
      <w:r w:rsidRPr="00C4573E">
        <w:t>aff</w:t>
      </w:r>
      <w:proofErr w:type="spellEnd"/>
      <w:r w:rsidRPr="00C4573E">
        <w:t xml:space="preserve"> is non inherent because you took a stance in the </w:t>
      </w:r>
      <w:proofErr w:type="spellStart"/>
      <w:r w:rsidRPr="00C4573E">
        <w:t>aff</w:t>
      </w:r>
      <w:proofErr w:type="spellEnd"/>
      <w:r w:rsidRPr="00C4573E">
        <w:t xml:space="preserve"> that it was which is an academic integrity issue.</w:t>
      </w:r>
    </w:p>
    <w:p w14:paraId="63005EB5" w14:textId="77777777" w:rsidR="001A1C84" w:rsidRPr="008C4700" w:rsidRDefault="001A1C84" w:rsidP="008C4700"/>
    <w:sectPr w:rsidR="001A1C84" w:rsidRPr="008C47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40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089"/>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C84"/>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785"/>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700"/>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653"/>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3FFB15"/>
  <w14:defaultImageDpi w14:val="300"/>
  <w15:docId w15:val="{558507AB-C8EC-7B4B-A99E-422073C7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40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40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40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40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9"/>
    <w:unhideWhenUsed/>
    <w:qFormat/>
    <w:rsid w:val="000740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0740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089"/>
  </w:style>
  <w:style w:type="character" w:customStyle="1" w:styleId="Heading1Char">
    <w:name w:val="Heading 1 Char"/>
    <w:aliases w:val="Pocket Char"/>
    <w:basedOn w:val="DefaultParagraphFont"/>
    <w:link w:val="Heading1"/>
    <w:uiPriority w:val="9"/>
    <w:rsid w:val="000740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40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408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0740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74089"/>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074089"/>
    <w:rPr>
      <w:b w:val="0"/>
      <w:sz w:val="22"/>
      <w:u w:val="single"/>
    </w:rPr>
  </w:style>
  <w:style w:type="character" w:styleId="Emphasis">
    <w:name w:val="Emphasis"/>
    <w:basedOn w:val="DefaultParagraphFont"/>
    <w:uiPriority w:val="20"/>
    <w:qFormat/>
    <w:rsid w:val="0007408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7408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uiPriority w:val="99"/>
    <w:unhideWhenUsed/>
    <w:rsid w:val="00074089"/>
    <w:rPr>
      <w:color w:val="auto"/>
      <w:u w:val="none"/>
    </w:rPr>
  </w:style>
  <w:style w:type="paragraph" w:styleId="DocumentMap">
    <w:name w:val="Document Map"/>
    <w:basedOn w:val="Normal"/>
    <w:link w:val="DocumentMapChar"/>
    <w:uiPriority w:val="99"/>
    <w:semiHidden/>
    <w:unhideWhenUsed/>
    <w:rsid w:val="000740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4089"/>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8C4700"/>
    <w:rPr>
      <w:sz w:val="22"/>
      <w:u w:val="single"/>
    </w:rPr>
  </w:style>
  <w:style w:type="paragraph" w:customStyle="1" w:styleId="s8">
    <w:name w:val="s8"/>
    <w:basedOn w:val="Normal"/>
    <w:rsid w:val="008C4700"/>
    <w:pPr>
      <w:spacing w:before="100" w:beforeAutospacing="1" w:after="100" w:afterAutospacing="1" w:line="240" w:lineRule="auto"/>
    </w:pPr>
    <w:rPr>
      <w:rFonts w:ascii="Times New Roman" w:eastAsia="Times New Roman" w:hAnsi="Times New Roman" w:cs="Times New Roman"/>
      <w:sz w:val="24"/>
    </w:rPr>
  </w:style>
  <w:style w:type="character" w:customStyle="1" w:styleId="s7">
    <w:name w:val="s7"/>
    <w:basedOn w:val="DefaultParagraphFont"/>
    <w:rsid w:val="008C4700"/>
  </w:style>
  <w:style w:type="paragraph" w:customStyle="1" w:styleId="s4">
    <w:name w:val="s4"/>
    <w:basedOn w:val="Normal"/>
    <w:rsid w:val="008C4700"/>
    <w:pPr>
      <w:spacing w:before="100" w:beforeAutospacing="1" w:after="100" w:afterAutospacing="1" w:line="240" w:lineRule="auto"/>
    </w:pPr>
    <w:rPr>
      <w:rFonts w:ascii="Times New Roman" w:eastAsia="Times New Roman" w:hAnsi="Times New Roman" w:cs="Times New Roman"/>
      <w:sz w:val="24"/>
    </w:rPr>
  </w:style>
  <w:style w:type="paragraph" w:customStyle="1" w:styleId="s5">
    <w:name w:val="s5"/>
    <w:basedOn w:val="Normal"/>
    <w:rsid w:val="008C4700"/>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8C4700"/>
  </w:style>
  <w:style w:type="character" w:customStyle="1" w:styleId="s6">
    <w:name w:val="s6"/>
    <w:basedOn w:val="DefaultParagraphFont"/>
    <w:rsid w:val="008C4700"/>
  </w:style>
  <w:style w:type="character" w:customStyle="1" w:styleId="s14">
    <w:name w:val="s14"/>
    <w:basedOn w:val="DefaultParagraphFont"/>
    <w:rsid w:val="001A1C84"/>
  </w:style>
  <w:style w:type="character" w:customStyle="1" w:styleId="s15">
    <w:name w:val="s15"/>
    <w:basedOn w:val="DefaultParagraphFont"/>
    <w:rsid w:val="001A1C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99019">
      <w:bodyDiv w:val="1"/>
      <w:marLeft w:val="0"/>
      <w:marRight w:val="0"/>
      <w:marTop w:val="0"/>
      <w:marBottom w:val="0"/>
      <w:divBdr>
        <w:top w:val="none" w:sz="0" w:space="0" w:color="auto"/>
        <w:left w:val="none" w:sz="0" w:space="0" w:color="auto"/>
        <w:bottom w:val="none" w:sz="0" w:space="0" w:color="auto"/>
        <w:right w:val="none" w:sz="0" w:space="0" w:color="auto"/>
      </w:divBdr>
    </w:div>
    <w:div w:id="482697595">
      <w:bodyDiv w:val="1"/>
      <w:marLeft w:val="0"/>
      <w:marRight w:val="0"/>
      <w:marTop w:val="0"/>
      <w:marBottom w:val="0"/>
      <w:divBdr>
        <w:top w:val="none" w:sz="0" w:space="0" w:color="auto"/>
        <w:left w:val="none" w:sz="0" w:space="0" w:color="auto"/>
        <w:bottom w:val="none" w:sz="0" w:space="0" w:color="auto"/>
        <w:right w:val="none" w:sz="0" w:space="0" w:color="auto"/>
      </w:divBdr>
    </w:div>
    <w:div w:id="527718128">
      <w:bodyDiv w:val="1"/>
      <w:marLeft w:val="0"/>
      <w:marRight w:val="0"/>
      <w:marTop w:val="0"/>
      <w:marBottom w:val="0"/>
      <w:divBdr>
        <w:top w:val="none" w:sz="0" w:space="0" w:color="auto"/>
        <w:left w:val="none" w:sz="0" w:space="0" w:color="auto"/>
        <w:bottom w:val="none" w:sz="0" w:space="0" w:color="auto"/>
        <w:right w:val="none" w:sz="0" w:space="0" w:color="auto"/>
      </w:divBdr>
    </w:div>
    <w:div w:id="551621101">
      <w:bodyDiv w:val="1"/>
      <w:marLeft w:val="0"/>
      <w:marRight w:val="0"/>
      <w:marTop w:val="0"/>
      <w:marBottom w:val="0"/>
      <w:divBdr>
        <w:top w:val="none" w:sz="0" w:space="0" w:color="auto"/>
        <w:left w:val="none" w:sz="0" w:space="0" w:color="auto"/>
        <w:bottom w:val="none" w:sz="0" w:space="0" w:color="auto"/>
        <w:right w:val="none" w:sz="0" w:space="0" w:color="auto"/>
      </w:divBdr>
    </w:div>
    <w:div w:id="1073939491">
      <w:bodyDiv w:val="1"/>
      <w:marLeft w:val="0"/>
      <w:marRight w:val="0"/>
      <w:marTop w:val="0"/>
      <w:marBottom w:val="0"/>
      <w:divBdr>
        <w:top w:val="none" w:sz="0" w:space="0" w:color="auto"/>
        <w:left w:val="none" w:sz="0" w:space="0" w:color="auto"/>
        <w:bottom w:val="none" w:sz="0" w:space="0" w:color="auto"/>
        <w:right w:val="none" w:sz="0" w:space="0" w:color="auto"/>
      </w:divBdr>
    </w:div>
    <w:div w:id="1118136022">
      <w:bodyDiv w:val="1"/>
      <w:marLeft w:val="0"/>
      <w:marRight w:val="0"/>
      <w:marTop w:val="0"/>
      <w:marBottom w:val="0"/>
      <w:divBdr>
        <w:top w:val="none" w:sz="0" w:space="0" w:color="auto"/>
        <w:left w:val="none" w:sz="0" w:space="0" w:color="auto"/>
        <w:bottom w:val="none" w:sz="0" w:space="0" w:color="auto"/>
        <w:right w:val="none" w:sz="0" w:space="0" w:color="auto"/>
      </w:divBdr>
    </w:div>
    <w:div w:id="1465735501">
      <w:bodyDiv w:val="1"/>
      <w:marLeft w:val="0"/>
      <w:marRight w:val="0"/>
      <w:marTop w:val="0"/>
      <w:marBottom w:val="0"/>
      <w:divBdr>
        <w:top w:val="none" w:sz="0" w:space="0" w:color="auto"/>
        <w:left w:val="none" w:sz="0" w:space="0" w:color="auto"/>
        <w:bottom w:val="none" w:sz="0" w:space="0" w:color="auto"/>
        <w:right w:val="none" w:sz="0" w:space="0" w:color="auto"/>
      </w:divBdr>
    </w:div>
    <w:div w:id="1826359776">
      <w:bodyDiv w:val="1"/>
      <w:marLeft w:val="0"/>
      <w:marRight w:val="0"/>
      <w:marTop w:val="0"/>
      <w:marBottom w:val="0"/>
      <w:divBdr>
        <w:top w:val="none" w:sz="0" w:space="0" w:color="auto"/>
        <w:left w:val="none" w:sz="0" w:space="0" w:color="auto"/>
        <w:bottom w:val="none" w:sz="0" w:space="0" w:color="auto"/>
        <w:right w:val="none" w:sz="0" w:space="0" w:color="auto"/>
      </w:divBdr>
    </w:div>
    <w:div w:id="1940522299">
      <w:bodyDiv w:val="1"/>
      <w:marLeft w:val="0"/>
      <w:marRight w:val="0"/>
      <w:marTop w:val="0"/>
      <w:marBottom w:val="0"/>
      <w:divBdr>
        <w:top w:val="none" w:sz="0" w:space="0" w:color="auto"/>
        <w:left w:val="none" w:sz="0" w:space="0" w:color="auto"/>
        <w:bottom w:val="none" w:sz="0" w:space="0" w:color="auto"/>
        <w:right w:val="none" w:sz="0" w:space="0" w:color="auto"/>
      </w:divBdr>
    </w:div>
    <w:div w:id="19500896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en.oxforddictionaries.com/definition/ought" TargetMode="External"/><Relationship Id="rId4" Type="http://schemas.openxmlformats.org/officeDocument/2006/relationships/customXml" Target="../customXml/item4.xml"/><Relationship Id="rId9" Type="http://schemas.openxmlformats.org/officeDocument/2006/relationships/hyperlink" Target="http://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10</Pages>
  <Words>2902</Words>
  <Characters>16543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cp:revision>
  <dcterms:created xsi:type="dcterms:W3CDTF">2021-09-05T17:43:00Z</dcterms:created>
  <dcterms:modified xsi:type="dcterms:W3CDTF">2021-09-05T21:27:00Z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