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FC6C0" w14:textId="56490FDC" w:rsidR="00E42E4C" w:rsidRDefault="005F669F" w:rsidP="005F669F">
      <w:pPr>
        <w:pStyle w:val="Heading1"/>
      </w:pPr>
      <w:r>
        <w:t>Blake r3 1nc</w:t>
      </w:r>
    </w:p>
    <w:p w14:paraId="7559C540" w14:textId="23E62909" w:rsidR="005F669F" w:rsidRDefault="005F669F" w:rsidP="005F669F">
      <w:pPr>
        <w:rPr>
          <w:rFonts w:eastAsiaTheme="majorEastAsia" w:cstheme="majorBidi"/>
          <w:b/>
          <w:bCs/>
          <w:sz w:val="52"/>
          <w:szCs w:val="32"/>
        </w:rPr>
      </w:pPr>
    </w:p>
    <w:p w14:paraId="2ECF9CBD" w14:textId="6DBCC397" w:rsidR="005F669F" w:rsidRDefault="005F669F" w:rsidP="005F669F">
      <w:pPr>
        <w:pStyle w:val="Heading2"/>
      </w:pPr>
      <w:r>
        <w:lastRenderedPageBreak/>
        <w:t>1</w:t>
      </w:r>
    </w:p>
    <w:p w14:paraId="4F8B172A" w14:textId="77777777" w:rsidR="005F669F" w:rsidRPr="006948C8" w:rsidRDefault="005F669F" w:rsidP="005F669F">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26048FAF" w14:textId="77777777" w:rsidR="005F669F" w:rsidRPr="006948C8" w:rsidRDefault="005F669F" w:rsidP="005F669F">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1808F5DB" w14:textId="77777777" w:rsidR="005F669F" w:rsidRPr="006948C8" w:rsidRDefault="005F669F" w:rsidP="005F669F">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2ACC9EC3" w14:textId="77777777" w:rsidR="005F669F" w:rsidRPr="006948C8" w:rsidRDefault="005F669F" w:rsidP="005F669F">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06F36E45" w14:textId="77777777" w:rsidR="005F669F" w:rsidRPr="006948C8" w:rsidRDefault="005F669F" w:rsidP="005F669F">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43D9EEDC" w14:textId="1951A475" w:rsidR="005F669F" w:rsidRDefault="005F669F" w:rsidP="005F669F">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773A150A" w14:textId="77777777" w:rsidR="00206DB4" w:rsidRDefault="00206DB4" w:rsidP="00206DB4">
      <w:pPr>
        <w:pStyle w:val="Heading4"/>
      </w:pPr>
      <w:r>
        <w:t>Ethical universalism requires the stigmatization of the Other, i.e. disability – reject their framing</w:t>
      </w:r>
    </w:p>
    <w:p w14:paraId="0A462795" w14:textId="77777777" w:rsidR="00206DB4" w:rsidRPr="00860D16" w:rsidRDefault="00206DB4" w:rsidP="00206DB4">
      <w:r w:rsidRPr="00860D16">
        <w:rPr>
          <w:rStyle w:val="Style13ptBold"/>
        </w:rPr>
        <w:t>Zevnik 16</w:t>
      </w:r>
      <w:r>
        <w:t xml:space="preserve"> </w:t>
      </w:r>
      <w:r w:rsidRPr="00860D16">
        <w:rPr>
          <w:sz w:val="16"/>
          <w:szCs w:val="18"/>
        </w:rPr>
        <w:t>Andreja Zevnik, University of Manchester, “KANT AVEC SADE: Ethics entrapped in perversions of law and politics,” from “Jacques Lacan: Between Psychoanalysis and Politics,” Edited by Samo Tomšič and Andreja Zevnik, 2016, Routledge, sjbe</w:t>
      </w:r>
    </w:p>
    <w:p w14:paraId="6C1EDE11" w14:textId="5604987E" w:rsidR="00206DB4" w:rsidRDefault="00206DB4" w:rsidP="00206DB4">
      <w:pPr>
        <w:rPr>
          <w:rStyle w:val="Emphasis"/>
        </w:rPr>
      </w:pPr>
      <w:r w:rsidRPr="0026594B">
        <w:rPr>
          <w:sz w:val="10"/>
        </w:rPr>
        <w:t xml:space="preserve">From this introductory discussion one can extrapolate that </w:t>
      </w:r>
      <w:r w:rsidRPr="0026594B">
        <w:rPr>
          <w:rStyle w:val="Emphasis"/>
        </w:rPr>
        <w:t xml:space="preserve">the discourse of morality and </w:t>
      </w:r>
      <w:r w:rsidRPr="00171949">
        <w:rPr>
          <w:rStyle w:val="Emphasis"/>
        </w:rPr>
        <w:t>ethics relies on illusions</w:t>
      </w:r>
      <w:r w:rsidRPr="0026594B">
        <w:rPr>
          <w:rStyle w:val="Emphasis"/>
        </w:rPr>
        <w:t xml:space="preserve">: </w:t>
      </w:r>
      <w:r w:rsidRPr="009E498C">
        <w:rPr>
          <w:rStyle w:val="Emphasis"/>
        </w:rPr>
        <w:t>that</w:t>
      </w:r>
      <w:r w:rsidRPr="0026594B">
        <w:rPr>
          <w:rStyle w:val="Emphasis"/>
        </w:rPr>
        <w:t xml:space="preserve"> is the </w:t>
      </w:r>
      <w:r w:rsidRPr="009E498C">
        <w:rPr>
          <w:rStyle w:val="Emphasis"/>
        </w:rPr>
        <w:t>illusion of objective good actually existing and the illusion of it being a factor leading to a better more ethical life. If a subject acts as a moral subject towards its ‘neighbour’, that is a person who is at the receiving end of ‘ethical actions’, a life of a community can be considered as better and more ethical</w:t>
      </w:r>
      <w:r w:rsidRPr="009E498C">
        <w:rPr>
          <w:sz w:val="10"/>
        </w:rPr>
        <w:t>. As Alenka Zupancˇicˇ points out in her piece ‘The Subject of the Law’, the psychoanalytic intervention into the realm of ethics addresses this illusion of good as a factor of a better life.1 Psychoanalysis, so Zupancˇicˇ argues (1998) speaks of two disillusionments: the first is Freud’s and the second Lacan’s. However, the Lacanian one is of greater importance, as it reveals the truth about the Freud’s critique, as well as of Kant’s theory of ethics.2 Thus in terms of psychoanalysis we can speak of first a Freudian and then a Lacanian blow. The Freudian blow is directed at Kant and targets the idea that moral imperative is freed of pathological origins. Zupancˇicˇ (1998: 41) summarizes Freud’s objection in the following way: What philosophy calls the moral law and, more precisely, what Kant calls the categorical imperative is in fact nothing other but the superego. […] This judgement provokes an ‘effect of disenchantment’</w:t>
      </w:r>
      <w:r w:rsidRPr="0026594B">
        <w:rPr>
          <w:sz w:val="10"/>
        </w:rPr>
        <w:t xml:space="preserve"> that calls into doubt any endeavour to base ethics on foundations other than ‘pathological’. […] ethics is thus nothing more than a convenient tool for any ideology that tries to pass off its own commandments as </w:t>
      </w:r>
      <w:r w:rsidRPr="0095104C">
        <w:rPr>
          <w:sz w:val="10"/>
        </w:rPr>
        <w:t xml:space="preserve">authentic, spontaneous and honourable inclinations of the subject. The second Lacanian blow is aimed first at Freud and secondly at Kant. </w:t>
      </w:r>
      <w:r w:rsidRPr="0095104C">
        <w:rPr>
          <w:rStyle w:val="Emphasis"/>
        </w:rPr>
        <w:t>Lacan in his critique does not challenge Freud’s ideological or superegoical interpretations of ethics but focuses on what Freud (and Kant) considered as the cornerstone of ethical attitude.3 ‘Thy shall love your neighbour as thyself’ is commonly considered an ethical axiom par excellence.</w:t>
      </w:r>
      <w:r w:rsidRPr="0095104C">
        <w:rPr>
          <w:sz w:val="10"/>
        </w:rPr>
        <w:t xml:space="preserve"> Yet Lacan is of a different opinion and sets out to critique it. </w:t>
      </w:r>
      <w:r w:rsidRPr="0095104C">
        <w:rPr>
          <w:rStyle w:val="Emphasis"/>
        </w:rPr>
        <w:t>First, Lacan in The Ethics of Psychoanalysis sees the above statement as a representation of traditional ethics, which is in ‘service of good’ and the sharing of good, but points out that the act of ‘sharing’ is different from ethics</w:t>
      </w:r>
      <w:r w:rsidRPr="0095104C">
        <w:rPr>
          <w:sz w:val="10"/>
        </w:rPr>
        <w:t xml:space="preserve">. The sharing of good comes ‘naturally’ or rather ‘it is in the nature of the good to be altruistic’, as he states (Lacan 1992: 186). And further, the good that is shared or acknowledged as an asset of a good life in a community is of a particular kind. </w:t>
      </w:r>
      <w:r w:rsidRPr="0095104C">
        <w:rPr>
          <w:rStyle w:val="Emphasis"/>
        </w:rPr>
        <w:t xml:space="preserve">It is, as Lacan (1992: 187) continues: ‘the good of others </w:t>
      </w:r>
      <w:r w:rsidRPr="0095104C">
        <w:rPr>
          <w:rStyle w:val="Emphasis"/>
          <w:bdr w:val="single" w:sz="4" w:space="0" w:color="auto"/>
        </w:rPr>
        <w:t>provided that it remains in the image of my own’</w:t>
      </w:r>
      <w:r w:rsidRPr="0095104C">
        <w:rPr>
          <w:sz w:val="10"/>
        </w:rPr>
        <w:t>. Thus the above statement paints a very closed picture of an ethical community. Love that is one to share with the neighbours is a type of love one considers as good, which in turn creates an ‘ethical act’ in an image of one’s good. Such a community</w:t>
      </w:r>
      <w:r w:rsidRPr="0026594B">
        <w:rPr>
          <w:sz w:val="10"/>
        </w:rPr>
        <w:t xml:space="preserve"> is altruistic rather than ethical, and the good guiding it is not universal but that which the subject considers it as such. In turn it means that the other is a recipient of one’s good only for as long as it ascribes to the same value of good. </w:t>
      </w:r>
      <w:r w:rsidRPr="0026594B">
        <w:rPr>
          <w:rStyle w:val="Emphasis"/>
        </w:rPr>
        <w:t xml:space="preserve">Lacan thus highlighted that </w:t>
      </w:r>
      <w:r w:rsidRPr="00171949">
        <w:rPr>
          <w:rStyle w:val="Emphasis"/>
        </w:rPr>
        <w:t xml:space="preserve">traditional </w:t>
      </w:r>
      <w:r w:rsidRPr="003D2B73">
        <w:rPr>
          <w:rStyle w:val="Emphasis"/>
          <w:highlight w:val="green"/>
        </w:rPr>
        <w:t>ethics operates with</w:t>
      </w:r>
      <w:r w:rsidRPr="0026594B">
        <w:rPr>
          <w:rStyle w:val="Emphasis"/>
        </w:rPr>
        <w:t xml:space="preserve"> highly </w:t>
      </w:r>
      <w:r w:rsidRPr="003D2B73">
        <w:rPr>
          <w:rStyle w:val="Emphasis"/>
          <w:highlight w:val="green"/>
        </w:rPr>
        <w:t>individualized accounts of good</w:t>
      </w:r>
      <w:r w:rsidRPr="0026594B">
        <w:rPr>
          <w:rStyle w:val="Emphasis"/>
        </w:rPr>
        <w:t xml:space="preserve">. This realization bears great political significance. </w:t>
      </w:r>
      <w:r w:rsidRPr="003D2B73">
        <w:rPr>
          <w:rStyle w:val="Emphasis"/>
          <w:highlight w:val="green"/>
        </w:rPr>
        <w:t>If good is always made in the image of the subject</w:t>
      </w:r>
      <w:r w:rsidRPr="0026594B">
        <w:rPr>
          <w:rStyle w:val="Emphasis"/>
        </w:rPr>
        <w:t xml:space="preserve"> recognizing it </w:t>
      </w:r>
      <w:r w:rsidRPr="00171949">
        <w:rPr>
          <w:rStyle w:val="Emphasis"/>
        </w:rPr>
        <w:t xml:space="preserve">then </w:t>
      </w:r>
      <w:r w:rsidRPr="003D2B73">
        <w:rPr>
          <w:rStyle w:val="Emphasis"/>
          <w:highlight w:val="green"/>
        </w:rPr>
        <w:t>the good</w:t>
      </w:r>
      <w:r w:rsidRPr="0026594B">
        <w:rPr>
          <w:rStyle w:val="Emphasis"/>
        </w:rPr>
        <w:t xml:space="preserve"> that is shared </w:t>
      </w:r>
      <w:r w:rsidRPr="003D2B73">
        <w:rPr>
          <w:rStyle w:val="Emphasis"/>
          <w:highlight w:val="green"/>
        </w:rPr>
        <w:t>is</w:t>
      </w:r>
      <w:r w:rsidRPr="0026594B">
        <w:rPr>
          <w:rStyle w:val="Emphasis"/>
        </w:rPr>
        <w:t xml:space="preserve"> likewise </w:t>
      </w:r>
      <w:r w:rsidRPr="003D2B73">
        <w:rPr>
          <w:rStyle w:val="Emphasis"/>
          <w:highlight w:val="green"/>
        </w:rPr>
        <w:t xml:space="preserve">a reflection of </w:t>
      </w:r>
      <w:r w:rsidRPr="00171949">
        <w:rPr>
          <w:rStyle w:val="Emphasis"/>
        </w:rPr>
        <w:t xml:space="preserve">the subject’s </w:t>
      </w:r>
      <w:r w:rsidRPr="003D2B73">
        <w:rPr>
          <w:rStyle w:val="Emphasis"/>
          <w:highlight w:val="green"/>
        </w:rPr>
        <w:t>desires.</w:t>
      </w:r>
      <w:r w:rsidRPr="0026594B">
        <w:rPr>
          <w:rStyle w:val="Emphasis"/>
        </w:rPr>
        <w:t xml:space="preserve"> Or to put it </w:t>
      </w:r>
      <w:r w:rsidRPr="009E498C">
        <w:rPr>
          <w:rStyle w:val="Emphasis"/>
        </w:rPr>
        <w:t>differently, the neighbour receives what the subject recognizes as in need</w:t>
      </w:r>
      <w:r w:rsidRPr="009E498C">
        <w:rPr>
          <w:sz w:val="10"/>
        </w:rPr>
        <w:t xml:space="preserve">. This point is very straightforward and easily translated in modern political discourse: think of human rights discourse in relation to postcolonial, ‘third-world’, or feminist struggles. </w:t>
      </w:r>
      <w:r w:rsidRPr="009E498C">
        <w:rPr>
          <w:rStyle w:val="Emphasis"/>
        </w:rPr>
        <w:t>The observations of the Wes</w:t>
      </w:r>
      <w:r w:rsidRPr="0026594B">
        <w:rPr>
          <w:rStyle w:val="Emphasis"/>
        </w:rPr>
        <w:t xml:space="preserve">tern subjects (or international organizations) concerning the struggles for emancipation or human rights breaches taking place in so-called ‘underdeveloped’ countries follow that logic. </w:t>
      </w:r>
      <w:r w:rsidRPr="003D2B73">
        <w:rPr>
          <w:rStyle w:val="Emphasis"/>
          <w:highlight w:val="green"/>
        </w:rPr>
        <w:t>We ‘judge’ others’</w:t>
      </w:r>
      <w:r w:rsidRPr="0026594B">
        <w:rPr>
          <w:rStyle w:val="Emphasis"/>
        </w:rPr>
        <w:t xml:space="preserve"> situation </w:t>
      </w:r>
      <w:r w:rsidRPr="003D2B73">
        <w:rPr>
          <w:rStyle w:val="Emphasis"/>
          <w:highlight w:val="green"/>
        </w:rPr>
        <w:t>according to our expectations and knowledge</w:t>
      </w:r>
      <w:r w:rsidRPr="0026594B">
        <w:rPr>
          <w:sz w:val="10"/>
        </w:rPr>
        <w:t xml:space="preserve">. What it means to live a humane life and whether others live life worthy of a human being, whether others’ rights are violated, are all questions judged on our image of humanity, good life, or rights. This game between the desire and the image in which we judge what surrounds us is at the heart of the liberal conception of rights, duties, and morality. However, this play of desire reveals something else. </w:t>
      </w:r>
      <w:r w:rsidRPr="0026594B">
        <w:rPr>
          <w:rStyle w:val="Emphasis"/>
        </w:rPr>
        <w:t xml:space="preserve">Lacan said </w:t>
      </w:r>
      <w:r w:rsidRPr="00C9343F">
        <w:rPr>
          <w:rStyle w:val="Emphasis"/>
        </w:rPr>
        <w:t>that one’s desire is always the desire of the Other (Lacan</w:t>
      </w:r>
      <w:r w:rsidRPr="0026594B">
        <w:rPr>
          <w:rStyle w:val="Emphasis"/>
        </w:rPr>
        <w:t xml:space="preserve"> 1998). Thus </w:t>
      </w:r>
      <w:r w:rsidRPr="003D2B73">
        <w:rPr>
          <w:rStyle w:val="Emphasis"/>
          <w:highlight w:val="green"/>
        </w:rPr>
        <w:t xml:space="preserve">the moment of tension occurs when </w:t>
      </w:r>
      <w:r w:rsidRPr="009E498C">
        <w:rPr>
          <w:rStyle w:val="Emphasis"/>
        </w:rPr>
        <w:t>the two desires are</w:t>
      </w:r>
      <w:r w:rsidRPr="0026594B">
        <w:rPr>
          <w:rStyle w:val="Emphasis"/>
        </w:rPr>
        <w:t xml:space="preserve"> met </w:t>
      </w:r>
      <w:r w:rsidRPr="009E498C">
        <w:rPr>
          <w:rStyle w:val="Emphasis"/>
        </w:rPr>
        <w:t>in contradiction</w:t>
      </w:r>
      <w:r w:rsidRPr="0026594B">
        <w:rPr>
          <w:rStyle w:val="Emphasis"/>
        </w:rPr>
        <w:t xml:space="preserve">. That is when </w:t>
      </w:r>
      <w:r w:rsidRPr="003D2B73">
        <w:rPr>
          <w:rStyle w:val="Emphasis"/>
          <w:highlight w:val="green"/>
        </w:rPr>
        <w:t>the Other does not correspond with the image we have of it</w:t>
      </w:r>
      <w:r w:rsidRPr="009E498C">
        <w:rPr>
          <w:rStyle w:val="Emphasis"/>
        </w:rPr>
        <w:t>. Who then is the Other we can tolerate?</w:t>
      </w:r>
      <w:r w:rsidRPr="009E498C">
        <w:rPr>
          <w:sz w:val="10"/>
        </w:rPr>
        <w:t xml:space="preserve"> Zupancˇicˇ (1998) gives a </w:t>
      </w:r>
      <w:r w:rsidRPr="009E498C">
        <w:rPr>
          <w:sz w:val="10"/>
        </w:rPr>
        <w:lastRenderedPageBreak/>
        <w:t>modern example of the aforementioned moral imperative. Instead of asking to love your neighbour as yourself, the modern imperative, she states, calls for the recognition of the Other. No longer is there the need to ‘love your neighbour as yourself’, the modern age mantra is that the Other has the right to be different. ‘Admittedly’, as Zupancˇicˇ (1998: 43) writes: [T]his commandment does not require that we love this other, it is enough that we tolerate him/her. [… But] what happens if this other is really the Other, if his/her difference is not only ‘cultural’, ‘folkloric’ but a fundamental difference. Are we still to respect him/her, to love him/her? The answer to this</w:t>
      </w:r>
      <w:r w:rsidRPr="0026594B">
        <w:rPr>
          <w:sz w:val="10"/>
        </w:rPr>
        <w:t xml:space="preserve"> question is rather obvious. </w:t>
      </w:r>
      <w:r w:rsidRPr="003D2B73">
        <w:rPr>
          <w:rStyle w:val="Emphasis"/>
          <w:highlight w:val="green"/>
        </w:rPr>
        <w:t>The Other whom we should</w:t>
      </w:r>
      <w:r w:rsidRPr="0026594B">
        <w:rPr>
          <w:rStyle w:val="Emphasis"/>
        </w:rPr>
        <w:t xml:space="preserve"> love and </w:t>
      </w:r>
      <w:r w:rsidRPr="003D2B73">
        <w:rPr>
          <w:rStyle w:val="Emphasis"/>
          <w:highlight w:val="green"/>
        </w:rPr>
        <w:t>respect is the Other we are comfortable with</w:t>
      </w:r>
      <w:r w:rsidRPr="0026594B">
        <w:rPr>
          <w:rStyle w:val="Emphasis"/>
        </w:rPr>
        <w:t xml:space="preserve">, </w:t>
      </w:r>
      <w:r w:rsidRPr="0095104C">
        <w:rPr>
          <w:rStyle w:val="Emphasis"/>
        </w:rPr>
        <w:t xml:space="preserve">one, who is not too different and we can respect. </w:t>
      </w:r>
      <w:r w:rsidRPr="0095104C">
        <w:rPr>
          <w:sz w:val="10"/>
        </w:rPr>
        <w:t xml:space="preserve">The Other earns our respect, as Alain Badiou (2001: 24) writes, only when and if he is respecting the differences. ‘Just as there can be no freedom for the enemies of freedom, so there can be no respect for those whose difference consists precisely in not respecting differences’ (ibid.). </w:t>
      </w:r>
      <w:r w:rsidRPr="0095104C">
        <w:rPr>
          <w:rStyle w:val="Emphasis"/>
        </w:rPr>
        <w:t>This encounter with radical difference – or intolerance – is precisely the point at which ethics should be thought. That is, unlike the liberal discourse of ethics, which would have</w:t>
      </w:r>
      <w:r w:rsidRPr="0026594B">
        <w:rPr>
          <w:rStyle w:val="Emphasis"/>
        </w:rPr>
        <w:t xml:space="preserve"> stopped when met with the impasse of intolerance, the psychoanalytic ethics advocated by Lacan begins precisely at the moment of intolerance or radical difference</w:t>
      </w:r>
      <w:r w:rsidRPr="0026594B">
        <w:rPr>
          <w:sz w:val="10"/>
        </w:rPr>
        <w:t xml:space="preserve">. Lacan would see this encounter as an encounter concerning our jouissance. By definition jouissance is in itself strange, other, and dissimilar; thus it is not the Other who makes it disruptive. But, as Zupancˇicˇ (1998: 43–44) puts it: ‘it is not simply the jouissance of the neighbour […] that is strange to me. The kernel of the problem is that I experience my own jouissance as strange, dissimilar, other and hostile’. In other words, it is my experience of something within me that I find hostile and that in turn I externalize and recognize it in the image of the Other (my neighbour). Hence psychoanalysis intervenes in the field of politics and ethics at the level of jouissance or the level which was more traditionally ascribed to evil. </w:t>
      </w:r>
      <w:r w:rsidRPr="0026594B">
        <w:rPr>
          <w:rStyle w:val="Emphasis"/>
        </w:rPr>
        <w:t xml:space="preserve">The psychoanalytic accounts thus consider ethical that which addresses the subject’s repressed material, and deals with moments in which it comes to the surface. </w:t>
      </w:r>
    </w:p>
    <w:p w14:paraId="095B09B9" w14:textId="450F0DEB" w:rsidR="008C64E4" w:rsidRDefault="008C64E4" w:rsidP="00206DB4">
      <w:pPr>
        <w:rPr>
          <w:rStyle w:val="Emphasis"/>
        </w:rPr>
      </w:pPr>
    </w:p>
    <w:p w14:paraId="6D95B8F9" w14:textId="77777777" w:rsidR="008C64E4" w:rsidRDefault="008C64E4" w:rsidP="00206DB4">
      <w:pPr>
        <w:rPr>
          <w:rStyle w:val="Emphasis"/>
        </w:rPr>
      </w:pPr>
    </w:p>
    <w:p w14:paraId="3DD23A30" w14:textId="77777777" w:rsidR="008C64E4" w:rsidRPr="00206DB4" w:rsidRDefault="008C64E4" w:rsidP="00206DB4">
      <w:pPr>
        <w:rPr>
          <w:b/>
          <w:iCs/>
          <w:u w:val="single"/>
        </w:rPr>
      </w:pPr>
    </w:p>
    <w:p w14:paraId="1AAD44B1" w14:textId="77777777" w:rsidR="005F669F" w:rsidRPr="006948C8" w:rsidRDefault="005F669F" w:rsidP="005F669F">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0430FAD1" w14:textId="77777777" w:rsidR="005F669F" w:rsidRPr="006948C8" w:rsidRDefault="005F669F" w:rsidP="005F669F">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6612E676" w14:textId="77777777" w:rsidR="005F669F" w:rsidRPr="006948C8" w:rsidRDefault="005F669F" w:rsidP="005F669F">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w:t>
      </w:r>
      <w:r w:rsidRPr="006948C8">
        <w:rPr>
          <w:sz w:val="14"/>
        </w:rPr>
        <w:lastRenderedPageBreak/>
        <w:t xml:space="preserve">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7E202218" w14:textId="77777777" w:rsidR="005F669F" w:rsidRPr="006948C8" w:rsidRDefault="005F669F" w:rsidP="005F669F">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31C8DBC5" w14:textId="77777777" w:rsidR="005F669F" w:rsidRPr="006948C8" w:rsidRDefault="005F669F" w:rsidP="005F669F">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14:paraId="01A3E186" w14:textId="77777777" w:rsidR="005F669F" w:rsidRPr="006948C8" w:rsidRDefault="005F669F" w:rsidP="005F669F">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w:t>
      </w:r>
      <w:r w:rsidRPr="006948C8">
        <w:rPr>
          <w:sz w:val="14"/>
        </w:rPr>
        <w:lastRenderedPageBreak/>
        <w:t xml:space="preserve">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w:t>
      </w:r>
      <w:r w:rsidRPr="006948C8">
        <w:rPr>
          <w:sz w:val="14"/>
        </w:rPr>
        <w:lastRenderedPageBreak/>
        <w:t xml:space="preserve">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070F73B3" w14:textId="77777777" w:rsidR="005F669F" w:rsidRPr="006948C8" w:rsidRDefault="005F669F" w:rsidP="005F669F">
      <w:pPr>
        <w:pStyle w:val="Heading4"/>
        <w:rPr>
          <w:rFonts w:cs="Calibri"/>
        </w:rPr>
      </w:pPr>
      <w:r w:rsidRPr="006948C8">
        <w:rPr>
          <w:rFonts w:cs="Calibri"/>
        </w:rPr>
        <w:t>Psychoanalysis is both falsifiable and accurate – studies prove.</w:t>
      </w:r>
    </w:p>
    <w:p w14:paraId="76D65F56" w14:textId="77777777" w:rsidR="005F669F" w:rsidRPr="006948C8" w:rsidRDefault="005F669F" w:rsidP="005F669F">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3ABE5253" w14:textId="65266192" w:rsidR="005F669F" w:rsidRPr="00086BFC" w:rsidRDefault="005F669F" w:rsidP="00086BFC">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684B5D1F" w14:textId="2BACF9A8" w:rsidR="005F669F" w:rsidRDefault="005F669F" w:rsidP="005F669F"/>
    <w:p w14:paraId="642AC6D0" w14:textId="77777777" w:rsidR="006D4C39" w:rsidRPr="00206DB4" w:rsidRDefault="006D4C39" w:rsidP="00206DB4"/>
    <w:sectPr w:rsidR="006D4C39" w:rsidRPr="00206D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66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842"/>
    <w:rsid w:val="00052FB1"/>
    <w:rsid w:val="00054276"/>
    <w:rsid w:val="000547B1"/>
    <w:rsid w:val="0006091E"/>
    <w:rsid w:val="000638C1"/>
    <w:rsid w:val="00065FEE"/>
    <w:rsid w:val="00066E3C"/>
    <w:rsid w:val="00072718"/>
    <w:rsid w:val="0007381E"/>
    <w:rsid w:val="00076094"/>
    <w:rsid w:val="00086BFC"/>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DB4"/>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69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C39"/>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4E4"/>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C09CB"/>
  <w14:defaultImageDpi w14:val="300"/>
  <w15:docId w15:val="{BBEF881D-70C3-1140-8493-66A5A5F0E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6B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6B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6B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86B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086B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6B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6BFC"/>
  </w:style>
  <w:style w:type="character" w:customStyle="1" w:styleId="Heading1Char">
    <w:name w:val="Heading 1 Char"/>
    <w:aliases w:val="Pocket Char"/>
    <w:basedOn w:val="DefaultParagraphFont"/>
    <w:link w:val="Heading1"/>
    <w:uiPriority w:val="9"/>
    <w:rsid w:val="00086B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6BF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86BF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86B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6BFC"/>
    <w:rPr>
      <w:b/>
      <w:sz w:val="26"/>
      <w:u w:val="none"/>
    </w:rPr>
  </w:style>
  <w:style w:type="character" w:customStyle="1" w:styleId="StyleUnderline">
    <w:name w:val="Style Underline"/>
    <w:aliases w:val="Underline"/>
    <w:basedOn w:val="DefaultParagraphFont"/>
    <w:uiPriority w:val="1"/>
    <w:qFormat/>
    <w:rsid w:val="00086BFC"/>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086BF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86BFC"/>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086BFC"/>
    <w:rPr>
      <w:color w:val="auto"/>
      <w:u w:val="none"/>
    </w:rPr>
  </w:style>
  <w:style w:type="paragraph" w:styleId="DocumentMap">
    <w:name w:val="Document Map"/>
    <w:basedOn w:val="Normal"/>
    <w:link w:val="DocumentMapChar"/>
    <w:uiPriority w:val="99"/>
    <w:semiHidden/>
    <w:unhideWhenUsed/>
    <w:rsid w:val="00086B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6BFC"/>
    <w:rPr>
      <w:rFonts w:ascii="Lucida Grande" w:hAnsi="Lucida Grande" w:cs="Lucida Grande"/>
    </w:rPr>
  </w:style>
  <w:style w:type="paragraph" w:customStyle="1" w:styleId="textbold">
    <w:name w:val="text bold"/>
    <w:basedOn w:val="Normal"/>
    <w:link w:val="Emphasis"/>
    <w:uiPriority w:val="20"/>
    <w:qFormat/>
    <w:rsid w:val="005F669F"/>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5F66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14</Pages>
  <Words>8117</Words>
  <Characters>46268</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2021-12-18T20:20:00Z</dcterms:created>
  <dcterms:modified xsi:type="dcterms:W3CDTF">2021-12-18T21:53:00Z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