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C03197" w14:textId="77777777" w:rsidR="00AA64BF" w:rsidRDefault="00AA64BF" w:rsidP="00AA64BF">
      <w:pPr>
        <w:pStyle w:val="Heading1"/>
      </w:pPr>
      <w:r>
        <w:t>Valley r6 1ac</w:t>
      </w:r>
    </w:p>
    <w:p w14:paraId="683B13C4" w14:textId="77777777" w:rsidR="00AA64BF" w:rsidRDefault="00AA64BF" w:rsidP="00AA64BF">
      <w:pPr>
        <w:pStyle w:val="Heading3"/>
      </w:pPr>
    </w:p>
    <w:p w14:paraId="3D7242F6" w14:textId="77777777" w:rsidR="00AA64BF" w:rsidRPr="00711DBA" w:rsidRDefault="00AA64BF" w:rsidP="00AA64BF">
      <w:pPr>
        <w:pStyle w:val="Heading3"/>
      </w:pPr>
      <w:r>
        <w:lastRenderedPageBreak/>
        <w:t>Framework</w:t>
      </w:r>
    </w:p>
    <w:p w14:paraId="637FA6DD" w14:textId="77777777" w:rsidR="00AA64BF" w:rsidRDefault="00AA64BF" w:rsidP="00AA64BF">
      <w:pPr>
        <w:pStyle w:val="Heading4"/>
      </w:pPr>
      <w:r>
        <w:t>Moral internalism is true:</w:t>
      </w:r>
    </w:p>
    <w:p w14:paraId="333161C6" w14:textId="77777777" w:rsidR="00AA64BF" w:rsidRDefault="00AA64BF" w:rsidP="00AA64BF">
      <w:pPr>
        <w:pStyle w:val="Heading4"/>
      </w:pPr>
      <w:r>
        <w:t xml:space="preserve">[1] Epistemology – </w:t>
      </w:r>
      <w:r w:rsidRPr="00334ED3">
        <w:t xml:space="preserve">There is no universal character of moral judgements that is epistemically accessible since every argument for its existence presumes the correct normative starting point. </w:t>
      </w:r>
    </w:p>
    <w:p w14:paraId="0880BB94" w14:textId="77777777" w:rsidR="00AA64BF" w:rsidRDefault="00AA64BF" w:rsidP="00AA64BF">
      <w:r w:rsidRPr="004C56AF">
        <w:rPr>
          <w:rFonts w:eastAsiaTheme="majorEastAsia" w:cstheme="majorBidi"/>
          <w:b/>
          <w:bCs/>
          <w:sz w:val="26"/>
          <w:szCs w:val="26"/>
        </w:rPr>
        <w:t>Markovits 14</w:t>
      </w:r>
      <w:r>
        <w:t xml:space="preserve">.  </w:t>
      </w:r>
      <w:r w:rsidRPr="00816E26">
        <w:t xml:space="preserve">[Markovits, Julia. Moral reason. https://philpapers.org/rec/ROCJMM Oxford University Press, 2014.//Scopa] </w:t>
      </w:r>
      <w:r>
        <w:t>BHHS AK</w:t>
      </w:r>
    </w:p>
    <w:p w14:paraId="4DA8DDA7" w14:textId="77777777" w:rsidR="00AA64BF" w:rsidRPr="004C56AF" w:rsidRDefault="00AA64BF" w:rsidP="00AA64BF">
      <w:pPr>
        <w:rPr>
          <w:sz w:val="16"/>
        </w:rPr>
      </w:pPr>
      <w:r w:rsidRPr="004C56AF">
        <w:rPr>
          <w:sz w:val="16"/>
        </w:rPr>
        <w:t xml:space="preserve">Relatedly, internalism about reasons seems less presumptive than externalism. </w:t>
      </w:r>
      <w:r w:rsidRPr="004C56AF">
        <w:rPr>
          <w:rStyle w:val="StyleUnderline"/>
          <w:highlight w:val="green"/>
        </w:rPr>
        <w:t>We should not assume</w:t>
      </w:r>
      <w:r w:rsidRPr="004C56AF">
        <w:rPr>
          <w:rStyle w:val="StyleUnderline"/>
        </w:rPr>
        <w:t xml:space="preserve"> that </w:t>
      </w:r>
      <w:r w:rsidRPr="004C56AF">
        <w:rPr>
          <w:rStyle w:val="StyleUnderline"/>
          <w:highlight w:val="green"/>
        </w:rPr>
        <w:t>some of us have special epistemic access to what matters</w:t>
      </w:r>
      <w:r w:rsidRPr="004C56AF">
        <w:rPr>
          <w:rStyle w:val="StyleUnderline"/>
        </w:rPr>
        <w:t>, especially in the absence of any criterion for making such a judgment</w:t>
      </w:r>
      <w:r w:rsidRPr="004C56AF">
        <w:rPr>
          <w:sz w:val="16"/>
        </w:rPr>
        <w:t xml:space="preserve">. It’s better to start from the assumption, as internalism does, that everyone’s ends are equally worthy of pursuit – and correct this assumption only by appealing to standards that are as uncontroversial as possible.  </w:t>
      </w:r>
      <w:r w:rsidRPr="004C56AF">
        <w:rPr>
          <w:rStyle w:val="StyleUnderline"/>
          <w:highlight w:val="green"/>
        </w:rPr>
        <w:t>According to externalism</w:t>
      </w:r>
      <w:r w:rsidRPr="004C56AF">
        <w:rPr>
          <w:rStyle w:val="StyleUnderline"/>
        </w:rPr>
        <w:t xml:space="preserve"> about reasons, what matters normatively – that is, what we have reason to do or pursue or protect or respect or promote – does not depend in any fundamental way on what in fact matters to us – that is, what we do do and pursue and protect and respect and promote. </w:t>
      </w:r>
      <w:r w:rsidRPr="004C56AF">
        <w:rPr>
          <w:rStyle w:val="StyleUnderline"/>
          <w:highlight w:val="green"/>
        </w:rPr>
        <w:t>Some of us</w:t>
      </w:r>
      <w:r w:rsidRPr="004C56AF">
        <w:rPr>
          <w:rStyle w:val="StyleUnderline"/>
        </w:rPr>
        <w:t xml:space="preserve">  happen to be </w:t>
      </w:r>
      <w:r w:rsidRPr="004C56AF">
        <w:rPr>
          <w:rStyle w:val="StyleUnderline"/>
          <w:highlight w:val="green"/>
        </w:rPr>
        <w:t>motivated by what</w:t>
      </w:r>
      <w:r w:rsidRPr="004C56AF">
        <w:rPr>
          <w:rStyle w:val="StyleUnderline"/>
        </w:rPr>
        <w:t xml:space="preserve"> actually </w:t>
      </w:r>
      <w:r w:rsidRPr="004C56AF">
        <w:rPr>
          <w:rStyle w:val="StyleUnderline"/>
          <w:highlight w:val="green"/>
        </w:rPr>
        <w:t>matters</w:t>
      </w:r>
      <w:r w:rsidRPr="004C56AF">
        <w:rPr>
          <w:rStyle w:val="StyleUnderline"/>
        </w:rPr>
        <w:t xml:space="preserve">, and </w:t>
      </w:r>
      <w:r w:rsidRPr="004C56AF">
        <w:rPr>
          <w:rStyle w:val="StyleUnderline"/>
          <w:highlight w:val="green"/>
        </w:rPr>
        <w:t>some</w:t>
      </w:r>
      <w:r w:rsidRPr="004C56AF">
        <w:rPr>
          <w:rStyle w:val="StyleUnderline"/>
        </w:rPr>
        <w:t xml:space="preserve"> of us </w:t>
      </w:r>
      <w:r w:rsidRPr="004C56AF">
        <w:rPr>
          <w:rStyle w:val="StyleUnderline"/>
          <w:highlight w:val="green"/>
        </w:rPr>
        <w:t>are “wrongly” motivated.</w:t>
      </w:r>
      <w:r w:rsidRPr="004C56AF">
        <w:rPr>
          <w:rStyle w:val="StyleUnderline"/>
        </w:rPr>
        <w:t xml:space="preserve"> But </w:t>
      </w:r>
      <w:r w:rsidRPr="004C56AF">
        <w:rPr>
          <w:rStyle w:val="StyleUnderline"/>
          <w:highlight w:val="green"/>
        </w:rPr>
        <w:t>externalists</w:t>
      </w:r>
      <w:r w:rsidRPr="004C56AF">
        <w:rPr>
          <w:rStyle w:val="StyleUnderline"/>
        </w:rPr>
        <w:t xml:space="preserve"> can </w:t>
      </w:r>
      <w:r w:rsidRPr="004C56AF">
        <w:rPr>
          <w:rStyle w:val="StyleUnderline"/>
          <w:highlight w:val="green"/>
        </w:rPr>
        <w:t>offer no explanation</w:t>
      </w:r>
      <w:r w:rsidRPr="004C56AF">
        <w:rPr>
          <w:rStyle w:val="StyleUnderline"/>
        </w:rPr>
        <w:t xml:space="preserve"> for this supposed difference in how well we respond to reasons – no explanation of why some of us have the right motivations and some of us the wrong ones – </w:t>
      </w:r>
      <w:r w:rsidRPr="004C56AF">
        <w:rPr>
          <w:rStyle w:val="StyleUnderline"/>
          <w:highlight w:val="green"/>
        </w:rPr>
        <w:t>that doesn’t</w:t>
      </w:r>
      <w:r w:rsidRPr="004C56AF">
        <w:rPr>
          <w:rStyle w:val="StyleUnderline"/>
        </w:rPr>
        <w:t xml:space="preserve"> itself </w:t>
      </w:r>
      <w:r w:rsidRPr="004C56AF">
        <w:rPr>
          <w:rStyle w:val="StyleUnderline"/>
          <w:highlight w:val="green"/>
        </w:rPr>
        <w:t>appeal to the view</w:t>
      </w:r>
      <w:r w:rsidRPr="004C56AF">
        <w:rPr>
          <w:rStyle w:val="StyleUnderline"/>
        </w:rPr>
        <w:t xml:space="preserve">s about what matters that </w:t>
      </w:r>
      <w:r w:rsidRPr="004C56AF">
        <w:rPr>
          <w:rStyle w:val="StyleUnderline"/>
          <w:highlight w:val="green"/>
        </w:rPr>
        <w:t>they’re trying to justify</w:t>
      </w:r>
      <w:r w:rsidRPr="004C56AF">
        <w:rPr>
          <w:sz w:val="16"/>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We sometimes attribute greater epistemic powers to some people than to others despite not being able to explain why they’re more likely to be right in their beliefs about a certain topic. Chicken-sexing is a popular example of this among philosophers. We think some people are more likely to form true beliefs about the sex of chickens than others even though we can’t explain why they are better at judging the sex of chickens. But in the case of chicken-sexing, we have independent means of determining the truth, and so we have independent verification that chicken-sexers usually get things right. </w:t>
      </w:r>
      <w:r w:rsidRPr="004C56AF">
        <w:rPr>
          <w:rStyle w:val="StyleUnderline"/>
          <w:highlight w:val="green"/>
        </w:rPr>
        <w:t>Externalism</w:t>
      </w:r>
      <w:r w:rsidRPr="004C56AF">
        <w:rPr>
          <w:rStyle w:val="StyleUnderline"/>
        </w:rPr>
        <w:t xml:space="preserve"> seems to </w:t>
      </w:r>
      <w:r w:rsidRPr="004C56AF">
        <w:rPr>
          <w:rStyle w:val="StyleUnderline"/>
          <w:highlight w:val="green"/>
        </w:rPr>
        <w:t>tell[s] us</w:t>
      </w:r>
      <w:r w:rsidRPr="004C56AF">
        <w:rPr>
          <w:rStyle w:val="StyleUnderline"/>
        </w:rPr>
        <w:t xml:space="preserve"> that </w:t>
      </w:r>
      <w:r w:rsidRPr="004C56AF">
        <w:rPr>
          <w:rStyle w:val="StyleUnderline"/>
          <w:highlight w:val="green"/>
        </w:rPr>
        <w:t>some of us are better reasons- sensors</w:t>
      </w:r>
      <w:r w:rsidRPr="004C56AF">
        <w:rPr>
          <w:rStyle w:val="StyleUnderline"/>
        </w:rPr>
        <w:t xml:space="preserve"> than others, but </w:t>
      </w:r>
      <w:r w:rsidRPr="004C56AF">
        <w:rPr>
          <w:rStyle w:val="StyleUnderline"/>
          <w:highlight w:val="green"/>
        </w:rPr>
        <w:t>without providing</w:t>
      </w:r>
      <w:r w:rsidRPr="004C56AF">
        <w:rPr>
          <w:rStyle w:val="StyleUnderline"/>
        </w:rPr>
        <w:t xml:space="preserve"> the </w:t>
      </w:r>
      <w:r w:rsidRPr="004C56AF">
        <w:rPr>
          <w:rStyle w:val="StyleUnderline"/>
          <w:highlight w:val="green"/>
        </w:rPr>
        <w:t>independent means of determining which of us are</w:t>
      </w:r>
      <w:r w:rsidRPr="004C56AF">
        <w:rPr>
          <w:rStyle w:val="StyleUnderline"/>
        </w:rPr>
        <w:t xml:space="preserve"> in fact more reliably </w:t>
      </w:r>
      <w:r w:rsidRPr="004C56AF">
        <w:rPr>
          <w:rStyle w:val="StyleUnderline"/>
          <w:highlight w:val="green"/>
        </w:rPr>
        <w:t>motivated by genuine normative reasons</w:t>
      </w:r>
      <w:r w:rsidRPr="004C56AF">
        <w:rPr>
          <w:rStyle w:val="StyleUnderline"/>
        </w:rPr>
        <w:t xml:space="preserve"> (or even that some of us are).</w:t>
      </w:r>
    </w:p>
    <w:p w14:paraId="624C350B" w14:textId="77777777" w:rsidR="00AA64BF" w:rsidRDefault="00AA64BF" w:rsidP="00AA64BF">
      <w:pPr>
        <w:pStyle w:val="Heading4"/>
        <w:rPr>
          <w:iCs/>
          <w:lang w:bidi="en-US"/>
        </w:rPr>
      </w:pPr>
      <w:r>
        <w:t xml:space="preserve">[2] </w:t>
      </w:r>
      <w:r>
        <w:rPr>
          <w:iCs/>
          <w:lang w:bidi="en-US"/>
        </w:rPr>
        <w:t>Regress</w:t>
      </w:r>
      <w:r w:rsidRPr="00F93DD8">
        <w:rPr>
          <w:iCs/>
          <w:lang w:bidi="en-US"/>
        </w:rPr>
        <w:t xml:space="preserve"> – a priori knowledge is merely an acceptance of an individual’s conception of rationality</w:t>
      </w:r>
      <w:r>
        <w:rPr>
          <w:iCs/>
          <w:lang w:bidi="en-US"/>
        </w:rPr>
        <w:t xml:space="preserve"> which means anything external collapses</w:t>
      </w:r>
      <w:r w:rsidRPr="00F93DD8">
        <w:rPr>
          <w:iCs/>
          <w:lang w:bidi="en-US"/>
        </w:rPr>
        <w:t xml:space="preserve">. </w:t>
      </w:r>
      <w:r>
        <w:rPr>
          <w:iCs/>
          <w:lang w:bidi="en-US"/>
        </w:rPr>
        <w:t>Macintyre 81.</w:t>
      </w:r>
    </w:p>
    <w:p w14:paraId="209BDDFC" w14:textId="77777777" w:rsidR="00AA64BF" w:rsidRPr="00F93DD8" w:rsidRDefault="00AA64BF" w:rsidP="00AA64BF">
      <w:r>
        <w:t>[</w:t>
      </w:r>
      <w:r w:rsidRPr="00F93DD8">
        <w:t xml:space="preserve">Macintyre 81, Alasdair Macintyre, </w:t>
      </w:r>
      <w:r w:rsidRPr="00164CAC">
        <w:t xml:space="preserve">https://undpress.nd.edu/9780268035044/after-virtue/ </w:t>
      </w:r>
      <w:r>
        <w:t xml:space="preserve"> </w:t>
      </w:r>
      <w:r w:rsidRPr="00F93DD8">
        <w:t>After Virtue, 1981</w:t>
      </w:r>
      <w:r>
        <w:t>] SHS ZS</w:t>
      </w:r>
    </w:p>
    <w:p w14:paraId="169FD11C" w14:textId="77777777" w:rsidR="00AA64BF" w:rsidRDefault="00AA64BF" w:rsidP="00AA64BF">
      <w:pPr>
        <w:rPr>
          <w:sz w:val="12"/>
        </w:rPr>
      </w:pPr>
      <w:r w:rsidRPr="00035035">
        <w:rPr>
          <w:sz w:val="12"/>
        </w:rPr>
        <w:t xml:space="preserve">The most influential account of moral reasoning that emerged in response to this critique of emotivism was one according to which an agent can only justify a particular judgment by referring to </w:t>
      </w:r>
      <w:r w:rsidRPr="004C56AF">
        <w:rPr>
          <w:sz w:val="12"/>
        </w:rPr>
        <w:t>some universal rule from which it may be logically derived, and can only justify that rule in turn by deriving it from some more general rule or principle; but on this view [</w:t>
      </w:r>
      <w:r w:rsidRPr="004C56AF">
        <w:rPr>
          <w:highlight w:val="green"/>
          <w:u w:val="single"/>
        </w:rPr>
        <w:t>S]ince every chain of reasoning must be finite</w:t>
      </w:r>
      <w:r w:rsidRPr="004C56AF">
        <w:rPr>
          <w:sz w:val="12"/>
        </w:rPr>
        <w:t xml:space="preserve">, such </w:t>
      </w:r>
      <w:r w:rsidRPr="004C56AF">
        <w:rPr>
          <w:u w:val="single"/>
        </w:rPr>
        <w:t xml:space="preserve">a process of justificatory </w:t>
      </w:r>
      <w:r w:rsidRPr="004C56AF">
        <w:rPr>
          <w:highlight w:val="green"/>
          <w:u w:val="single"/>
        </w:rPr>
        <w:t>reasoning must</w:t>
      </w:r>
      <w:r w:rsidRPr="004C56AF">
        <w:rPr>
          <w:u w:val="single"/>
        </w:rPr>
        <w:t xml:space="preserve"> always </w:t>
      </w:r>
      <w:r w:rsidRPr="004C56AF">
        <w:rPr>
          <w:highlight w:val="green"/>
          <w:u w:val="single"/>
        </w:rPr>
        <w:t>terminate with the assertion of some rule</w:t>
      </w:r>
      <w:r w:rsidRPr="004C56AF">
        <w:rPr>
          <w:u w:val="single"/>
        </w:rPr>
        <w:t xml:space="preserve"> or principle for which no further reason can be given.</w:t>
      </w:r>
      <w:r w:rsidRPr="004C56AF">
        <w:rPr>
          <w:sz w:val="12"/>
        </w:rPr>
        <w:t xml:space="preserve"> ‘Thus a complete justification of a decision would consist of a complete account of its effects together with a complete account of the principles which it observed, and the effect of observing those principles.  </w:t>
      </w:r>
      <w:r w:rsidRPr="004C56AF">
        <w:rPr>
          <w:u w:val="single"/>
        </w:rPr>
        <w:t>If</w:t>
      </w:r>
      <w:r w:rsidRPr="004C56AF">
        <w:rPr>
          <w:sz w:val="12"/>
        </w:rPr>
        <w:t xml:space="preserve"> [I] </w:t>
      </w:r>
      <w:r w:rsidRPr="004C56AF">
        <w:rPr>
          <w:u w:val="single"/>
        </w:rPr>
        <w:t>the enquirer still goes on ask ing</w:t>
      </w:r>
      <w:r w:rsidRPr="004C56AF">
        <w:rPr>
          <w:sz w:val="12"/>
        </w:rPr>
        <w:t xml:space="preserve"> ‘But why should I live like that?’ then </w:t>
      </w:r>
      <w:r w:rsidRPr="004C56AF">
        <w:rPr>
          <w:highlight w:val="green"/>
          <w:u w:val="single"/>
        </w:rPr>
        <w:t>there is no further answer to give</w:t>
      </w:r>
      <w:r w:rsidRPr="004C56AF">
        <w:rPr>
          <w:sz w:val="12"/>
        </w:rPr>
        <w:t xml:space="preserve"> him, because we have already, ex hypothesi, [we have already] said everything that could be included in the further answer.’ (Hare 1952, p. 69). </w:t>
      </w:r>
      <w:r w:rsidRPr="004C56AF">
        <w:rPr>
          <w:highlight w:val="green"/>
          <w:u w:val="single"/>
        </w:rPr>
        <w:t>The terminus of</w:t>
      </w:r>
      <w:r w:rsidRPr="004C56AF">
        <w:rPr>
          <w:u w:val="single"/>
        </w:rPr>
        <w:t xml:space="preserve"> </w:t>
      </w:r>
      <w:r w:rsidRPr="004C56AF">
        <w:rPr>
          <w:highlight w:val="green"/>
          <w:u w:val="single"/>
        </w:rPr>
        <w:t>justification is</w:t>
      </w:r>
      <w:r w:rsidRPr="004C56AF">
        <w:rPr>
          <w:u w:val="single"/>
        </w:rPr>
        <w:t xml:space="preserve"> thus </w:t>
      </w:r>
      <w:r w:rsidRPr="004C56AF">
        <w:rPr>
          <w:highlight w:val="green"/>
          <w:u w:val="single"/>
        </w:rPr>
        <w:t>always</w:t>
      </w:r>
      <w:r w:rsidRPr="004C56AF">
        <w:rPr>
          <w:sz w:val="12"/>
        </w:rPr>
        <w:t xml:space="preserve">, on this view, a not further to be justified choice, </w:t>
      </w:r>
      <w:r w:rsidRPr="004C56AF">
        <w:rPr>
          <w:highlight w:val="green"/>
          <w:u w:val="single"/>
        </w:rPr>
        <w:t>a choice unguided by criteria.</w:t>
      </w:r>
      <w:r w:rsidRPr="004C56AF">
        <w:rPr>
          <w:sz w:val="12"/>
          <w:highlight w:val="green"/>
        </w:rPr>
        <w:t xml:space="preserve"> </w:t>
      </w:r>
      <w:r w:rsidRPr="004C56AF">
        <w:rPr>
          <w:highlight w:val="green"/>
          <w:u w:val="single"/>
        </w:rPr>
        <w:t>Each</w:t>
      </w:r>
      <w:r w:rsidRPr="004C56AF">
        <w:rPr>
          <w:u w:val="single"/>
        </w:rPr>
        <w:t xml:space="preserve"> </w:t>
      </w:r>
      <w:r w:rsidRPr="004C56AF">
        <w:rPr>
          <w:highlight w:val="green"/>
          <w:u w:val="single"/>
        </w:rPr>
        <w:t>individual</w:t>
      </w:r>
      <w:r w:rsidRPr="004C56AF">
        <w:rPr>
          <w:u w:val="single"/>
        </w:rPr>
        <w:t xml:space="preserve"> implicitly or explicitly </w:t>
      </w:r>
      <w:r w:rsidRPr="004C56AF">
        <w:rPr>
          <w:highlight w:val="green"/>
          <w:u w:val="single"/>
        </w:rPr>
        <w:t>has to adopt his or her own first principles on the</w:t>
      </w:r>
      <w:r w:rsidRPr="004C56AF">
        <w:rPr>
          <w:u w:val="single"/>
        </w:rPr>
        <w:t xml:space="preserve"> </w:t>
      </w:r>
      <w:r w:rsidRPr="004C56AF">
        <w:rPr>
          <w:highlight w:val="green"/>
          <w:u w:val="single"/>
        </w:rPr>
        <w:t>basis of such a choice</w:t>
      </w:r>
      <w:r w:rsidRPr="004C56AF">
        <w:rPr>
          <w:u w:val="single"/>
        </w:rPr>
        <w:t>.</w:t>
      </w:r>
      <w:r w:rsidRPr="004C56AF">
        <w:rPr>
          <w:sz w:val="12"/>
        </w:rPr>
        <w:t xml:space="preserve"> The utterance of any universal principle is in the end an expression of the preferences of an individual will and for that will its principles have and can have only such authority as it chooses to confer upon them by adopting them</w:t>
      </w:r>
      <w:r w:rsidRPr="00035035">
        <w:rPr>
          <w:sz w:val="12"/>
        </w:rPr>
        <w:t xml:space="preserve">. </w:t>
      </w:r>
    </w:p>
    <w:p w14:paraId="0C25DA5E" w14:textId="77777777" w:rsidR="00AA64BF" w:rsidRDefault="00AA64BF" w:rsidP="00AA64BF">
      <w:pPr>
        <w:pStyle w:val="Heading4"/>
      </w:pPr>
      <w:r>
        <w:lastRenderedPageBreak/>
        <w:t>[3]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it B) Empirics – there is no factual account of the good since each agents’ motivations are unique and there has been no conversion of differing beliefs into a unified ethic – there would be no disagreement otherwise.</w:t>
      </w:r>
    </w:p>
    <w:p w14:paraId="23370EA8" w14:textId="77777777" w:rsidR="00AA64BF" w:rsidRDefault="00AA64BF" w:rsidP="00AA64BF"/>
    <w:p w14:paraId="123A19F4" w14:textId="77777777" w:rsidR="00AA64BF" w:rsidRPr="00E940B4" w:rsidRDefault="00AA64BF" w:rsidP="00AA64BF"/>
    <w:p w14:paraId="5A024DBA" w14:textId="77777777" w:rsidR="00AA64BF" w:rsidRPr="005842EE" w:rsidRDefault="00AA64BF" w:rsidP="00AA64BF">
      <w:pPr>
        <w:pStyle w:val="Heading4"/>
      </w:pPr>
      <w:r>
        <w:t>Next, every agent takes their ability to act on their ethical system as instrumentally valuable. Only self interest bridges relativism to provide a universal principle.</w:t>
      </w:r>
    </w:p>
    <w:p w14:paraId="256CB93B" w14:textId="77777777" w:rsidR="00AA64BF" w:rsidRPr="00D1235A" w:rsidRDefault="00AA64BF" w:rsidP="00AA64BF">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Noûs, Vol. 25, No. 5 (Dec., </w:t>
      </w:r>
      <w:r w:rsidRPr="00D1235A">
        <w:rPr>
          <w:rStyle w:val="Style13ptBold"/>
          <w:b w:val="0"/>
          <w:bCs/>
          <w:sz w:val="22"/>
          <w:szCs w:val="22"/>
        </w:rPr>
        <w:t>1991</w:t>
      </w:r>
      <w:r w:rsidRPr="00D1235A">
        <w:rPr>
          <w:szCs w:val="22"/>
        </w:rPr>
        <w:t>), pp. 707-714 ///AHS PB</w:t>
      </w:r>
      <w:r>
        <w:rPr>
          <w:szCs w:val="22"/>
        </w:rPr>
        <w:t>]</w:t>
      </w:r>
      <w:r w:rsidRPr="00D1235A">
        <w:rPr>
          <w:szCs w:val="22"/>
        </w:rPr>
        <w:t xml:space="preserve"> BHHS AK </w:t>
      </w:r>
    </w:p>
    <w:p w14:paraId="570ACC0C" w14:textId="77777777" w:rsidR="00AA64BF" w:rsidRPr="00D1235A" w:rsidRDefault="00AA64BF" w:rsidP="00AA64BF">
      <w:pPr>
        <w:rPr>
          <w:rStyle w:val="StyleUnderline"/>
        </w:rPr>
      </w:pPr>
      <w:r w:rsidRPr="00590332">
        <w:t xml:space="preserve">On Gauthier's view, </w:t>
      </w:r>
      <w:r w:rsidRPr="00D1235A">
        <w:rPr>
          <w:rStyle w:val="StyleUnderline"/>
        </w:rPr>
        <w:t>morality is a sub-set of self-interest</w:t>
      </w:r>
      <w:r w:rsidRPr="00590332">
        <w:t xml:space="preserve"> (he calls it preference-fulfillment), </w:t>
      </w:r>
      <w:r w:rsidRPr="00D1235A">
        <w:rPr>
          <w:rStyle w:val="StyleUnderline"/>
        </w:rPr>
        <w:t>which is instrumentally necessary,</w:t>
      </w:r>
      <w:r w:rsidRPr="00590332">
        <w:t xml:space="preserve"> not absolutely, but given features of the human situation which are almost certain to ob- tain. </w:t>
      </w:r>
      <w:r w:rsidRPr="00D1235A">
        <w:rPr>
          <w:rStyle w:val="StyleUnderline"/>
        </w:rPr>
        <w:t xml:space="preserve">By </w:t>
      </w:r>
      <w:r w:rsidRPr="00D1235A">
        <w:rPr>
          <w:rStyle w:val="StyleUnderline"/>
          <w:highlight w:val="green"/>
        </w:rPr>
        <w:t>taking</w:t>
      </w:r>
      <w:r w:rsidRPr="00D1235A">
        <w:rPr>
          <w:rStyle w:val="StyleUnderline"/>
        </w:rPr>
        <w:t xml:space="preserve"> as his starting-point </w:t>
      </w:r>
      <w:r w:rsidRPr="00D1235A">
        <w:rPr>
          <w:rStyle w:val="StyleUnderline"/>
          <w:highlight w:val="green"/>
        </w:rPr>
        <w:t>the agent's</w:t>
      </w:r>
      <w:r w:rsidRPr="00D1235A">
        <w:rPr>
          <w:rStyle w:val="StyleUnderline"/>
        </w:rPr>
        <w:t xml:space="preserve"> subjective </w:t>
      </w:r>
      <w:r w:rsidRPr="00D1235A">
        <w:rPr>
          <w:rStyle w:val="StyleUnderline"/>
          <w:highlight w:val="green"/>
        </w:rPr>
        <w:t>motivational set,</w:t>
      </w:r>
      <w:r w:rsidRPr="00D1235A">
        <w:rPr>
          <w:rStyle w:val="StyleUnderline"/>
        </w:rPr>
        <w:t xml:space="preserve"> whatever its content, Gauthier can claim that </w:t>
      </w:r>
      <w:r w:rsidRPr="00D1235A">
        <w:rPr>
          <w:rStyle w:val="StyleUnderline"/>
          <w:highlight w:val="green"/>
        </w:rPr>
        <w:t>the requirements of morality escape none</w:t>
      </w:r>
      <w:r w:rsidRPr="00D1235A">
        <w:rPr>
          <w:rStyle w:val="StyleUnderline"/>
        </w:rPr>
        <w:t xml:space="preserve"> who fall under its ambit, </w:t>
      </w:r>
      <w:r w:rsidRPr="00D1235A">
        <w:rPr>
          <w:rStyle w:val="StyleUnderline"/>
          <w:highlight w:val="green"/>
        </w:rPr>
        <w:t>for each person</w:t>
      </w:r>
      <w:r w:rsidRPr="00D1235A">
        <w:rPr>
          <w:rStyle w:val="StyleUnderline"/>
        </w:rPr>
        <w:t xml:space="preserve"> necessarily </w:t>
      </w:r>
      <w:r w:rsidRPr="00D1235A">
        <w:rPr>
          <w:rStyle w:val="StyleUnderline"/>
          <w:highlight w:val="green"/>
        </w:rPr>
        <w:t>acts on</w:t>
      </w:r>
      <w:r w:rsidRPr="00D1235A">
        <w:rPr>
          <w:rStyle w:val="StyleUnderline"/>
        </w:rPr>
        <w:t xml:space="preserve"> his or </w:t>
      </w:r>
      <w:r w:rsidRPr="002D41B8">
        <w:rPr>
          <w:rStyle w:val="StyleUnderline"/>
          <w:highlight w:val="green"/>
        </w:rPr>
        <w:t>her desires</w:t>
      </w:r>
      <w:r w:rsidRPr="00D1235A">
        <w:rPr>
          <w:rStyle w:val="StyleUnderline"/>
        </w:rPr>
        <w:t xml:space="preserve"> and aims. If Gauthier's project is successful, he will have refuted the moral skeptic: by demonstrating that </w:t>
      </w:r>
      <w:r w:rsidRPr="00D1235A">
        <w:rPr>
          <w:rStyle w:val="StyleUnderline"/>
          <w:highlight w:val="green"/>
        </w:rPr>
        <w:t>morality is self-interestedly rational</w:t>
      </w:r>
      <w:r w:rsidRPr="00D1235A">
        <w:rPr>
          <w:rStyle w:val="StyleUnderline"/>
        </w:rPr>
        <w:t xml:space="preserve">, he can claim that the principles are justified </w:t>
      </w:r>
      <w:r w:rsidRPr="00D1235A">
        <w:rPr>
          <w:rStyle w:val="StyleUnderline"/>
          <w:highlight w:val="green"/>
        </w:rPr>
        <w:t>and</w:t>
      </w:r>
      <w:r w:rsidRPr="00D1235A">
        <w:rPr>
          <w:rStyle w:val="StyleUnderline"/>
        </w:rPr>
        <w:t xml:space="preserve"> that they </w:t>
      </w:r>
      <w:r w:rsidRPr="00D1235A">
        <w:rPr>
          <w:rStyle w:val="StyleUnderline"/>
          <w:highlight w:val="green"/>
        </w:rPr>
        <w:t>apply to everyone</w:t>
      </w:r>
      <w:r w:rsidRPr="00D1235A">
        <w:rPr>
          <w:rStyle w:val="StyleUnderline"/>
        </w:rPr>
        <w:t>.</w:t>
      </w:r>
      <w:r w:rsidRPr="00590332">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D1235A">
        <w:rPr>
          <w:rStyle w:val="StyleUnderline"/>
          <w:highlight w:val="green"/>
        </w:rPr>
        <w:t xml:space="preserve">Gauthier's agents </w:t>
      </w:r>
      <w:r w:rsidRPr="002D41B8">
        <w:rPr>
          <w:rStyle w:val="StyleUnderline"/>
        </w:rPr>
        <w:t>simply maximize their utility and</w:t>
      </w:r>
      <w:r w:rsidRPr="00D1235A">
        <w:rPr>
          <w:rStyle w:val="StyleUnderline"/>
        </w:rPr>
        <w:t xml:space="preserve"> in the process </w:t>
      </w:r>
      <w:r w:rsidRPr="00D1235A">
        <w:rPr>
          <w:rStyle w:val="StyleUnderline"/>
          <w:highlight w:val="green"/>
        </w:rPr>
        <w:t>find that they need to co-operate with others</w:t>
      </w:r>
      <w:r w:rsidRPr="00D1235A">
        <w:rPr>
          <w:rStyle w:val="StyleUnderline"/>
        </w:rPr>
        <w:t xml:space="preserve"> and that the </w:t>
      </w:r>
      <w:r w:rsidRPr="00D1235A">
        <w:rPr>
          <w:rStyle w:val="StyleUnderline"/>
          <w:highlight w:val="green"/>
        </w:rPr>
        <w:t>dynamics of co- operation make it rational</w:t>
      </w:r>
      <w:r w:rsidRPr="00D1235A">
        <w:rPr>
          <w:rStyle w:val="StyleUnderline"/>
        </w:rPr>
        <w:t xml:space="preserve"> in self-interested terms </w:t>
      </w:r>
      <w:r w:rsidRPr="00D1235A">
        <w:rPr>
          <w:rStyle w:val="StyleUnderline"/>
          <w:highlight w:val="green"/>
        </w:rPr>
        <w:t>to constrain</w:t>
      </w:r>
      <w:r w:rsidRPr="00D1235A">
        <w:rPr>
          <w:rStyle w:val="StyleUnderline"/>
        </w:rPr>
        <w:t xml:space="preserve"> their </w:t>
      </w:r>
      <w:r w:rsidRPr="00D1235A">
        <w:rPr>
          <w:rStyle w:val="StyleUnderline"/>
          <w:highlight w:val="green"/>
        </w:rPr>
        <w:t>utility</w:t>
      </w:r>
      <w:r w:rsidRPr="00D1235A">
        <w:rPr>
          <w:rStyle w:val="StyleUnderline"/>
        </w:rPr>
        <w:t>- maximization</w:t>
      </w:r>
      <w:r w:rsidRPr="00590332">
        <w:t xml:space="preserve">. </w:t>
      </w:r>
      <w:r w:rsidRPr="00D1235A">
        <w:rPr>
          <w:rStyle w:val="StyleUnderline"/>
        </w:rPr>
        <w:t>By considering in this way the principles and constraints which it would be rational for co-operating self-interested agents to adopt, Gautheir claims to be able to deduce a system of moral constraints and Principles.</w:t>
      </w:r>
    </w:p>
    <w:p w14:paraId="5442CA5D" w14:textId="77777777" w:rsidR="00AA64BF" w:rsidRPr="0004616F" w:rsidRDefault="00AA64BF" w:rsidP="00AA64BF">
      <w:pPr>
        <w:pStyle w:val="Heading4"/>
      </w:pPr>
      <w:r>
        <w:t xml:space="preserve">This entails a system of </w:t>
      </w:r>
      <w:r w:rsidRPr="0064054F">
        <w:rPr>
          <w:u w:val="single"/>
        </w:rPr>
        <w:t>mutual self restraint</w:t>
      </w:r>
      <w:r>
        <w:t xml:space="preserve">: Contracts are the only standard capable of generating normativity since each agent rationally chooses to protect their self-interest by entering the contract. </w:t>
      </w:r>
    </w:p>
    <w:p w14:paraId="215A421B" w14:textId="77777777" w:rsidR="00AA64BF" w:rsidRPr="0058668A" w:rsidRDefault="00AA64BF" w:rsidP="00AA64BF">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Contractarianism?, </w:t>
      </w:r>
      <w:r w:rsidRPr="0058668A">
        <w:rPr>
          <w:rStyle w:val="Style13ptBold"/>
          <w:b w:val="0"/>
          <w:bCs/>
          <w:sz w:val="22"/>
          <w:szCs w:val="22"/>
        </w:rPr>
        <w:t>1998</w:t>
      </w:r>
      <w:r w:rsidRPr="0058668A">
        <w:rPr>
          <w:szCs w:val="22"/>
        </w:rPr>
        <w:t xml:space="preserve"> ///AHS PB</w:t>
      </w:r>
      <w:r>
        <w:rPr>
          <w:szCs w:val="22"/>
        </w:rPr>
        <w:t>] BHHS AK recut</w:t>
      </w:r>
    </w:p>
    <w:p w14:paraId="1EA6C400" w14:textId="77777777" w:rsidR="00AA64BF" w:rsidRPr="0058668A" w:rsidRDefault="00AA64BF" w:rsidP="00AA64BF">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 xml:space="preserve">in many situations, if each person chooses what, given the choices of the others, would maximize her expected utility, </w:t>
      </w:r>
      <w:r w:rsidRPr="008F1957">
        <w:rPr>
          <w:rStyle w:val="Style13ptBold"/>
          <w:b w:val="0"/>
          <w:bCs/>
          <w:sz w:val="22"/>
          <w:szCs w:val="22"/>
          <w:u w:val="single"/>
        </w:rPr>
        <w:lastRenderedPageBreak/>
        <w:t>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person ’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58668A">
        <w:rPr>
          <w:rStyle w:val="Style13ptBold"/>
          <w:b w:val="0"/>
          <w:bCs/>
          <w:sz w:val="22"/>
          <w:szCs w:val="22"/>
          <w:highlight w:val="green"/>
          <w:u w:val="single"/>
        </w:rPr>
        <w:t xml:space="preserve">each person can </w:t>
      </w:r>
      <w:r w:rsidRPr="00FD7FA4">
        <w:rPr>
          <w:rStyle w:val="Style13ptBold"/>
          <w:b w:val="0"/>
          <w:bCs/>
          <w:sz w:val="22"/>
          <w:szCs w:val="22"/>
          <w:highlight w:val="green"/>
          <w:u w:val="single"/>
        </w:rPr>
        <w:t>see the benefit</w:t>
      </w:r>
      <w:r w:rsidRPr="0058668A">
        <w:rPr>
          <w:rStyle w:val="Style13ptBold"/>
          <w:b w:val="0"/>
          <w:bCs/>
          <w:sz w:val="22"/>
          <w:szCs w:val="22"/>
          <w:u w:val="single"/>
        </w:rPr>
        <w:t xml:space="preserve">, to herself, of participating with her fellows in practices requiring each </w:t>
      </w:r>
      <w:r w:rsidRPr="00FD7FA4">
        <w:rPr>
          <w:rStyle w:val="Style13ptBold"/>
          <w:b w:val="0"/>
          <w:bCs/>
          <w:sz w:val="22"/>
          <w:szCs w:val="22"/>
          <w:highlight w:val="green"/>
          <w:u w:val="single"/>
        </w:rPr>
        <w:t>to refrain from the</w:t>
      </w:r>
      <w:r w:rsidRPr="0058668A">
        <w:rPr>
          <w:rStyle w:val="Style13ptBold"/>
          <w:b w:val="0"/>
          <w:bCs/>
          <w:sz w:val="22"/>
          <w:szCs w:val="22"/>
          <w:u w:val="single"/>
        </w:rPr>
        <w:t xml:space="preserve"> direct </w:t>
      </w:r>
      <w:r w:rsidRPr="00FD7FA4">
        <w:rPr>
          <w:rStyle w:val="Style13ptBold"/>
          <w:b w:val="0"/>
          <w:bCs/>
          <w:sz w:val="22"/>
          <w:szCs w:val="22"/>
          <w:highlight w:val="green"/>
          <w:u w:val="single"/>
        </w:rPr>
        <w:t>endeavor to maximize her own utility, when</w:t>
      </w:r>
      <w:r w:rsidRPr="0058668A">
        <w:rPr>
          <w:rStyle w:val="Style13ptBold"/>
          <w:b w:val="0"/>
          <w:bCs/>
          <w:sz w:val="22"/>
          <w:szCs w:val="22"/>
          <w:u w:val="single"/>
        </w:rPr>
        <w:t xml:space="preserve"> such </w:t>
      </w:r>
      <w:r w:rsidRPr="0058668A">
        <w:rPr>
          <w:rStyle w:val="Style13ptBold"/>
          <w:b w:val="0"/>
          <w:bCs/>
          <w:sz w:val="22"/>
          <w:szCs w:val="22"/>
          <w:highlight w:val="green"/>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can have reason to accept any unilateral constraint on her maximizing behavior; each benefits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8F1957">
        <w:rPr>
          <w:rStyle w:val="Style13ptBold"/>
          <w:b w:val="0"/>
          <w:bCs/>
          <w:sz w:val="22"/>
          <w:szCs w:val="22"/>
          <w:highlight w:val="green"/>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8F1957">
        <w:rPr>
          <w:szCs w:val="22"/>
          <w:highlight w:val="green"/>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for agreed constraint makes no reference to the content of anyone ’ s preferences</w:t>
      </w:r>
      <w:r w:rsidRPr="008F1957">
        <w:rPr>
          <w:b/>
          <w:bCs/>
          <w:sz w:val="14"/>
        </w:rPr>
        <w:t>.</w:t>
      </w:r>
      <w:r w:rsidRPr="0058668A">
        <w:rPr>
          <w:b/>
          <w:bCs/>
          <w:sz w:val="14"/>
        </w:rPr>
        <w:t xml:space="preserve"> </w:t>
      </w:r>
      <w:r w:rsidRPr="0058668A">
        <w:rPr>
          <w:sz w:val="14"/>
        </w:rPr>
        <w:t>The argument depends simply on the structure of interaction, on the way in which each person ’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each person ’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58668A">
        <w:rPr>
          <w:rStyle w:val="Style13ptBold"/>
          <w:b w:val="0"/>
          <w:bCs/>
          <w:sz w:val="22"/>
          <w:szCs w:val="22"/>
          <w:highlight w:val="green"/>
          <w:u w:val="single"/>
        </w:rPr>
        <w:t>Morality is not</w:t>
      </w:r>
      <w:r w:rsidRPr="0058668A">
        <w:rPr>
          <w:rStyle w:val="Style13ptBold"/>
          <w:b w:val="0"/>
          <w:bCs/>
          <w:sz w:val="22"/>
          <w:szCs w:val="22"/>
          <w:u w:val="single"/>
        </w:rPr>
        <w:t xml:space="preserve"> to be understood </w:t>
      </w:r>
      <w:r w:rsidRPr="0058668A">
        <w:rPr>
          <w:rStyle w:val="Style13ptBold"/>
          <w:b w:val="0"/>
          <w:bCs/>
          <w:sz w:val="22"/>
          <w:szCs w:val="22"/>
          <w:highlight w:val="green"/>
          <w:u w:val="single"/>
        </w:rPr>
        <w:t>as a constraint arising from reason alone</w:t>
      </w:r>
      <w:r w:rsidRPr="0058668A">
        <w:rPr>
          <w:rStyle w:val="Style13ptBold"/>
          <w:b w:val="0"/>
          <w:bCs/>
          <w:sz w:val="22"/>
          <w:szCs w:val="22"/>
          <w:u w:val="single"/>
        </w:rPr>
        <w:t xml:space="preserve"> on the fulfillment of nonrational preferences. </w:t>
      </w:r>
      <w:r w:rsidRPr="0058668A">
        <w:rPr>
          <w:rStyle w:val="Style13ptBold"/>
          <w:b w:val="0"/>
          <w:bCs/>
          <w:sz w:val="22"/>
          <w:szCs w:val="22"/>
          <w:highlight w:val="green"/>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58668A">
        <w:rPr>
          <w:rStyle w:val="Style13ptBold"/>
          <w:b w:val="0"/>
          <w:bCs/>
          <w:sz w:val="22"/>
          <w:szCs w:val="22"/>
          <w:highlight w:val="green"/>
          <w:u w:val="single"/>
        </w:rPr>
        <w:t>constraint on</w:t>
      </w:r>
      <w:r w:rsidRPr="0058668A">
        <w:rPr>
          <w:rStyle w:val="Style13ptBold"/>
          <w:b w:val="0"/>
          <w:bCs/>
          <w:sz w:val="22"/>
          <w:szCs w:val="22"/>
          <w:u w:val="single"/>
        </w:rPr>
        <w:t xml:space="preserve"> the manner in which she acts, arising from the effects of </w:t>
      </w:r>
      <w:r w:rsidRPr="0058668A">
        <w:rPr>
          <w:rStyle w:val="Style13ptBold"/>
          <w:b w:val="0"/>
          <w:bCs/>
          <w:sz w:val="22"/>
          <w:szCs w:val="22"/>
          <w:highlight w:val="green"/>
          <w:u w:val="single"/>
        </w:rPr>
        <w:t>interaction with other agents</w:t>
      </w:r>
    </w:p>
    <w:p w14:paraId="7EBA04B2" w14:textId="77777777" w:rsidR="00AA64BF" w:rsidRDefault="00AA64BF" w:rsidP="00AA64BF">
      <w:pPr>
        <w:pStyle w:val="Heading4"/>
      </w:pPr>
    </w:p>
    <w:p w14:paraId="4153128E" w14:textId="5DA75ED2" w:rsidR="00AA64BF" w:rsidRPr="006B7164" w:rsidRDefault="00AA64BF" w:rsidP="00AA64BF">
      <w:pPr>
        <w:spacing w:after="0" w:line="240" w:lineRule="auto"/>
        <w:rPr>
          <w:b/>
          <w:bCs/>
          <w:sz w:val="26"/>
          <w:szCs w:val="26"/>
        </w:rPr>
      </w:pPr>
      <w:r w:rsidRPr="004604F3">
        <w:rPr>
          <w:b/>
          <w:bCs/>
          <w:sz w:val="26"/>
          <w:szCs w:val="26"/>
        </w:rPr>
        <w:t xml:space="preserve">Thus, the standard is consistency with contractarianism. Impact calc </w:t>
      </w:r>
      <w:r>
        <w:rPr>
          <w:b/>
          <w:bCs/>
          <w:sz w:val="26"/>
          <w:szCs w:val="26"/>
        </w:rPr>
        <w:t>–</w:t>
      </w:r>
      <w:r w:rsidRPr="004604F3">
        <w:rPr>
          <w:b/>
          <w:bCs/>
          <w:sz w:val="26"/>
          <w:szCs w:val="26"/>
        </w:rPr>
        <w:t xml:space="preserve"> </w:t>
      </w:r>
      <w:r w:rsidRPr="006B7164">
        <w:rPr>
          <w:b/>
          <w:bCs/>
          <w:sz w:val="26"/>
          <w:szCs w:val="26"/>
        </w:rPr>
        <w:t>consequences are irrelevant - fair, mutually beneficial contracts are good under the framework. Prefer additionally:</w:t>
      </w:r>
    </w:p>
    <w:p w14:paraId="2AFBAF06" w14:textId="77777777" w:rsidR="00AA64BF" w:rsidRDefault="00AA64BF" w:rsidP="00AA64BF"/>
    <w:p w14:paraId="14764011" w14:textId="77777777" w:rsidR="00AA64BF" w:rsidRPr="00031874" w:rsidRDefault="00AA64BF" w:rsidP="00AA64BF">
      <w:pPr>
        <w:pStyle w:val="Heading4"/>
        <w:rPr>
          <w:color w:val="000000" w:themeColor="text1"/>
        </w:rPr>
      </w:pPr>
      <w:r>
        <w:rPr>
          <w:color w:val="FF0000"/>
        </w:rPr>
        <w:t xml:space="preserve"> </w:t>
      </w:r>
      <w:r w:rsidRPr="00ED4128">
        <w:rPr>
          <w:color w:val="000000" w:themeColor="text1"/>
        </w:rPr>
        <w:t xml:space="preserve">[1] Actor specificity – states are not moral entities but derive authority from the contracts that allows them to constrain action. This outweighs </w:t>
      </w:r>
      <w:r>
        <w:rPr>
          <w:color w:val="000000" w:themeColor="text1"/>
        </w:rPr>
        <w:t>-</w:t>
      </w:r>
      <w:r w:rsidRPr="00ED4128">
        <w:rPr>
          <w:color w:val="000000" w:themeColor="text1"/>
        </w:rPr>
        <w:t xml:space="preserve"> states aren’t bound by moral obligations, but they are by their contracts to other entities.</w:t>
      </w:r>
      <w:r>
        <w:rPr>
          <w:color w:val="000000" w:themeColor="text1"/>
        </w:rPr>
        <w:t xml:space="preserve"> </w:t>
      </w:r>
    </w:p>
    <w:p w14:paraId="17847936" w14:textId="77777777" w:rsidR="00AA64BF" w:rsidRPr="004604F3" w:rsidRDefault="00AA64BF" w:rsidP="00AA64BF">
      <w:pPr>
        <w:pStyle w:val="Heading4"/>
        <w:rPr>
          <w:rFonts w:cs="Calibri"/>
        </w:rPr>
      </w:pPr>
      <w:r>
        <w:rPr>
          <w:rFonts w:cs="Calibri"/>
          <w:color w:val="FF0000"/>
        </w:rPr>
        <w:t xml:space="preserve"> </w:t>
      </w:r>
      <w:r>
        <w:rPr>
          <w:rFonts w:cs="Calibri"/>
        </w:rPr>
        <w:t>[2] Both debaters debate to win the round but we are still restricted by agreed on constraints like 4 mins of prep, speech times, etc</w:t>
      </w:r>
      <w:r w:rsidRPr="001E027F">
        <w:rPr>
          <w:rFonts w:cs="Calibri"/>
        </w:rPr>
        <w:t xml:space="preserve">. Their very performance justifies the </w:t>
      </w:r>
      <w:r>
        <w:rPr>
          <w:rFonts w:cs="Calibri"/>
        </w:rPr>
        <w:t>AC</w:t>
      </w:r>
      <w:r w:rsidRPr="001E027F">
        <w:rPr>
          <w:rFonts w:cs="Calibri"/>
        </w:rPr>
        <w:t xml:space="preserve"> framework and proves the </w:t>
      </w:r>
      <w:r>
        <w:rPr>
          <w:rFonts w:cs="Calibri"/>
        </w:rPr>
        <w:t>NC</w:t>
      </w:r>
      <w:r w:rsidRPr="001E027F">
        <w:rPr>
          <w:rFonts w:cs="Calibri"/>
        </w:rPr>
        <w:t xml:space="preserve"> collapses </w:t>
      </w:r>
    </w:p>
    <w:p w14:paraId="502AC676" w14:textId="77777777" w:rsidR="00AA64BF" w:rsidRPr="00014792" w:rsidRDefault="00AA64BF" w:rsidP="00AA64BF">
      <w:pPr>
        <w:rPr>
          <w:b/>
          <w:bCs/>
          <w:sz w:val="26"/>
          <w:szCs w:val="26"/>
        </w:rPr>
      </w:pPr>
      <w:r w:rsidRPr="00111ABE">
        <w:rPr>
          <w:b/>
          <w:bCs/>
          <w:color w:val="FF0000"/>
          <w:sz w:val="26"/>
          <w:szCs w:val="26"/>
        </w:rPr>
        <w:t xml:space="preserve"> </w:t>
      </w:r>
      <w:r w:rsidRPr="00014792">
        <w:rPr>
          <w:b/>
          <w:bCs/>
          <w:sz w:val="26"/>
          <w:szCs w:val="26"/>
        </w:rPr>
        <w:t xml:space="preserve">[3] </w:t>
      </w:r>
      <w:r>
        <w:rPr>
          <w:b/>
          <w:bCs/>
          <w:sz w:val="26"/>
          <w:szCs w:val="26"/>
        </w:rPr>
        <w:t>Reason</w:t>
      </w:r>
      <w:r w:rsidRPr="00014792">
        <w:rPr>
          <w:b/>
          <w:bCs/>
          <w:sz w:val="26"/>
          <w:szCs w:val="26"/>
        </w:rPr>
        <w:t xml:space="preserve"> - Only my framework answers the question “why be moral”, since agents have a reason to restrain their conflict due to self-interest rather than some non-existent external principle</w:t>
      </w:r>
    </w:p>
    <w:p w14:paraId="140C7F67" w14:textId="77777777" w:rsidR="00AA64BF" w:rsidRDefault="00AA64BF" w:rsidP="00AA64BF">
      <w:pPr>
        <w:spacing w:after="0" w:line="240" w:lineRule="auto"/>
        <w:rPr>
          <w:rFonts w:eastAsia="Times New Roman"/>
          <w:b/>
          <w:bCs/>
          <w:color w:val="000000"/>
          <w:sz w:val="26"/>
          <w:szCs w:val="26"/>
        </w:rPr>
      </w:pPr>
      <w:r>
        <w:rPr>
          <w:rFonts w:eastAsia="Times New Roman"/>
          <w:b/>
          <w:bCs/>
          <w:color w:val="FF0000"/>
          <w:sz w:val="26"/>
          <w:szCs w:val="26"/>
        </w:rPr>
        <w:lastRenderedPageBreak/>
        <w:t xml:space="preserve"> </w:t>
      </w:r>
      <w:r w:rsidRPr="00EA6A42">
        <w:rPr>
          <w:rFonts w:eastAsia="Times New Roman"/>
          <w:b/>
          <w:bCs/>
          <w:color w:val="000000"/>
          <w:sz w:val="26"/>
          <w:szCs w:val="26"/>
        </w:rPr>
        <w:t>[</w:t>
      </w:r>
      <w:r>
        <w:rPr>
          <w:rFonts w:eastAsia="Times New Roman"/>
          <w:b/>
          <w:bCs/>
          <w:color w:val="000000"/>
          <w:sz w:val="26"/>
          <w:szCs w:val="26"/>
        </w:rPr>
        <w:t>4</w:t>
      </w:r>
      <w:r w:rsidRPr="00EA6A42">
        <w:rPr>
          <w:rFonts w:eastAsia="Times New Roman"/>
          <w:b/>
          <w:bCs/>
          <w:color w:val="000000"/>
          <w:sz w:val="26"/>
          <w:szCs w:val="26"/>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w:t>
      </w:r>
    </w:p>
    <w:p w14:paraId="3E80406D" w14:textId="77777777" w:rsidR="00AA64BF" w:rsidRDefault="00AA64BF" w:rsidP="00AA64BF">
      <w:pPr>
        <w:spacing w:after="0" w:line="240" w:lineRule="auto"/>
        <w:rPr>
          <w:rFonts w:eastAsia="Times New Roman"/>
          <w:b/>
          <w:bCs/>
          <w:color w:val="000000"/>
          <w:sz w:val="26"/>
          <w:szCs w:val="26"/>
        </w:rPr>
      </w:pPr>
    </w:p>
    <w:p w14:paraId="59345D4E" w14:textId="77777777" w:rsidR="00AA64BF" w:rsidRDefault="00AA64BF" w:rsidP="00AA64BF"/>
    <w:p w14:paraId="48EC4CA8" w14:textId="77777777" w:rsidR="00AA64BF" w:rsidRPr="004604F3" w:rsidRDefault="00AA64BF" w:rsidP="00AA64BF">
      <w:pPr>
        <w:pStyle w:val="Heading4"/>
        <w:rPr>
          <w:rFonts w:ascii="Times New Roman" w:eastAsia="Times New Roman" w:hAnsi="Times New Roman" w:cs="Times New Roman"/>
        </w:rPr>
      </w:pPr>
      <w:r w:rsidRPr="004604F3">
        <w:t xml:space="preserve">Thus the advocacy: </w:t>
      </w:r>
      <w:r w:rsidRPr="004604F3">
        <w:rPr>
          <w:rFonts w:eastAsia="Times New Roman"/>
          <w:color w:val="000000"/>
        </w:rPr>
        <w:t>Resolved: The member nations of the World Trade Organization ought to reduce intellectual property protections for medicines. I’m willing to spec what you want as long as I don’t abandon my maxim. </w:t>
      </w:r>
    </w:p>
    <w:p w14:paraId="2C45A246" w14:textId="77777777" w:rsidR="00AA64BF" w:rsidRDefault="00AA64BF" w:rsidP="00AA64BF">
      <w:pPr>
        <w:pStyle w:val="Heading4"/>
      </w:pPr>
    </w:p>
    <w:p w14:paraId="066F17B9" w14:textId="77777777" w:rsidR="00AA64BF" w:rsidRDefault="00AA64BF" w:rsidP="00AA64BF">
      <w:pPr>
        <w:spacing w:before="30" w:after="0"/>
        <w:rPr>
          <w:rFonts w:ascii="-webkit-standard" w:hAnsi="-webkit-standard"/>
          <w:color w:val="000000"/>
          <w:sz w:val="23"/>
          <w:szCs w:val="23"/>
        </w:rPr>
      </w:pPr>
      <w:r>
        <w:rPr>
          <w:rFonts w:ascii="-webkit-standard" w:hAnsi="-webkit-standard"/>
          <w:color w:val="000000"/>
          <w:sz w:val="23"/>
          <w:szCs w:val="23"/>
        </w:rPr>
        <w:t> </w:t>
      </w:r>
    </w:p>
    <w:p w14:paraId="6EEDC1D6" w14:textId="77777777" w:rsidR="00AA64BF" w:rsidRPr="009D76D9" w:rsidRDefault="00AA64BF" w:rsidP="00AA64BF">
      <w:pPr>
        <w:pStyle w:val="s4"/>
        <w:spacing w:before="0" w:beforeAutospacing="0" w:after="120" w:afterAutospacing="0"/>
        <w:rPr>
          <w:rFonts w:ascii="Calibri" w:hAnsi="Calibri" w:cs="Calibri"/>
          <w:color w:val="000000"/>
          <w:sz w:val="26"/>
          <w:szCs w:val="26"/>
        </w:rPr>
      </w:pPr>
      <w:r w:rsidRPr="009D76D9">
        <w:rPr>
          <w:rStyle w:val="s7"/>
          <w:rFonts w:ascii="Calibri" w:eastAsiaTheme="majorEastAsia" w:hAnsi="Calibri" w:cs="Calibri"/>
          <w:b/>
          <w:bCs/>
          <w:color w:val="000000"/>
          <w:sz w:val="26"/>
          <w:szCs w:val="26"/>
        </w:rPr>
        <w:t>Oxford defines:</w:t>
      </w:r>
    </w:p>
    <w:p w14:paraId="32322056" w14:textId="77777777" w:rsidR="00AA64BF" w:rsidRPr="009D76D9" w:rsidRDefault="00AA64BF" w:rsidP="00AA64BF">
      <w:pPr>
        <w:pStyle w:val="s22"/>
        <w:spacing w:before="0" w:beforeAutospacing="0" w:after="0" w:afterAutospacing="0"/>
        <w:rPr>
          <w:rFonts w:ascii="Calibri" w:hAnsi="Calibri" w:cs="Calibri"/>
          <w:color w:val="000000"/>
          <w:sz w:val="26"/>
          <w:szCs w:val="26"/>
        </w:rPr>
      </w:pPr>
      <w:r w:rsidRPr="009D76D9">
        <w:rPr>
          <w:rStyle w:val="s7"/>
          <w:rFonts w:ascii="Calibri" w:eastAsiaTheme="majorEastAsia" w:hAnsi="Calibri" w:cs="Calibri"/>
          <w:b/>
          <w:bCs/>
          <w:color w:val="000000"/>
          <w:sz w:val="26"/>
          <w:szCs w:val="26"/>
        </w:rPr>
        <w:t>Member as “</w:t>
      </w:r>
      <w:hyperlink r:id="rId11" w:history="1">
        <w:r w:rsidRPr="009D76D9">
          <w:rPr>
            <w:rStyle w:val="s24"/>
            <w:rFonts w:ascii="Calibri" w:hAnsi="Calibri" w:cs="Calibri"/>
            <w:b/>
            <w:bCs/>
            <w:color w:val="000000"/>
            <w:sz w:val="26"/>
            <w:szCs w:val="26"/>
            <w:u w:val="single"/>
            <w:shd w:val="clear" w:color="auto" w:fill="FFFFFF"/>
          </w:rPr>
          <w:t>a person, country, or organization that has joined a group, society, or team.</w:t>
        </w:r>
      </w:hyperlink>
      <w:r w:rsidRPr="009D76D9">
        <w:rPr>
          <w:rStyle w:val="s25"/>
          <w:rFonts w:ascii="Calibri" w:hAnsi="Calibri" w:cs="Calibri"/>
          <w:b/>
          <w:bCs/>
          <w:color w:val="202124"/>
          <w:sz w:val="26"/>
          <w:szCs w:val="26"/>
          <w:shd w:val="clear" w:color="auto" w:fill="FFFFFF"/>
        </w:rPr>
        <w:t>”</w:t>
      </w:r>
    </w:p>
    <w:p w14:paraId="480F44CE" w14:textId="77777777" w:rsidR="00AA64BF" w:rsidRPr="009D76D9" w:rsidRDefault="00AA64BF" w:rsidP="00AA64BF">
      <w:pPr>
        <w:pStyle w:val="s22"/>
        <w:spacing w:before="0" w:beforeAutospacing="0" w:after="0" w:afterAutospacing="0"/>
        <w:rPr>
          <w:rFonts w:ascii="Calibri" w:hAnsi="Calibri" w:cs="Calibri"/>
          <w:color w:val="000000"/>
          <w:sz w:val="26"/>
          <w:szCs w:val="26"/>
        </w:rPr>
      </w:pPr>
      <w:r w:rsidRPr="009D76D9">
        <w:rPr>
          <w:rFonts w:ascii="Calibri" w:hAnsi="Calibri" w:cs="Calibri"/>
          <w:color w:val="000000"/>
          <w:sz w:val="26"/>
          <w:szCs w:val="26"/>
        </w:rPr>
        <w:t> </w:t>
      </w:r>
    </w:p>
    <w:p w14:paraId="0CCF6A35" w14:textId="77777777" w:rsidR="00AA64BF" w:rsidRPr="009D76D9" w:rsidRDefault="00AA64BF" w:rsidP="00AA64BF">
      <w:pPr>
        <w:pStyle w:val="s22"/>
        <w:spacing w:before="0" w:beforeAutospacing="0" w:after="0" w:afterAutospacing="0"/>
        <w:rPr>
          <w:rFonts w:ascii="Calibri" w:hAnsi="Calibri" w:cs="Calibri"/>
          <w:color w:val="000000"/>
          <w:sz w:val="26"/>
          <w:szCs w:val="26"/>
        </w:rPr>
      </w:pPr>
      <w:r w:rsidRPr="009D76D9">
        <w:rPr>
          <w:rStyle w:val="s25"/>
          <w:rFonts w:ascii="Calibri" w:hAnsi="Calibri" w:cs="Calibri"/>
          <w:b/>
          <w:bCs/>
          <w:color w:val="202124"/>
          <w:sz w:val="26"/>
          <w:szCs w:val="26"/>
          <w:shd w:val="clear" w:color="auto" w:fill="FFFFFF"/>
        </w:rPr>
        <w:t>Nation as “a large body of people united by common descent, history, culture, or language, inhabiting a particular country or territory.”</w:t>
      </w:r>
    </w:p>
    <w:p w14:paraId="0C2A1ECA" w14:textId="77777777" w:rsidR="00AA64BF" w:rsidRPr="009D76D9" w:rsidRDefault="00AA64BF" w:rsidP="00AA64BF">
      <w:pPr>
        <w:pStyle w:val="s22"/>
        <w:spacing w:before="0" w:beforeAutospacing="0" w:after="0" w:afterAutospacing="0"/>
        <w:rPr>
          <w:rFonts w:ascii="Calibri" w:hAnsi="Calibri" w:cs="Calibri"/>
          <w:color w:val="000000"/>
          <w:sz w:val="26"/>
          <w:szCs w:val="26"/>
        </w:rPr>
      </w:pPr>
      <w:r w:rsidRPr="009D76D9">
        <w:rPr>
          <w:rFonts w:ascii="Calibri" w:hAnsi="Calibri" w:cs="Calibri"/>
          <w:color w:val="000000"/>
          <w:sz w:val="26"/>
          <w:szCs w:val="26"/>
        </w:rPr>
        <w:t> </w:t>
      </w:r>
    </w:p>
    <w:p w14:paraId="46EBF350" w14:textId="77777777" w:rsidR="00AA64BF" w:rsidRPr="009D76D9" w:rsidRDefault="00AA64BF" w:rsidP="00AA64BF">
      <w:pPr>
        <w:pStyle w:val="NormalWeb"/>
        <w:spacing w:before="0" w:beforeAutospacing="0" w:after="0" w:afterAutospacing="0" w:line="275" w:lineRule="atLeast"/>
        <w:rPr>
          <w:rFonts w:ascii="Calibri" w:hAnsi="Calibri" w:cs="Calibri"/>
          <w:color w:val="000000"/>
          <w:sz w:val="26"/>
          <w:szCs w:val="26"/>
        </w:rPr>
      </w:pPr>
      <w:hyperlink r:id="rId12" w:history="1">
        <w:r w:rsidRPr="009D76D9">
          <w:rPr>
            <w:rStyle w:val="s14"/>
            <w:rFonts w:ascii="Calibri" w:hAnsi="Calibri" w:cs="Calibri"/>
            <w:b/>
            <w:bCs/>
            <w:color w:val="000000"/>
            <w:sz w:val="26"/>
            <w:szCs w:val="26"/>
            <w:u w:val="single"/>
          </w:rPr>
          <w:t>Reduce as “make smaller or less in amount, degree, or size.”</w:t>
        </w:r>
      </w:hyperlink>
    </w:p>
    <w:p w14:paraId="64E22C49" w14:textId="77777777" w:rsidR="00AA64BF" w:rsidRPr="009D76D9" w:rsidRDefault="00AA64BF" w:rsidP="00AA64BF">
      <w:pPr>
        <w:pStyle w:val="s4"/>
        <w:spacing w:before="0" w:beforeAutospacing="0" w:after="120" w:afterAutospacing="0"/>
        <w:rPr>
          <w:rFonts w:ascii="Calibri" w:hAnsi="Calibri" w:cs="Calibri"/>
          <w:color w:val="000000"/>
          <w:sz w:val="26"/>
          <w:szCs w:val="26"/>
        </w:rPr>
      </w:pPr>
      <w:r w:rsidRPr="009D76D9">
        <w:rPr>
          <w:rFonts w:ascii="Calibri" w:hAnsi="Calibri" w:cs="Calibri"/>
          <w:color w:val="000000"/>
          <w:sz w:val="26"/>
          <w:szCs w:val="26"/>
        </w:rPr>
        <w:t> </w:t>
      </w:r>
    </w:p>
    <w:p w14:paraId="53C9DFC2" w14:textId="77777777" w:rsidR="00AA64BF" w:rsidRPr="009D76D9" w:rsidRDefault="00AA64BF" w:rsidP="00AA64BF">
      <w:pPr>
        <w:pStyle w:val="NormalWeb"/>
        <w:spacing w:before="0" w:beforeAutospacing="0" w:after="0" w:afterAutospacing="0" w:line="275" w:lineRule="atLeast"/>
        <w:rPr>
          <w:rFonts w:ascii="Calibri" w:hAnsi="Calibri" w:cs="Calibri"/>
          <w:color w:val="000000"/>
          <w:sz w:val="26"/>
          <w:szCs w:val="26"/>
        </w:rPr>
      </w:pPr>
      <w:hyperlink r:id="rId13" w:history="1">
        <w:r w:rsidRPr="009D76D9">
          <w:rPr>
            <w:rStyle w:val="s14"/>
            <w:rFonts w:ascii="Calibri" w:hAnsi="Calibri" w:cs="Calibri"/>
            <w:b/>
            <w:bCs/>
            <w:color w:val="000000"/>
            <w:sz w:val="26"/>
            <w:szCs w:val="26"/>
            <w:u w:val="single"/>
          </w:rPr>
          <w:t>Medicine as “</w:t>
        </w:r>
        <w:r w:rsidRPr="009D76D9">
          <w:rPr>
            <w:rStyle w:val="s26"/>
            <w:rFonts w:ascii="Calibri" w:hAnsi="Calibri" w:cs="Calibri"/>
            <w:b/>
            <w:bCs/>
            <w:color w:val="000000"/>
            <w:sz w:val="26"/>
            <w:szCs w:val="26"/>
            <w:u w:val="single"/>
            <w:shd w:val="clear" w:color="auto" w:fill="FFFFFF"/>
          </w:rPr>
          <w:t>a compound or preparation used for the treatment or prevention of disease”</w:t>
        </w:r>
      </w:hyperlink>
    </w:p>
    <w:p w14:paraId="0299FD42" w14:textId="77777777" w:rsidR="00AA64BF" w:rsidRPr="009D76D9" w:rsidRDefault="00AA64BF" w:rsidP="00AA64BF">
      <w:pPr>
        <w:pStyle w:val="s4"/>
        <w:spacing w:before="0" w:beforeAutospacing="0" w:after="120" w:afterAutospacing="0"/>
        <w:rPr>
          <w:rFonts w:ascii="Calibri" w:hAnsi="Calibri" w:cs="Calibri"/>
          <w:color w:val="000000"/>
          <w:sz w:val="26"/>
          <w:szCs w:val="26"/>
        </w:rPr>
      </w:pPr>
      <w:r w:rsidRPr="009D76D9">
        <w:rPr>
          <w:rFonts w:ascii="Calibri" w:hAnsi="Calibri" w:cs="Calibri"/>
          <w:color w:val="000000"/>
          <w:sz w:val="26"/>
          <w:szCs w:val="26"/>
        </w:rPr>
        <w:t> </w:t>
      </w:r>
    </w:p>
    <w:p w14:paraId="6895700A" w14:textId="77777777" w:rsidR="00AA64BF" w:rsidRPr="009D76D9" w:rsidRDefault="00AA64BF" w:rsidP="00AA64BF">
      <w:pPr>
        <w:pStyle w:val="s4"/>
        <w:spacing w:before="0" w:beforeAutospacing="0" w:after="120" w:afterAutospacing="0"/>
        <w:rPr>
          <w:rFonts w:ascii="Calibri" w:hAnsi="Calibri" w:cs="Calibri"/>
          <w:color w:val="000000"/>
          <w:sz w:val="26"/>
          <w:szCs w:val="26"/>
        </w:rPr>
      </w:pPr>
      <w:r w:rsidRPr="009D76D9">
        <w:rPr>
          <w:rFonts w:ascii="Calibri" w:hAnsi="Calibri" w:cs="Calibri"/>
          <w:color w:val="000000"/>
          <w:sz w:val="26"/>
          <w:szCs w:val="26"/>
        </w:rPr>
        <w:t> </w:t>
      </w:r>
    </w:p>
    <w:p w14:paraId="47F83023" w14:textId="77777777" w:rsidR="00AA64BF" w:rsidRPr="009D76D9" w:rsidRDefault="00AA64BF" w:rsidP="00AA64BF">
      <w:pPr>
        <w:pStyle w:val="NormalWeb"/>
        <w:spacing w:before="0" w:beforeAutospacing="0" w:after="0" w:afterAutospacing="0" w:line="275" w:lineRule="atLeast"/>
        <w:rPr>
          <w:rFonts w:ascii="Calibri" w:hAnsi="Calibri" w:cs="Calibri"/>
          <w:color w:val="000000"/>
          <w:sz w:val="26"/>
          <w:szCs w:val="26"/>
        </w:rPr>
      </w:pPr>
      <w:hyperlink r:id="rId14" w:history="1">
        <w:r w:rsidRPr="009D76D9">
          <w:rPr>
            <w:rStyle w:val="s26"/>
            <w:rFonts w:ascii="Calibri" w:hAnsi="Calibri" w:cs="Calibri"/>
            <w:b/>
            <w:bCs/>
            <w:color w:val="000000"/>
            <w:sz w:val="26"/>
            <w:szCs w:val="26"/>
            <w:u w:val="single"/>
            <w:shd w:val="clear" w:color="auto" w:fill="FFFFFF"/>
          </w:rPr>
          <w:t>Intellectual Property Protection is defined as “protection for inventions, literary and artistic works, symbols, names, and images created by the mind.”</w:t>
        </w:r>
      </w:hyperlink>
    </w:p>
    <w:p w14:paraId="175B8CE7" w14:textId="77777777" w:rsidR="00AA64BF" w:rsidRPr="009D76D9" w:rsidRDefault="00AA64BF" w:rsidP="00AA64BF">
      <w:pPr>
        <w:pStyle w:val="s22"/>
        <w:spacing w:before="0" w:beforeAutospacing="0" w:after="0" w:afterAutospacing="0"/>
        <w:rPr>
          <w:rFonts w:ascii="Calibri" w:hAnsi="Calibri" w:cs="Calibri"/>
          <w:color w:val="000000"/>
          <w:sz w:val="26"/>
          <w:szCs w:val="26"/>
        </w:rPr>
      </w:pPr>
      <w:r w:rsidRPr="009D76D9">
        <w:rPr>
          <w:rFonts w:ascii="Calibri" w:hAnsi="Calibri" w:cs="Calibri"/>
          <w:color w:val="000000"/>
          <w:sz w:val="26"/>
          <w:szCs w:val="26"/>
        </w:rPr>
        <w:t> </w:t>
      </w:r>
    </w:p>
    <w:p w14:paraId="2E3939C2" w14:textId="77777777" w:rsidR="00AA64BF" w:rsidRPr="009D76D9" w:rsidRDefault="00AA64BF" w:rsidP="00AA64BF">
      <w:pPr>
        <w:pStyle w:val="s22"/>
        <w:spacing w:before="0" w:beforeAutospacing="0" w:after="0" w:afterAutospacing="0"/>
        <w:rPr>
          <w:rFonts w:ascii="Calibri" w:hAnsi="Calibri" w:cs="Calibri"/>
          <w:color w:val="000000"/>
          <w:sz w:val="26"/>
          <w:szCs w:val="26"/>
        </w:rPr>
      </w:pPr>
      <w:r w:rsidRPr="009D76D9">
        <w:rPr>
          <w:rFonts w:ascii="Calibri" w:hAnsi="Calibri" w:cs="Calibri"/>
          <w:color w:val="000000"/>
          <w:sz w:val="26"/>
          <w:szCs w:val="26"/>
        </w:rPr>
        <w:t> </w:t>
      </w:r>
    </w:p>
    <w:p w14:paraId="64699806" w14:textId="77777777" w:rsidR="00AA64BF" w:rsidRPr="009D76D9" w:rsidRDefault="00AA64BF" w:rsidP="00AA64BF">
      <w:pPr>
        <w:pStyle w:val="s22"/>
        <w:spacing w:before="0" w:beforeAutospacing="0" w:after="0" w:afterAutospacing="0"/>
        <w:rPr>
          <w:rFonts w:ascii="Calibri" w:hAnsi="Calibri" w:cs="Calibri"/>
          <w:color w:val="000000"/>
          <w:sz w:val="26"/>
          <w:szCs w:val="26"/>
        </w:rPr>
      </w:pPr>
      <w:r w:rsidRPr="009D76D9">
        <w:rPr>
          <w:rFonts w:ascii="Calibri" w:hAnsi="Calibri" w:cs="Calibri"/>
          <w:color w:val="000000"/>
          <w:sz w:val="26"/>
          <w:szCs w:val="26"/>
        </w:rPr>
        <w:t> </w:t>
      </w:r>
    </w:p>
    <w:p w14:paraId="41FA0222" w14:textId="77777777" w:rsidR="00AA64BF" w:rsidRPr="009D76D9" w:rsidRDefault="00AA64BF" w:rsidP="00AA64BF">
      <w:pPr>
        <w:pStyle w:val="s22"/>
        <w:spacing w:before="0" w:beforeAutospacing="0" w:after="0" w:afterAutospacing="0"/>
        <w:rPr>
          <w:rFonts w:ascii="Calibri" w:hAnsi="Calibri" w:cs="Calibri"/>
          <w:color w:val="000000"/>
          <w:sz w:val="26"/>
          <w:szCs w:val="26"/>
        </w:rPr>
      </w:pPr>
      <w:hyperlink r:id="rId15" w:history="1">
        <w:r w:rsidRPr="009D76D9">
          <w:rPr>
            <w:rStyle w:val="s24"/>
            <w:rFonts w:ascii="Calibri" w:hAnsi="Calibri" w:cs="Calibri"/>
            <w:b/>
            <w:bCs/>
            <w:color w:val="000000"/>
            <w:sz w:val="26"/>
            <w:szCs w:val="26"/>
            <w:u w:val="single"/>
            <w:shd w:val="clear" w:color="auto" w:fill="FFFFFF"/>
          </w:rPr>
          <w:t>World trade organization is “an intergovernmental organization that regulates and facilitates international trade between nations.”</w:t>
        </w:r>
      </w:hyperlink>
    </w:p>
    <w:p w14:paraId="2F30B808" w14:textId="77777777" w:rsidR="00AA64BF" w:rsidRPr="009D76D9" w:rsidRDefault="00AA64BF" w:rsidP="00AA64BF">
      <w:pPr>
        <w:pStyle w:val="s4"/>
        <w:spacing w:before="0" w:beforeAutospacing="0" w:after="120" w:afterAutospacing="0"/>
        <w:rPr>
          <w:rFonts w:ascii="Calibri" w:hAnsi="Calibri" w:cs="Calibri"/>
          <w:color w:val="000000"/>
          <w:sz w:val="26"/>
          <w:szCs w:val="26"/>
        </w:rPr>
      </w:pPr>
      <w:r w:rsidRPr="009D76D9">
        <w:rPr>
          <w:rFonts w:ascii="Calibri" w:hAnsi="Calibri" w:cs="Calibri"/>
          <w:color w:val="000000"/>
          <w:sz w:val="26"/>
          <w:szCs w:val="26"/>
        </w:rPr>
        <w:t> </w:t>
      </w:r>
    </w:p>
    <w:p w14:paraId="7B10D109" w14:textId="77777777" w:rsidR="00AA64BF" w:rsidRPr="009D76D9" w:rsidRDefault="00AA64BF" w:rsidP="00AA64BF"/>
    <w:p w14:paraId="4F304712" w14:textId="77777777" w:rsidR="00AA64BF" w:rsidRDefault="00AA64BF" w:rsidP="00AA64BF"/>
    <w:p w14:paraId="0A2360AC" w14:textId="77777777" w:rsidR="00AA64BF" w:rsidRDefault="00AA64BF" w:rsidP="00AA64BF">
      <w:pPr>
        <w:pStyle w:val="Heading3"/>
      </w:pPr>
      <w:r>
        <w:lastRenderedPageBreak/>
        <w:t>Offense</w:t>
      </w:r>
    </w:p>
    <w:p w14:paraId="0A4065E1" w14:textId="77777777" w:rsidR="00AA64BF" w:rsidRDefault="00AA64BF" w:rsidP="00AA64BF"/>
    <w:p w14:paraId="63910F79" w14:textId="77777777" w:rsidR="00AA64BF" w:rsidRDefault="00AA64BF" w:rsidP="00AA64BF">
      <w:pPr>
        <w:pStyle w:val="Heading4"/>
      </w:pPr>
      <w:r>
        <w:t>[1] Because some inequality is inevitable, ideal solutions can only be found by abstracting away into a hypothetical bargaining situation.</w:t>
      </w:r>
    </w:p>
    <w:p w14:paraId="4F0B91A3" w14:textId="77777777" w:rsidR="00AA64BF" w:rsidRPr="00364D09" w:rsidRDefault="00AA64BF" w:rsidP="00AA64BF">
      <w:pPr>
        <w:rPr>
          <w:sz w:val="14"/>
        </w:rPr>
      </w:pPr>
      <w:r w:rsidRPr="000E7F53">
        <w:rPr>
          <w:sz w:val="14"/>
        </w:rPr>
        <w:t xml:space="preserve">David </w:t>
      </w:r>
      <w:r w:rsidRPr="000E7F53">
        <w:rPr>
          <w:rStyle w:val="Style13ptBold"/>
        </w:rPr>
        <w:t>Gauthier</w:t>
      </w:r>
      <w:r w:rsidRPr="000E7F53">
        <w:rPr>
          <w:sz w:val="14"/>
        </w:rPr>
        <w:t xml:space="preserve">, Canadian-American philosopher best known for his neo-Hobbesian social contract theory of morality, Why Contractarianism?, </w:t>
      </w:r>
      <w:r w:rsidRPr="000E7F53">
        <w:rPr>
          <w:rStyle w:val="Style13ptBold"/>
        </w:rPr>
        <w:t>1998</w:t>
      </w:r>
      <w:r w:rsidRPr="000E7F53">
        <w:rPr>
          <w:sz w:val="14"/>
        </w:rPr>
        <w:t>, ///AHS PB</w:t>
      </w:r>
    </w:p>
    <w:p w14:paraId="09DEFDA6" w14:textId="77777777" w:rsidR="00AA64BF" w:rsidRPr="00364D09" w:rsidRDefault="00AA64BF" w:rsidP="00AA64BF">
      <w:pPr>
        <w:rPr>
          <w:sz w:val="14"/>
        </w:rPr>
      </w:pPr>
      <w:r w:rsidRPr="00A81392">
        <w:rPr>
          <w:rStyle w:val="Style13ptBold"/>
          <w:b w:val="0"/>
          <w:bCs/>
          <w:sz w:val="22"/>
          <w:szCs w:val="22"/>
          <w:highlight w:val="green"/>
          <w:u w:val="single"/>
        </w:rPr>
        <w:t>What a rational person would agree to in existing circumstances depends in large part on her negotiating position</w:t>
      </w:r>
      <w:r w:rsidRPr="00364D09">
        <w:rPr>
          <w:sz w:val="14"/>
        </w:rPr>
        <w:t xml:space="preserve"> vis-à-vis her fellows. </w:t>
      </w:r>
      <w:r w:rsidRPr="00A81392">
        <w:rPr>
          <w:rStyle w:val="Style13ptBold"/>
          <w:b w:val="0"/>
          <w:bCs/>
          <w:sz w:val="22"/>
          <w:szCs w:val="22"/>
          <w:u w:val="single"/>
        </w:rPr>
        <w:t xml:space="preserve">But her negotiating position is significantly </w:t>
      </w:r>
      <w:r w:rsidRPr="00A81392">
        <w:rPr>
          <w:rStyle w:val="Style13ptBold"/>
          <w:b w:val="0"/>
          <w:bCs/>
          <w:sz w:val="22"/>
          <w:szCs w:val="22"/>
          <w:highlight w:val="green"/>
          <w:u w:val="single"/>
        </w:rPr>
        <w:t>affected by</w:t>
      </w:r>
      <w:r w:rsidRPr="00A81392">
        <w:rPr>
          <w:rStyle w:val="Style13ptBold"/>
          <w:b w:val="0"/>
          <w:bCs/>
          <w:sz w:val="22"/>
          <w:szCs w:val="22"/>
          <w:u w:val="single"/>
        </w:rPr>
        <w:t xml:space="preserve"> the </w:t>
      </w:r>
      <w:r w:rsidRPr="00A81392">
        <w:rPr>
          <w:rStyle w:val="Style13ptBold"/>
          <w:b w:val="0"/>
          <w:bCs/>
          <w:sz w:val="22"/>
          <w:szCs w:val="22"/>
          <w:highlight w:val="green"/>
          <w:u w:val="single"/>
        </w:rPr>
        <w:t>existing social institutions</w:t>
      </w:r>
      <w:r w:rsidRPr="00A81392">
        <w:rPr>
          <w:sz w:val="14"/>
          <w:highlight w:val="green"/>
        </w:rPr>
        <w:t>,</w:t>
      </w:r>
      <w:r w:rsidRPr="00364D09">
        <w:rPr>
          <w:sz w:val="14"/>
        </w:rPr>
        <w:t xml:space="preserve"> and so by the currently accepted moral practices embodied in those institutions. </w:t>
      </w:r>
      <w:r w:rsidRPr="00A81392">
        <w:rPr>
          <w:rStyle w:val="Style13ptBold"/>
          <w:b w:val="0"/>
          <w:bCs/>
          <w:sz w:val="22"/>
          <w:szCs w:val="22"/>
          <w:u w:val="single"/>
        </w:rPr>
        <w:t>Thus</w:t>
      </w:r>
      <w:r w:rsidRPr="00A81392">
        <w:rPr>
          <w:szCs w:val="22"/>
          <w:u w:val="single"/>
        </w:rPr>
        <w:t xml:space="preserve">, although </w:t>
      </w:r>
      <w:r w:rsidRPr="00A81392">
        <w:rPr>
          <w:rStyle w:val="Style13ptBold"/>
          <w:b w:val="0"/>
          <w:bCs/>
          <w:sz w:val="22"/>
          <w:szCs w:val="22"/>
          <w:u w:val="single"/>
        </w:rPr>
        <w:t>agreement</w:t>
      </w:r>
      <w:r w:rsidRPr="00A81392">
        <w:rPr>
          <w:szCs w:val="22"/>
          <w:u w:val="single"/>
        </w:rPr>
        <w:t xml:space="preserve"> may well yield practices differing from those embodied in existing social institutions, yet it </w:t>
      </w:r>
      <w:r w:rsidRPr="00A81392">
        <w:rPr>
          <w:rStyle w:val="Style13ptBold"/>
          <w:b w:val="0"/>
          <w:bCs/>
          <w:sz w:val="22"/>
          <w:szCs w:val="22"/>
          <w:u w:val="single"/>
        </w:rPr>
        <w:t xml:space="preserve">will be influenced by those </w:t>
      </w:r>
      <w:r w:rsidRPr="00A81392">
        <w:rPr>
          <w:rStyle w:val="Style13ptBold"/>
          <w:b w:val="0"/>
          <w:bCs/>
          <w:sz w:val="22"/>
          <w:szCs w:val="22"/>
          <w:highlight w:val="green"/>
          <w:u w:val="single"/>
        </w:rPr>
        <w:t>practices</w:t>
      </w:r>
      <w:r w:rsidRPr="00A81392">
        <w:rPr>
          <w:rStyle w:val="Style13ptBold"/>
          <w:b w:val="0"/>
          <w:bCs/>
          <w:sz w:val="22"/>
          <w:szCs w:val="22"/>
          <w:u w:val="single"/>
        </w:rPr>
        <w:t xml:space="preserve">, which are </w:t>
      </w:r>
      <w:r w:rsidRPr="00A81392">
        <w:rPr>
          <w:rStyle w:val="Style13ptBold"/>
          <w:b w:val="0"/>
          <w:bCs/>
          <w:sz w:val="22"/>
          <w:szCs w:val="22"/>
          <w:highlight w:val="green"/>
          <w:u w:val="single"/>
        </w:rPr>
        <w:t>not themselves the product of rational agreement</w:t>
      </w:r>
      <w:r w:rsidRPr="00364D09">
        <w:rPr>
          <w:sz w:val="14"/>
        </w:rPr>
        <w:t xml:space="preserve">. And this must call the rationality of the agreed practices into question. </w:t>
      </w:r>
      <w:r w:rsidRPr="00A81392">
        <w:rPr>
          <w:rStyle w:val="Style13ptBold"/>
          <w:b w:val="0"/>
          <w:bCs/>
          <w:sz w:val="22"/>
          <w:szCs w:val="22"/>
          <w:u w:val="single"/>
        </w:rPr>
        <w:t xml:space="preserve">The arbitrariness of existing practices must </w:t>
      </w:r>
      <w:r w:rsidRPr="00A81392">
        <w:rPr>
          <w:rStyle w:val="Style13ptBold"/>
          <w:b w:val="0"/>
          <w:bCs/>
          <w:sz w:val="22"/>
          <w:szCs w:val="22"/>
          <w:highlight w:val="green"/>
          <w:u w:val="single"/>
        </w:rPr>
        <w:t>infect</w:t>
      </w:r>
      <w:r w:rsidRPr="00A81392">
        <w:rPr>
          <w:rStyle w:val="Style13ptBold"/>
          <w:b w:val="0"/>
          <w:bCs/>
          <w:sz w:val="22"/>
          <w:szCs w:val="22"/>
          <w:u w:val="single"/>
        </w:rPr>
        <w:t xml:space="preserve"> any </w:t>
      </w:r>
      <w:r w:rsidRPr="00A81392">
        <w:rPr>
          <w:rStyle w:val="Style13ptBold"/>
          <w:b w:val="0"/>
          <w:bCs/>
          <w:sz w:val="22"/>
          <w:szCs w:val="22"/>
          <w:highlight w:val="green"/>
          <w:u w:val="single"/>
        </w:rPr>
        <w:t>agreement</w:t>
      </w:r>
      <w:r w:rsidRPr="00A81392">
        <w:rPr>
          <w:rStyle w:val="Style13ptBold"/>
          <w:b w:val="0"/>
          <w:bCs/>
          <w:sz w:val="22"/>
          <w:szCs w:val="22"/>
          <w:u w:val="single"/>
        </w:rPr>
        <w:t xml:space="preserve"> whose terms are significantly affected by them</w:t>
      </w:r>
      <w:r w:rsidRPr="00364D09">
        <w:rPr>
          <w:sz w:val="14"/>
        </w:rPr>
        <w:t>. Although rational agreement is in itself a source of stability, yet this stability is undermined by the arbitrariness of the circumstances in which it takes place</w:t>
      </w:r>
      <w:r w:rsidRPr="00A81392">
        <w:rPr>
          <w:sz w:val="14"/>
          <w:highlight w:val="green"/>
        </w:rPr>
        <w:t xml:space="preserve">. </w:t>
      </w:r>
      <w:r w:rsidRPr="00A81392">
        <w:rPr>
          <w:rStyle w:val="Style13ptBold"/>
          <w:b w:val="0"/>
          <w:bCs/>
          <w:sz w:val="22"/>
          <w:szCs w:val="22"/>
          <w:highlight w:val="green"/>
          <w:u w:val="single"/>
        </w:rPr>
        <w:t>To escape this</w:t>
      </w:r>
      <w:r w:rsidRPr="00A81392">
        <w:rPr>
          <w:rStyle w:val="Style13ptBold"/>
          <w:b w:val="0"/>
          <w:bCs/>
          <w:sz w:val="22"/>
          <w:szCs w:val="22"/>
          <w:u w:val="single"/>
        </w:rPr>
        <w:t xml:space="preserve"> arbitrariness, </w:t>
      </w:r>
      <w:r w:rsidRPr="00A81392">
        <w:rPr>
          <w:rStyle w:val="Style13ptBold"/>
          <w:b w:val="0"/>
          <w:bCs/>
          <w:sz w:val="22"/>
          <w:szCs w:val="22"/>
          <w:highlight w:val="green"/>
          <w:u w:val="single"/>
        </w:rPr>
        <w:t>rational persons will revert</w:t>
      </w:r>
      <w:r w:rsidRPr="00A81392">
        <w:rPr>
          <w:rStyle w:val="Style13ptBold"/>
          <w:b w:val="0"/>
          <w:bCs/>
          <w:sz w:val="22"/>
          <w:szCs w:val="22"/>
          <w:u w:val="single"/>
        </w:rPr>
        <w:t xml:space="preserve"> from actual </w:t>
      </w:r>
      <w:r w:rsidRPr="00A81392">
        <w:rPr>
          <w:rStyle w:val="Style13ptBold"/>
          <w:b w:val="0"/>
          <w:bCs/>
          <w:sz w:val="22"/>
          <w:szCs w:val="22"/>
          <w:highlight w:val="green"/>
          <w:u w:val="single"/>
        </w:rPr>
        <w:t>to hypothetical agreement, considering what practices they would have agreed to from an initial position not structured by existing institutions</w:t>
      </w:r>
      <w:r w:rsidRPr="00A81392">
        <w:rPr>
          <w:rStyle w:val="Style13ptBold"/>
          <w:b w:val="0"/>
          <w:bCs/>
          <w:sz w:val="22"/>
          <w:szCs w:val="22"/>
          <w:u w:val="single"/>
        </w:rPr>
        <w:t xml:space="preserve"> and the practices they embody. The content of a hypothetical agreement is determined by an appeal to the equal rationality of persons.</w:t>
      </w:r>
      <w:r w:rsidRPr="00364D09">
        <w:rPr>
          <w:sz w:val="14"/>
        </w:rPr>
        <w:t xml:space="preserve"> Rational persons will voluntarily accept an agreement only insofar as they perceive it to be equally advantageous to each. To be sure, each would be happy to accept an agreement more advantageous to herself than to her fellows, but </w:t>
      </w:r>
      <w:r w:rsidRPr="00A81392">
        <w:rPr>
          <w:rStyle w:val="Style13ptBold"/>
          <w:b w:val="0"/>
          <w:bCs/>
          <w:sz w:val="22"/>
          <w:szCs w:val="22"/>
          <w:highlight w:val="green"/>
          <w:u w:val="single"/>
        </w:rPr>
        <w:t>since no one will accept an agreement perceived to be less advantageous, agents</w:t>
      </w:r>
      <w:r w:rsidRPr="00364D09">
        <w:rPr>
          <w:rStyle w:val="Style13ptBold"/>
        </w:rPr>
        <w:t xml:space="preserve"> </w:t>
      </w:r>
      <w:r w:rsidRPr="00364D09">
        <w:rPr>
          <w:sz w:val="14"/>
        </w:rPr>
        <w:t xml:space="preserve">whose rationality is a matter of common knowledge </w:t>
      </w:r>
      <w:r w:rsidRPr="00A81392">
        <w:rPr>
          <w:rStyle w:val="Style13ptBold"/>
          <w:b w:val="0"/>
          <w:bCs/>
          <w:sz w:val="22"/>
          <w:szCs w:val="22"/>
          <w:highlight w:val="green"/>
          <w:u w:val="single"/>
        </w:rPr>
        <w:t>will</w:t>
      </w:r>
      <w:r w:rsidRPr="00364D09">
        <w:rPr>
          <w:sz w:val="14"/>
        </w:rPr>
        <w:t xml:space="preserve"> recognize the futility of aiming at or holding out for more, and minimize their bargaining costs by </w:t>
      </w:r>
      <w:r w:rsidRPr="00A81392">
        <w:rPr>
          <w:rStyle w:val="Style13ptBold"/>
          <w:b w:val="0"/>
          <w:bCs/>
          <w:sz w:val="22"/>
          <w:szCs w:val="22"/>
          <w:highlight w:val="green"/>
          <w:u w:val="single"/>
        </w:rPr>
        <w:t>coordinat</w:t>
      </w:r>
      <w:r w:rsidRPr="00A81392">
        <w:rPr>
          <w:rStyle w:val="Style13ptBold"/>
          <w:b w:val="0"/>
          <w:bCs/>
          <w:sz w:val="22"/>
          <w:szCs w:val="22"/>
          <w:u w:val="single"/>
        </w:rPr>
        <w:t>ing</w:t>
      </w:r>
      <w:r w:rsidRPr="00364D09">
        <w:rPr>
          <w:rStyle w:val="Style13ptBold"/>
        </w:rPr>
        <w:t xml:space="preserve"> </w:t>
      </w:r>
      <w:r w:rsidRPr="00A81392">
        <w:rPr>
          <w:rStyle w:val="Style13ptBold"/>
          <w:b w:val="0"/>
          <w:bCs/>
          <w:sz w:val="22"/>
          <w:szCs w:val="22"/>
          <w:highlight w:val="green"/>
        </w:rPr>
        <w:t>at the point of equal advantage</w:t>
      </w:r>
      <w:r w:rsidRPr="00A81392">
        <w:rPr>
          <w:sz w:val="14"/>
          <w:highlight w:val="green"/>
        </w:rPr>
        <w:t>.</w:t>
      </w:r>
      <w:r w:rsidRPr="00364D09">
        <w:rPr>
          <w:sz w:val="14"/>
        </w:rPr>
        <w:t xml:space="preserve"> Now the extent of advantage is determined in a twofold way. First, there is advantage internal to an agreement. In this respect</w:t>
      </w:r>
      <w:r w:rsidRPr="00A81392">
        <w:rPr>
          <w:b/>
          <w:bCs/>
          <w:szCs w:val="22"/>
          <w:u w:val="single"/>
        </w:rPr>
        <w:t xml:space="preserve">, </w:t>
      </w:r>
      <w:r w:rsidRPr="00A81392">
        <w:rPr>
          <w:rStyle w:val="Style13ptBold"/>
          <w:b w:val="0"/>
          <w:bCs/>
          <w:sz w:val="22"/>
          <w:szCs w:val="22"/>
          <w:u w:val="single"/>
        </w:rPr>
        <w:t>the expectation of equal advantage is assured by procedural fairness</w:t>
      </w:r>
      <w:r w:rsidRPr="00364D09">
        <w:rPr>
          <w:sz w:val="14"/>
        </w:rPr>
        <w:t>. The step from existing moral practices to those resulting from actual agreement takes rational persons to a procedurally fair situation</w:t>
      </w:r>
      <w:r w:rsidRPr="00045829">
        <w:rPr>
          <w:sz w:val="14"/>
        </w:rPr>
        <w:t xml:space="preserve">, </w:t>
      </w:r>
      <w:r w:rsidRPr="00A81392">
        <w:rPr>
          <w:rStyle w:val="Style13ptBold"/>
          <w:b w:val="0"/>
          <w:bCs/>
          <w:sz w:val="22"/>
          <w:szCs w:val="22"/>
          <w:u w:val="single"/>
        </w:rPr>
        <w:t>in which each perceives the agreed practices to be ones that it is equally rational for all to accept</w:t>
      </w:r>
      <w:r w:rsidRPr="00A81392">
        <w:rPr>
          <w:rStyle w:val="Style13ptBold"/>
          <w:b w:val="0"/>
          <w:bCs/>
          <w:sz w:val="22"/>
          <w:szCs w:val="22"/>
        </w:rPr>
        <w:t>,</w:t>
      </w:r>
      <w:r w:rsidRPr="00045829">
        <w:rPr>
          <w:sz w:val="14"/>
        </w:rPr>
        <w:t xml:space="preserve"> given the circumstances in which agreement is reached. But those circumstances themselves may be called into question insofar as they are perceived to be arbitrary – the result, in part, of compliance with constraining practices that do not themselves ensure the expectation of equal advantage, and so do not reflect the equal rationality of the complying parties. To neutralize this arbitrary element, </w:t>
      </w:r>
      <w:r w:rsidRPr="00A81392">
        <w:rPr>
          <w:rStyle w:val="Style13ptBold"/>
          <w:b w:val="0"/>
          <w:bCs/>
          <w:sz w:val="22"/>
          <w:szCs w:val="22"/>
          <w:u w:val="single"/>
        </w:rPr>
        <w:t>moral practices to be fully acceptable must be conceived as constituting a possible outcome of a hypothetical agreement under circumstances that are unaffected by social institutions that themselves lack full acceptability</w:t>
      </w:r>
      <w:r w:rsidRPr="00A81392">
        <w:rPr>
          <w:b/>
          <w:bCs/>
          <w:szCs w:val="22"/>
          <w:u w:val="single"/>
        </w:rPr>
        <w:t>.</w:t>
      </w:r>
      <w:r w:rsidRPr="00045829">
        <w:rPr>
          <w:sz w:val="14"/>
        </w:rPr>
        <w:t xml:space="preserve"> Equal rationality demands consideration of external circumstanc</w:t>
      </w:r>
      <w:r w:rsidRPr="00364D09">
        <w:rPr>
          <w:sz w:val="14"/>
        </w:rPr>
        <w:t>es as well as internal procedures.</w:t>
      </w:r>
    </w:p>
    <w:p w14:paraId="4AB57E34" w14:textId="77777777" w:rsidR="00AA64BF" w:rsidRPr="004604F3" w:rsidRDefault="00AA64BF" w:rsidP="00AA64BF">
      <w:r>
        <w:t>That affirms:</w:t>
      </w:r>
    </w:p>
    <w:p w14:paraId="2FB773DF" w14:textId="77777777" w:rsidR="00AA64BF" w:rsidRDefault="00AA64BF" w:rsidP="00AA64BF">
      <w:pPr>
        <w:pStyle w:val="Heading4"/>
      </w:pPr>
      <w:r>
        <w:lastRenderedPageBreak/>
        <w:t>[A] IP protections create one-sided contracts in which corporations have full control over prices for drugs that patients in necessity desire – these are by definition unequal contracts since corporations have complete leverage insofar as patients desire health and that’s what medicine is for. Even if companies don’t do this it proves the concept of a medicine patent is intrinsically bad.</w:t>
      </w:r>
    </w:p>
    <w:p w14:paraId="2BE509D4" w14:textId="77777777" w:rsidR="00AA64BF" w:rsidRDefault="00AA64BF" w:rsidP="00AA64BF">
      <w:pPr>
        <w:pStyle w:val="Heading4"/>
      </w:pPr>
      <w:r>
        <w:t>[B] IPP is a form of the government creating and enforcing a contract between the producer and the rest of society without being agreed on by BOTH sides – it is by definition a bad contract since there’s not mutual consent and an equal footing</w:t>
      </w:r>
    </w:p>
    <w:p w14:paraId="0CB6DF5D" w14:textId="77777777" w:rsidR="00AA64BF" w:rsidRDefault="00AA64BF" w:rsidP="00AA64BF">
      <w:r w:rsidRPr="009C4E48">
        <w:rPr>
          <w:rFonts w:eastAsiaTheme="majorEastAsia" w:cstheme="majorBidi"/>
          <w:b/>
          <w:bCs/>
          <w:sz w:val="26"/>
          <w:szCs w:val="26"/>
        </w:rPr>
        <w:t>Shaffer 13</w:t>
      </w:r>
      <w:r>
        <w:t xml:space="preserve"> (Butler Shaffer, 2013, Mises Institute, “A Libertarian Critique of Intellectual Property”, </w:t>
      </w:r>
      <w:hyperlink r:id="rId16" w:history="1">
        <w:r w:rsidRPr="00F44138">
          <w:rPr>
            <w:rStyle w:val="Hyperlink"/>
          </w:rPr>
          <w:t>https://cdn.mises.org/Libertarian%20Critique%20of%20Intellectual%20Property.pdf</w:t>
        </w:r>
      </w:hyperlink>
      <w:r>
        <w:t>)</w:t>
      </w:r>
    </w:p>
    <w:p w14:paraId="5EA3A1FD" w14:textId="77777777" w:rsidR="00AA64BF" w:rsidRPr="009C4E48" w:rsidRDefault="00AA64BF" w:rsidP="00AA64BF">
      <w:pPr>
        <w:rPr>
          <w:sz w:val="16"/>
        </w:rPr>
      </w:pPr>
      <w:r w:rsidRPr="00BA2E8E">
        <w:rPr>
          <w:rStyle w:val="StyleUnderline"/>
        </w:rPr>
        <w:t xml:space="preserve">Through “economic means,” </w:t>
      </w:r>
      <w:r w:rsidRPr="00BA2E8E">
        <w:rPr>
          <w:rStyle w:val="StyleUnderline"/>
          <w:highlight w:val="green"/>
        </w:rPr>
        <w:t>individuals</w:t>
      </w:r>
      <w:r w:rsidRPr="00BA2E8E">
        <w:rPr>
          <w:rStyle w:val="StyleUnderline"/>
        </w:rPr>
        <w:t xml:space="preserve"> create rights in one another </w:t>
      </w:r>
      <w:r w:rsidRPr="00BA2E8E">
        <w:rPr>
          <w:rStyle w:val="StyleUnderline"/>
          <w:highlight w:val="green"/>
        </w:rPr>
        <w:t>through contract</w:t>
      </w:r>
      <w:r w:rsidRPr="00BA2E8E">
        <w:rPr>
          <w:rStyle w:val="StyleUnderline"/>
        </w:rPr>
        <w:t xml:space="preserve">, an </w:t>
      </w:r>
      <w:r w:rsidRPr="00BA2E8E">
        <w:rPr>
          <w:rStyle w:val="StyleUnderline"/>
          <w:highlight w:val="green"/>
        </w:rPr>
        <w:t>agree</w:t>
      </w:r>
      <w:r w:rsidRPr="00BA2E8E">
        <w:rPr>
          <w:rStyle w:val="StyleUnderline"/>
        </w:rPr>
        <w:t xml:space="preserve">ment by two or more persons </w:t>
      </w:r>
      <w:r w:rsidRPr="00BA2E8E">
        <w:rPr>
          <w:rStyle w:val="StyleUnderline"/>
          <w:highlight w:val="green"/>
        </w:rPr>
        <w:t>to exchange claims to ownership</w:t>
      </w:r>
      <w:r w:rsidRPr="00BA2E8E">
        <w:rPr>
          <w:rStyle w:val="StyleUnderline"/>
        </w:rPr>
        <w:t>.</w:t>
      </w:r>
      <w:r w:rsidRPr="009C4E48">
        <w:rPr>
          <w:sz w:val="16"/>
        </w:rPr>
        <w:t xml:space="preserve"> You are willing to purchase my claim to my automobile for your $10,000, and I am willing to sell my claim to you for that amount. </w:t>
      </w:r>
      <w:r w:rsidRPr="00BA2E8E">
        <w:rPr>
          <w:rStyle w:val="StyleUnderline"/>
        </w:rPr>
        <w:t xml:space="preserve">We enter into an agreement, one that is binding only upon you and me. But </w:t>
      </w:r>
      <w:r w:rsidRPr="00BA2E8E">
        <w:rPr>
          <w:rStyle w:val="StyleUnderline"/>
          <w:highlight w:val="green"/>
        </w:rPr>
        <w:t>when the state</w:t>
      </w:r>
      <w:r w:rsidRPr="00BA2E8E">
        <w:rPr>
          <w:rStyle w:val="StyleUnderline"/>
        </w:rPr>
        <w:t>—with its monopolistic powers—</w:t>
      </w:r>
      <w:r w:rsidRPr="00BA2E8E">
        <w:rPr>
          <w:rStyle w:val="StyleUnderline"/>
          <w:highlight w:val="green"/>
        </w:rPr>
        <w:t>acts for the benefit of a few, all are</w:t>
      </w:r>
      <w:r w:rsidRPr="00BA2E8E">
        <w:rPr>
          <w:rStyle w:val="StyleUnderline"/>
        </w:rPr>
        <w:t xml:space="preserve"> legally </w:t>
      </w:r>
      <w:r w:rsidRPr="00BA2E8E">
        <w:rPr>
          <w:rStyle w:val="StyleUnderline"/>
          <w:highlight w:val="green"/>
        </w:rPr>
        <w:t>bound by the rules whether they agree with them or not</w:t>
      </w:r>
      <w:r w:rsidRPr="009C4E48">
        <w:rPr>
          <w:sz w:val="16"/>
        </w:rPr>
        <w:t xml:space="preserve">. </w:t>
      </w:r>
      <w:r w:rsidRPr="00BA2E8E">
        <w:rPr>
          <w:rStyle w:val="StyleUnderline"/>
          <w:highlight w:val="green"/>
        </w:rPr>
        <w:t>If</w:t>
      </w:r>
      <w:r w:rsidRPr="00BA2E8E">
        <w:rPr>
          <w:rStyle w:val="StyleUnderline"/>
        </w:rPr>
        <w:t xml:space="preserve"> copyrights, </w:t>
      </w:r>
      <w:r w:rsidRPr="00BA2E8E">
        <w:rPr>
          <w:rStyle w:val="StyleUnderline"/>
          <w:highlight w:val="green"/>
        </w:rPr>
        <w:t>patents</w:t>
      </w:r>
      <w:r w:rsidRPr="00BA2E8E">
        <w:rPr>
          <w:rStyle w:val="StyleUnderline"/>
        </w:rPr>
        <w:t xml:space="preserve">, or trademark protections </w:t>
      </w:r>
      <w:r w:rsidRPr="00BA2E8E">
        <w:rPr>
          <w:rStyle w:val="StyleUnderline"/>
          <w:highlight w:val="green"/>
        </w:rPr>
        <w:t>are not recognized among free people</w:t>
      </w:r>
      <w:r w:rsidRPr="00BA2E8E">
        <w:rPr>
          <w:rStyle w:val="StyleUnderline"/>
        </w:rPr>
        <w:t xml:space="preserve">—unless specifi cally contracted for between two parties—by </w:t>
      </w:r>
      <w:r w:rsidRPr="00BA2E8E">
        <w:rPr>
          <w:rStyle w:val="StyleUnderline"/>
          <w:highlight w:val="green"/>
        </w:rPr>
        <w:t>what reason</w:t>
      </w:r>
      <w:r w:rsidRPr="00BA2E8E">
        <w:rPr>
          <w:rStyle w:val="StyleUnderline"/>
        </w:rPr>
        <w:t xml:space="preserve">ing </w:t>
      </w:r>
      <w:r w:rsidRPr="00BA2E8E">
        <w:rPr>
          <w:rStyle w:val="StyleUnderline"/>
          <w:highlight w:val="green"/>
        </w:rPr>
        <w:t xml:space="preserve">can the state </w:t>
      </w:r>
      <w:r w:rsidRPr="00BA2E8E">
        <w:rPr>
          <w:rStyle w:val="StyleUnderline"/>
        </w:rPr>
        <w:t xml:space="preserve">create and </w:t>
      </w:r>
      <w:r w:rsidRPr="00BA2E8E">
        <w:rPr>
          <w:rStyle w:val="StyleUnderline"/>
          <w:highlight w:val="green"/>
        </w:rPr>
        <w:t>enforce such interests</w:t>
      </w:r>
      <w:r w:rsidRPr="00BA2E8E">
        <w:rPr>
          <w:rStyle w:val="StyleUnderline"/>
        </w:rPr>
        <w:t xml:space="preserve"> </w:t>
      </w:r>
      <w:r w:rsidRPr="00BA2E8E">
        <w:rPr>
          <w:rStyle w:val="StyleUnderline"/>
          <w:highlight w:val="green"/>
        </w:rPr>
        <w:t>upon persons who have not agreed</w:t>
      </w:r>
      <w:r w:rsidRPr="00BA2E8E">
        <w:rPr>
          <w:rStyle w:val="StyleUnderline"/>
        </w:rPr>
        <w:t xml:space="preserve"> to be so bound? </w:t>
      </w:r>
      <w:r w:rsidRPr="009C4E48">
        <w:rPr>
          <w:sz w:val="16"/>
        </w:rPr>
        <w:t>Nor can the inclusion of a copyright notice in a book be defended, under contract principles, as such provides no evidence that the buyer had agreed to respect the presumed property claim prior to his purchase.</w:t>
      </w:r>
    </w:p>
    <w:p w14:paraId="468A5162" w14:textId="77777777" w:rsidR="00AA64BF" w:rsidRPr="006B7164" w:rsidRDefault="00AA64BF" w:rsidP="00AA64BF">
      <w:pPr>
        <w:pStyle w:val="Heading4"/>
      </w:pPr>
      <w:r w:rsidRPr="001546D1">
        <w:t>[</w:t>
      </w:r>
      <w:r>
        <w:t>2</w:t>
      </w:r>
      <w:r w:rsidRPr="001546D1">
        <w:t xml:space="preserve">] Reject procedural offense </w:t>
      </w:r>
      <w:r>
        <w:t>about the violation of current contracts</w:t>
      </w:r>
      <w:r w:rsidRPr="001546D1">
        <w:t xml:space="preserve"> - 1.</w:t>
      </w:r>
      <w:r>
        <w:t xml:space="preserve"> Logic – It doesn’t matter if it’s a violation of the process of the framework if the conclusion of the framework itself disagrees since the point of ethics is to make the right decision 2. Instrumental value – The value in ethical frameworks are only instrumental insofar as we come to the correct conclusion, which means only the conclusion can generate inherent ethical value. </w:t>
      </w:r>
    </w:p>
    <w:p w14:paraId="4360FAB6" w14:textId="77777777" w:rsidR="00AA64BF" w:rsidRDefault="00AA64BF" w:rsidP="00AA64BF"/>
    <w:p w14:paraId="7A7EF759" w14:textId="77777777" w:rsidR="00AA64BF" w:rsidRDefault="00AA64BF" w:rsidP="00AA64BF">
      <w:pPr>
        <w:pStyle w:val="Heading3"/>
      </w:pPr>
    </w:p>
    <w:p w14:paraId="73E40C5D" w14:textId="77777777" w:rsidR="00AA64BF" w:rsidRPr="00764F7A" w:rsidRDefault="00AA64BF" w:rsidP="00AA64BF">
      <w:pPr>
        <w:pStyle w:val="Heading4"/>
      </w:pPr>
      <w:r w:rsidRPr="00C41D91">
        <w:rPr>
          <w:rStyle w:val="StyleUnderline"/>
          <w:sz w:val="26"/>
          <w:u w:val="none"/>
        </w:rPr>
        <w:t>]</w:t>
      </w:r>
      <w:r>
        <w:rPr>
          <w:rStyle w:val="StyleUnderline"/>
        </w:rPr>
        <w:t xml:space="preserve"> </w:t>
      </w:r>
      <w:r>
        <w:t xml:space="preserve">Interpretation: </w:t>
      </w:r>
      <w:r w:rsidRPr="00764F7A">
        <w:t>Debaters must disclose round reports on the NDCA</w:t>
      </w:r>
      <w:r>
        <w:t xml:space="preserve"> LD</w:t>
      </w:r>
      <w:r w:rsidRPr="00764F7A">
        <w:t xml:space="preserve"> wiki for every round they have debated</w:t>
      </w:r>
      <w:r>
        <w:t xml:space="preserve"> this season</w:t>
      </w:r>
      <w:r w:rsidRPr="00764F7A">
        <w:t>. Round reports disclose which positions (AC, NC, K, T, Theory, etc.) were read/gone for in every speech.</w:t>
      </w:r>
    </w:p>
    <w:p w14:paraId="0EBB2F85" w14:textId="77777777" w:rsidR="00AA64BF" w:rsidRDefault="00AA64BF" w:rsidP="00AA64BF">
      <w:r w:rsidRPr="00764F7A">
        <w:t>Violation</w:t>
      </w:r>
      <w:r>
        <w:t>: I have screenshots, not all your rounds at this tounrament</w:t>
      </w:r>
      <w:r>
        <w:rPr>
          <w:noProof/>
        </w:rPr>
        <w:drawing>
          <wp:inline distT="0" distB="0" distL="0" distR="0" wp14:anchorId="352A1C3E" wp14:editId="2B8A353D">
            <wp:extent cx="11226800" cy="4762500"/>
            <wp:effectExtent l="0" t="0" r="0" b="0"/>
            <wp:docPr id="1" name="Picture 1"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09-26 at 1.28.50 PM.png"/>
                    <pic:cNvPicPr/>
                  </pic:nvPicPr>
                  <pic:blipFill>
                    <a:blip r:embed="rId17"/>
                    <a:stretch>
                      <a:fillRect/>
                    </a:stretch>
                  </pic:blipFill>
                  <pic:spPr>
                    <a:xfrm>
                      <a:off x="0" y="0"/>
                      <a:ext cx="11226800" cy="4762500"/>
                    </a:xfrm>
                    <a:prstGeom prst="rect">
                      <a:avLst/>
                    </a:prstGeom>
                  </pic:spPr>
                </pic:pic>
              </a:graphicData>
            </a:graphic>
          </wp:inline>
        </w:drawing>
      </w:r>
    </w:p>
    <w:p w14:paraId="3E1AABCD" w14:textId="77777777" w:rsidR="00AA64BF" w:rsidRPr="009D76D9" w:rsidRDefault="00AA64BF" w:rsidP="00AA64BF">
      <w:pPr>
        <w:rPr>
          <w:b/>
          <w:bCs/>
          <w:sz w:val="26"/>
          <w:szCs w:val="26"/>
        </w:rPr>
      </w:pPr>
    </w:p>
    <w:p w14:paraId="203DB0F0" w14:textId="77777777" w:rsidR="00AA64BF" w:rsidRPr="009D76D9" w:rsidRDefault="00AA64BF" w:rsidP="00AA64BF">
      <w:pPr>
        <w:rPr>
          <w:b/>
          <w:bCs/>
          <w:sz w:val="26"/>
          <w:szCs w:val="26"/>
        </w:rPr>
      </w:pPr>
      <w:r w:rsidRPr="009D76D9">
        <w:rPr>
          <w:b/>
          <w:bCs/>
          <w:sz w:val="26"/>
          <w:szCs w:val="26"/>
        </w:rPr>
        <w:t>Standards:</w:t>
      </w:r>
    </w:p>
    <w:p w14:paraId="79B9BC61" w14:textId="77777777" w:rsidR="00AA64BF" w:rsidRPr="009D76D9" w:rsidRDefault="00AA64BF" w:rsidP="00AA64BF">
      <w:pPr>
        <w:rPr>
          <w:b/>
          <w:bCs/>
          <w:sz w:val="26"/>
          <w:szCs w:val="26"/>
        </w:rPr>
      </w:pPr>
      <w:r w:rsidRPr="009D76D9">
        <w:rPr>
          <w:b/>
          <w:bCs/>
          <w:sz w:val="26"/>
          <w:szCs w:val="26"/>
        </w:rPr>
        <w:t xml:space="preserve">1] Level Playing Field – In the squo big schools know everyone’s 2NRs and 2ARs by collecting flows and scouting, while small school debaters are left guessing. That’s key knowledge because it tells you what layers debaters actually go for like theory, K or util, which is key to plan the best possible strategy against them. Round reports solve because everyone can equally access the wiki.  </w:t>
      </w:r>
    </w:p>
    <w:p w14:paraId="657CC33B" w14:textId="77777777" w:rsidR="00AA64BF" w:rsidRPr="009D76D9" w:rsidRDefault="00AA64BF" w:rsidP="00AA64BF">
      <w:pPr>
        <w:rPr>
          <w:b/>
          <w:bCs/>
          <w:sz w:val="26"/>
          <w:szCs w:val="26"/>
        </w:rPr>
      </w:pPr>
      <w:r w:rsidRPr="009D76D9">
        <w:rPr>
          <w:b/>
          <w:bCs/>
          <w:sz w:val="26"/>
          <w:szCs w:val="26"/>
        </w:rPr>
        <w:lastRenderedPageBreak/>
        <w:t>2] Disclosure verification – absent the interp, it’s extremely difficult to determine what positions have been broken and whether others are disclosing responsibly since there needs to be a metric other than yourself that keeps track of broken positions. OW and is an independent voter since it makes sure people don’t lie about evidence and other disclosure practices. Evidence ethics ow calls into question everything else. If they would lie about their evidence then anything else they may have said could be a lie as well and should be disregarded</w:t>
      </w:r>
    </w:p>
    <w:p w14:paraId="7E5AA125" w14:textId="77777777" w:rsidR="00AA64BF" w:rsidRPr="009D76D9" w:rsidRDefault="00AA64BF" w:rsidP="00AA64BF">
      <w:pPr>
        <w:rPr>
          <w:b/>
          <w:bCs/>
          <w:sz w:val="26"/>
          <w:szCs w:val="26"/>
        </w:rPr>
      </w:pPr>
      <w:r w:rsidRPr="009D76D9">
        <w:rPr>
          <w:b/>
          <w:bCs/>
          <w:sz w:val="26"/>
          <w:szCs w:val="26"/>
        </w:rPr>
        <w:t>This shell outweighs—Norms – Disclosure sets norms the rest of debates existence, on both sides, on every topic, in every debate style, while their interp will set norms in only a few specific situations.</w:t>
      </w:r>
    </w:p>
    <w:p w14:paraId="75E50C2A" w14:textId="77777777" w:rsidR="00AA64BF" w:rsidRPr="009D76D9" w:rsidRDefault="00AA64BF" w:rsidP="00AA64BF">
      <w:pPr>
        <w:rPr>
          <w:b/>
          <w:bCs/>
          <w:sz w:val="26"/>
          <w:szCs w:val="26"/>
        </w:rPr>
      </w:pPr>
      <w:r w:rsidRPr="009D76D9">
        <w:rPr>
          <w:b/>
          <w:bCs/>
          <w:sz w:val="26"/>
          <w:szCs w:val="26"/>
        </w:rPr>
        <w:t>Drop the debater to deter future abuse, and indicts your entire 1AC or 1NC</w:t>
      </w:r>
    </w:p>
    <w:p w14:paraId="6F108DAF" w14:textId="77777777" w:rsidR="00AA64BF" w:rsidRPr="009D76D9" w:rsidRDefault="00AA64BF" w:rsidP="00AA64BF">
      <w:pPr>
        <w:rPr>
          <w:b/>
          <w:bCs/>
          <w:sz w:val="26"/>
          <w:szCs w:val="26"/>
        </w:rPr>
      </w:pPr>
      <w:r w:rsidRPr="009D76D9">
        <w:rPr>
          <w:b/>
          <w:bCs/>
          <w:sz w:val="26"/>
          <w:szCs w:val="26"/>
        </w:rPr>
        <w:t>Fairness is a voter- debate is a competitive activity that requires objective evaluation, you cant do it if one side is structurally skewed</w:t>
      </w:r>
    </w:p>
    <w:p w14:paraId="6918581A" w14:textId="77777777" w:rsidR="00AA64BF" w:rsidRPr="009D76D9" w:rsidRDefault="00AA64BF" w:rsidP="00AA64BF">
      <w:pPr>
        <w:rPr>
          <w:b/>
          <w:bCs/>
          <w:sz w:val="26"/>
          <w:szCs w:val="26"/>
        </w:rPr>
      </w:pPr>
      <w:r w:rsidRPr="009D76D9">
        <w:rPr>
          <w:b/>
          <w:bCs/>
          <w:sz w:val="26"/>
          <w:szCs w:val="26"/>
        </w:rPr>
        <w:t>Competing interps—leads to the race to the top to find the best possible norms, 2</w:t>
      </w:r>
      <w:r w:rsidRPr="009D76D9">
        <w:rPr>
          <w:b/>
          <w:bCs/>
          <w:sz w:val="26"/>
          <w:szCs w:val="26"/>
          <w:vertAlign w:val="superscript"/>
        </w:rPr>
        <w:t>nd</w:t>
      </w:r>
      <w:r w:rsidRPr="009D76D9">
        <w:rPr>
          <w:b/>
          <w:bCs/>
          <w:sz w:val="26"/>
          <w:szCs w:val="26"/>
        </w:rPr>
        <w:t xml:space="preserve"> reasonability collapses to ci because comparing between brightlines concedes the authority of an offense defense paradigm</w:t>
      </w:r>
      <w:r>
        <w:rPr>
          <w:b/>
          <w:bCs/>
          <w:sz w:val="26"/>
          <w:szCs w:val="26"/>
        </w:rPr>
        <w:t xml:space="preserve"> c) reasonability arbitrary</w:t>
      </w:r>
    </w:p>
    <w:p w14:paraId="65F8BC14" w14:textId="77777777" w:rsidR="00AA64BF" w:rsidRPr="006F7014" w:rsidRDefault="00AA64BF" w:rsidP="00AA64BF">
      <w:pPr>
        <w:pStyle w:val="Heading4"/>
        <w:rPr>
          <w:rFonts w:ascii="-webkit-standard" w:hAnsi="-webkit-standard" w:hint="eastAsia"/>
        </w:rPr>
      </w:pPr>
      <w:r w:rsidRPr="009D76D9">
        <w:rPr>
          <w:b w:val="0"/>
          <w:bCs w:val="0"/>
        </w:rPr>
        <w:t xml:space="preserve">No rvis: </w:t>
      </w:r>
      <w:r w:rsidRPr="006F7014">
        <w:rPr>
          <w:rStyle w:val="s9"/>
          <w:rFonts w:cs="Calibri"/>
          <w:color w:val="000000"/>
        </w:rPr>
        <w:t>No RVI – a) Illogical – you shouldn’t win for proving that you’re fair or edication because it’s a prima facie burden – logic outweighs  because it determines what args count as valid b) It incentivizes you to bait theory and win off a scripted CI c) people will be scared to read theory against good theory debaters and will never be able to check abuse</w:t>
      </w:r>
    </w:p>
    <w:p w14:paraId="125434EB" w14:textId="77777777" w:rsidR="00AA64BF" w:rsidRDefault="00AA64BF" w:rsidP="00AA64BF"/>
    <w:p w14:paraId="437ED331" w14:textId="77777777" w:rsidR="00AA64BF" w:rsidRDefault="00AA64BF" w:rsidP="00AA64BF">
      <w:pPr>
        <w:pStyle w:val="Heading3"/>
      </w:pPr>
    </w:p>
    <w:p w14:paraId="7378E500" w14:textId="77777777" w:rsidR="00AA64BF" w:rsidRDefault="00AA64BF" w:rsidP="00AA64BF">
      <w:pPr>
        <w:pStyle w:val="Heading3"/>
      </w:pPr>
    </w:p>
    <w:p w14:paraId="7FF627E8" w14:textId="77777777" w:rsidR="00AA64BF" w:rsidRDefault="00AA64BF" w:rsidP="00AA64BF">
      <w:pPr>
        <w:pStyle w:val="Heading3"/>
      </w:pPr>
    </w:p>
    <w:p w14:paraId="2165F9AD" w14:textId="77777777" w:rsidR="00AA64BF" w:rsidRDefault="00AA64BF" w:rsidP="00AA64BF">
      <w:pPr>
        <w:pStyle w:val="Heading3"/>
      </w:pPr>
      <w:r>
        <w:lastRenderedPageBreak/>
        <w:t>Underview</w:t>
      </w:r>
    </w:p>
    <w:p w14:paraId="60282834" w14:textId="77777777" w:rsidR="00AA64BF" w:rsidRDefault="00AA64BF" w:rsidP="00AA64BF"/>
    <w:p w14:paraId="7F9B423B" w14:textId="77777777" w:rsidR="00AA64BF" w:rsidRDefault="00AA64BF" w:rsidP="00AA64BF">
      <w:pPr>
        <w:pStyle w:val="Heading4"/>
        <w:rPr>
          <w:rFonts w:eastAsia="Times New Roman"/>
          <w:color w:val="000000"/>
        </w:rPr>
      </w:pPr>
      <w:r>
        <w:t xml:space="preserve">[1] </w:t>
      </w:r>
      <w:r w:rsidRPr="00BB79E4">
        <w:t>Aff theory first – it’s a much larger strategic loss because 1min is ¼ of the 1AR vs 1/7 of the 1NC which means there’s more abuse if I’m devoting a larger fraction of time.</w:t>
      </w:r>
    </w:p>
    <w:p w14:paraId="0248CE7E" w14:textId="77777777" w:rsidR="00AA64BF" w:rsidRDefault="00AA64BF" w:rsidP="00AA64BF"/>
    <w:p w14:paraId="3E267165" w14:textId="77777777" w:rsidR="00AA64BF" w:rsidRPr="00111ABE" w:rsidRDefault="00AA64BF" w:rsidP="00AA64BF">
      <w:pPr>
        <w:pStyle w:val="Heading4"/>
        <w:rPr>
          <w:rFonts w:ascii="-webkit-standard" w:eastAsia="Times New Roman" w:hAnsi="-webkit-standard" w:cs="Times New Roman"/>
          <w:color w:val="000000"/>
        </w:rPr>
      </w:pPr>
      <w:r>
        <w:rPr>
          <w:rFonts w:eastAsia="Times New Roman"/>
          <w:color w:val="000000"/>
        </w:rPr>
        <w:t xml:space="preserve">[2] </w:t>
      </w:r>
      <w:r w:rsidRPr="00111ABE">
        <w:rPr>
          <w:rFonts w:eastAsia="Times New Roman"/>
          <w:color w:val="000000"/>
        </w:rPr>
        <w:t>Permissibility affirms: </w:t>
      </w:r>
    </w:p>
    <w:p w14:paraId="63D8FD51" w14:textId="77777777" w:rsidR="00AA64BF" w:rsidRPr="00111ABE" w:rsidRDefault="00AA64BF" w:rsidP="00AA64BF">
      <w:pPr>
        <w:pStyle w:val="Heading4"/>
        <w:rPr>
          <w:rFonts w:ascii="-webkit-standard" w:eastAsia="Times New Roman" w:hAnsi="-webkit-standard" w:cs="Times New Roman"/>
          <w:color w:val="000000"/>
        </w:rPr>
      </w:pPr>
      <w:r>
        <w:rPr>
          <w:rFonts w:eastAsia="Times New Roman"/>
          <w:color w:val="000000"/>
        </w:rPr>
        <w:t>[</w:t>
      </w:r>
      <w:r w:rsidRPr="00111ABE">
        <w:rPr>
          <w:rFonts w:eastAsia="Times New Roman"/>
          <w:color w:val="000000"/>
        </w:rPr>
        <w:t>A] Dictionary.com defines “ought”: as a verb “used to express justice, moral rightness, or the like” and “wrong” as “not in accordance with what is morally right or good” – proving something isn’t wrong means it’s right.</w:t>
      </w:r>
    </w:p>
    <w:p w14:paraId="167B042A" w14:textId="77777777" w:rsidR="00AA64BF" w:rsidRPr="00111ABE" w:rsidRDefault="00AA64BF" w:rsidP="00AA64BF">
      <w:pPr>
        <w:pStyle w:val="Heading4"/>
        <w:rPr>
          <w:rFonts w:ascii="-webkit-standard" w:eastAsia="Times New Roman" w:hAnsi="-webkit-standard" w:cs="Times New Roman"/>
          <w:color w:val="000000"/>
        </w:rPr>
      </w:pPr>
      <w:r>
        <w:rPr>
          <w:rFonts w:eastAsia="Times New Roman"/>
          <w:color w:val="000000"/>
        </w:rPr>
        <w:t>[</w:t>
      </w:r>
      <w:r w:rsidRPr="00111ABE">
        <w:rPr>
          <w:rFonts w:eastAsia="Times New Roman"/>
          <w:color w:val="000000"/>
        </w:rPr>
        <w:t>B] Otherwise we’d have to have a proactive justification to do things like drink water.</w:t>
      </w:r>
    </w:p>
    <w:p w14:paraId="085B7CC7" w14:textId="77777777" w:rsidR="00AA64BF" w:rsidRPr="00111ABE" w:rsidRDefault="00AA64BF" w:rsidP="00AA64BF">
      <w:pPr>
        <w:pStyle w:val="Heading4"/>
        <w:rPr>
          <w:rFonts w:ascii="-webkit-standard" w:eastAsia="Times New Roman" w:hAnsi="-webkit-standard" w:cs="Times New Roman"/>
          <w:color w:val="000000"/>
        </w:rPr>
      </w:pPr>
      <w:r>
        <w:rPr>
          <w:rFonts w:eastAsia="Times New Roman"/>
          <w:color w:val="000000"/>
        </w:rPr>
        <w:t>[</w:t>
      </w:r>
      <w:r w:rsidRPr="00111ABE">
        <w:rPr>
          <w:rFonts w:eastAsia="Times New Roman"/>
          <w:color w:val="000000"/>
        </w:rPr>
        <w:t>C] If anything is permissible, then definitionally so is the aff since there is nothing that prevents us from doing it.</w:t>
      </w:r>
    </w:p>
    <w:p w14:paraId="38CE96A4" w14:textId="77777777" w:rsidR="00AA64BF" w:rsidRPr="00111ABE" w:rsidRDefault="00AA64BF" w:rsidP="00AA64BF">
      <w:pPr>
        <w:pStyle w:val="Heading4"/>
      </w:pPr>
      <w:r w:rsidRPr="00111ABE">
        <w:t xml:space="preserve">[D] Permissibility is sufficient to prove an “ought” statement under the framework of sufficient reason. </w:t>
      </w:r>
    </w:p>
    <w:p w14:paraId="6875DBD4" w14:textId="77777777" w:rsidR="00AA64BF" w:rsidRPr="00111ABE" w:rsidRDefault="00AA64BF" w:rsidP="00AA64BF">
      <w:pPr>
        <w:pStyle w:val="Heading4"/>
        <w:rPr>
          <w:rFonts w:eastAsia="Times New Roman"/>
          <w:color w:val="0D0D0D" w:themeColor="text1" w:themeTint="F2"/>
        </w:rPr>
      </w:pPr>
      <w:r w:rsidRPr="00111ABE">
        <w:rPr>
          <w:rFonts w:eastAsia="Times New Roman"/>
          <w:color w:val="0D0D0D" w:themeColor="text1" w:themeTint="F2"/>
        </w:rPr>
        <w:t>Hanser</w:t>
      </w:r>
      <w:r w:rsidRPr="00111ABE">
        <w:rPr>
          <w:rStyle w:val="FootnoteReference"/>
          <w:rFonts w:eastAsia="Times New Roman"/>
          <w:b w:val="0"/>
          <w:bCs w:val="0"/>
          <w:color w:val="0D0D0D" w:themeColor="text1" w:themeTint="F2"/>
        </w:rPr>
        <w:footnoteReference w:id="1"/>
      </w:r>
    </w:p>
    <w:p w14:paraId="0C7F5472" w14:textId="77777777" w:rsidR="00AA64BF" w:rsidRDefault="00AA64BF" w:rsidP="00AA64BF">
      <w:pPr>
        <w:rPr>
          <w:rFonts w:eastAsia="Calibri"/>
          <w:sz w:val="8"/>
          <w:szCs w:val="8"/>
        </w:rPr>
      </w:pPr>
      <w:r>
        <w:t xml:space="preserve"> </w:t>
      </w:r>
      <w:r w:rsidRPr="00912D95">
        <w:rPr>
          <w:rFonts w:eastAsia="Calibri"/>
          <w:sz w:val="8"/>
          <w:szCs w:val="8"/>
        </w:rPr>
        <w:t>An agent who has insufficient reason for doing what he does need not on that account be acting morally impermissibly.</w:t>
      </w:r>
      <w:r w:rsidRPr="00912D95">
        <w:rPr>
          <w:rFonts w:eastAsia="Calibri"/>
        </w:rPr>
        <w:t xml:space="preserve"> </w:t>
      </w:r>
      <w:r w:rsidRPr="00912D95">
        <w:rPr>
          <w:rFonts w:eastAsia="Calibri"/>
          <w:sz w:val="8"/>
          <w:szCs w:val="8"/>
        </w:rPr>
        <w:t>So let us say tha</w:t>
      </w:r>
      <w:r w:rsidRPr="00111ABE">
        <w:rPr>
          <w:rFonts w:eastAsia="Calibri"/>
          <w:sz w:val="8"/>
          <w:szCs w:val="8"/>
          <w:highlight w:val="green"/>
        </w:rPr>
        <w:t>t</w:t>
      </w:r>
      <w:r w:rsidRPr="00111ABE">
        <w:rPr>
          <w:rFonts w:eastAsia="Calibri"/>
          <w:highlight w:val="green"/>
          <w:u w:val="single"/>
        </w:rPr>
        <w:t xml:space="preserve"> an agent acts morally permissibly if </w:t>
      </w:r>
      <w:r w:rsidRPr="00F35F5A">
        <w:rPr>
          <w:rFonts w:eastAsia="Calibri"/>
          <w:u w:val="single"/>
        </w:rPr>
        <w:t xml:space="preserve">and only if </w:t>
      </w:r>
      <w:r w:rsidRPr="00111ABE">
        <w:rPr>
          <w:rFonts w:eastAsia="Calibri"/>
          <w:u w:val="single"/>
        </w:rPr>
        <w:t xml:space="preserve">his </w:t>
      </w:r>
      <w:r w:rsidRPr="00111ABE">
        <w:rPr>
          <w:rFonts w:eastAsia="Calibri"/>
          <w:highlight w:val="green"/>
          <w:u w:val="single"/>
        </w:rPr>
        <w:t>[their] action embodies a practical inference whose premises’</w:t>
      </w:r>
      <w:r w:rsidRPr="00F35F5A">
        <w:rPr>
          <w:rFonts w:eastAsia="Calibri"/>
          <w:u w:val="single"/>
        </w:rPr>
        <w:t xml:space="preserve"> justifying </w:t>
      </w:r>
      <w:r w:rsidRPr="00111ABE">
        <w:rPr>
          <w:rFonts w:eastAsia="Calibri"/>
          <w:highlight w:val="green"/>
          <w:u w:val="single"/>
        </w:rPr>
        <w:t>force</w:t>
      </w:r>
      <w:r w:rsidRPr="00912D95">
        <w:rPr>
          <w:rFonts w:eastAsia="Calibri"/>
          <w:sz w:val="8"/>
          <w:szCs w:val="8"/>
        </w:rPr>
        <w:t>, if any</w:t>
      </w:r>
      <w:r w:rsidRPr="00111ABE">
        <w:rPr>
          <w:rFonts w:eastAsia="Calibri"/>
          <w:sz w:val="8"/>
          <w:szCs w:val="8"/>
          <w:highlight w:val="green"/>
        </w:rPr>
        <w:t>,</w:t>
      </w:r>
      <w:r w:rsidRPr="00111ABE">
        <w:rPr>
          <w:rFonts w:eastAsia="Calibri"/>
          <w:highlight w:val="green"/>
          <w:u w:val="single"/>
        </w:rPr>
        <w:t xml:space="preserve"> is not </w:t>
      </w:r>
      <w:r w:rsidRPr="00912D95">
        <w:rPr>
          <w:rFonts w:eastAsia="Calibri"/>
          <w:sz w:val="8"/>
          <w:szCs w:val="8"/>
        </w:rPr>
        <w:t xml:space="preserve">successfully undermined </w:t>
      </w:r>
      <w:r w:rsidRPr="00111ABE">
        <w:rPr>
          <w:rFonts w:eastAsia="Calibri"/>
          <w:sz w:val="8"/>
          <w:szCs w:val="8"/>
          <w:highlight w:val="green"/>
        </w:rPr>
        <w:t>or</w:t>
      </w:r>
      <w:r w:rsidRPr="00111ABE">
        <w:rPr>
          <w:rFonts w:eastAsia="Calibri"/>
          <w:highlight w:val="green"/>
          <w:u w:val="single"/>
        </w:rPr>
        <w:t xml:space="preserve"> defeated by any moral considerations.</w:t>
      </w:r>
      <w:r w:rsidRPr="00912D95">
        <w:rPr>
          <w:rFonts w:eastAsia="Calibri"/>
        </w:rPr>
        <w:t xml:space="preserve"> </w:t>
      </w:r>
      <w:r w:rsidRPr="00912D95">
        <w:rPr>
          <w:rFonts w:eastAsia="Calibri"/>
          <w:sz w:val="8"/>
          <w:szCs w:val="8"/>
        </w:rPr>
        <w:t>Let us call such practical inferences “permissible.” An agent acts permissibly, then, if and only if his action embodies a permissible practical inference.6 (For the sake of simplicity I shall sometimes, in what follows, revert to the preliminary formulation of the view, omitting the qualification about moral considerations.) Returning to the observation with which this section began, we can see that the inferential account easily explains why permissibility judgments cannot have mere occurrences as their objects. The power to act is a rational power: it is the power to do things for reasons. According to the inferential account, acting permissibly is a matter of not going astray (in a certain way) in one’s exercise of this power. It is a matter, roughly speaking, of basing one’s practical conclusions on adequate reasons. Adverbial permissibility judgments thus evaluate actions qua exercises of agency and not merely qua physical occurrences. What of actions performed for no reason, assuming for the moment that such actions are possible?</w:t>
      </w:r>
      <w:r w:rsidRPr="00912D95">
        <w:rPr>
          <w:rFonts w:eastAsia="Calibri"/>
        </w:rPr>
        <w:t xml:space="preserve"> </w:t>
      </w:r>
      <w:r w:rsidRPr="00912D95">
        <w:rPr>
          <w:rFonts w:eastAsia="Calibri"/>
          <w:sz w:val="8"/>
          <w:szCs w:val="8"/>
        </w:rPr>
        <w:t xml:space="preserve">We can </w:t>
      </w:r>
      <w:r w:rsidRPr="00F35F5A">
        <w:rPr>
          <w:rFonts w:eastAsia="Calibri"/>
          <w:sz w:val="8"/>
          <w:szCs w:val="8"/>
        </w:rPr>
        <w:t>think of</w:t>
      </w:r>
      <w:r w:rsidRPr="00F35F5A">
        <w:rPr>
          <w:rFonts w:eastAsia="Calibri"/>
          <w:u w:val="single"/>
        </w:rPr>
        <w:t xml:space="preserve"> an agent who acts for no reason </w:t>
      </w:r>
      <w:r w:rsidRPr="00F35F5A">
        <w:rPr>
          <w:rFonts w:eastAsia="Calibri"/>
          <w:sz w:val="8"/>
          <w:szCs w:val="8"/>
        </w:rPr>
        <w:t>as drawing</w:t>
      </w:r>
      <w:r w:rsidRPr="00F35F5A">
        <w:rPr>
          <w:rFonts w:eastAsia="Calibri"/>
          <w:u w:val="single"/>
        </w:rPr>
        <w:t xml:space="preserve"> [draws] a practical conclusion on </w:t>
      </w:r>
      <w:r w:rsidRPr="00F35F5A">
        <w:rPr>
          <w:rFonts w:eastAsia="Calibri"/>
          <w:sz w:val="8"/>
          <w:szCs w:val="8"/>
        </w:rPr>
        <w:t>the basis of</w:t>
      </w:r>
      <w:r w:rsidRPr="00F35F5A">
        <w:rPr>
          <w:rFonts w:eastAsia="Calibri"/>
          <w:u w:val="single"/>
        </w:rPr>
        <w:t xml:space="preserve"> no premises at all. If there is a moral reason for him not to act </w:t>
      </w:r>
      <w:r w:rsidRPr="00F35F5A">
        <w:rPr>
          <w:rFonts w:eastAsia="Calibri"/>
          <w:sz w:val="8"/>
          <w:szCs w:val="8"/>
        </w:rPr>
        <w:t>as he does</w:t>
      </w:r>
      <w:r w:rsidRPr="00F35F5A">
        <w:rPr>
          <w:rFonts w:eastAsia="Calibri"/>
          <w:u w:val="single"/>
        </w:rPr>
        <w:t xml:space="preserve">, then the (nonexistent) justifying force of his premises is defeated by a moral consideration, and so he acts impermissibly. </w:t>
      </w:r>
      <w:r w:rsidRPr="00111ABE">
        <w:rPr>
          <w:rFonts w:eastAsia="Calibri"/>
          <w:highlight w:val="green"/>
          <w:u w:val="single"/>
        </w:rPr>
        <w:t xml:space="preserve">If there are no moral reasons for </w:t>
      </w:r>
      <w:r w:rsidRPr="00111ABE">
        <w:rPr>
          <w:rFonts w:eastAsia="Calibri"/>
          <w:u w:val="single"/>
        </w:rPr>
        <w:t xml:space="preserve">him </w:t>
      </w:r>
      <w:r w:rsidRPr="00111ABE">
        <w:rPr>
          <w:rFonts w:eastAsia="Calibri"/>
          <w:highlight w:val="green"/>
          <w:u w:val="single"/>
        </w:rPr>
        <w:t xml:space="preserve">[them] not to act </w:t>
      </w:r>
      <w:r w:rsidRPr="00912D95">
        <w:rPr>
          <w:rFonts w:eastAsia="Calibri"/>
          <w:sz w:val="8"/>
          <w:szCs w:val="8"/>
        </w:rPr>
        <w:t>as he does</w:t>
      </w:r>
      <w:r w:rsidRPr="00111ABE">
        <w:rPr>
          <w:rFonts w:eastAsia="Calibri"/>
          <w:highlight w:val="green"/>
          <w:u w:val="single"/>
        </w:rPr>
        <w:t xml:space="preserve">, then the </w:t>
      </w:r>
      <w:r w:rsidRPr="00F35F5A">
        <w:rPr>
          <w:rFonts w:eastAsia="Calibri"/>
          <w:u w:val="single"/>
        </w:rPr>
        <w:t xml:space="preserve">(nonexistent) justifying </w:t>
      </w:r>
      <w:r w:rsidRPr="00111ABE">
        <w:rPr>
          <w:rFonts w:eastAsia="Calibri"/>
          <w:highlight w:val="green"/>
          <w:u w:val="single"/>
        </w:rPr>
        <w:t xml:space="preserve">force of </w:t>
      </w:r>
      <w:r w:rsidRPr="00111ABE">
        <w:rPr>
          <w:rFonts w:eastAsia="Calibri"/>
          <w:u w:val="single"/>
        </w:rPr>
        <w:t xml:space="preserve">his </w:t>
      </w:r>
      <w:r w:rsidRPr="00111ABE">
        <w:rPr>
          <w:rFonts w:eastAsia="Calibri"/>
          <w:highlight w:val="green"/>
          <w:u w:val="single"/>
        </w:rPr>
        <w:t xml:space="preserve">[their] premises is not defeated </w:t>
      </w:r>
      <w:r w:rsidRPr="00912D95">
        <w:rPr>
          <w:rFonts w:eastAsia="Calibri"/>
          <w:sz w:val="8"/>
          <w:szCs w:val="8"/>
        </w:rPr>
        <w:t>by any moral considerations</w:t>
      </w:r>
      <w:r w:rsidRPr="00F35F5A">
        <w:rPr>
          <w:rFonts w:eastAsia="Calibri"/>
          <w:u w:val="single"/>
        </w:rPr>
        <w:t xml:space="preserve">, </w:t>
      </w:r>
      <w:r w:rsidRPr="00111ABE">
        <w:rPr>
          <w:rFonts w:eastAsia="Calibri"/>
          <w:highlight w:val="green"/>
          <w:u w:val="single"/>
        </w:rPr>
        <w:t>and</w:t>
      </w:r>
      <w:r w:rsidRPr="00F35F5A">
        <w:rPr>
          <w:rFonts w:eastAsia="Calibri"/>
          <w:u w:val="single"/>
        </w:rPr>
        <w:t xml:space="preserve"> </w:t>
      </w:r>
      <w:r w:rsidRPr="00F35F5A">
        <w:rPr>
          <w:rFonts w:eastAsia="Calibri"/>
          <w:sz w:val="8"/>
          <w:szCs w:val="8"/>
        </w:rPr>
        <w:t>so</w:t>
      </w:r>
      <w:r w:rsidRPr="00F35F5A">
        <w:rPr>
          <w:rFonts w:eastAsia="Calibri"/>
          <w:u w:val="single"/>
        </w:rPr>
        <w:t xml:space="preserve"> he </w:t>
      </w:r>
      <w:r w:rsidRPr="00111ABE">
        <w:rPr>
          <w:rFonts w:eastAsia="Calibri"/>
          <w:highlight w:val="green"/>
          <w:u w:val="single"/>
        </w:rPr>
        <w:t>[they]</w:t>
      </w:r>
      <w:r>
        <w:rPr>
          <w:rFonts w:eastAsia="Calibri"/>
          <w:u w:val="single"/>
        </w:rPr>
        <w:t xml:space="preserve"> </w:t>
      </w:r>
      <w:r w:rsidRPr="00111ABE">
        <w:rPr>
          <w:rFonts w:eastAsia="Calibri"/>
          <w:highlight w:val="green"/>
          <w:u w:val="single"/>
        </w:rPr>
        <w:t>act</w:t>
      </w:r>
      <w:r w:rsidRPr="00111ABE">
        <w:rPr>
          <w:rFonts w:eastAsia="Calibri"/>
          <w:u w:val="single"/>
        </w:rPr>
        <w:t>s</w:t>
      </w:r>
      <w:r w:rsidRPr="00111ABE">
        <w:rPr>
          <w:rFonts w:eastAsia="Calibri"/>
          <w:highlight w:val="green"/>
          <w:u w:val="single"/>
        </w:rPr>
        <w:t xml:space="preserve"> permissibly. </w:t>
      </w:r>
      <w:r w:rsidRPr="00F35F5A">
        <w:rPr>
          <w:rFonts w:eastAsia="Calibri"/>
          <w:u w:val="single"/>
        </w:rPr>
        <w:t xml:space="preserve">Even if there are actions performed for no reason, </w:t>
      </w:r>
      <w:r w:rsidRPr="00F35F5A">
        <w:rPr>
          <w:rFonts w:eastAsia="Calibri"/>
          <w:sz w:val="8"/>
          <w:szCs w:val="8"/>
        </w:rPr>
        <w:t>then,</w:t>
      </w:r>
      <w:r w:rsidRPr="00F35F5A">
        <w:rPr>
          <w:rFonts w:eastAsia="Calibri"/>
          <w:u w:val="single"/>
        </w:rPr>
        <w:t xml:space="preserve"> this needn’t be </w:t>
      </w:r>
      <w:r w:rsidRPr="00F35F5A">
        <w:rPr>
          <w:rFonts w:eastAsia="Calibri"/>
          <w:sz w:val="8"/>
          <w:szCs w:val="8"/>
        </w:rPr>
        <w:t>seen as</w:t>
      </w:r>
      <w:r w:rsidRPr="00F35F5A">
        <w:rPr>
          <w:rFonts w:eastAsia="Calibri"/>
          <w:u w:val="single"/>
        </w:rPr>
        <w:t xml:space="preserve"> </w:t>
      </w:r>
      <w:r w:rsidRPr="00F35F5A">
        <w:rPr>
          <w:rFonts w:eastAsia="Calibri"/>
          <w:sz w:val="8"/>
          <w:szCs w:val="8"/>
        </w:rPr>
        <w:t>a</w:t>
      </w:r>
      <w:r w:rsidRPr="00F35F5A">
        <w:rPr>
          <w:rFonts w:eastAsia="Calibri"/>
          <w:u w:val="single"/>
        </w:rPr>
        <w:t xml:space="preserve"> fatal </w:t>
      </w:r>
      <w:r w:rsidRPr="00F35F5A">
        <w:rPr>
          <w:rFonts w:eastAsia="Calibri"/>
          <w:sz w:val="8"/>
          <w:szCs w:val="8"/>
        </w:rPr>
        <w:t>blow</w:t>
      </w:r>
      <w:r w:rsidRPr="00F35F5A">
        <w:rPr>
          <w:rFonts w:eastAsia="Calibri"/>
          <w:u w:val="single"/>
        </w:rPr>
        <w:t xml:space="preserve"> to the inferential account. </w:t>
      </w:r>
      <w:r w:rsidRPr="00F35F5A">
        <w:rPr>
          <w:rFonts w:eastAsia="Calibri"/>
          <w:sz w:val="8"/>
          <w:szCs w:val="8"/>
        </w:rPr>
        <w:t>A few further clarifications are in order before we move on. An agent may pursue multiple, independent ends in performing a single action, and even when he has but one final end, some of his means to that end will themselves function as subordinate ends. The practical inference embodied by an action, then, should be taken to encompass a complex inferential chain, not just a single inferential step. Furthermore, even when an agent does explicitly rehearse a chain of inferential steps prior to acting, he does not typically rehearse the inference embodied by his action all the way down to its ultimate conclusion. Suppose an agent explicitly reasons, “I can w by xing; so let me x; I can x by fing; so let me f.” If fing is something he already knows how to do, this is where his reasoning will stop. But when it comes to acting, he won’t “just” f. He’ll f in some particular way—with his right hand, say, and with a certain amount of force. Most likely, the agent will be unable fully to conceptualize his manner of fing. He will be able to specify it only demonstratively—his ultimate conclusion, were he explicitly to think it, would be something like, “so I’ll f like this” (as he moves his right hand in a certain way). The conclusion of the practical inference must be taken to include more than the mere “so let me f” if the inferential account of permissibility is to be plausible. Suppose an agent consciously reasons, “I can protect the baby from the cold draft by closing this door; so let me close this door.” He then closes the door quite forcefully—forcefully enough to awaken the baby. Assuming that he could easily have closed the door quietly, it is arguable that he acted impermissibly. The inferential account would be unable to capture this if the inference embodied by his action were to encompass no more than what the agent explicitly thought, for there was no reason why he shouldn’t close the door. What he had a decisive reason not to do was close the door so forcefully. The inferential account of permissibility must not be confused with the superficially similar view that an agent acts permissibly if and only if he acts from a morally admirable motive, such as universal benevolence or respect for the moral law. The inferential account does not even imply that an agent acts impermissibly if he acts from a morally discreditable motive, such as malice or greed.</w:t>
      </w:r>
      <w:r w:rsidRPr="00F35F5A">
        <w:rPr>
          <w:rFonts w:eastAsia="Calibri"/>
        </w:rPr>
        <w:t xml:space="preserve"> </w:t>
      </w:r>
      <w:r w:rsidRPr="00F35F5A">
        <w:rPr>
          <w:rFonts w:eastAsia="Calibri"/>
          <w:u w:val="single"/>
        </w:rPr>
        <w:t>What matters is not the moral status of the agent’s reason for acting</w:t>
      </w:r>
      <w:r w:rsidRPr="00F35F5A">
        <w:rPr>
          <w:rFonts w:eastAsia="Calibri"/>
          <w:sz w:val="8"/>
          <w:szCs w:val="8"/>
        </w:rPr>
        <w:t>,</w:t>
      </w:r>
      <w:r w:rsidRPr="00912D95">
        <w:rPr>
          <w:rFonts w:eastAsia="Calibri"/>
          <w:sz w:val="8"/>
          <w:szCs w:val="8"/>
        </w:rPr>
        <w:t xml:space="preserve"> considered on its own, but the justificatory relation between that reason and that for which it is a reason. What matters is whether the agent’s reason for acting is sufficient to justify him in doing what he does. Suppose an agent rescues a drowning swimmer because he expects a reward. He may not act virtuously, and his action may lack moral worth, but he acts permissibly. A more admirable reason for saving the swimmer’s life was available, and a more admirable agent would have availed himself of it, but the agent’s actual reason nonetheless provided him with sufficient justification for doing what he did. Finally, note that the inferential account makes a purely formal claim, in the following sense: while it links the notion of acting permissibly to that of an agent’s acting for a reason sufficient to justify him in doing what he does, it says nothing substantive about what constitutes a successful justification. On this issue it is, I think, quite properly silen</w:t>
      </w:r>
    </w:p>
    <w:p w14:paraId="0BD759A2" w14:textId="77777777" w:rsidR="00AA64BF" w:rsidRPr="00694128" w:rsidRDefault="00AA64BF" w:rsidP="00AA64BF">
      <w:pPr>
        <w:pStyle w:val="Heading4"/>
      </w:pPr>
      <w:r>
        <w:lastRenderedPageBreak/>
        <w:t>E</w:t>
      </w:r>
      <w:r w:rsidRPr="00694128">
        <w:t>] Epistemics – we wouldn’t be able to start a strand of reasoning since we’d have to question that reason.</w:t>
      </w:r>
    </w:p>
    <w:p w14:paraId="5F964283" w14:textId="77777777" w:rsidR="00AA64BF" w:rsidRPr="00B11039" w:rsidRDefault="00AA64BF" w:rsidP="00AA64BF"/>
    <w:p w14:paraId="2282914E" w14:textId="77777777" w:rsidR="00AA64BF" w:rsidRPr="00694128" w:rsidRDefault="00AA64BF" w:rsidP="00AA64BF">
      <w:pPr>
        <w:pStyle w:val="Heading4"/>
      </w:pPr>
      <w:r>
        <w:t xml:space="preserve">[3] </w:t>
      </w:r>
      <w:r w:rsidRPr="00694128">
        <w:t>Presumption affirms:</w:t>
      </w:r>
    </w:p>
    <w:p w14:paraId="060D1E87" w14:textId="77777777" w:rsidR="00AA64BF" w:rsidRPr="00694128" w:rsidRDefault="00AA64BF" w:rsidP="00AA64BF">
      <w:pPr>
        <w:pStyle w:val="Heading4"/>
      </w:pPr>
      <w:r w:rsidRPr="00694128">
        <w:t>A] Statements are true before false since if I told you my name, you’d believe me.</w:t>
      </w:r>
    </w:p>
    <w:p w14:paraId="4058D591" w14:textId="77777777" w:rsidR="00AA64BF" w:rsidRDefault="00AA64BF" w:rsidP="00AA64BF">
      <w:pPr>
        <w:pStyle w:val="Heading4"/>
      </w:pPr>
      <w:r>
        <w:t>B</w:t>
      </w:r>
      <w:r w:rsidRPr="00694128">
        <w:t>] Illogical – presuming statements false is illogical since you can’t say things like P and ~P are both wrong.</w:t>
      </w:r>
    </w:p>
    <w:p w14:paraId="2B06022E" w14:textId="77777777" w:rsidR="00AA64BF" w:rsidRDefault="00AA64BF" w:rsidP="00AA64BF"/>
    <w:p w14:paraId="31804582" w14:textId="77777777" w:rsidR="00E42E4C" w:rsidRPr="00AA64BF" w:rsidRDefault="00E42E4C" w:rsidP="00AA64BF"/>
    <w:sectPr w:rsidR="00E42E4C" w:rsidRPr="00AA64B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3EECC1" w14:textId="77777777" w:rsidR="001F2D41" w:rsidRDefault="001F2D41" w:rsidP="00AA64BF">
      <w:pPr>
        <w:spacing w:after="0" w:line="240" w:lineRule="auto"/>
      </w:pPr>
      <w:r>
        <w:separator/>
      </w:r>
    </w:p>
  </w:endnote>
  <w:endnote w:type="continuationSeparator" w:id="0">
    <w:p w14:paraId="467048A0" w14:textId="77777777" w:rsidR="001F2D41" w:rsidRDefault="001F2D41"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6A5CA3" w14:textId="77777777" w:rsidR="001F2D41" w:rsidRDefault="001F2D41" w:rsidP="00AA64BF">
      <w:pPr>
        <w:spacing w:after="0" w:line="240" w:lineRule="auto"/>
      </w:pPr>
      <w:r>
        <w:separator/>
      </w:r>
    </w:p>
  </w:footnote>
  <w:footnote w:type="continuationSeparator" w:id="0">
    <w:p w14:paraId="39CB9AAF" w14:textId="77777777" w:rsidR="001F2D41" w:rsidRDefault="001F2D41" w:rsidP="00AA64BF">
      <w:pPr>
        <w:spacing w:after="0" w:line="240" w:lineRule="auto"/>
      </w:pPr>
      <w:r>
        <w:continuationSeparator/>
      </w:r>
    </w:p>
  </w:footnote>
  <w:footnote w:id="1">
    <w:p w14:paraId="70294045" w14:textId="77777777" w:rsidR="00AA64BF" w:rsidRPr="00461F9F" w:rsidRDefault="00AA64BF" w:rsidP="00AA64BF">
      <w:pPr>
        <w:pStyle w:val="FootnoteText"/>
      </w:pPr>
      <w:r>
        <w:rPr>
          <w:rStyle w:val="FootnoteReference"/>
        </w:rPr>
        <w:footnoteRef/>
      </w:r>
      <w:r>
        <w:t xml:space="preserve"> </w:t>
      </w:r>
      <w:r w:rsidRPr="00461F9F">
        <w:t xml:space="preserve">Matthew Hanser, “Permissibility and Practical Inference” </w:t>
      </w:r>
      <w:r w:rsidRPr="00461F9F">
        <w:rPr>
          <w:i/>
        </w:rPr>
        <w:t xml:space="preserve">Ethics </w:t>
      </w:r>
      <w:r w:rsidRPr="00461F9F">
        <w:t>Vol. 115, No. 3, April 2005, pp. 447-449 http://www.jstor.org/stable/10.1086/428457</w:t>
      </w:r>
    </w:p>
    <w:p w14:paraId="79939278" w14:textId="77777777" w:rsidR="00AA64BF" w:rsidRDefault="00AA64BF" w:rsidP="00AA64B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A2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067E5"/>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3F1C"/>
    <w:rsid w:val="00535D1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2F3"/>
    <w:rsid w:val="00A54315"/>
    <w:rsid w:val="00A60FBC"/>
    <w:rsid w:val="00A624D1"/>
    <w:rsid w:val="00A65C0B"/>
    <w:rsid w:val="00A776BA"/>
    <w:rsid w:val="00A81FD2"/>
    <w:rsid w:val="00A8441A"/>
    <w:rsid w:val="00A8674A"/>
    <w:rsid w:val="00A96E24"/>
    <w:rsid w:val="00AA64B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64B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502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02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502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A502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02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02F3"/>
  </w:style>
  <w:style w:type="character" w:customStyle="1" w:styleId="Heading1Char">
    <w:name w:val="Heading 1 Char"/>
    <w:aliases w:val="Pocket Char"/>
    <w:basedOn w:val="DefaultParagraphFont"/>
    <w:link w:val="Heading1"/>
    <w:uiPriority w:val="9"/>
    <w:rsid w:val="00A502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02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502F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A502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502F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A502F3"/>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A502F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502F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A502F3"/>
    <w:rPr>
      <w:color w:val="auto"/>
      <w:u w:val="none"/>
    </w:rPr>
  </w:style>
  <w:style w:type="paragraph" w:styleId="DocumentMap">
    <w:name w:val="Document Map"/>
    <w:basedOn w:val="Normal"/>
    <w:link w:val="DocumentMapChar"/>
    <w:uiPriority w:val="99"/>
    <w:semiHidden/>
    <w:unhideWhenUsed/>
    <w:rsid w:val="00A502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02F3"/>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uiPriority w:val="1"/>
    <w:qFormat/>
    <w:rsid w:val="00B277C5"/>
    <w:rPr>
      <w:rFonts w:ascii="Calibri" w:hAnsi="Calibri"/>
      <w:sz w:val="22"/>
    </w:rPr>
  </w:style>
  <w:style w:type="paragraph" w:styleId="FootnoteText">
    <w:name w:val="footnote text"/>
    <w:basedOn w:val="Normal"/>
    <w:link w:val="FootnoteTextChar"/>
    <w:unhideWhenUsed/>
    <w:qFormat/>
    <w:rsid w:val="00DF3430"/>
    <w:rPr>
      <w:sz w:val="20"/>
      <w:szCs w:val="20"/>
    </w:rPr>
  </w:style>
  <w:style w:type="character" w:customStyle="1" w:styleId="FootnoteTextChar">
    <w:name w:val="Footnote Text Char"/>
    <w:basedOn w:val="DefaultParagraphFont"/>
    <w:link w:val="FootnoteText"/>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ogle.com/search?q=medicines+definition&amp;sxsrf=AOaemvJzlxUdS8HI7qShFBUSJcsrWNPM1A%3A1630770250083&amp;ei=SpQzYdsO7rHk2g-FmbLgDA&amp;oq=medicines+definition&amp;gs_lcp=Cgdnd3Mtd2l6EAMyBQgAEIAEMgUIABCABDIGCAAQFhAeMgYIABAWEB4yCAgAEBYQChAeMgYIABAWEB4yCAgAEBYQChAeMgYIABAWEB4yBggAEBYQHjIICAAQFhAKEB46BwgAEEcQsAM6EQgAELADEIoDELcDENQDEOUCOgQIABBDOgYIABAKEEM6EAgAEIAEEIcCELEDEIMBEBQ6BwgAEIAEEAo6CggAEIAEEIcCEBQ6CwguEIAEEMcBENEDOgQIABAKOgQIABANOggIABANEAoQHjoGCAAQDRAeOgUIIRCgAUoECEEYAFCdXFjde2Cwf2gGcAJ4AYABowGIAdYKkgEEMTcuMZgBAKABAcgBCsABAQ&amp;sclient=gws-wiz&amp;ved=0ahUKEwjb29jL1OXyAhXuGFkFHYWMDMwQ4dUDCA0&amp;uact=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ogle.com/search?q=reduce+definition&amp;sxsrf=AOaemvI1DCbsf9a06dwpw-lWNay514UzGg%3A1630770039686&amp;ei=d5MzYf6nKeiL_Qa7kKGADQ&amp;oq=reduce+definition&amp;gs_lcp=Cgdnd3Mtd2l6EAEYADIKCAAQgAQQRhD5ATIGCAAQBxAeMgYIABAHEB4yBggAEAcQHjIGCAAQBxAeMgYIABAHEB4yBggAEAcQHjIGCAAQBxAeMgYIABAHEB4yBggAEAcQHjoHCAAQRxCwAzoRCAAQsAMQigMQtwMQ1AMQ5QI6BQgAEJECOgQIABANSgQIQRgAULZ4WKF9YKqMAWgFcAJ4AIABaogBxgOSAQM1LjGYAQCgAQHIAQrAAQE&amp;sclient=gws-wiz"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cdn.mises.org/Libertarian%20Critique%20of%20Intellectual%20Property.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search?q=member+definition&amp;oq=member+definition&amp;aqs=chrome..69i57.5928j0j7&amp;sourceid=chrome&amp;ie=UTF-8" TargetMode="External"/><Relationship Id="rId5" Type="http://schemas.openxmlformats.org/officeDocument/2006/relationships/numbering" Target="numbering.xml"/><Relationship Id="rId15" Type="http://schemas.openxmlformats.org/officeDocument/2006/relationships/hyperlink" Target="https://www.google.com/search?q=world+trade+organizaiton+definition&amp;oq=world+trade+organizaiton+definition&amp;aqs=chrome..69i57.4429j0j9&amp;sourceid=chrome&amp;ie=UTF-8"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pcounsel.com/intellectual-property-prot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15</Pages>
  <Words>4296</Words>
  <Characters>24488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28727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17</cp:revision>
  <dcterms:created xsi:type="dcterms:W3CDTF">2021-09-04T20:57:00Z</dcterms:created>
  <dcterms:modified xsi:type="dcterms:W3CDTF">2021-10-16T15:33:00Z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