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BED8F" w14:textId="0008386F" w:rsidR="00F8262E" w:rsidRDefault="00F8262E" w:rsidP="009E507A">
      <w:pPr>
        <w:pStyle w:val="Heading1"/>
      </w:pPr>
      <w:r>
        <w:t>1AR</w:t>
      </w:r>
    </w:p>
    <w:p w14:paraId="2FCD1CAE" w14:textId="77777777" w:rsidR="00F8262E" w:rsidRPr="00355308" w:rsidRDefault="00F8262E" w:rsidP="00F8262E">
      <w:pPr>
        <w:pStyle w:val="Heading4"/>
        <w:rPr>
          <w:rFonts w:cs="Calibri"/>
          <w:color w:val="000000" w:themeColor="text1"/>
          <w:sz w:val="28"/>
          <w:szCs w:val="28"/>
        </w:rPr>
      </w:pPr>
      <w:r w:rsidRPr="00355308">
        <w:rPr>
          <w:rFonts w:cs="Calibri"/>
          <w:color w:val="000000" w:themeColor="text1"/>
          <w:sz w:val="28"/>
          <w:szCs w:val="28"/>
        </w:rPr>
        <w:t>1] Counter-</w:t>
      </w:r>
      <w:proofErr w:type="spellStart"/>
      <w:r w:rsidRPr="00355308">
        <w:rPr>
          <w:rFonts w:cs="Calibri"/>
          <w:color w:val="000000" w:themeColor="text1"/>
          <w:sz w:val="28"/>
          <w:szCs w:val="28"/>
        </w:rPr>
        <w:t>interp</w:t>
      </w:r>
      <w:proofErr w:type="spellEnd"/>
      <w:r w:rsidRPr="00355308">
        <w:rPr>
          <w:rFonts w:cs="Calibri"/>
          <w:color w:val="000000" w:themeColor="text1"/>
          <w:sz w:val="28"/>
          <w:szCs w:val="28"/>
        </w:rPr>
        <w:t xml:space="preserve">: the </w:t>
      </w:r>
      <w:proofErr w:type="spellStart"/>
      <w:r w:rsidRPr="00355308">
        <w:rPr>
          <w:rFonts w:cs="Calibri"/>
          <w:color w:val="000000" w:themeColor="text1"/>
          <w:sz w:val="28"/>
          <w:szCs w:val="28"/>
        </w:rPr>
        <w:t>aff</w:t>
      </w:r>
      <w:proofErr w:type="spellEnd"/>
      <w:r w:rsidRPr="00355308">
        <w:rPr>
          <w:rFonts w:cs="Calibri"/>
          <w:color w:val="000000" w:themeColor="text1"/>
          <w:sz w:val="28"/>
          <w:szCs w:val="28"/>
        </w:rPr>
        <w:t xml:space="preserve"> can specify a specific an actor.</w:t>
      </w:r>
    </w:p>
    <w:p w14:paraId="6AD21800" w14:textId="77777777" w:rsidR="00F8262E" w:rsidRPr="00355308" w:rsidRDefault="00F8262E" w:rsidP="00F8262E">
      <w:pPr>
        <w:rPr>
          <w:color w:val="000000" w:themeColor="text1"/>
        </w:rPr>
      </w:pPr>
      <w:r w:rsidRPr="00355308">
        <w:rPr>
          <w:color w:val="000000" w:themeColor="text1"/>
        </w:rPr>
        <w:t>We meet- the signatories of OST</w:t>
      </w:r>
    </w:p>
    <w:p w14:paraId="18EF9B35" w14:textId="77777777" w:rsidR="00F8262E" w:rsidRPr="00355308" w:rsidRDefault="00F8262E" w:rsidP="00F8262E">
      <w:pPr>
        <w:pStyle w:val="Heading4"/>
        <w:rPr>
          <w:rFonts w:cs="Calibri"/>
          <w:color w:val="000000" w:themeColor="text1"/>
        </w:rPr>
      </w:pPr>
      <w:r w:rsidRPr="00355308">
        <w:rPr>
          <w:rFonts w:cs="Calibri"/>
          <w:color w:val="000000" w:themeColor="text1"/>
        </w:rPr>
        <w:t>Using actors is normal means w/ issues of private appropriation.</w:t>
      </w:r>
    </w:p>
    <w:p w14:paraId="3B22069D" w14:textId="77777777" w:rsidR="00F8262E" w:rsidRPr="00355308" w:rsidRDefault="00F8262E" w:rsidP="00F8262E">
      <w:pPr>
        <w:rPr>
          <w:color w:val="000000" w:themeColor="text1"/>
        </w:rPr>
      </w:pPr>
      <w:proofErr w:type="spellStart"/>
      <w:r w:rsidRPr="00355308">
        <w:rPr>
          <w:rStyle w:val="Style13ptBold"/>
          <w:color w:val="000000" w:themeColor="text1"/>
        </w:rPr>
        <w:t>Stockwell</w:t>
      </w:r>
      <w:proofErr w:type="spellEnd"/>
      <w:r w:rsidRPr="00355308">
        <w:rPr>
          <w:rStyle w:val="Style13ptBold"/>
          <w:color w:val="000000" w:themeColor="text1"/>
        </w:rPr>
        <w:t xml:space="preserve"> 20 </w:t>
      </w:r>
      <w:r w:rsidRPr="00355308">
        <w:rPr>
          <w:color w:val="000000" w:themeColor="text1"/>
        </w:rPr>
        <w:t xml:space="preserve">[Samuel </w:t>
      </w:r>
      <w:proofErr w:type="spellStart"/>
      <w:r w:rsidRPr="00355308">
        <w:rPr>
          <w:color w:val="000000" w:themeColor="text1"/>
        </w:rPr>
        <w:t>Stockwell</w:t>
      </w:r>
      <w:proofErr w:type="spellEnd"/>
      <w:r w:rsidRPr="00355308">
        <w:rPr>
          <w:color w:val="000000" w:themeColor="text1"/>
        </w:rPr>
        <w:t xml:space="preserve"> is a research assistant at RAND Europe working </w:t>
      </w:r>
      <w:proofErr w:type="gramStart"/>
      <w:r w:rsidRPr="00355308">
        <w:rPr>
          <w:color w:val="000000" w:themeColor="text1"/>
        </w:rPr>
        <w:t>in the area of</w:t>
      </w:r>
      <w:proofErr w:type="gramEnd"/>
      <w:r w:rsidRPr="00355308">
        <w:rPr>
          <w:color w:val="000000" w:themeColor="text1"/>
        </w:rPr>
        <w:t xml:space="preserve"> </w:t>
      </w:r>
      <w:proofErr w:type="spellStart"/>
      <w:r w:rsidRPr="00355308">
        <w:rPr>
          <w:color w:val="000000" w:themeColor="text1"/>
        </w:rPr>
        <w:t>defence</w:t>
      </w:r>
      <w:proofErr w:type="spellEnd"/>
      <w:r w:rsidRPr="00355308">
        <w:rPr>
          <w:color w:val="000000" w:themeColor="text1"/>
        </w:rPr>
        <w:t xml:space="preserve">, security and infrastructure. His research interests include terrorism and </w:t>
      </w:r>
      <w:proofErr w:type="gramStart"/>
      <w:r w:rsidRPr="00355308">
        <w:rPr>
          <w:color w:val="000000" w:themeColor="text1"/>
        </w:rPr>
        <w:t>counter-terrorism</w:t>
      </w:r>
      <w:proofErr w:type="gramEnd"/>
      <w:r w:rsidRPr="00355308">
        <w:rPr>
          <w:color w:val="000000" w:themeColor="text1"/>
        </w:rPr>
        <w:t xml:space="preserve">, cybersecurity, emerging technologies in conflict environments, and space security. Prior to RAND, </w:t>
      </w:r>
      <w:proofErr w:type="spellStart"/>
      <w:r w:rsidRPr="00355308">
        <w:rPr>
          <w:color w:val="000000" w:themeColor="text1"/>
        </w:rPr>
        <w:t>Stockwell</w:t>
      </w:r>
      <w:proofErr w:type="spellEnd"/>
      <w:r w:rsidRPr="00355308">
        <w:rPr>
          <w:color w:val="000000" w:themeColor="text1"/>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355308">
        <w:rPr>
          <w:color w:val="000000" w:themeColor="text1"/>
        </w:rPr>
        <w:t>Stockwell</w:t>
      </w:r>
      <w:proofErr w:type="spellEnd"/>
      <w:r w:rsidRPr="00355308">
        <w:rPr>
          <w:color w:val="000000" w:themeColor="text1"/>
        </w:rPr>
        <w:t xml:space="preserve"> achieved a Distinction at King's College London in conflict, </w:t>
      </w:r>
      <w:proofErr w:type="gramStart"/>
      <w:r w:rsidRPr="00355308">
        <w:rPr>
          <w:color w:val="000000" w:themeColor="text1"/>
        </w:rPr>
        <w:t>security</w:t>
      </w:r>
      <w:proofErr w:type="gramEnd"/>
      <w:r w:rsidRPr="00355308">
        <w:rPr>
          <w:color w:val="000000" w:themeColor="text1"/>
        </w:rPr>
        <w:t xml:space="preserve"> and development studies, </w:t>
      </w:r>
      <w:proofErr w:type="spellStart"/>
      <w:r w:rsidRPr="00355308">
        <w:rPr>
          <w:color w:val="000000" w:themeColor="text1"/>
        </w:rPr>
        <w:t>specialising</w:t>
      </w:r>
      <w:proofErr w:type="spellEnd"/>
      <w:r w:rsidRPr="00355308">
        <w:rPr>
          <w:color w:val="000000" w:themeColor="text1"/>
        </w:rP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7-20-2020, E-International </w:t>
      </w:r>
      <w:proofErr w:type="spellStart"/>
      <w:proofErr w:type="gramStart"/>
      <w:r w:rsidRPr="00355308">
        <w:rPr>
          <w:color w:val="000000" w:themeColor="text1"/>
        </w:rPr>
        <w:t>Relations,https</w:t>
      </w:r>
      <w:proofErr w:type="spellEnd"/>
      <w:r w:rsidRPr="00355308">
        <w:rPr>
          <w:color w:val="000000" w:themeColor="text1"/>
        </w:rPr>
        <w:t>://www.e-ir.info/pdf/86284</w:t>
      </w:r>
      <w:proofErr w:type="gramEnd"/>
      <w:r w:rsidRPr="00355308">
        <w:rPr>
          <w:color w:val="000000" w:themeColor="text1"/>
        </w:rPr>
        <w:t>, 12-7-2021 amrita]</w:t>
      </w:r>
    </w:p>
    <w:p w14:paraId="23647E04" w14:textId="77777777" w:rsidR="00F8262E" w:rsidRPr="00355308" w:rsidRDefault="00F8262E" w:rsidP="00F8262E">
      <w:pPr>
        <w:rPr>
          <w:color w:val="000000" w:themeColor="text1"/>
          <w:sz w:val="14"/>
        </w:rPr>
      </w:pPr>
      <w:r w:rsidRPr="00355308">
        <w:rPr>
          <w:color w:val="000000" w:themeColor="text1"/>
          <w:sz w:val="14"/>
        </w:rPr>
        <w:t xml:space="preserve">Lunar rock samples from the Apollo missions containing rare Earth resources, such as Helium-3 which produces more power and less waste than traditional nuclear reactors on Earth, have since </w:t>
      </w:r>
      <w:proofErr w:type="spellStart"/>
      <w:r w:rsidRPr="00355308">
        <w:rPr>
          <w:color w:val="000000" w:themeColor="text1"/>
          <w:sz w:val="14"/>
        </w:rPr>
        <w:t>fuelled</w:t>
      </w:r>
      <w:proofErr w:type="spellEnd"/>
      <w:r w:rsidRPr="00355308">
        <w:rPr>
          <w:color w:val="000000" w:themeColor="text1"/>
          <w:sz w:val="14"/>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sidRPr="00355308">
        <w:rPr>
          <w:color w:val="000000" w:themeColor="text1"/>
          <w:sz w:val="14"/>
        </w:rPr>
        <w:t>aluminium</w:t>
      </w:r>
      <w:proofErr w:type="spellEnd"/>
      <w:r w:rsidRPr="00355308">
        <w:rPr>
          <w:color w:val="000000" w:themeColor="text1"/>
          <w:sz w:val="14"/>
        </w:rPr>
        <w:t xml:space="preserve"> (Kramer, 2017: 131). </w:t>
      </w:r>
      <w:r w:rsidRPr="00355308">
        <w:rPr>
          <w:b/>
          <w:bCs/>
          <w:color w:val="000000" w:themeColor="text1"/>
          <w:u w:val="single"/>
        </w:rPr>
        <w:t xml:space="preserve">Envisaging appropriation concerns that might arise from the future extraction of space assets by spacefaring nations, </w:t>
      </w:r>
      <w:r w:rsidRPr="00355308">
        <w:rPr>
          <w:b/>
          <w:bCs/>
          <w:color w:val="000000" w:themeColor="text1"/>
          <w:highlight w:val="green"/>
          <w:u w:val="single"/>
        </w:rPr>
        <w:t xml:space="preserve">Article II </w:t>
      </w:r>
      <w:r w:rsidRPr="00355308">
        <w:rPr>
          <w:b/>
          <w:bCs/>
          <w:color w:val="000000" w:themeColor="text1"/>
          <w:u w:val="single"/>
        </w:rPr>
        <w:t xml:space="preserve">of the UN OST </w:t>
      </w:r>
      <w:r w:rsidRPr="00355308">
        <w:rPr>
          <w:b/>
          <w:bCs/>
          <w:color w:val="000000" w:themeColor="text1"/>
          <w:highlight w:val="green"/>
          <w:u w:val="single"/>
        </w:rPr>
        <w:t>declared that</w:t>
      </w:r>
      <w:r w:rsidRPr="00355308">
        <w:rPr>
          <w:b/>
          <w:bCs/>
          <w:color w:val="000000" w:themeColor="text1"/>
          <w:u w:val="single"/>
        </w:rPr>
        <w:t xml:space="preserve">: “Outer </w:t>
      </w:r>
      <w:r w:rsidRPr="00355308">
        <w:rPr>
          <w:b/>
          <w:bCs/>
          <w:color w:val="000000" w:themeColor="text1"/>
          <w:highlight w:val="green"/>
          <w:u w:val="single"/>
        </w:rPr>
        <w:t>space is not subject to</w:t>
      </w:r>
      <w:r w:rsidRPr="00355308">
        <w:rPr>
          <w:b/>
          <w:bCs/>
          <w:color w:val="000000" w:themeColor="text1"/>
          <w:u w:val="single"/>
        </w:rPr>
        <w:t xml:space="preserve"> national appropriation by </w:t>
      </w:r>
      <w:r w:rsidRPr="00355308">
        <w:rPr>
          <w:b/>
          <w:bCs/>
          <w:color w:val="000000" w:themeColor="text1"/>
          <w:highlight w:val="green"/>
          <w:u w:val="single"/>
        </w:rPr>
        <w:t>claim of sovereignty</w:t>
      </w:r>
      <w:r w:rsidRPr="00355308">
        <w:rPr>
          <w:b/>
          <w:bCs/>
          <w:color w:val="000000" w:themeColor="text1"/>
          <w:u w:val="single"/>
        </w:rPr>
        <w:t>, by means of use or occupation, or by any other means</w:t>
      </w:r>
      <w:r w:rsidRPr="00355308">
        <w:rPr>
          <w:color w:val="000000" w:themeColor="text1"/>
          <w:sz w:val="14"/>
        </w:rPr>
        <w:t xml:space="preserve">” (UN, 1967). </w:t>
      </w:r>
      <w:r w:rsidRPr="00355308">
        <w:rPr>
          <w:b/>
          <w:bCs/>
          <w:color w:val="000000" w:themeColor="text1"/>
          <w:u w:val="single"/>
        </w:rPr>
        <w:t xml:space="preserve">The emphasis on claims of national sovereignty were intimately tied to the Cold War context at the time, where space activities were under the exclusive monopoly of governmental agencies and initiated for goals of military dominance or national prestige </w:t>
      </w:r>
      <w:r w:rsidRPr="00355308">
        <w:rPr>
          <w:color w:val="000000" w:themeColor="text1"/>
          <w:sz w:val="14"/>
        </w:rPr>
        <w:t xml:space="preserve">(Sachdeva, 2017: 210). </w:t>
      </w:r>
      <w:r w:rsidRPr="00355308">
        <w:rPr>
          <w:b/>
          <w:bCs/>
          <w:color w:val="000000" w:themeColor="text1"/>
          <w:u w:val="single"/>
        </w:rPr>
        <w:t>However</w:t>
      </w:r>
      <w:r w:rsidRPr="00355308">
        <w:rPr>
          <w:b/>
          <w:bCs/>
          <w:color w:val="000000" w:themeColor="text1"/>
          <w:highlight w:val="green"/>
          <w:u w:val="single"/>
        </w:rPr>
        <w:t xml:space="preserve">, the </w:t>
      </w:r>
      <w:proofErr w:type="spellStart"/>
      <w:r w:rsidRPr="00355308">
        <w:rPr>
          <w:b/>
          <w:bCs/>
          <w:color w:val="000000" w:themeColor="text1"/>
          <w:highlight w:val="green"/>
          <w:u w:val="single"/>
        </w:rPr>
        <w:t>privatisatio</w:t>
      </w:r>
      <w:r w:rsidRPr="00355308">
        <w:rPr>
          <w:b/>
          <w:bCs/>
          <w:color w:val="000000" w:themeColor="text1"/>
          <w:u w:val="single"/>
        </w:rPr>
        <w:t>n</w:t>
      </w:r>
      <w:proofErr w:type="spellEnd"/>
      <w:r w:rsidRPr="00355308">
        <w:rPr>
          <w:b/>
          <w:bCs/>
          <w:color w:val="000000" w:themeColor="text1"/>
          <w:u w:val="single"/>
        </w:rPr>
        <w:t xml:space="preserve"> of the space industry that has occurred since the 1980s has meant that the </w:t>
      </w:r>
      <w:r w:rsidRPr="00355308">
        <w:rPr>
          <w:b/>
          <w:bCs/>
          <w:color w:val="000000" w:themeColor="text1"/>
          <w:highlight w:val="green"/>
          <w:u w:val="single"/>
        </w:rPr>
        <w:t>legislation leaves</w:t>
      </w:r>
      <w:r w:rsidRPr="00355308">
        <w:rPr>
          <w:b/>
          <w:bCs/>
          <w:color w:val="000000" w:themeColor="text1"/>
          <w:u w:val="single"/>
        </w:rPr>
        <w:t xml:space="preserve"> an </w:t>
      </w:r>
      <w:r w:rsidRPr="00355308">
        <w:rPr>
          <w:b/>
          <w:bCs/>
          <w:color w:val="000000" w:themeColor="text1"/>
          <w:highlight w:val="green"/>
          <w:u w:val="single"/>
        </w:rPr>
        <w:t xml:space="preserve">enormous amount of legal ambiguity and interpretation </w:t>
      </w:r>
      <w:r w:rsidRPr="00355308">
        <w:rPr>
          <w:b/>
          <w:bCs/>
          <w:color w:val="000000" w:themeColor="text1"/>
          <w:u w:val="single"/>
        </w:rPr>
        <w:t xml:space="preserve">regarding the regulation of private resource mining in space. </w:t>
      </w:r>
      <w:r w:rsidRPr="00355308">
        <w:rPr>
          <w:color w:val="000000" w:themeColor="text1"/>
          <w:sz w:val="14"/>
        </w:rPr>
        <w:t xml:space="preserve">As </w:t>
      </w:r>
      <w:proofErr w:type="spellStart"/>
      <w:r w:rsidRPr="00355308">
        <w:rPr>
          <w:color w:val="000000" w:themeColor="text1"/>
          <w:sz w:val="14"/>
        </w:rPr>
        <w:t>Shaer</w:t>
      </w:r>
      <w:proofErr w:type="spellEnd"/>
      <w:r w:rsidRPr="00355308">
        <w:rPr>
          <w:color w:val="000000" w:themeColor="text1"/>
          <w:sz w:val="14"/>
        </w:rPr>
        <w:t xml:space="preserve"> (2016) demonstrates, </w:t>
      </w:r>
      <w:r w:rsidRPr="00355308">
        <w:rPr>
          <w:b/>
          <w:bCs/>
          <w:color w:val="000000" w:themeColor="text1"/>
          <w:u w:val="single"/>
        </w:rPr>
        <w:t>the Article II provision fails to address either the exploitation of space for financial gain or the property claims of commercial enterprises</w:t>
      </w:r>
      <w:r w:rsidRPr="00355308">
        <w:rPr>
          <w:color w:val="000000" w:themeColor="text1"/>
          <w:sz w:val="14"/>
        </w:rPr>
        <w:t xml:space="preserve"> (</w:t>
      </w:r>
      <w:proofErr w:type="spellStart"/>
      <w:r w:rsidRPr="00355308">
        <w:rPr>
          <w:color w:val="000000" w:themeColor="text1"/>
          <w:sz w:val="14"/>
        </w:rPr>
        <w:t>Shaer</w:t>
      </w:r>
      <w:proofErr w:type="spellEnd"/>
      <w:r w:rsidRPr="00355308">
        <w:rPr>
          <w:color w:val="000000" w:themeColor="text1"/>
          <w:sz w:val="14"/>
        </w:rPr>
        <w:t xml:space="preserve">, 2016: 47). </w:t>
      </w:r>
      <w:r w:rsidRPr="00355308">
        <w:rPr>
          <w:b/>
          <w:bCs/>
          <w:color w:val="000000" w:themeColor="text1"/>
          <w:highlight w:val="green"/>
          <w:u w:val="single"/>
        </w:rPr>
        <w:t>Nevertheless, Article VI</w:t>
      </w:r>
      <w:r w:rsidRPr="00355308">
        <w:rPr>
          <w:b/>
          <w:bCs/>
          <w:color w:val="000000" w:themeColor="text1"/>
          <w:u w:val="single"/>
        </w:rPr>
        <w:t xml:space="preserve"> of the UN OST </w:t>
      </w:r>
      <w:r w:rsidRPr="00355308">
        <w:rPr>
          <w:b/>
          <w:bCs/>
          <w:color w:val="000000" w:themeColor="text1"/>
          <w:highlight w:val="green"/>
          <w:u w:val="single"/>
        </w:rPr>
        <w:t>asserts that</w:t>
      </w:r>
      <w:r w:rsidRPr="00355308">
        <w:rPr>
          <w:b/>
          <w:bCs/>
          <w:color w:val="000000" w:themeColor="text1"/>
          <w:u w:val="single"/>
        </w:rPr>
        <w:t>: “</w:t>
      </w:r>
      <w:r w:rsidRPr="00355308">
        <w:rPr>
          <w:b/>
          <w:bCs/>
          <w:color w:val="000000" w:themeColor="text1"/>
          <w:highlight w:val="green"/>
          <w:u w:val="single"/>
        </w:rPr>
        <w:t xml:space="preserve">States shall be responsible for national space activities </w:t>
      </w:r>
      <w:r w:rsidRPr="00355308">
        <w:rPr>
          <w:b/>
          <w:bCs/>
          <w:color w:val="000000" w:themeColor="text1"/>
          <w:u w:val="single"/>
        </w:rPr>
        <w:t xml:space="preserve">whether </w:t>
      </w:r>
      <w:r w:rsidRPr="00355308">
        <w:rPr>
          <w:b/>
          <w:bCs/>
          <w:color w:val="000000" w:themeColor="text1"/>
          <w:highlight w:val="green"/>
          <w:u w:val="single"/>
        </w:rPr>
        <w:t>carried out by</w:t>
      </w:r>
      <w:r w:rsidRPr="00355308">
        <w:rPr>
          <w:b/>
          <w:bCs/>
          <w:color w:val="000000" w:themeColor="text1"/>
          <w:u w:val="single"/>
        </w:rPr>
        <w:t xml:space="preserve"> governmental or </w:t>
      </w:r>
      <w:r w:rsidRPr="00355308">
        <w:rPr>
          <w:b/>
          <w:bCs/>
          <w:color w:val="000000" w:themeColor="text1"/>
          <w:highlight w:val="green"/>
          <w:u w:val="single"/>
        </w:rPr>
        <w:t>non-governmental entities</w:t>
      </w:r>
      <w:r w:rsidRPr="00355308">
        <w:rPr>
          <w:color w:val="000000" w:themeColor="text1"/>
          <w:sz w:val="14"/>
        </w:rPr>
        <w:t xml:space="preserve">” (UN, 1967; own emphasis). Some scholars have suggested that </w:t>
      </w:r>
      <w:r w:rsidRPr="00355308">
        <w:rPr>
          <w:b/>
          <w:bCs/>
          <w:color w:val="000000" w:themeColor="text1"/>
          <w:u w:val="single"/>
        </w:rPr>
        <w:t xml:space="preserve">this clause </w:t>
      </w:r>
      <w:r w:rsidRPr="00355308">
        <w:rPr>
          <w:b/>
          <w:bCs/>
          <w:color w:val="000000" w:themeColor="text1"/>
          <w:highlight w:val="green"/>
          <w:u w:val="single"/>
        </w:rPr>
        <w:t xml:space="preserve">significantly restrains the activities of private space corporations by </w:t>
      </w:r>
      <w:proofErr w:type="spellStart"/>
      <w:r w:rsidRPr="00355308">
        <w:rPr>
          <w:b/>
          <w:bCs/>
          <w:color w:val="000000" w:themeColor="text1"/>
          <w:highlight w:val="green"/>
          <w:u w:val="single"/>
        </w:rPr>
        <w:t>incentivising</w:t>
      </w:r>
      <w:proofErr w:type="spellEnd"/>
      <w:r w:rsidRPr="00355308">
        <w:rPr>
          <w:b/>
          <w:bCs/>
          <w:color w:val="000000" w:themeColor="text1"/>
          <w:highlight w:val="green"/>
          <w:u w:val="single"/>
        </w:rPr>
        <w:t xml:space="preserve"> states to regulate</w:t>
      </w:r>
      <w:r w:rsidRPr="00355308">
        <w:rPr>
          <w:b/>
          <w:bCs/>
          <w:color w:val="000000" w:themeColor="text1"/>
          <w:u w:val="single"/>
        </w:rPr>
        <w:t xml:space="preserve"> their domestic </w:t>
      </w:r>
      <w:proofErr w:type="spellStart"/>
      <w:r w:rsidRPr="00355308">
        <w:rPr>
          <w:b/>
          <w:bCs/>
          <w:color w:val="000000" w:themeColor="text1"/>
          <w:u w:val="single"/>
        </w:rPr>
        <w:t>organisations</w:t>
      </w:r>
      <w:proofErr w:type="spellEnd"/>
      <w:r w:rsidRPr="00355308">
        <w:rPr>
          <w:b/>
          <w:bCs/>
          <w:color w:val="000000" w:themeColor="text1"/>
          <w:u w:val="single"/>
        </w:rPr>
        <w:t xml:space="preserve"> for fear of liability concerns </w:t>
      </w:r>
      <w:r w:rsidRPr="00355308">
        <w:rPr>
          <w:color w:val="000000" w:themeColor="text1"/>
          <w:sz w:val="14"/>
        </w:rPr>
        <w:t>(</w:t>
      </w:r>
      <w:proofErr w:type="spellStart"/>
      <w:r w:rsidRPr="00355308">
        <w:rPr>
          <w:color w:val="000000" w:themeColor="text1"/>
          <w:sz w:val="14"/>
        </w:rPr>
        <w:t>Abeyratne</w:t>
      </w:r>
      <w:proofErr w:type="spellEnd"/>
      <w:r w:rsidRPr="00355308">
        <w:rPr>
          <w:color w:val="000000" w:themeColor="text1"/>
          <w:sz w:val="14"/>
        </w:rPr>
        <w:t xml:space="preserve">, 1998: 168). However, the US government recently enacted a piece of legislation which exploited this clause, </w:t>
      </w:r>
      <w:proofErr w:type="gramStart"/>
      <w:r w:rsidRPr="00355308">
        <w:rPr>
          <w:color w:val="000000" w:themeColor="text1"/>
          <w:sz w:val="14"/>
        </w:rPr>
        <w:t>in order to</w:t>
      </w:r>
      <w:proofErr w:type="gramEnd"/>
      <w:r w:rsidRPr="00355308">
        <w:rPr>
          <w:color w:val="000000" w:themeColor="text1"/>
          <w:sz w:val="14"/>
        </w:rPr>
        <w:t xml:space="preserve">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w:t>
      </w:r>
    </w:p>
    <w:p w14:paraId="61433625" w14:textId="77777777" w:rsidR="00F8262E" w:rsidRPr="00355308" w:rsidRDefault="00F8262E" w:rsidP="00F8262E">
      <w:pPr>
        <w:pStyle w:val="Heading4"/>
        <w:rPr>
          <w:rFonts w:cs="Calibri"/>
          <w:color w:val="000000" w:themeColor="text1"/>
        </w:rPr>
      </w:pPr>
      <w:r w:rsidRPr="00355308">
        <w:rPr>
          <w:rFonts w:cs="Calibri"/>
          <w:color w:val="000000" w:themeColor="text1"/>
        </w:rPr>
        <w:lastRenderedPageBreak/>
        <w:t xml:space="preserve">Prefer contextual evidence—it solves arbitrary linguistic intuitions and boosts topic literature: this is the TOC </w:t>
      </w:r>
      <w:proofErr w:type="gramStart"/>
      <w:r w:rsidRPr="00355308">
        <w:rPr>
          <w:rFonts w:cs="Calibri"/>
          <w:color w:val="000000" w:themeColor="text1"/>
        </w:rPr>
        <w:t>topic</w:t>
      </w:r>
      <w:proofErr w:type="gramEnd"/>
      <w:r w:rsidRPr="00355308">
        <w:rPr>
          <w:rFonts w:cs="Calibri"/>
          <w:color w:val="000000" w:themeColor="text1"/>
        </w:rPr>
        <w:t xml:space="preserve"> and no one wants to have a continuous </w:t>
      </w:r>
      <w:proofErr w:type="spellStart"/>
      <w:r w:rsidRPr="00355308">
        <w:rPr>
          <w:rFonts w:cs="Calibri"/>
          <w:color w:val="000000" w:themeColor="text1"/>
        </w:rPr>
        <w:t>phil</w:t>
      </w:r>
      <w:proofErr w:type="spellEnd"/>
      <w:r w:rsidRPr="00355308">
        <w:rPr>
          <w:rFonts w:cs="Calibri"/>
          <w:color w:val="000000" w:themeColor="text1"/>
        </w:rPr>
        <w:t xml:space="preserve"> debate. Actors are key to gov’t action- otherwise we’ll just lose to process CPs that don’t link.</w:t>
      </w:r>
    </w:p>
    <w:p w14:paraId="6A810959" w14:textId="77777777" w:rsidR="00F8262E" w:rsidRPr="00355308" w:rsidRDefault="00F8262E" w:rsidP="00F8262E">
      <w:pPr>
        <w:pStyle w:val="Heading4"/>
        <w:rPr>
          <w:rFonts w:cs="Calibri"/>
          <w:color w:val="000000" w:themeColor="text1"/>
        </w:rPr>
      </w:pPr>
      <w:r w:rsidRPr="00355308">
        <w:rPr>
          <w:rFonts w:cs="Calibri"/>
          <w:color w:val="000000" w:themeColor="text1"/>
        </w:rPr>
        <w:t>Standards:</w:t>
      </w:r>
    </w:p>
    <w:p w14:paraId="7350885A" w14:textId="77777777" w:rsidR="00F8262E" w:rsidRPr="00355308" w:rsidRDefault="00F8262E" w:rsidP="00F8262E">
      <w:pPr>
        <w:pStyle w:val="Heading4"/>
        <w:rPr>
          <w:rFonts w:cs="Calibri"/>
          <w:color w:val="000000" w:themeColor="text1"/>
        </w:rPr>
      </w:pPr>
      <w:r w:rsidRPr="00355308">
        <w:rPr>
          <w:rFonts w:cs="Calibri"/>
          <w:color w:val="000000" w:themeColor="text1"/>
        </w:rPr>
        <w:t>A] Topic Lit—Core debates are about the OST and its legitimacy, but they arbitrarily exclude core controversies.</w:t>
      </w:r>
    </w:p>
    <w:p w14:paraId="738BC98C" w14:textId="77777777" w:rsidR="00F8262E" w:rsidRPr="00355308" w:rsidRDefault="00F8262E" w:rsidP="00F8262E">
      <w:pPr>
        <w:pStyle w:val="Heading4"/>
        <w:rPr>
          <w:rFonts w:cs="Calibri"/>
          <w:color w:val="000000" w:themeColor="text1"/>
        </w:rPr>
      </w:pPr>
      <w:r w:rsidRPr="00355308">
        <w:rPr>
          <w:rFonts w:cs="Calibri"/>
          <w:color w:val="000000" w:themeColor="text1"/>
        </w:rPr>
        <w:t xml:space="preserve">B] </w:t>
      </w:r>
      <w:proofErr w:type="spellStart"/>
      <w:r w:rsidRPr="00355308">
        <w:rPr>
          <w:rFonts w:cs="Calibri"/>
          <w:color w:val="000000" w:themeColor="text1"/>
        </w:rPr>
        <w:t>Aff</w:t>
      </w:r>
      <w:proofErr w:type="spellEnd"/>
      <w:r w:rsidRPr="00355308">
        <w:rPr>
          <w:rFonts w:cs="Calibri"/>
          <w:color w:val="000000" w:themeColor="text1"/>
        </w:rPr>
        <w:t xml:space="preserve"> ground—even </w:t>
      </w:r>
      <w:proofErr w:type="spellStart"/>
      <w:r w:rsidRPr="00355308">
        <w:rPr>
          <w:rFonts w:cs="Calibri"/>
          <w:color w:val="000000" w:themeColor="text1"/>
        </w:rPr>
        <w:t>phil</w:t>
      </w:r>
      <w:proofErr w:type="spellEnd"/>
      <w:r w:rsidRPr="00355308">
        <w:rPr>
          <w:rFonts w:cs="Calibri"/>
          <w:color w:val="000000" w:themeColor="text1"/>
        </w:rPr>
        <w:t xml:space="preserve"> authors don’t talk about the hypothetical unjustness of space mining, but policy authors do.</w:t>
      </w:r>
    </w:p>
    <w:p w14:paraId="54BFEC94" w14:textId="77777777" w:rsidR="00F8262E" w:rsidRPr="00355308" w:rsidRDefault="00F8262E" w:rsidP="00F8262E">
      <w:pPr>
        <w:pStyle w:val="Heading4"/>
        <w:rPr>
          <w:rFonts w:cs="Calibri"/>
          <w:color w:val="000000" w:themeColor="text1"/>
        </w:rPr>
      </w:pPr>
      <w:r w:rsidRPr="00355308">
        <w:rPr>
          <w:rFonts w:cs="Calibri"/>
          <w:color w:val="000000" w:themeColor="text1"/>
        </w:rPr>
        <w:t xml:space="preserve">C] Functional limits—a viable </w:t>
      </w:r>
      <w:proofErr w:type="spellStart"/>
      <w:r w:rsidRPr="00355308">
        <w:rPr>
          <w:rFonts w:cs="Calibri"/>
          <w:color w:val="000000" w:themeColor="text1"/>
        </w:rPr>
        <w:t>aff</w:t>
      </w:r>
      <w:proofErr w:type="spellEnd"/>
      <w:r w:rsidRPr="00355308">
        <w:rPr>
          <w:rFonts w:cs="Calibri"/>
          <w:color w:val="000000" w:themeColor="text1"/>
        </w:rPr>
        <w:t xml:space="preserve"> needs strong UQ which means random country </w:t>
      </w:r>
      <w:proofErr w:type="spellStart"/>
      <w:r w:rsidRPr="00355308">
        <w:rPr>
          <w:rFonts w:cs="Calibri"/>
          <w:color w:val="000000" w:themeColor="text1"/>
        </w:rPr>
        <w:t>affs</w:t>
      </w:r>
      <w:proofErr w:type="spellEnd"/>
      <w:r w:rsidRPr="00355308">
        <w:rPr>
          <w:rFonts w:cs="Calibri"/>
          <w:color w:val="000000" w:themeColor="text1"/>
        </w:rPr>
        <w:t xml:space="preserve"> like “</w:t>
      </w:r>
      <w:proofErr w:type="spellStart"/>
      <w:r w:rsidRPr="00355308">
        <w:rPr>
          <w:rFonts w:cs="Calibri"/>
          <w:color w:val="000000" w:themeColor="text1"/>
        </w:rPr>
        <w:t>NoKo</w:t>
      </w:r>
      <w:proofErr w:type="spellEnd"/>
      <w:r w:rsidRPr="00355308">
        <w:rPr>
          <w:rFonts w:cs="Calibri"/>
          <w:color w:val="000000" w:themeColor="text1"/>
        </w:rPr>
        <w:t>” are feasible</w:t>
      </w:r>
    </w:p>
    <w:p w14:paraId="61E3D92F" w14:textId="77777777" w:rsidR="00F8262E" w:rsidRPr="00355308" w:rsidRDefault="00F8262E" w:rsidP="00F8262E">
      <w:pPr>
        <w:pStyle w:val="Heading4"/>
        <w:rPr>
          <w:rFonts w:cs="Calibri"/>
          <w:color w:val="000000" w:themeColor="text1"/>
        </w:rPr>
      </w:pPr>
      <w:r w:rsidRPr="00355308">
        <w:rPr>
          <w:rFonts w:cs="Calibri"/>
          <w:color w:val="000000" w:themeColor="text1"/>
        </w:rPr>
        <w:t xml:space="preserve">D] Reasonability—competing </w:t>
      </w:r>
      <w:proofErr w:type="spellStart"/>
      <w:r w:rsidRPr="00355308">
        <w:rPr>
          <w:rFonts w:cs="Calibri"/>
          <w:color w:val="000000" w:themeColor="text1"/>
        </w:rPr>
        <w:t>interps</w:t>
      </w:r>
      <w:proofErr w:type="spellEnd"/>
      <w:r w:rsidRPr="00355308">
        <w:rPr>
          <w:rFonts w:cs="Calibri"/>
          <w:color w:val="000000" w:themeColor="text1"/>
        </w:rPr>
        <w:t xml:space="preserve"> encourages the neg to always shift the goalpost with arbitrary </w:t>
      </w:r>
      <w:proofErr w:type="spellStart"/>
      <w:r w:rsidRPr="00355308">
        <w:rPr>
          <w:rFonts w:cs="Calibri"/>
          <w:color w:val="000000" w:themeColor="text1"/>
        </w:rPr>
        <w:t>interps</w:t>
      </w:r>
      <w:proofErr w:type="spellEnd"/>
      <w:r w:rsidRPr="00355308">
        <w:rPr>
          <w:rFonts w:cs="Calibri"/>
          <w:color w:val="000000" w:themeColor="text1"/>
        </w:rPr>
        <w:t xml:space="preserve"> that skirt topical discussion—voting neg incentivizes T-reliant neg strategies which outweighs the offense solved by their </w:t>
      </w:r>
      <w:proofErr w:type="spellStart"/>
      <w:r w:rsidRPr="00355308">
        <w:rPr>
          <w:rFonts w:cs="Calibri"/>
          <w:color w:val="000000" w:themeColor="text1"/>
        </w:rPr>
        <w:t>interp</w:t>
      </w:r>
      <w:proofErr w:type="spellEnd"/>
    </w:p>
    <w:p w14:paraId="7D0FBDBB" w14:textId="2DFB3834" w:rsidR="00F8262E" w:rsidRPr="00355308" w:rsidRDefault="00F8262E" w:rsidP="00F8262E">
      <w:pPr>
        <w:pStyle w:val="Heading4"/>
        <w:rPr>
          <w:rFonts w:cs="Calibri"/>
          <w:color w:val="000000" w:themeColor="text1"/>
        </w:rPr>
      </w:pPr>
      <w:r w:rsidRPr="00355308">
        <w:rPr>
          <w:rFonts w:cs="Calibri"/>
          <w:color w:val="000000" w:themeColor="text1"/>
        </w:rPr>
        <w:t xml:space="preserve">2] We meet—we don’t specify a government; we specify a </w:t>
      </w:r>
      <w:r w:rsidRPr="00355308">
        <w:rPr>
          <w:rFonts w:cs="Calibri"/>
          <w:i/>
          <w:color w:val="000000" w:themeColor="text1"/>
        </w:rPr>
        <w:t>group</w:t>
      </w:r>
      <w:r w:rsidRPr="00355308">
        <w:rPr>
          <w:rFonts w:cs="Calibri"/>
          <w:color w:val="000000" w:themeColor="text1"/>
        </w:rPr>
        <w:t xml:space="preserve"> of governments. </w:t>
      </w:r>
    </w:p>
    <w:p w14:paraId="5FEEB115" w14:textId="77777777" w:rsidR="00F8262E" w:rsidRPr="00355308" w:rsidRDefault="00F8262E" w:rsidP="00F8262E">
      <w:pPr>
        <w:pStyle w:val="Heading4"/>
        <w:rPr>
          <w:rFonts w:cs="Calibri"/>
          <w:color w:val="000000" w:themeColor="text1"/>
        </w:rPr>
      </w:pPr>
      <w:r w:rsidRPr="00355308">
        <w:rPr>
          <w:rFonts w:cs="Calibri"/>
          <w:color w:val="000000" w:themeColor="text1"/>
        </w:rPr>
        <w:t>3] We meet—issues of justice are resolved by agents.</w:t>
      </w:r>
    </w:p>
    <w:p w14:paraId="5669B18C" w14:textId="3D3614E4" w:rsidR="00F8262E" w:rsidRDefault="00F8262E" w:rsidP="00F8262E">
      <w:pPr>
        <w:pStyle w:val="Heading4"/>
        <w:rPr>
          <w:rFonts w:cs="Calibri"/>
          <w:color w:val="000000" w:themeColor="text1"/>
        </w:rPr>
      </w:pPr>
      <w:r w:rsidRPr="00355308">
        <w:rPr>
          <w:rFonts w:cs="Calibri"/>
          <w:color w:val="000000" w:themeColor="text1"/>
        </w:rPr>
        <w:t>4] This shell goes both ways- if we didn’t spec, you’d read ASPEC means that you should draw the line and use reasonability.</w:t>
      </w:r>
    </w:p>
    <w:p w14:paraId="344CB7D1" w14:textId="77777777" w:rsidR="00F8262E" w:rsidRDefault="00F8262E" w:rsidP="00F8262E"/>
    <w:p w14:paraId="5FCA25BF" w14:textId="2BB405BC" w:rsidR="00F8262E" w:rsidRDefault="00F8262E" w:rsidP="00F8262E">
      <w:r>
        <w:t xml:space="preserve">1] Can’t solve the </w:t>
      </w:r>
      <w:proofErr w:type="spellStart"/>
      <w:r>
        <w:t>aff</w:t>
      </w:r>
      <w:proofErr w:type="spellEnd"/>
    </w:p>
    <w:p w14:paraId="6916F730" w14:textId="77777777" w:rsidR="00F8262E" w:rsidRDefault="00F8262E" w:rsidP="00F8262E">
      <w:r>
        <w:t>a) War – granting limited property grants still allows the private industry to flourish which causes perception gaps since it’s a question of defending assets</w:t>
      </w:r>
    </w:p>
    <w:p w14:paraId="3115CE5F" w14:textId="77777777" w:rsidR="00F8262E" w:rsidRDefault="00F8262E" w:rsidP="00F8262E"/>
    <w:p w14:paraId="2C9AD580" w14:textId="77777777" w:rsidR="00F8262E" w:rsidRDefault="00F8262E" w:rsidP="00F8262E">
      <w:r>
        <w:t xml:space="preserve">2] Extend 1ac </w:t>
      </w:r>
      <w:proofErr w:type="spellStart"/>
      <w:r>
        <w:t>rajaploan</w:t>
      </w:r>
      <w:proofErr w:type="spellEnd"/>
      <w:r>
        <w:t xml:space="preserve"> – specifically says that the ones dictating the process will be the ones in control like the US which leads to legal </w:t>
      </w:r>
      <w:proofErr w:type="gramStart"/>
      <w:r>
        <w:t>ambiguity</w:t>
      </w:r>
      <w:proofErr w:type="gramEnd"/>
      <w:r>
        <w:t xml:space="preserve"> but treaties would be negotiated by all</w:t>
      </w:r>
    </w:p>
    <w:p w14:paraId="4AFD51D0" w14:textId="77777777" w:rsidR="00F8262E" w:rsidRPr="00355308" w:rsidRDefault="00F8262E" w:rsidP="00F8262E">
      <w:pPr>
        <w:pStyle w:val="Heading4"/>
        <w:rPr>
          <w:rFonts w:cs="Calibri"/>
        </w:rPr>
      </w:pPr>
      <w:r w:rsidRPr="00355308">
        <w:rPr>
          <w:rFonts w:cs="Calibri"/>
        </w:rPr>
        <w:lastRenderedPageBreak/>
        <w:t>Extend -- Mallick &amp; Rajagopalan 19 – independent changes to outer space without the OST fails:</w:t>
      </w:r>
    </w:p>
    <w:p w14:paraId="733868E2" w14:textId="77777777" w:rsidR="00F8262E" w:rsidRPr="00355308" w:rsidRDefault="00F8262E" w:rsidP="00F8262E">
      <w:pPr>
        <w:pStyle w:val="Heading4"/>
        <w:rPr>
          <w:rFonts w:cs="Calibri"/>
        </w:rPr>
      </w:pPr>
      <w:r w:rsidRPr="00355308">
        <w:rPr>
          <w:rFonts w:cs="Calibri"/>
        </w:rPr>
        <w:t>1] Norms – Countries think they can be in violation of the treaty which cascades WMD restrictions that the OST has – but only changing the treaty solves</w:t>
      </w:r>
    </w:p>
    <w:p w14:paraId="561C9B83" w14:textId="77777777" w:rsidR="00F8262E" w:rsidRPr="00355308" w:rsidRDefault="00F8262E" w:rsidP="00F8262E">
      <w:pPr>
        <w:pStyle w:val="Heading4"/>
        <w:rPr>
          <w:rFonts w:cs="Calibri"/>
        </w:rPr>
      </w:pPr>
      <w:r w:rsidRPr="00355308">
        <w:rPr>
          <w:rFonts w:cs="Calibri"/>
        </w:rPr>
        <w:t>2] Strength – minor changes to unilateral action curb sovereignty and allow for exceptions</w:t>
      </w:r>
    </w:p>
    <w:p w14:paraId="2286E2B5" w14:textId="77777777" w:rsidR="00F8262E" w:rsidRPr="00A4101B" w:rsidRDefault="00F8262E" w:rsidP="00F8262E">
      <w:pPr>
        <w:pStyle w:val="Heading4"/>
        <w:rPr>
          <w:rFonts w:cs="Calibri"/>
        </w:rPr>
      </w:pPr>
      <w:r w:rsidRPr="00355308">
        <w:rPr>
          <w:rFonts w:cs="Calibri"/>
        </w:rPr>
        <w:t xml:space="preserve">3] Ambiguity – OST gets interpreted by CIL and has international consensus, but changes to space involvement get </w:t>
      </w:r>
      <w:proofErr w:type="spellStart"/>
      <w:r w:rsidRPr="00355308">
        <w:rPr>
          <w:rFonts w:cs="Calibri"/>
        </w:rPr>
        <w:t>loophooled</w:t>
      </w:r>
      <w:proofErr w:type="spellEnd"/>
      <w:r w:rsidRPr="00355308">
        <w:rPr>
          <w:rFonts w:cs="Calibri"/>
        </w:rPr>
        <w:t xml:space="preserve"> and have NO check</w:t>
      </w:r>
    </w:p>
    <w:p w14:paraId="19A7FAB6" w14:textId="77777777" w:rsidR="00F8262E" w:rsidRPr="00355308" w:rsidRDefault="00F8262E" w:rsidP="00F8262E">
      <w:pPr>
        <w:pStyle w:val="Heading4"/>
        <w:rPr>
          <w:rFonts w:cs="Calibri"/>
          <w:color w:val="000000" w:themeColor="text1"/>
        </w:rPr>
      </w:pPr>
      <w:r w:rsidRPr="00355308">
        <w:rPr>
          <w:rFonts w:cs="Calibri"/>
          <w:color w:val="000000" w:themeColor="text1"/>
        </w:rPr>
        <w:t>Substitutes solve – multiple breakthroughs being made</w:t>
      </w:r>
    </w:p>
    <w:p w14:paraId="5C49C719" w14:textId="77777777" w:rsidR="00F8262E" w:rsidRPr="00355308" w:rsidRDefault="00F8262E" w:rsidP="00F8262E">
      <w:pPr>
        <w:rPr>
          <w:color w:val="000000" w:themeColor="text1"/>
        </w:rPr>
      </w:pPr>
      <w:r w:rsidRPr="00355308">
        <w:rPr>
          <w:color w:val="000000" w:themeColor="text1"/>
        </w:rPr>
        <w:t xml:space="preserve">Adam </w:t>
      </w:r>
      <w:r w:rsidRPr="00355308">
        <w:rPr>
          <w:rStyle w:val="Style13ptBold"/>
          <w:color w:val="000000" w:themeColor="text1"/>
        </w:rPr>
        <w:t>Currie</w:t>
      </w:r>
      <w:r w:rsidRPr="00355308">
        <w:rPr>
          <w:color w:val="000000" w:themeColor="text1"/>
        </w:rPr>
        <w:t>, market writer, 3/18</w:t>
      </w:r>
      <w:r w:rsidRPr="00355308">
        <w:rPr>
          <w:rStyle w:val="Style13ptBold"/>
          <w:color w:val="000000" w:themeColor="text1"/>
        </w:rPr>
        <w:t>/13</w:t>
      </w:r>
      <w:r w:rsidRPr="00355308">
        <w:rPr>
          <w:color w:val="000000" w:themeColor="text1"/>
        </w:rPr>
        <w:t xml:space="preserve"> [“Rare Earth Recycling: Risk to Sector or Investment Opportunity?” Rare Earth Investing News, 2013, http://rareearthinvestingnews.com/9255-rare-earth-recycling-risk-to-sector-or-investment-opportunity.html]</w:t>
      </w:r>
    </w:p>
    <w:p w14:paraId="1567DFA7" w14:textId="77777777" w:rsidR="00F8262E" w:rsidRPr="00355308" w:rsidRDefault="00F8262E" w:rsidP="00F8262E">
      <w:pPr>
        <w:rPr>
          <w:color w:val="000000" w:themeColor="text1"/>
        </w:rPr>
      </w:pPr>
    </w:p>
    <w:p w14:paraId="4CFBCDC7" w14:textId="77777777" w:rsidR="00F8262E" w:rsidRPr="00355308" w:rsidRDefault="00F8262E" w:rsidP="00F8262E">
      <w:pPr>
        <w:rPr>
          <w:color w:val="000000" w:themeColor="text1"/>
        </w:rPr>
      </w:pPr>
      <w:r w:rsidRPr="00355308">
        <w:rPr>
          <w:rStyle w:val="StyleUnderline"/>
          <w:color w:val="000000" w:themeColor="text1"/>
        </w:rPr>
        <w:t>While Honda has impressed investors</w:t>
      </w:r>
      <w:r w:rsidRPr="00355308">
        <w:rPr>
          <w:color w:val="000000" w:themeColor="text1"/>
        </w:rPr>
        <w:t xml:space="preserve"> by succeeding in its recycling goals and its plans to commercialize this recycling process, </w:t>
      </w:r>
      <w:r w:rsidRPr="00355308">
        <w:rPr>
          <w:rStyle w:val="StyleUnderline"/>
          <w:color w:val="000000" w:themeColor="text1"/>
        </w:rPr>
        <w:t>it is not the only company focused on innovation</w:t>
      </w:r>
      <w:r w:rsidRPr="00355308">
        <w:rPr>
          <w:color w:val="000000" w:themeColor="text1"/>
        </w:rPr>
        <w:t xml:space="preserve">. Since the industry underwent a severe shake up in 2008, </w:t>
      </w:r>
      <w:r w:rsidRPr="00355308">
        <w:rPr>
          <w:rStyle w:val="StyleUnderline"/>
          <w:color w:val="000000" w:themeColor="text1"/>
        </w:rPr>
        <w:t xml:space="preserve">more and more </w:t>
      </w:r>
      <w:r w:rsidRPr="00355308">
        <w:rPr>
          <w:rStyle w:val="StyleUnderline"/>
          <w:color w:val="000000" w:themeColor="text1"/>
          <w:highlight w:val="green"/>
        </w:rPr>
        <w:t xml:space="preserve">manufacturers have </w:t>
      </w:r>
      <w:r w:rsidRPr="00355308">
        <w:rPr>
          <w:rStyle w:val="StyleUnderline"/>
          <w:color w:val="000000" w:themeColor="text1"/>
        </w:rPr>
        <w:t xml:space="preserve">begun seeking </w:t>
      </w:r>
      <w:r w:rsidRPr="00355308">
        <w:rPr>
          <w:rStyle w:val="StyleUnderline"/>
          <w:color w:val="000000" w:themeColor="text1"/>
          <w:highlight w:val="green"/>
        </w:rPr>
        <w:t>alternative solutions aimed</w:t>
      </w:r>
      <w:r w:rsidRPr="00355308">
        <w:rPr>
          <w:rStyle w:val="StyleUnderline"/>
          <w:color w:val="000000" w:themeColor="text1"/>
        </w:rPr>
        <w:t xml:space="preserve"> at either </w:t>
      </w:r>
      <w:r w:rsidRPr="00355308">
        <w:rPr>
          <w:rStyle w:val="StyleUnderline"/>
          <w:color w:val="000000" w:themeColor="text1"/>
          <w:highlight w:val="green"/>
        </w:rPr>
        <w:t>decreasing</w:t>
      </w:r>
      <w:r w:rsidRPr="00355308">
        <w:rPr>
          <w:rStyle w:val="StyleUnderline"/>
          <w:color w:val="000000" w:themeColor="text1"/>
        </w:rPr>
        <w:t xml:space="preserve"> their </w:t>
      </w:r>
      <w:r w:rsidRPr="00355308">
        <w:rPr>
          <w:rStyle w:val="StyleUnderline"/>
          <w:color w:val="000000" w:themeColor="text1"/>
          <w:highlight w:val="green"/>
        </w:rPr>
        <w:t>dependence on rare earths</w:t>
      </w:r>
      <w:r w:rsidRPr="00355308">
        <w:rPr>
          <w:color w:val="000000" w:themeColor="text1"/>
        </w:rPr>
        <w:t>, or securing their own REE supply.</w:t>
      </w:r>
      <w:r w:rsidRPr="00355308">
        <w:rPr>
          <w:color w:val="000000" w:themeColor="text1"/>
          <w:sz w:val="12"/>
        </w:rPr>
        <w:t xml:space="preserve">¶ </w:t>
      </w:r>
      <w:r w:rsidRPr="00355308">
        <w:rPr>
          <w:rStyle w:val="StyleUnderline"/>
          <w:color w:val="000000" w:themeColor="text1"/>
        </w:rPr>
        <w:t>In 2012</w:t>
      </w:r>
      <w:r w:rsidRPr="00355308">
        <w:rPr>
          <w:color w:val="000000" w:themeColor="text1"/>
        </w:rPr>
        <w:t xml:space="preserve">, </w:t>
      </w:r>
      <w:r w:rsidRPr="00355308">
        <w:rPr>
          <w:rStyle w:val="StyleUnderline"/>
          <w:color w:val="000000" w:themeColor="text1"/>
          <w:highlight w:val="green"/>
        </w:rPr>
        <w:t>Toyota</w:t>
      </w:r>
      <w:r w:rsidRPr="00355308">
        <w:rPr>
          <w:color w:val="000000" w:themeColor="text1"/>
        </w:rPr>
        <w:t xml:space="preserve"> (TSE:7203) </w:t>
      </w:r>
      <w:r w:rsidRPr="00355308">
        <w:rPr>
          <w:rStyle w:val="StyleUnderline"/>
          <w:color w:val="000000" w:themeColor="text1"/>
        </w:rPr>
        <w:t xml:space="preserve">announced that it had </w:t>
      </w:r>
      <w:r w:rsidRPr="00355308">
        <w:rPr>
          <w:rStyle w:val="StyleUnderline"/>
          <w:color w:val="000000" w:themeColor="text1"/>
          <w:highlight w:val="green"/>
        </w:rPr>
        <w:t>developed a method to manufacture</w:t>
      </w:r>
      <w:r w:rsidRPr="00355308">
        <w:rPr>
          <w:rStyle w:val="StyleUnderline"/>
          <w:color w:val="000000" w:themeColor="text1"/>
        </w:rPr>
        <w:t xml:space="preserve"> hybrid and electric vehicles</w:t>
      </w:r>
      <w:r w:rsidRPr="00355308">
        <w:rPr>
          <w:color w:val="000000" w:themeColor="text1"/>
        </w:rPr>
        <w:t xml:space="preserve"> (EVs) </w:t>
      </w:r>
      <w:r w:rsidRPr="00355308">
        <w:rPr>
          <w:rStyle w:val="StyleUnderline"/>
          <w:color w:val="000000" w:themeColor="text1"/>
          <w:highlight w:val="green"/>
        </w:rPr>
        <w:t>without</w:t>
      </w:r>
      <w:r w:rsidRPr="00355308">
        <w:rPr>
          <w:rStyle w:val="StyleUnderline"/>
          <w:color w:val="000000" w:themeColor="text1"/>
        </w:rPr>
        <w:t xml:space="preserve"> the use of </w:t>
      </w:r>
      <w:r w:rsidRPr="00355308">
        <w:rPr>
          <w:rStyle w:val="StyleUnderline"/>
          <w:color w:val="000000" w:themeColor="text1"/>
          <w:highlight w:val="green"/>
        </w:rPr>
        <w:t>r</w:t>
      </w:r>
      <w:r w:rsidRPr="00355308">
        <w:rPr>
          <w:rStyle w:val="StyleUnderline"/>
          <w:color w:val="000000" w:themeColor="text1"/>
        </w:rPr>
        <w:t xml:space="preserve">are </w:t>
      </w:r>
      <w:r w:rsidRPr="00355308">
        <w:rPr>
          <w:rStyle w:val="StyleUnderline"/>
          <w:color w:val="000000" w:themeColor="text1"/>
          <w:highlight w:val="green"/>
        </w:rPr>
        <w:t>e</w:t>
      </w:r>
      <w:r w:rsidRPr="00355308">
        <w:rPr>
          <w:rStyle w:val="StyleUnderline"/>
          <w:color w:val="000000" w:themeColor="text1"/>
        </w:rPr>
        <w:t xml:space="preserve">arth </w:t>
      </w:r>
      <w:r w:rsidRPr="00355308">
        <w:rPr>
          <w:rStyle w:val="StyleUnderline"/>
          <w:color w:val="000000" w:themeColor="text1"/>
          <w:highlight w:val="green"/>
        </w:rPr>
        <w:t>m</w:t>
      </w:r>
      <w:r w:rsidRPr="00355308">
        <w:rPr>
          <w:rStyle w:val="StyleUnderline"/>
          <w:color w:val="000000" w:themeColor="text1"/>
        </w:rPr>
        <w:t>etal</w:t>
      </w:r>
      <w:r w:rsidRPr="00355308">
        <w:rPr>
          <w:rStyle w:val="StyleUnderline"/>
          <w:color w:val="000000" w:themeColor="text1"/>
          <w:highlight w:val="green"/>
        </w:rPr>
        <w:t>s</w:t>
      </w:r>
      <w:r w:rsidRPr="00355308">
        <w:rPr>
          <w:color w:val="000000" w:themeColor="text1"/>
        </w:rPr>
        <w:t xml:space="preserve">, while </w:t>
      </w:r>
      <w:r w:rsidRPr="00355308">
        <w:rPr>
          <w:rStyle w:val="StyleUnderline"/>
          <w:color w:val="000000" w:themeColor="text1"/>
          <w:highlight w:val="green"/>
        </w:rPr>
        <w:t>G</w:t>
      </w:r>
      <w:r w:rsidRPr="00355308">
        <w:rPr>
          <w:rStyle w:val="StyleUnderline"/>
          <w:color w:val="000000" w:themeColor="text1"/>
        </w:rPr>
        <w:t xml:space="preserve">eneral </w:t>
      </w:r>
      <w:r w:rsidRPr="00355308">
        <w:rPr>
          <w:rStyle w:val="StyleUnderline"/>
          <w:color w:val="000000" w:themeColor="text1"/>
          <w:highlight w:val="green"/>
        </w:rPr>
        <w:t>M</w:t>
      </w:r>
      <w:r w:rsidRPr="00355308">
        <w:rPr>
          <w:rStyle w:val="StyleUnderline"/>
          <w:color w:val="000000" w:themeColor="text1"/>
        </w:rPr>
        <w:t>otors</w:t>
      </w:r>
      <w:r w:rsidRPr="00355308">
        <w:rPr>
          <w:color w:val="000000" w:themeColor="text1"/>
        </w:rPr>
        <w:t xml:space="preserve"> Company (NYSE:GM) </w:t>
      </w:r>
      <w:r w:rsidRPr="00355308">
        <w:rPr>
          <w:rStyle w:val="StyleUnderline"/>
          <w:color w:val="000000" w:themeColor="text1"/>
        </w:rPr>
        <w:t xml:space="preserve">confirmed it </w:t>
      </w:r>
      <w:r w:rsidRPr="00355308">
        <w:rPr>
          <w:rStyle w:val="StyleUnderline"/>
          <w:color w:val="000000" w:themeColor="text1"/>
          <w:highlight w:val="green"/>
        </w:rPr>
        <w:t>was “</w:t>
      </w:r>
      <w:r w:rsidRPr="00355308">
        <w:rPr>
          <w:rStyle w:val="Emphasis"/>
          <w:color w:val="000000" w:themeColor="text1"/>
          <w:highlight w:val="green"/>
        </w:rPr>
        <w:t>close to a breakthrough</w:t>
      </w:r>
      <w:r w:rsidRPr="00355308">
        <w:rPr>
          <w:rStyle w:val="StyleUnderline"/>
          <w:color w:val="000000" w:themeColor="text1"/>
          <w:highlight w:val="green"/>
        </w:rPr>
        <w:t xml:space="preserve">” that </w:t>
      </w:r>
      <w:r w:rsidRPr="00355308">
        <w:rPr>
          <w:rStyle w:val="StyleUnderline"/>
          <w:color w:val="000000" w:themeColor="text1"/>
        </w:rPr>
        <w:t xml:space="preserve">would </w:t>
      </w:r>
      <w:r w:rsidRPr="00355308">
        <w:rPr>
          <w:rStyle w:val="StyleUnderline"/>
          <w:color w:val="000000" w:themeColor="text1"/>
          <w:highlight w:val="green"/>
        </w:rPr>
        <w:t xml:space="preserve">reduce </w:t>
      </w:r>
      <w:r w:rsidRPr="00355308">
        <w:rPr>
          <w:rStyle w:val="StyleUnderline"/>
          <w:color w:val="000000" w:themeColor="text1"/>
        </w:rPr>
        <w:t xml:space="preserve">its </w:t>
      </w:r>
      <w:r w:rsidRPr="00355308">
        <w:rPr>
          <w:rStyle w:val="StyleUnderline"/>
          <w:color w:val="000000" w:themeColor="text1"/>
          <w:highlight w:val="green"/>
        </w:rPr>
        <w:t xml:space="preserve">need </w:t>
      </w:r>
      <w:r w:rsidRPr="00355308">
        <w:rPr>
          <w:rStyle w:val="StyleUnderline"/>
          <w:color w:val="000000" w:themeColor="text1"/>
        </w:rPr>
        <w:t>for dysprosium, a rare earth in especially high demand</w:t>
      </w:r>
      <w:r w:rsidRPr="00355308">
        <w:rPr>
          <w:color w:val="000000" w:themeColor="text1"/>
        </w:rPr>
        <w:t xml:space="preserve">. Japan’s </w:t>
      </w:r>
      <w:r w:rsidRPr="00355308">
        <w:rPr>
          <w:rStyle w:val="StyleUnderline"/>
          <w:color w:val="000000" w:themeColor="text1"/>
        </w:rPr>
        <w:t>Hitachi</w:t>
      </w:r>
      <w:r w:rsidRPr="00355308">
        <w:rPr>
          <w:color w:val="000000" w:themeColor="text1"/>
        </w:rPr>
        <w:t xml:space="preserve"> (TSE:6501) </w:t>
      </w:r>
      <w:r w:rsidRPr="00355308">
        <w:rPr>
          <w:rStyle w:val="StyleUnderline"/>
          <w:color w:val="000000" w:themeColor="text1"/>
        </w:rPr>
        <w:t>has been clear of its intentions to move away from the use of REEs,</w:t>
      </w:r>
      <w:r w:rsidRPr="00355308">
        <w:rPr>
          <w:color w:val="000000" w:themeColor="text1"/>
        </w:rPr>
        <w:t xml:space="preserve"> announcing in April last year a highly-efficient permanent magnet synchronous motor that employs an iron-based amorphous metal in the core – and, crucially, no REEs.</w:t>
      </w:r>
      <w:r w:rsidRPr="00355308">
        <w:rPr>
          <w:color w:val="000000" w:themeColor="text1"/>
          <w:sz w:val="12"/>
        </w:rPr>
        <w:t xml:space="preserve">¶ </w:t>
      </w:r>
      <w:r w:rsidRPr="00355308">
        <w:rPr>
          <w:color w:val="000000" w:themeColor="text1"/>
        </w:rPr>
        <w:t xml:space="preserve">Also, Ford (NYSE:F) announced that </w:t>
      </w:r>
      <w:r w:rsidRPr="00355308">
        <w:rPr>
          <w:rStyle w:val="StyleUnderline"/>
          <w:color w:val="000000" w:themeColor="text1"/>
        </w:rPr>
        <w:t xml:space="preserve">its nickel-metal-hydride </w:t>
      </w:r>
      <w:r w:rsidRPr="00355308">
        <w:rPr>
          <w:rStyle w:val="StyleUnderline"/>
          <w:color w:val="000000" w:themeColor="text1"/>
          <w:highlight w:val="green"/>
        </w:rPr>
        <w:t>batteries will be replaced with lithium-ion</w:t>
      </w:r>
      <w:r w:rsidRPr="00355308">
        <w:rPr>
          <w:rStyle w:val="StyleUnderline"/>
          <w:color w:val="000000" w:themeColor="text1"/>
        </w:rPr>
        <w:t xml:space="preserve"> alternatives in a move </w:t>
      </w:r>
      <w:r w:rsidRPr="00355308">
        <w:rPr>
          <w:rStyle w:val="StyleUnderline"/>
          <w:color w:val="000000" w:themeColor="text1"/>
          <w:highlight w:val="green"/>
        </w:rPr>
        <w:t>that could</w:t>
      </w:r>
      <w:r w:rsidRPr="00355308">
        <w:rPr>
          <w:rStyle w:val="StyleUnderline"/>
          <w:color w:val="000000" w:themeColor="text1"/>
        </w:rPr>
        <w:t xml:space="preserve"> see the company </w:t>
      </w:r>
      <w:r w:rsidRPr="00355308">
        <w:rPr>
          <w:rStyle w:val="StyleUnderline"/>
          <w:color w:val="000000" w:themeColor="text1"/>
          <w:highlight w:val="green"/>
        </w:rPr>
        <w:t>cut 500,000 pounds of REEs</w:t>
      </w:r>
      <w:r w:rsidRPr="00355308">
        <w:rPr>
          <w:rStyle w:val="StyleUnderline"/>
          <w:color w:val="000000" w:themeColor="text1"/>
        </w:rPr>
        <w:t xml:space="preserve"> from its manufacturing process annually, while the US Department of Energy’s (</w:t>
      </w:r>
      <w:r w:rsidRPr="00355308">
        <w:rPr>
          <w:rStyle w:val="StyleUnderline"/>
          <w:color w:val="000000" w:themeColor="text1"/>
          <w:highlight w:val="green"/>
        </w:rPr>
        <w:t>DOE</w:t>
      </w:r>
      <w:r w:rsidRPr="00355308">
        <w:rPr>
          <w:rStyle w:val="StyleUnderline"/>
          <w:color w:val="000000" w:themeColor="text1"/>
        </w:rPr>
        <w:t xml:space="preserve">) Ames Laboratory confirmed that it too </w:t>
      </w:r>
      <w:r w:rsidRPr="00355308">
        <w:rPr>
          <w:rStyle w:val="StyleUnderline"/>
          <w:color w:val="000000" w:themeColor="text1"/>
          <w:highlight w:val="green"/>
        </w:rPr>
        <w:t xml:space="preserve">is </w:t>
      </w:r>
      <w:r w:rsidRPr="00355308">
        <w:rPr>
          <w:rStyle w:val="StyleUnderline"/>
          <w:color w:val="000000" w:themeColor="text1"/>
        </w:rPr>
        <w:t xml:space="preserve">working towards </w:t>
      </w:r>
      <w:r w:rsidRPr="00355308">
        <w:rPr>
          <w:rStyle w:val="StyleUnderline"/>
          <w:color w:val="000000" w:themeColor="text1"/>
          <w:highlight w:val="green"/>
        </w:rPr>
        <w:t xml:space="preserve">creating a method to remove </w:t>
      </w:r>
      <w:r w:rsidRPr="00355308">
        <w:rPr>
          <w:rStyle w:val="StyleUnderline"/>
          <w:color w:val="000000" w:themeColor="text1"/>
        </w:rPr>
        <w:t xml:space="preserve">neodymium </w:t>
      </w:r>
      <w:r w:rsidRPr="00355308">
        <w:rPr>
          <w:rStyle w:val="StyleUnderline"/>
          <w:color w:val="000000" w:themeColor="text1"/>
          <w:highlight w:val="green"/>
        </w:rPr>
        <w:t>from</w:t>
      </w:r>
      <w:r w:rsidRPr="00355308">
        <w:rPr>
          <w:rStyle w:val="StyleUnderline"/>
          <w:color w:val="000000" w:themeColor="text1"/>
        </w:rPr>
        <w:t xml:space="preserve"> the mix of </w:t>
      </w:r>
      <w:r w:rsidRPr="00355308">
        <w:rPr>
          <w:rStyle w:val="StyleUnderline"/>
          <w:color w:val="000000" w:themeColor="text1"/>
          <w:highlight w:val="green"/>
        </w:rPr>
        <w:t>other materials</w:t>
      </w:r>
      <w:r w:rsidRPr="00355308">
        <w:rPr>
          <w:rStyle w:val="StyleUnderline"/>
          <w:color w:val="000000" w:themeColor="text1"/>
        </w:rPr>
        <w:t xml:space="preserve"> in magnets</w:t>
      </w:r>
      <w:r w:rsidRPr="00355308">
        <w:rPr>
          <w:color w:val="000000" w:themeColor="text1"/>
        </w:rPr>
        <w:t>.</w:t>
      </w:r>
    </w:p>
    <w:p w14:paraId="73122966" w14:textId="77777777" w:rsidR="00F8262E" w:rsidRDefault="00F8262E" w:rsidP="00F8262E">
      <w:pPr>
        <w:pStyle w:val="Heading4"/>
      </w:pPr>
      <w:r>
        <w:t>Won’t compete with earth mining – costs, supply &amp; demand, profit</w:t>
      </w:r>
    </w:p>
    <w:p w14:paraId="1ACB33A8" w14:textId="77777777" w:rsidR="00F8262E" w:rsidRDefault="00F8262E" w:rsidP="00F8262E">
      <w:proofErr w:type="spellStart"/>
      <w:r w:rsidRPr="009410F3">
        <w:rPr>
          <w:rStyle w:val="Heading4Char"/>
        </w:rPr>
        <w:t>Szecsi</w:t>
      </w:r>
      <w:proofErr w:type="spellEnd"/>
      <w:r w:rsidRPr="009410F3">
        <w:rPr>
          <w:rStyle w:val="Heading4Char"/>
        </w:rPr>
        <w:t>, 21</w:t>
      </w:r>
      <w:r>
        <w:t xml:space="preserve">, </w:t>
      </w:r>
      <w:r w:rsidRPr="009410F3">
        <w:rPr>
          <w:sz w:val="16"/>
          <w:szCs w:val="16"/>
        </w:rPr>
        <w:t xml:space="preserve">Space Industries, “How Did Market Analysts Derail The Nonexistent Space-Mining Business?”, Gabor </w:t>
      </w:r>
      <w:proofErr w:type="spellStart"/>
      <w:r w:rsidRPr="009410F3">
        <w:rPr>
          <w:sz w:val="16"/>
          <w:szCs w:val="16"/>
        </w:rPr>
        <w:t>Szecsi</w:t>
      </w:r>
      <w:proofErr w:type="spellEnd"/>
      <w:r w:rsidRPr="009410F3">
        <w:rPr>
          <w:sz w:val="16"/>
          <w:szCs w:val="16"/>
        </w:rPr>
        <w:t xml:space="preserve"> (Berkeley, California) is an attorney licensed in the State of California, counseling space startups on transactions, export controls compliance, and privacy law compliance., URL: </w:t>
      </w:r>
      <w:hyperlink r:id="rId5" w:history="1">
        <w:r w:rsidRPr="009410F3">
          <w:rPr>
            <w:rStyle w:val="Hyperlink"/>
            <w:sz w:val="16"/>
            <w:szCs w:val="16"/>
          </w:rPr>
          <w:t>https://spaceindustries.com.au/market-analysts-derail-space-mining/space_mining/</w:t>
        </w:r>
      </w:hyperlink>
      <w:r w:rsidRPr="009410F3">
        <w:rPr>
          <w:sz w:val="16"/>
          <w:szCs w:val="16"/>
        </w:rPr>
        <w:t>, KR</w:t>
      </w:r>
    </w:p>
    <w:p w14:paraId="0089626B" w14:textId="77777777" w:rsidR="00F8262E" w:rsidRPr="00B960D3" w:rsidRDefault="00F8262E" w:rsidP="00F8262E">
      <w:pPr>
        <w:rPr>
          <w:rStyle w:val="StyleUnderline"/>
        </w:rPr>
      </w:pPr>
      <w:r w:rsidRPr="00B960D3">
        <w:rPr>
          <w:rStyle w:val="StyleUnderline"/>
          <w:highlight w:val="cyan"/>
        </w:rPr>
        <w:t xml:space="preserve">Asteroid Mining Cannot Compete </w:t>
      </w:r>
      <w:proofErr w:type="gramStart"/>
      <w:r w:rsidRPr="00B960D3">
        <w:rPr>
          <w:rStyle w:val="StyleUnderline"/>
          <w:highlight w:val="cyan"/>
        </w:rPr>
        <w:t>With</w:t>
      </w:r>
      <w:proofErr w:type="gramEnd"/>
      <w:r w:rsidRPr="00B960D3">
        <w:rPr>
          <w:rStyle w:val="StyleUnderline"/>
          <w:highlight w:val="cyan"/>
        </w:rPr>
        <w:t xml:space="preserve"> Earth Mining</w:t>
      </w:r>
    </w:p>
    <w:p w14:paraId="319140B2" w14:textId="77777777" w:rsidR="00F8262E" w:rsidRDefault="00F8262E" w:rsidP="00F8262E">
      <w:r w:rsidRPr="0084684B">
        <w:rPr>
          <w:sz w:val="16"/>
          <w:szCs w:val="16"/>
        </w:rPr>
        <w:t>While you can develop a mine on Earth within five years with less than $1 billion investment</w:t>
      </w:r>
      <w:r>
        <w:t xml:space="preserve">, </w:t>
      </w:r>
      <w:r w:rsidRPr="00B960D3">
        <w:rPr>
          <w:rStyle w:val="StyleUnderline"/>
          <w:highlight w:val="cyan"/>
        </w:rPr>
        <w:t>asteroid mining requires $2.6 billion</w:t>
      </w:r>
      <w:r>
        <w:t xml:space="preserve"> to be tied up for decades. Furthermore, the </w:t>
      </w:r>
      <w:r w:rsidRPr="00B960D3">
        <w:rPr>
          <w:rStyle w:val="StyleUnderline"/>
          <w:highlight w:val="cyan"/>
        </w:rPr>
        <w:t>operating cost</w:t>
      </w:r>
      <w:r>
        <w:t xml:space="preserve"> of asteroid mining would be </w:t>
      </w:r>
      <w:r w:rsidRPr="00B960D3">
        <w:rPr>
          <w:rStyle w:val="StyleUnderline"/>
          <w:highlight w:val="cyan"/>
        </w:rPr>
        <w:t>higher</w:t>
      </w:r>
      <w:r>
        <w:t xml:space="preserve"> than Earth mining.</w:t>
      </w:r>
    </w:p>
    <w:p w14:paraId="2C6BAB62" w14:textId="77777777" w:rsidR="00F8262E" w:rsidRPr="0084684B" w:rsidRDefault="00F8262E" w:rsidP="00F8262E">
      <w:pPr>
        <w:rPr>
          <w:sz w:val="16"/>
          <w:szCs w:val="16"/>
        </w:rPr>
      </w:pPr>
      <w:r>
        <w:t xml:space="preserve">This raises a simple question: </w:t>
      </w:r>
      <w:r w:rsidRPr="00B960D3">
        <w:rPr>
          <w:rStyle w:val="StyleUnderline"/>
          <w:highlight w:val="cyan"/>
        </w:rPr>
        <w:t xml:space="preserve">why would a company bring </w:t>
      </w:r>
      <w:r w:rsidRPr="00B960D3">
        <w:t>more</w:t>
      </w:r>
      <w:r w:rsidRPr="00B960D3">
        <w:rPr>
          <w:rStyle w:val="StyleUnderline"/>
        </w:rPr>
        <w:t xml:space="preserve"> </w:t>
      </w:r>
      <w:r w:rsidRPr="00B960D3">
        <w:rPr>
          <w:rStyle w:val="StyleUnderline"/>
          <w:highlight w:val="cyan"/>
        </w:rPr>
        <w:t>expensive platinum</w:t>
      </w:r>
      <w:r>
        <w:t xml:space="preserve"> </w:t>
      </w:r>
      <w:r w:rsidRPr="00B960D3">
        <w:rPr>
          <w:rStyle w:val="StyleUnderline"/>
          <w:highlight w:val="cyan"/>
        </w:rPr>
        <w:t>to an already over supplied market</w:t>
      </w:r>
      <w:r>
        <w:t xml:space="preserve">? No, </w:t>
      </w:r>
      <w:r w:rsidRPr="00B960D3">
        <w:rPr>
          <w:rStyle w:val="StyleUnderline"/>
          <w:highlight w:val="cyan"/>
        </w:rPr>
        <w:t>it should</w:t>
      </w:r>
      <w:r>
        <w:t xml:space="preserve"> </w:t>
      </w:r>
      <w:r w:rsidRPr="00B960D3">
        <w:rPr>
          <w:rStyle w:val="StyleUnderline"/>
          <w:highlight w:val="cyan"/>
        </w:rPr>
        <w:t>not</w:t>
      </w:r>
      <w:r>
        <w:t>.</w:t>
      </w:r>
      <w:r w:rsidRPr="0084684B">
        <w:rPr>
          <w:sz w:val="16"/>
          <w:szCs w:val="16"/>
        </w:rPr>
        <w:t xml:space="preserve"> When the precious metal supply drops below a certain critical supply because of the decline of Earth resources a company may consider looking for new resources in space. Until then, precious metal mining in space will not be able to compete with Earth mining.</w:t>
      </w:r>
    </w:p>
    <w:p w14:paraId="399A8EDA" w14:textId="77777777" w:rsidR="00F8262E" w:rsidRPr="0084684B" w:rsidRDefault="00F8262E" w:rsidP="00F8262E">
      <w:pPr>
        <w:rPr>
          <w:sz w:val="16"/>
          <w:szCs w:val="16"/>
        </w:rPr>
      </w:pPr>
      <w:r w:rsidRPr="0084684B">
        <w:rPr>
          <w:sz w:val="16"/>
          <w:szCs w:val="16"/>
        </w:rPr>
        <w:lastRenderedPageBreak/>
        <w:t xml:space="preserve">Platinum, </w:t>
      </w:r>
      <w:proofErr w:type="gramStart"/>
      <w:r w:rsidRPr="0084684B">
        <w:rPr>
          <w:sz w:val="16"/>
          <w:szCs w:val="16"/>
        </w:rPr>
        <w:t>Even</w:t>
      </w:r>
      <w:proofErr w:type="gramEnd"/>
      <w:r w:rsidRPr="0084684B">
        <w:rPr>
          <w:sz w:val="16"/>
          <w:szCs w:val="16"/>
        </w:rPr>
        <w:t xml:space="preserve"> a Football-Field Amount, Will Not Make You Rich</w:t>
      </w:r>
    </w:p>
    <w:p w14:paraId="796724E2" w14:textId="77777777" w:rsidR="00F8262E" w:rsidRPr="0084684B" w:rsidRDefault="00F8262E" w:rsidP="00F8262E">
      <w:pPr>
        <w:rPr>
          <w:sz w:val="16"/>
          <w:szCs w:val="16"/>
        </w:rPr>
      </w:pPr>
      <w:r w:rsidRPr="0084684B">
        <w:rPr>
          <w:sz w:val="16"/>
          <w:szCs w:val="16"/>
        </w:rPr>
        <w:t>Platinum has been the most frequently mentioned precious metal to be mined in space. In 2020, the all-in sustaining cost of platinum exceeded $1,100 per ounce while the market price was less than $1,100 per ounce. That meant that the platinum mining on Earth was not profitable. The reason for the relatively low price was over supply caused by the continuously declining demand. The industry no longer needs as much platinum as is produced.</w:t>
      </w:r>
    </w:p>
    <w:p w14:paraId="04FEF8FA" w14:textId="77777777" w:rsidR="00F8262E" w:rsidRPr="0084684B" w:rsidRDefault="00F8262E" w:rsidP="00F8262E">
      <w:pPr>
        <w:rPr>
          <w:sz w:val="16"/>
          <w:szCs w:val="16"/>
        </w:rPr>
      </w:pPr>
      <w:r w:rsidRPr="0084684B">
        <w:rPr>
          <w:sz w:val="16"/>
          <w:szCs w:val="16"/>
        </w:rPr>
        <w:t>Historical platinum prices</w:t>
      </w:r>
    </w:p>
    <w:p w14:paraId="44A2407F" w14:textId="77777777" w:rsidR="00F8262E" w:rsidRPr="0084684B" w:rsidRDefault="00F8262E" w:rsidP="00F8262E">
      <w:pPr>
        <w:rPr>
          <w:sz w:val="16"/>
          <w:szCs w:val="16"/>
        </w:rPr>
      </w:pPr>
      <w:r w:rsidRPr="0084684B">
        <w:rPr>
          <w:sz w:val="16"/>
          <w:szCs w:val="16"/>
        </w:rPr>
        <w:t xml:space="preserve">Other precious metal markets are not as tough as the platinum market. For example, the all-in sustaining cost of gold is around $700-$1,000 per ounce. Although the current market price is much higher than the all-in sustaining cost, </w:t>
      </w:r>
      <w:r w:rsidRPr="000155C8">
        <w:rPr>
          <w:rStyle w:val="StyleUnderline"/>
          <w:highlight w:val="cyan"/>
        </w:rPr>
        <w:t>a significant increase in supply could push gold off the cliff</w:t>
      </w:r>
      <w:r>
        <w:t xml:space="preserve"> as well. Not to mention that space mining will not produce gold for $700-$1000 per ounce it is very </w:t>
      </w:r>
      <w:r w:rsidRPr="000155C8">
        <w:rPr>
          <w:rStyle w:val="StyleUnderline"/>
          <w:highlight w:val="cyan"/>
        </w:rPr>
        <w:t>doubtful</w:t>
      </w:r>
      <w:r>
        <w:t xml:space="preserve"> that gold </w:t>
      </w:r>
      <w:r w:rsidRPr="000155C8">
        <w:rPr>
          <w:rStyle w:val="StyleUnderline"/>
          <w:highlight w:val="cyan"/>
        </w:rPr>
        <w:t>mining</w:t>
      </w:r>
      <w:r>
        <w:t xml:space="preserve"> in space </w:t>
      </w:r>
      <w:r w:rsidRPr="000155C8">
        <w:rPr>
          <w:rStyle w:val="StyleUnderline"/>
          <w:highlight w:val="cyan"/>
        </w:rPr>
        <w:t>would be profitable</w:t>
      </w:r>
      <w:r w:rsidRPr="0084684B">
        <w:rPr>
          <w:sz w:val="16"/>
          <w:szCs w:val="16"/>
        </w:rPr>
        <w:t xml:space="preserve"> at the current gold market price.</w:t>
      </w:r>
    </w:p>
    <w:p w14:paraId="1F913263" w14:textId="2A443EFC" w:rsidR="00F8262E" w:rsidRDefault="00F8262E" w:rsidP="00F8262E">
      <w:pPr>
        <w:rPr>
          <w:sz w:val="16"/>
          <w:szCs w:val="16"/>
        </w:rPr>
      </w:pPr>
      <w:r w:rsidRPr="0084684B">
        <w:rPr>
          <w:sz w:val="16"/>
          <w:szCs w:val="16"/>
        </w:rPr>
        <w:t xml:space="preserve">Thus, the platinum-mining sector is struggling, and the way to solve this problem is to not bring more platinum from space; instead, some existing mining operations should probably be suspended or </w:t>
      </w:r>
      <w:proofErr w:type="gramStart"/>
      <w:r w:rsidRPr="0084684B">
        <w:rPr>
          <w:sz w:val="16"/>
          <w:szCs w:val="16"/>
        </w:rPr>
        <w:t>closed down</w:t>
      </w:r>
      <w:proofErr w:type="gramEnd"/>
      <w:r w:rsidRPr="0084684B">
        <w:rPr>
          <w:sz w:val="16"/>
          <w:szCs w:val="16"/>
        </w:rPr>
        <w:t xml:space="preserve"> to adjust supply to current needs. While other precious metal markets are healthy, mining those materials in space would not be profitable.</w:t>
      </w:r>
    </w:p>
    <w:p w14:paraId="5197D09D" w14:textId="77777777" w:rsidR="00F8262E" w:rsidRDefault="00F8262E" w:rsidP="00F8262E">
      <w:pPr>
        <w:pStyle w:val="Heading4"/>
      </w:pPr>
      <w:r>
        <w:t>Solvency Deficits:</w:t>
      </w:r>
    </w:p>
    <w:p w14:paraId="482AEDCD" w14:textId="77777777" w:rsidR="00F8262E" w:rsidRDefault="00F8262E" w:rsidP="00F8262E">
      <w:pPr>
        <w:pStyle w:val="Heading4"/>
      </w:pPr>
      <w:r>
        <w:t xml:space="preserve">1] Sovereignty – no reason why private actors have to listen to the UN, even if they fiat it it’s a question of legitimacy in the future AND that model of fiat is bad since it allows for things like </w:t>
      </w:r>
      <w:proofErr w:type="gramStart"/>
      <w:r>
        <w:t>cp;</w:t>
      </w:r>
      <w:proofErr w:type="gramEnd"/>
      <w:r>
        <w:t xml:space="preserve"> end war</w:t>
      </w:r>
    </w:p>
    <w:p w14:paraId="31F1B85A" w14:textId="77777777" w:rsidR="00F8262E" w:rsidRDefault="00F8262E" w:rsidP="00F8262E">
      <w:pPr>
        <w:pStyle w:val="Heading4"/>
      </w:pPr>
      <w:r>
        <w:t xml:space="preserve">2] Can’t solve the </w:t>
      </w:r>
      <w:proofErr w:type="spellStart"/>
      <w:r>
        <w:t>aff</w:t>
      </w:r>
      <w:proofErr w:type="spellEnd"/>
    </w:p>
    <w:p w14:paraId="213A173C" w14:textId="77777777" w:rsidR="00F8262E" w:rsidRDefault="00F8262E" w:rsidP="00F8262E">
      <w:pPr>
        <w:pStyle w:val="Heading4"/>
      </w:pPr>
      <w:r>
        <w:t xml:space="preserve">a) War – China and </w:t>
      </w:r>
      <w:proofErr w:type="spellStart"/>
      <w:r>
        <w:t>russia</w:t>
      </w:r>
      <w:proofErr w:type="spellEnd"/>
      <w:r>
        <w:t xml:space="preserve"> don’t care about the UN’s norms so they’d perceive any private industry growth as a threat and pre-</w:t>
      </w:r>
      <w:proofErr w:type="spellStart"/>
      <w:r>
        <w:t>emtpively</w:t>
      </w:r>
      <w:proofErr w:type="spellEnd"/>
      <w:r>
        <w:t xml:space="preserve"> attack</w:t>
      </w:r>
    </w:p>
    <w:p w14:paraId="4C9A17A9" w14:textId="77777777" w:rsidR="00F8262E" w:rsidRDefault="00F8262E" w:rsidP="00F8262E">
      <w:pPr>
        <w:pStyle w:val="Heading4"/>
      </w:pPr>
      <w:r>
        <w:t xml:space="preserve">b) Collisions -- </w:t>
      </w:r>
    </w:p>
    <w:p w14:paraId="4E8A9772" w14:textId="77777777" w:rsidR="00F8262E" w:rsidRDefault="00F8262E" w:rsidP="00F8262E"/>
    <w:p w14:paraId="35E0BD37" w14:textId="77777777" w:rsidR="00F8262E" w:rsidRDefault="00F8262E" w:rsidP="00F8262E">
      <w:pPr>
        <w:pStyle w:val="Heading4"/>
      </w:pPr>
      <w:r>
        <w:t>3] Trust – no guarantee of resolving tensions and past examples prove</w:t>
      </w:r>
    </w:p>
    <w:p w14:paraId="09C7C7CB" w14:textId="77777777" w:rsidR="00F8262E" w:rsidRDefault="00F8262E" w:rsidP="00F8262E">
      <w:r w:rsidRPr="00215F3F">
        <w:rPr>
          <w:rStyle w:val="Heading4Char"/>
        </w:rPr>
        <w:t>Rao et. al, 19</w:t>
      </w:r>
      <w:r>
        <w:t xml:space="preserve">, </w:t>
      </w:r>
      <w:r w:rsidRPr="00215F3F">
        <w:rPr>
          <w:sz w:val="16"/>
          <w:szCs w:val="16"/>
        </w:rPr>
        <w:t xml:space="preserve">OIOS (UN evaluation group), “Evaluation of the United Nations Office for Outer Space Affairs”, </w:t>
      </w:r>
      <w:proofErr w:type="spellStart"/>
      <w:r w:rsidRPr="00215F3F">
        <w:rPr>
          <w:sz w:val="16"/>
          <w:szCs w:val="16"/>
        </w:rPr>
        <w:t>Srilata</w:t>
      </w:r>
      <w:proofErr w:type="spellEnd"/>
      <w:r w:rsidRPr="00215F3F">
        <w:rPr>
          <w:sz w:val="16"/>
          <w:szCs w:val="16"/>
        </w:rPr>
        <w:t xml:space="preserve"> Rao: Chief of Peacekeeping Evaluation Section URL: </w:t>
      </w:r>
      <w:hyperlink r:id="rId6" w:history="1">
        <w:r w:rsidRPr="00215F3F">
          <w:rPr>
            <w:rStyle w:val="Hyperlink"/>
            <w:sz w:val="16"/>
            <w:szCs w:val="16"/>
          </w:rPr>
          <w:t>https://www.google.com/url?sa=t&amp;rct=j&amp;q=&amp;esrc=s&amp;source=web&amp;cd=&amp;cad=rja&amp;uact=8&amp;ved=2ahUKEwiVkLT0scT1AhXPIEQIHUKGAqQQFnoECAoQAQ&amp;url=https%3A%2F%2Foios.un.org%2Ffile%2F7742%2Fdownload%3Ftoken%3DuPFNsUU2&amp;usg=AOvVaw3p8wTYyJfzXC-iumeERmsT</w:t>
        </w:r>
      </w:hyperlink>
      <w:r w:rsidRPr="00215F3F">
        <w:rPr>
          <w:sz w:val="16"/>
          <w:szCs w:val="16"/>
        </w:rPr>
        <w:t>, KR</w:t>
      </w:r>
    </w:p>
    <w:p w14:paraId="50485DEF" w14:textId="77777777" w:rsidR="00F8262E" w:rsidRDefault="00F8262E" w:rsidP="00F8262E">
      <w:r>
        <w:t xml:space="preserve">*UNOOSA = </w:t>
      </w:r>
      <w:r w:rsidRPr="00FD779F">
        <w:t>The United Nations Office for Outer Space Affairs</w:t>
      </w:r>
    </w:p>
    <w:p w14:paraId="03487398" w14:textId="77777777" w:rsidR="00F8262E" w:rsidRDefault="00F8262E" w:rsidP="00F8262E">
      <w:r w:rsidRPr="00FA64CE">
        <w:rPr>
          <w:sz w:val="16"/>
          <w:szCs w:val="16"/>
        </w:rPr>
        <w:t>60. Effectiveness: UNOOSA successfully served as Secretariat to ICG and maintained the Register of objects launched into outer space. The Office sought partnerships with non-traditional entities, secured or renewed funding from its traditional donor base, and elaborated a strong new vision of space solutions and capacity building and the role of the Office therein. But</w:t>
      </w:r>
      <w:r>
        <w:t xml:space="preserve"> </w:t>
      </w:r>
      <w:r w:rsidRPr="00C317FD">
        <w:rPr>
          <w:rStyle w:val="StyleUnderline"/>
          <w:highlight w:val="cyan"/>
        </w:rPr>
        <w:t>UN</w:t>
      </w:r>
      <w:r w:rsidRPr="00C317FD">
        <w:rPr>
          <w:highlight w:val="cyan"/>
        </w:rPr>
        <w:t>OOSA</w:t>
      </w:r>
      <w:r>
        <w:t xml:space="preserve"> </w:t>
      </w:r>
      <w:r w:rsidRPr="00807A4C">
        <w:rPr>
          <w:rStyle w:val="StyleUnderline"/>
          <w:highlight w:val="cyan"/>
        </w:rPr>
        <w:t>was not</w:t>
      </w:r>
      <w:r>
        <w:t xml:space="preserve"> entirely </w:t>
      </w:r>
      <w:r w:rsidRPr="00807A4C">
        <w:rPr>
          <w:rStyle w:val="StyleUnderline"/>
          <w:highlight w:val="cyan"/>
        </w:rPr>
        <w:t>successful in gaining Member State support</w:t>
      </w:r>
      <w:r>
        <w:t xml:space="preserve"> of its vision of a modernized and reinforced mandate. Its </w:t>
      </w:r>
      <w:r w:rsidRPr="007A61A2">
        <w:rPr>
          <w:rStyle w:val="StyleUnderline"/>
          <w:highlight w:val="cyan"/>
        </w:rPr>
        <w:t>partnerships</w:t>
      </w:r>
      <w:r>
        <w:t xml:space="preserve">, furthermore, had yet to result in widescale benefit to Member States, </w:t>
      </w:r>
      <w:r w:rsidRPr="007A61A2">
        <w:rPr>
          <w:rStyle w:val="StyleUnderline"/>
          <w:highlight w:val="cyan"/>
        </w:rPr>
        <w:t>with limited linkages</w:t>
      </w:r>
      <w:r>
        <w:t xml:space="preserve"> to United Nations country teams, </w:t>
      </w:r>
      <w:r w:rsidRPr="007A61A2">
        <w:rPr>
          <w:rStyle w:val="Emphasis"/>
          <w:highlight w:val="cyan"/>
        </w:rPr>
        <w:t>unresolved tensions</w:t>
      </w:r>
      <w:r>
        <w:t xml:space="preserve"> </w:t>
      </w:r>
      <w:r w:rsidRPr="00FA64CE">
        <w:rPr>
          <w:sz w:val="16"/>
          <w:szCs w:val="16"/>
        </w:rPr>
        <w:t xml:space="preserve">with key entities, and untapped potential across the UN-SPIDER network and Regional </w:t>
      </w:r>
      <w:proofErr w:type="spellStart"/>
      <w:r w:rsidRPr="00FA64CE">
        <w:rPr>
          <w:sz w:val="16"/>
          <w:szCs w:val="16"/>
        </w:rPr>
        <w:t>Centres</w:t>
      </w:r>
      <w:proofErr w:type="spellEnd"/>
      <w:r w:rsidRPr="00FA64CE">
        <w:rPr>
          <w:sz w:val="16"/>
          <w:szCs w:val="16"/>
        </w:rPr>
        <w:t>. UN-SPIDER activities were well- regarded, but they plateaued while resources remained unspent. The Office organized and participated in an extensive number of conferences and workshops, which benefited a broad range of participants from diverse countries, but its own travel to countries in need of technical assistance constituted a minority of all trips. Participation in UN-Space increased sharply in 2018, though the forum remained more of a reporting than a coordination mechanism.</w:t>
      </w:r>
    </w:p>
    <w:p w14:paraId="0D873290" w14:textId="77777777" w:rsidR="00F8262E" w:rsidRDefault="00F8262E" w:rsidP="00F8262E"/>
    <w:p w14:paraId="16AB7577" w14:textId="77777777" w:rsidR="00F8262E" w:rsidRDefault="00F8262E" w:rsidP="00F8262E">
      <w:pPr>
        <w:pStyle w:val="Heading4"/>
      </w:pPr>
      <w:r>
        <w:lastRenderedPageBreak/>
        <w:t>4] Overstaffing – unable to solve in the future</w:t>
      </w:r>
    </w:p>
    <w:p w14:paraId="4AC614B8" w14:textId="77777777" w:rsidR="00F8262E" w:rsidRPr="00DE6AD2" w:rsidRDefault="00F8262E" w:rsidP="00F8262E">
      <w:r w:rsidRPr="00215F3F">
        <w:rPr>
          <w:rStyle w:val="Heading4Char"/>
        </w:rPr>
        <w:t>Rao et. al, 19</w:t>
      </w:r>
      <w:r>
        <w:t xml:space="preserve">, </w:t>
      </w:r>
      <w:r w:rsidRPr="00215F3F">
        <w:rPr>
          <w:sz w:val="16"/>
          <w:szCs w:val="16"/>
        </w:rPr>
        <w:t xml:space="preserve">OIOS (UN evaluation group), “Evaluation of the United Nations Office for Outer Space Affairs”, </w:t>
      </w:r>
      <w:proofErr w:type="spellStart"/>
      <w:r w:rsidRPr="00215F3F">
        <w:rPr>
          <w:sz w:val="16"/>
          <w:szCs w:val="16"/>
        </w:rPr>
        <w:t>Srilata</w:t>
      </w:r>
      <w:proofErr w:type="spellEnd"/>
      <w:r w:rsidRPr="00215F3F">
        <w:rPr>
          <w:sz w:val="16"/>
          <w:szCs w:val="16"/>
        </w:rPr>
        <w:t xml:space="preserve"> Rao: Chief of Peacekeeping Evaluation Section URL: </w:t>
      </w:r>
      <w:hyperlink r:id="rId7" w:history="1">
        <w:r w:rsidRPr="00215F3F">
          <w:rPr>
            <w:rStyle w:val="Hyperlink"/>
            <w:sz w:val="16"/>
            <w:szCs w:val="16"/>
          </w:rPr>
          <w:t>https://www.google.com/url?sa=t&amp;rct=j&amp;q=&amp;esrc=s&amp;source=web&amp;cd=&amp;cad=rja&amp;uact=8&amp;ved=2ahUKEwiVkLT0scT1AhXPIEQIHUKGAqQQFnoECAoQAQ&amp;url=https%3A%2F%2Foios.un.org%2Ffile%2F7742%2Fdownload%3Ftoken%3DuPFNsUU2&amp;usg=AOvVaw3p8wTYyJfzXC-iumeERmsT</w:t>
        </w:r>
      </w:hyperlink>
      <w:r w:rsidRPr="00215F3F">
        <w:rPr>
          <w:sz w:val="16"/>
          <w:szCs w:val="16"/>
        </w:rPr>
        <w:t>, KR</w:t>
      </w:r>
    </w:p>
    <w:p w14:paraId="2C15C36B" w14:textId="77777777" w:rsidR="00F8262E" w:rsidRPr="00555EC7" w:rsidRDefault="00F8262E" w:rsidP="00F8262E">
      <w:r w:rsidRPr="00FA64CE">
        <w:rPr>
          <w:sz w:val="16"/>
          <w:szCs w:val="16"/>
        </w:rPr>
        <w:t>61. Efficiency: UNOOSA was consistently noted by stakeholders for significant accomplishments despite a small staff. However</w:t>
      </w:r>
      <w:r>
        <w:t xml:space="preserve">, </w:t>
      </w:r>
      <w:r w:rsidRPr="007A61A2">
        <w:rPr>
          <w:rStyle w:val="StyleUnderline"/>
          <w:highlight w:val="cyan"/>
        </w:rPr>
        <w:t>staff were over-extended</w:t>
      </w:r>
      <w:r>
        <w:t xml:space="preserve">, and the Office was sometimes </w:t>
      </w:r>
      <w:r w:rsidRPr="007A61A2">
        <w:rPr>
          <w:rStyle w:val="StyleUnderline"/>
          <w:highlight w:val="cyan"/>
        </w:rPr>
        <w:t>unable to fulfil its</w:t>
      </w:r>
      <w:r w:rsidRPr="007A61A2">
        <w:rPr>
          <w:rStyle w:val="StyleUnderline"/>
        </w:rPr>
        <w:t xml:space="preserve"> </w:t>
      </w:r>
      <w:r>
        <w:t xml:space="preserve">project management </w:t>
      </w:r>
      <w:r w:rsidRPr="007A61A2">
        <w:rPr>
          <w:rStyle w:val="StyleUnderline"/>
          <w:highlight w:val="cyan"/>
        </w:rPr>
        <w:t>responsibilities</w:t>
      </w:r>
      <w:r>
        <w:t xml:space="preserve">. </w:t>
      </w:r>
      <w:r w:rsidRPr="00FA64CE">
        <w:rPr>
          <w:sz w:val="16"/>
          <w:szCs w:val="16"/>
        </w:rPr>
        <w:t xml:space="preserve">Work streams remained largely segregated across the Office’s sections, with promising experience from the </w:t>
      </w:r>
      <w:proofErr w:type="gramStart"/>
      <w:r w:rsidRPr="00FA64CE">
        <w:rPr>
          <w:sz w:val="16"/>
          <w:szCs w:val="16"/>
        </w:rPr>
        <w:t>recently-introduced</w:t>
      </w:r>
      <w:proofErr w:type="gramEnd"/>
      <w:r w:rsidRPr="00FA64CE">
        <w:rPr>
          <w:sz w:val="16"/>
          <w:szCs w:val="16"/>
        </w:rPr>
        <w:t xml:space="preserve"> project team approach. A significant portion of the extrabudgetary Trust Fund remained unspent, suggesting</w:t>
      </w:r>
      <w:r>
        <w:t xml:space="preserve"> </w:t>
      </w:r>
      <w:r w:rsidRPr="007A61A2">
        <w:rPr>
          <w:rStyle w:val="StyleUnderline"/>
          <w:highlight w:val="cyan"/>
        </w:rPr>
        <w:t>gaps in the Office’s capacity to fully implement</w:t>
      </w:r>
      <w:r>
        <w:t xml:space="preserve"> its mandated </w:t>
      </w:r>
      <w:r w:rsidRPr="007A61A2">
        <w:rPr>
          <w:rStyle w:val="StyleUnderline"/>
          <w:highlight w:val="cyan"/>
        </w:rPr>
        <w:t>activities</w:t>
      </w:r>
      <w:r>
        <w:t>.</w:t>
      </w:r>
    </w:p>
    <w:p w14:paraId="173118F9" w14:textId="59F69AEA" w:rsidR="00F8262E" w:rsidRDefault="00F8262E" w:rsidP="00F8262E">
      <w:pPr>
        <w:rPr>
          <w:sz w:val="16"/>
          <w:szCs w:val="16"/>
        </w:rPr>
      </w:pPr>
    </w:p>
    <w:p w14:paraId="64A1E1F1" w14:textId="3165B9B6" w:rsidR="00F8262E" w:rsidRDefault="00F8262E" w:rsidP="00F8262E">
      <w:pPr>
        <w:rPr>
          <w:sz w:val="16"/>
          <w:szCs w:val="16"/>
        </w:rPr>
      </w:pPr>
    </w:p>
    <w:p w14:paraId="269248D2" w14:textId="77777777" w:rsidR="00F8262E" w:rsidRDefault="00F8262E" w:rsidP="00F8262E">
      <w:pPr>
        <w:rPr>
          <w:sz w:val="16"/>
          <w:szCs w:val="16"/>
        </w:rPr>
      </w:pPr>
    </w:p>
    <w:p w14:paraId="2046C92C" w14:textId="77777777" w:rsidR="00F8262E" w:rsidRDefault="00F8262E" w:rsidP="00F8262E">
      <w:pPr>
        <w:pStyle w:val="Heading4"/>
      </w:pPr>
      <w:r>
        <w:t xml:space="preserve">Asteroid mining won’t solve resource shortages or conflict. Too many technical hurdles and pro mining </w:t>
      </w:r>
      <w:proofErr w:type="spellStart"/>
      <w:r>
        <w:t>ev</w:t>
      </w:r>
      <w:proofErr w:type="spellEnd"/>
      <w:r>
        <w:t xml:space="preserve"> is a prisoner to mining companies PR machines.</w:t>
      </w:r>
    </w:p>
    <w:p w14:paraId="56A06238" w14:textId="77777777" w:rsidR="00F8262E" w:rsidRDefault="00F8262E" w:rsidP="00F8262E">
      <w:proofErr w:type="spellStart"/>
      <w:r w:rsidRPr="00C97EFA">
        <w:rPr>
          <w:b/>
          <w:bCs/>
        </w:rPr>
        <w:t>Riederer</w:t>
      </w:r>
      <w:proofErr w:type="spellEnd"/>
      <w:r w:rsidRPr="00C97EFA">
        <w:rPr>
          <w:b/>
          <w:bCs/>
        </w:rPr>
        <w:t xml:space="preserve"> 14</w:t>
      </w:r>
      <w:r w:rsidRPr="00C97EFA">
        <w:t xml:space="preserve"> </w:t>
      </w:r>
      <w:r>
        <w:t>(</w:t>
      </w:r>
      <w:r w:rsidRPr="00C97EFA">
        <w:t xml:space="preserve">Rachel </w:t>
      </w:r>
      <w:proofErr w:type="spellStart"/>
      <w:r w:rsidRPr="00C97EFA">
        <w:t>Riederer</w:t>
      </w:r>
      <w:proofErr w:type="spellEnd"/>
      <w:r w:rsidRPr="00C97EFA">
        <w:t xml:space="preserve">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61E4D1E3" w14:textId="77777777" w:rsidR="00F8262E" w:rsidRPr="00B25AC6" w:rsidRDefault="00F8262E" w:rsidP="00F8262E">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xml:space="preserve">. It’s a pattern that has become familiar in Silicon Valley: develop a plan for a business that will do something cool and make a lot of </w:t>
      </w:r>
      <w:proofErr w:type="gramStart"/>
      <w:r w:rsidRPr="0043435E">
        <w:rPr>
          <w:sz w:val="16"/>
        </w:rPr>
        <w:t>money, but</w:t>
      </w:r>
      <w:proofErr w:type="gramEnd"/>
      <w:r w:rsidRPr="0043435E">
        <w:rPr>
          <w:sz w:val="16"/>
        </w:rPr>
        <w:t xml:space="preserve">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t>
      </w:r>
      <w:proofErr w:type="gramStart"/>
      <w:r w:rsidRPr="00B25AC6">
        <w:rPr>
          <w:sz w:val="16"/>
        </w:rPr>
        <w:t>with the exception of</w:t>
      </w:r>
      <w:proofErr w:type="gramEnd"/>
      <w:r w:rsidRPr="00B25AC6">
        <w:rPr>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B25AC6">
        <w:rPr>
          <w:sz w:val="16"/>
        </w:rPr>
        <w:t>Pulham</w:t>
      </w:r>
      <w:proofErr w:type="spellEnd"/>
      <w:r w:rsidRPr="00B25AC6">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B25AC6">
        <w:rPr>
          <w:sz w:val="16"/>
        </w:rPr>
        <w:t>have to</w:t>
      </w:r>
      <w:proofErr w:type="gramEnd"/>
      <w:r w:rsidRPr="00B25AC6">
        <w:rPr>
          <w:sz w:val="16"/>
        </w:rPr>
        <w:t xml:space="preserve">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lastRenderedPageBreak/>
        <w:t>it’s</w:t>
      </w:r>
      <w:r w:rsidRPr="001E00FF">
        <w:rPr>
          <w:rStyle w:val="StyleUnderline"/>
          <w:highlight w:val="green"/>
        </w:rPr>
        <w:t xml:space="preserve"> because it is</w:t>
      </w:r>
      <w:r w:rsidRPr="00B25AC6">
        <w:rPr>
          <w:sz w:val="16"/>
        </w:rPr>
        <w:t>. To give an idea of the scale—in time and difficulty—of these kinds of operations, consider the government’s version of asteroid prospecting. In April, NASA greenlighted a mission in which a spacecraft called OSIRIS-</w:t>
      </w:r>
      <w:proofErr w:type="spellStart"/>
      <w:r w:rsidRPr="00B25AC6">
        <w:rPr>
          <w:sz w:val="16"/>
        </w:rPr>
        <w:t>REx</w:t>
      </w:r>
      <w:proofErr w:type="spellEnd"/>
      <w:r w:rsidRPr="00B25AC6">
        <w:rPr>
          <w:sz w:val="16"/>
        </w:rPr>
        <w:t xml:space="preserve"> will rendezvous with an asteroid called </w:t>
      </w:r>
      <w:proofErr w:type="spellStart"/>
      <w:r w:rsidRPr="00B25AC6">
        <w:rPr>
          <w:sz w:val="16"/>
        </w:rPr>
        <w:t>Bennu</w:t>
      </w:r>
      <w:proofErr w:type="spellEnd"/>
      <w:r w:rsidRPr="00B25AC6">
        <w:rPr>
          <w:sz w:val="16"/>
        </w:rPr>
        <w:t xml:space="preserve">.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w:t>
      </w:r>
      <w:proofErr w:type="gramStart"/>
      <w:r w:rsidRPr="0043435E">
        <w:rPr>
          <w:sz w:val="16"/>
        </w:rPr>
        <w:t>NASA, and</w:t>
      </w:r>
      <w:proofErr w:type="gramEnd"/>
      <w:r w:rsidRPr="0043435E">
        <w:rPr>
          <w:sz w:val="16"/>
        </w:rPr>
        <w:t xml:space="preserve">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w:t>
      </w:r>
      <w:proofErr w:type="spellStart"/>
      <w:r w:rsidRPr="00B25AC6">
        <w:rPr>
          <w:sz w:val="16"/>
        </w:rPr>
        <w:t>REx</w:t>
      </w:r>
      <w:proofErr w:type="spellEnd"/>
      <w:r w:rsidRPr="00B25AC6">
        <w:rPr>
          <w:sz w:val="16"/>
        </w:rPr>
        <w:t xml:space="preserve">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B25AC6">
        <w:rPr>
          <w:sz w:val="16"/>
        </w:rPr>
        <w:t>InfoSpace</w:t>
      </w:r>
      <w:proofErr w:type="spellEnd"/>
      <w:r w:rsidRPr="00B25AC6">
        <w:rPr>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B25AC6">
        <w:rPr>
          <w:sz w:val="16"/>
        </w:rPr>
        <w:t>All of</w:t>
      </w:r>
      <w:proofErr w:type="gramEnd"/>
      <w:r w:rsidRPr="00B25AC6">
        <w:rPr>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B25AC6">
        <w:rPr>
          <w:sz w:val="16"/>
        </w:rPr>
        <w:t>telling</w:t>
      </w:r>
      <w:proofErr w:type="gramEnd"/>
      <w:r w:rsidRPr="00B25AC6">
        <w:rPr>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2D133DF6" w14:textId="77777777" w:rsidR="00F8262E" w:rsidRDefault="00F8262E" w:rsidP="00F8262E">
      <w:pPr>
        <w:pStyle w:val="Heading4"/>
        <w:rPr>
          <w:rFonts w:cs="Calibri"/>
          <w:color w:val="000000" w:themeColor="text1"/>
        </w:rPr>
      </w:pPr>
      <w:r w:rsidRPr="00355308">
        <w:rPr>
          <w:rFonts w:cs="Calibri"/>
          <w:color w:val="000000" w:themeColor="text1"/>
        </w:rPr>
        <w:t xml:space="preserve">Condo is a voting issue – the time crunched 1AR can’t read its best offense against multiple worlds with different uniqueness conditions – they collapse to what’s </w:t>
      </w:r>
      <w:proofErr w:type="spellStart"/>
      <w:r w:rsidRPr="00355308">
        <w:rPr>
          <w:rFonts w:cs="Calibri"/>
          <w:color w:val="000000" w:themeColor="text1"/>
        </w:rPr>
        <w:t>undercovered</w:t>
      </w:r>
      <w:proofErr w:type="spellEnd"/>
      <w:r w:rsidRPr="00355308">
        <w:rPr>
          <w:rFonts w:cs="Calibri"/>
          <w:color w:val="000000" w:themeColor="text1"/>
        </w:rPr>
        <w:t xml:space="preserve"> which wrecks engagement. Dispo solves—they can kick it if we perm—they get to test the </w:t>
      </w:r>
      <w:proofErr w:type="spellStart"/>
      <w:proofErr w:type="gramStart"/>
      <w:r w:rsidRPr="00355308">
        <w:rPr>
          <w:rFonts w:cs="Calibri"/>
          <w:color w:val="000000" w:themeColor="text1"/>
        </w:rPr>
        <w:t>aff</w:t>
      </w:r>
      <w:proofErr w:type="spellEnd"/>
      <w:proofErr w:type="gramEnd"/>
      <w:r w:rsidRPr="00355308">
        <w:rPr>
          <w:rFonts w:cs="Calibri"/>
          <w:color w:val="000000" w:themeColor="text1"/>
        </w:rPr>
        <w:t xml:space="preserve"> but we get strategic options like pointing out contradictions and straight turns</w:t>
      </w:r>
    </w:p>
    <w:p w14:paraId="5ECC5448" w14:textId="77777777" w:rsidR="00F8262E" w:rsidRPr="00F8262E" w:rsidRDefault="00F8262E" w:rsidP="00F8262E"/>
    <w:p w14:paraId="6B6E1043" w14:textId="338A026D" w:rsidR="009E507A" w:rsidRDefault="009E507A" w:rsidP="009E507A">
      <w:pPr>
        <w:pStyle w:val="Heading1"/>
      </w:pPr>
      <w:r>
        <w:lastRenderedPageBreak/>
        <w:t>Asteroid Mining</w:t>
      </w:r>
    </w:p>
    <w:p w14:paraId="7872DD16" w14:textId="77777777" w:rsidR="009E507A" w:rsidRPr="00AD4C5F" w:rsidRDefault="009E507A" w:rsidP="009E507A">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699893D8" w14:textId="77777777" w:rsidR="009E507A" w:rsidRPr="00AD4C5F" w:rsidRDefault="009E507A" w:rsidP="009E507A">
      <w:pPr>
        <w:rPr>
          <w:rFonts w:asciiTheme="majorHAnsi" w:hAnsiTheme="majorHAnsi" w:cstheme="majorHAnsi"/>
        </w:rPr>
      </w:pPr>
    </w:p>
    <w:p w14:paraId="1D6CB33E" w14:textId="77777777" w:rsidR="009E507A" w:rsidRPr="00AD4C5F" w:rsidRDefault="009E507A" w:rsidP="009E507A">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6E2508F8" w14:textId="77777777" w:rsidR="009E507A" w:rsidRPr="00AD4C5F" w:rsidRDefault="009E507A" w:rsidP="009E507A">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8"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1DD5FBD2" w14:textId="77777777" w:rsidR="009E507A" w:rsidRDefault="009E507A" w:rsidP="009E507A">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352A6628" w14:textId="77777777" w:rsidR="009E507A" w:rsidRPr="00355308" w:rsidRDefault="009E507A" w:rsidP="009E507A">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69DCF38" w14:textId="77777777" w:rsidR="009E507A" w:rsidRPr="00355308" w:rsidRDefault="009E507A" w:rsidP="009E507A">
      <w:pPr>
        <w:rPr>
          <w:color w:val="000000" w:themeColor="text1"/>
          <w:sz w:val="16"/>
          <w:szCs w:val="16"/>
        </w:rPr>
      </w:pPr>
      <w:r w:rsidRPr="00355308">
        <w:rPr>
          <w:rStyle w:val="Heading4Char"/>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9"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F236425" w14:textId="77777777" w:rsidR="009E507A" w:rsidRPr="00FD0558" w:rsidRDefault="009E507A" w:rsidP="009E507A">
      <w:pPr>
        <w:rPr>
          <w:b/>
          <w:iCs/>
          <w:u w:val="single"/>
          <w:bdr w:val="single" w:sz="8" w:space="0" w:color="auto"/>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xml:space="preserve">,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rPr>
        <w:t xml:space="preserve">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 xml:space="preserve">unilateral initiatives have set </w:t>
      </w:r>
      <w:r w:rsidRPr="00355308">
        <w:rPr>
          <w:rStyle w:val="StyleUnderline"/>
          <w:color w:val="000000" w:themeColor="text1"/>
        </w:rPr>
        <w:lastRenderedPageBreak/>
        <w:t>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 xml:space="preserve">the </w:t>
      </w:r>
      <w:proofErr w:type="spellStart"/>
      <w:r w:rsidRPr="00355308">
        <w:rPr>
          <w:rStyle w:val="Style13ptBold"/>
          <w:color w:val="000000" w:themeColor="text1"/>
        </w:rPr>
        <w:t>legalisation</w:t>
      </w:r>
      <w:proofErr w:type="spellEnd"/>
      <w:r w:rsidRPr="00355308">
        <w:rPr>
          <w:rStyle w:val="Style13ptBold"/>
          <w:color w:val="000000" w:themeColor="text1"/>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t>
      </w:r>
      <w:r w:rsidRPr="00355308">
        <w:rPr>
          <w:color w:val="000000" w:themeColor="text1"/>
          <w:sz w:val="16"/>
        </w:rPr>
        <w:lastRenderedPageBreak/>
        <w:t xml:space="preserve">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lastRenderedPageBreak/>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6BC5C03F" w14:textId="77777777" w:rsidR="009E507A" w:rsidRPr="00355308" w:rsidRDefault="009E507A" w:rsidP="009E507A">
      <w:pPr>
        <w:pStyle w:val="Heading3"/>
        <w:rPr>
          <w:rFonts w:cs="Calibri"/>
          <w:color w:val="000000" w:themeColor="text1"/>
        </w:rPr>
      </w:pPr>
      <w:r w:rsidRPr="00355308">
        <w:rPr>
          <w:rFonts w:cs="Calibri"/>
          <w:color w:val="000000" w:themeColor="text1"/>
        </w:rPr>
        <w:lastRenderedPageBreak/>
        <w:t>Advantage – US/Russia</w:t>
      </w:r>
    </w:p>
    <w:p w14:paraId="1C6D24CE" w14:textId="77777777" w:rsidR="009E507A" w:rsidRPr="00355308" w:rsidRDefault="009E507A" w:rsidP="009E507A">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2229A650" w14:textId="77777777" w:rsidR="009E507A" w:rsidRPr="00355308" w:rsidRDefault="009E507A" w:rsidP="009E507A">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32DE1CBC" w14:textId="77777777" w:rsidR="009E507A" w:rsidRPr="00355308" w:rsidRDefault="009E507A" w:rsidP="009E507A">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0E0131B1" w14:textId="77777777" w:rsidR="009E507A" w:rsidRPr="00355308" w:rsidRDefault="009E507A" w:rsidP="009E507A">
      <w:pPr>
        <w:rPr>
          <w:color w:val="000000" w:themeColor="text1"/>
        </w:rPr>
      </w:pPr>
    </w:p>
    <w:p w14:paraId="5EDBFB29" w14:textId="77777777" w:rsidR="009E507A" w:rsidRPr="00355308" w:rsidRDefault="009E507A" w:rsidP="009E507A">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383F4603" w14:textId="77777777" w:rsidR="009E507A" w:rsidRPr="00355308" w:rsidRDefault="009E507A" w:rsidP="009E507A">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6E6DAD11" w14:textId="77777777" w:rsidR="009E507A" w:rsidRPr="00355308" w:rsidRDefault="009E507A" w:rsidP="009E507A">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0954610" w14:textId="77777777" w:rsidR="009E507A" w:rsidRPr="00355308" w:rsidRDefault="009E507A" w:rsidP="009E507A">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79AD820A" w14:textId="77777777" w:rsidR="009E507A" w:rsidRPr="00355308" w:rsidRDefault="009E507A" w:rsidP="009E507A">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1062BC9D" w14:textId="77777777" w:rsidR="009E507A" w:rsidRPr="00355308" w:rsidRDefault="009E507A" w:rsidP="009E507A">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36EA7F2B" w14:textId="77777777" w:rsidR="009E507A" w:rsidRPr="00355308" w:rsidRDefault="009E507A" w:rsidP="009E507A">
      <w:pPr>
        <w:rPr>
          <w:color w:val="000000" w:themeColor="text1"/>
        </w:rPr>
      </w:pPr>
    </w:p>
    <w:p w14:paraId="5D1D6DEF" w14:textId="77777777" w:rsidR="009E507A" w:rsidRPr="00355308" w:rsidRDefault="009E507A" w:rsidP="009E507A">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4D0F5772" w14:textId="77777777" w:rsidR="009E507A" w:rsidRPr="00355308" w:rsidRDefault="009E507A" w:rsidP="009E507A">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609A8049" w14:textId="77777777" w:rsidR="009E507A" w:rsidRPr="00C87D2D" w:rsidRDefault="009E507A" w:rsidP="009E507A">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2238627D" w14:textId="77777777" w:rsidR="009E507A" w:rsidRPr="00355308" w:rsidRDefault="009E507A" w:rsidP="009E507A">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68271373" w14:textId="77777777" w:rsidR="009E507A" w:rsidRPr="00355308" w:rsidRDefault="009E507A" w:rsidP="009E507A">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3E220BE7" w14:textId="77777777" w:rsidR="009E507A" w:rsidRPr="00355308" w:rsidRDefault="009E507A" w:rsidP="009E507A">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3B2F70B0" w14:textId="77777777" w:rsidR="009E507A" w:rsidRPr="00355308" w:rsidRDefault="009E507A" w:rsidP="009E507A">
      <w:pPr>
        <w:pStyle w:val="Heading4"/>
        <w:rPr>
          <w:rFonts w:cs="Calibri"/>
          <w:color w:val="000000" w:themeColor="text1"/>
        </w:rPr>
      </w:pPr>
      <w:r w:rsidRPr="00355308">
        <w:rPr>
          <w:rFonts w:cs="Calibri"/>
          <w:color w:val="000000" w:themeColor="text1"/>
        </w:rPr>
        <w:t>That causes draw-in through great power wars—goes nuclear.</w:t>
      </w:r>
    </w:p>
    <w:p w14:paraId="2602ECA0" w14:textId="77777777" w:rsidR="009E507A" w:rsidRPr="00355308" w:rsidRDefault="009E507A" w:rsidP="009E507A">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593C840D" w14:textId="77777777" w:rsidR="009E507A" w:rsidRPr="007016C6" w:rsidRDefault="009E507A" w:rsidP="009E507A">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01A2BCF8" w14:textId="77777777" w:rsidR="009E507A" w:rsidRPr="00355308" w:rsidRDefault="009E507A" w:rsidP="009E507A">
      <w:pPr>
        <w:pStyle w:val="Heading3"/>
        <w:rPr>
          <w:rFonts w:cs="Calibri"/>
        </w:rPr>
      </w:pPr>
      <w:r w:rsidRPr="00355308">
        <w:rPr>
          <w:rFonts w:cs="Calibri"/>
        </w:rPr>
        <w:lastRenderedPageBreak/>
        <w:t>Advantage – Collisions</w:t>
      </w:r>
    </w:p>
    <w:p w14:paraId="5B382C31" w14:textId="77777777" w:rsidR="009E507A" w:rsidRPr="00355308" w:rsidRDefault="009E507A" w:rsidP="009E507A">
      <w:pPr>
        <w:pStyle w:val="Heading4"/>
        <w:rPr>
          <w:rFonts w:cs="Calibri"/>
          <w:color w:val="000000" w:themeColor="text1"/>
        </w:rPr>
      </w:pPr>
      <w:r w:rsidRPr="00355308">
        <w:rPr>
          <w:rFonts w:cs="Calibri"/>
          <w:color w:val="000000" w:themeColor="text1"/>
        </w:rPr>
        <w:t>Unregulated mining is existential and causes collisions – multiple scenarios</w:t>
      </w:r>
    </w:p>
    <w:p w14:paraId="15043330" w14:textId="77777777" w:rsidR="009E507A" w:rsidRPr="00355308" w:rsidRDefault="009E507A" w:rsidP="009E507A">
      <w:pPr>
        <w:pStyle w:val="Heading4"/>
        <w:rPr>
          <w:rFonts w:cs="Calibri"/>
        </w:rPr>
      </w:pPr>
      <w:r w:rsidRPr="00355308">
        <w:rPr>
          <w:rFonts w:cs="Calibri"/>
        </w:rPr>
        <w:t>Scenario 1 is deflection</w:t>
      </w:r>
    </w:p>
    <w:p w14:paraId="5D2C8024" w14:textId="77777777" w:rsidR="009E507A" w:rsidRPr="00355308" w:rsidRDefault="009E507A" w:rsidP="009E507A">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0F3CDEC4" w14:textId="77777777" w:rsidR="009E507A" w:rsidRPr="00355308" w:rsidRDefault="009E507A" w:rsidP="009E507A">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2D3AB815" w14:textId="77777777" w:rsidR="009E507A" w:rsidRPr="00355308" w:rsidRDefault="009E507A" w:rsidP="009E507A">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40B4BDEB" w14:textId="77777777" w:rsidR="009E507A" w:rsidRPr="00355308" w:rsidRDefault="009E507A" w:rsidP="009E507A">
      <w:pPr>
        <w:pStyle w:val="Heading4"/>
        <w:rPr>
          <w:rFonts w:cs="Calibri"/>
          <w:color w:val="000000" w:themeColor="text1"/>
        </w:rPr>
      </w:pPr>
      <w:r w:rsidRPr="00355308">
        <w:rPr>
          <w:rFonts w:cs="Calibri"/>
          <w:color w:val="000000" w:themeColor="text1"/>
        </w:rPr>
        <w:t>Major collisions cause extinction</w:t>
      </w:r>
    </w:p>
    <w:p w14:paraId="70E6B45D" w14:textId="77777777" w:rsidR="009E507A" w:rsidRPr="00355308" w:rsidRDefault="009E507A" w:rsidP="009E507A">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5DA24560" w14:textId="77777777" w:rsidR="009E507A" w:rsidRPr="00355308" w:rsidRDefault="009E507A" w:rsidP="009E507A">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354C5BCD" w14:textId="77777777" w:rsidR="009E507A" w:rsidRPr="00355308" w:rsidRDefault="009E507A" w:rsidP="009E507A">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4D6A9ED7" w14:textId="77777777" w:rsidR="009E507A" w:rsidRPr="00355308" w:rsidRDefault="009E507A" w:rsidP="009E507A">
      <w:pPr>
        <w:pStyle w:val="Heading4"/>
        <w:rPr>
          <w:rFonts w:cs="Calibri"/>
        </w:rPr>
      </w:pPr>
      <w:r w:rsidRPr="00355308">
        <w:rPr>
          <w:rFonts w:cs="Calibri"/>
        </w:rPr>
        <w:t>Scenario 2 is satellite collisions</w:t>
      </w:r>
    </w:p>
    <w:p w14:paraId="0E5C7001" w14:textId="77777777" w:rsidR="009E507A" w:rsidRDefault="009E507A" w:rsidP="009E507A">
      <w:pPr>
        <w:pStyle w:val="Heading4"/>
      </w:pPr>
      <w:r>
        <w:t>Mining creates space debris</w:t>
      </w:r>
    </w:p>
    <w:p w14:paraId="0B419E4C" w14:textId="77777777" w:rsidR="009E507A" w:rsidRDefault="009E507A" w:rsidP="009E507A">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6F628B78" w14:textId="77777777" w:rsidR="009E507A" w:rsidRPr="00AD3BF1" w:rsidRDefault="009E507A" w:rsidP="009E507A">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328D6DD6" w14:textId="77777777" w:rsidR="009E507A" w:rsidRDefault="009E507A" w:rsidP="009E507A">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6BB6C4D" w14:textId="77777777" w:rsidR="009E507A" w:rsidRDefault="009E507A" w:rsidP="009E507A">
      <w:r w:rsidRPr="00C87D2D">
        <w:rPr>
          <w:rStyle w:val="StyleUnderline"/>
        </w:rPr>
        <w:lastRenderedPageBreak/>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F36C3B5" w14:textId="77777777" w:rsidR="009E507A" w:rsidRDefault="009E507A" w:rsidP="009E507A"/>
    <w:p w14:paraId="42FEA270" w14:textId="77777777" w:rsidR="009E507A" w:rsidRPr="00100A2B" w:rsidRDefault="009E507A" w:rsidP="009E507A">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DAA788E" w14:textId="77777777" w:rsidR="009E507A" w:rsidRPr="00100A2B" w:rsidRDefault="009E507A" w:rsidP="009E507A">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3" w:history="1">
        <w:r w:rsidRPr="00EA3CBA">
          <w:rPr>
            <w:rStyle w:val="Hyperlink"/>
          </w:rPr>
          <w:t>https://www.scientificamerican.com/podcast/episode/the-sneaky-danger-of-space-dust/</w:t>
        </w:r>
      </w:hyperlink>
      <w:r>
        <w:t>]//DDPT</w:t>
      </w:r>
    </w:p>
    <w:p w14:paraId="4FDFBF92" w14:textId="77777777" w:rsidR="009E507A" w:rsidRPr="00100A2B" w:rsidRDefault="009E507A" w:rsidP="009E507A">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55C511AA" w14:textId="77777777" w:rsidR="009E507A" w:rsidRPr="00100A2B" w:rsidRDefault="009E507A" w:rsidP="009E507A">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0443877F" w14:textId="77777777" w:rsidR="009E507A" w:rsidRPr="00100A2B" w:rsidRDefault="009E507A" w:rsidP="009E507A">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2DB1B35B" w14:textId="77777777" w:rsidR="009E507A" w:rsidRPr="00100A2B" w:rsidRDefault="009E507A" w:rsidP="009E507A">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53A87F2" w14:textId="77777777" w:rsidR="009E507A" w:rsidRPr="00100A2B" w:rsidRDefault="009E507A" w:rsidP="009E507A">
      <w:r w:rsidRPr="00100A2B">
        <w:t>"We also think this phenomenon can be attributed to some of the failures and anomalies we see on orbit, that right now are basically tagged as 'unknown cause.'"</w:t>
      </w:r>
    </w:p>
    <w:p w14:paraId="017E193F" w14:textId="77777777" w:rsidR="009E507A" w:rsidRPr="00B607BB" w:rsidRDefault="009E507A" w:rsidP="009E507A">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5D9B408E" w14:textId="77777777" w:rsidR="009E507A" w:rsidRDefault="009E507A" w:rsidP="009E507A">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8086A0B" w14:textId="77777777" w:rsidR="009E507A" w:rsidRPr="00355308" w:rsidRDefault="009E507A" w:rsidP="009E507A"/>
    <w:p w14:paraId="65D900DC" w14:textId="77777777" w:rsidR="009E507A" w:rsidRPr="00355308" w:rsidRDefault="009E507A" w:rsidP="009E507A">
      <w:pPr>
        <w:pStyle w:val="Heading4"/>
        <w:rPr>
          <w:rFonts w:cs="Calibri"/>
        </w:rPr>
      </w:pPr>
      <w:r w:rsidRPr="00355308">
        <w:rPr>
          <w:rFonts w:cs="Calibri"/>
        </w:rPr>
        <w:lastRenderedPageBreak/>
        <w:t xml:space="preserve">An increase in space debris and dust from mining collides with key defense satellites </w:t>
      </w:r>
    </w:p>
    <w:p w14:paraId="5102E218" w14:textId="77777777" w:rsidR="009E507A" w:rsidRPr="00355308" w:rsidRDefault="009E507A" w:rsidP="009E507A">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76A89B51" w14:textId="77777777" w:rsidR="009E507A" w:rsidRPr="00355308" w:rsidRDefault="009E507A" w:rsidP="009E507A">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D5B6225" w14:textId="77777777" w:rsidR="009E507A" w:rsidRPr="00355308" w:rsidRDefault="009E507A" w:rsidP="009E507A">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75D0F8AF" w14:textId="77777777" w:rsidR="009E507A" w:rsidRPr="00355308" w:rsidRDefault="009E507A" w:rsidP="009E507A">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6CE14A35" w14:textId="77777777" w:rsidR="009E507A" w:rsidRPr="00355308" w:rsidRDefault="009E507A" w:rsidP="009E507A">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9E8BE2E" w14:textId="77777777" w:rsidR="009E507A" w:rsidRPr="00355308" w:rsidRDefault="009E507A" w:rsidP="009E507A">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0D4A5FC" w14:textId="77777777" w:rsidR="009E507A" w:rsidRDefault="009E507A" w:rsidP="009E507A">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F05BA9" w14:textId="77777777" w:rsidR="009E507A" w:rsidRPr="00355308" w:rsidRDefault="009E507A" w:rsidP="009E507A">
      <w:pPr>
        <w:pStyle w:val="Heading4"/>
        <w:rPr>
          <w:rFonts w:cs="Calibri"/>
        </w:rPr>
      </w:pPr>
      <w:r w:rsidRPr="00355308">
        <w:rPr>
          <w:rFonts w:cs="Calibri"/>
        </w:rPr>
        <w:t>Laundry list of impacts – compromised communication, loss of military capability and more</w:t>
      </w:r>
    </w:p>
    <w:p w14:paraId="47F93531" w14:textId="77777777" w:rsidR="009E507A" w:rsidRPr="00355308" w:rsidRDefault="009E507A" w:rsidP="009E507A">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3E7A67A0" w14:textId="77777777" w:rsidR="009E507A" w:rsidRPr="00355308" w:rsidRDefault="009E507A" w:rsidP="009E507A">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78E64242" w14:textId="77777777" w:rsidR="009E507A" w:rsidRPr="00355308" w:rsidRDefault="009E507A" w:rsidP="009E507A">
      <w:pPr>
        <w:rPr>
          <w:sz w:val="16"/>
        </w:rPr>
      </w:pPr>
      <w:r w:rsidRPr="00355308">
        <w:rPr>
          <w:sz w:val="16"/>
        </w:rPr>
        <w:t>Compromised Communications</w:t>
      </w:r>
    </w:p>
    <w:p w14:paraId="3488D5B7" w14:textId="77777777" w:rsidR="009E507A" w:rsidRPr="00355308" w:rsidRDefault="009E507A" w:rsidP="009E507A">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07B8B27" w14:textId="77777777" w:rsidR="009E507A" w:rsidRPr="00355308" w:rsidRDefault="009E507A" w:rsidP="009E507A">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E95F717" w14:textId="77777777" w:rsidR="009E507A" w:rsidRPr="00355308" w:rsidRDefault="009E507A" w:rsidP="009E507A">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A34EF5E" w14:textId="77777777" w:rsidR="009E507A" w:rsidRPr="00355308" w:rsidRDefault="009E507A" w:rsidP="009E507A">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5BCFCF76" w14:textId="77777777" w:rsidR="009E507A" w:rsidRPr="00355308" w:rsidRDefault="009E507A" w:rsidP="009E507A">
      <w:pPr>
        <w:rPr>
          <w:sz w:val="16"/>
        </w:rPr>
      </w:pPr>
      <w:r w:rsidRPr="00355308">
        <w:rPr>
          <w:sz w:val="16"/>
        </w:rPr>
        <w:t>“Indeed, a lot of television would suddenly disappear,” says McDowell. “A sizable portion of TV comes from cable whose companies relay programming from satellites to their hubs.”</w:t>
      </w:r>
    </w:p>
    <w:p w14:paraId="4E56D016" w14:textId="77777777" w:rsidR="009E507A" w:rsidRPr="00355308" w:rsidRDefault="009E507A" w:rsidP="009E507A">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7379BD3F" w14:textId="77777777" w:rsidR="009E507A" w:rsidRPr="00355308" w:rsidRDefault="009E507A" w:rsidP="009E507A">
      <w:pPr>
        <w:rPr>
          <w:sz w:val="16"/>
        </w:rPr>
      </w:pPr>
      <w:r w:rsidRPr="00355308">
        <w:rPr>
          <w:sz w:val="16"/>
        </w:rPr>
        <w:t>The sudden loss of satellite capability would have a profound effect on the military.</w:t>
      </w:r>
    </w:p>
    <w:p w14:paraId="205E1140" w14:textId="77777777" w:rsidR="009E507A" w:rsidRPr="00355308" w:rsidRDefault="009E507A" w:rsidP="009E507A">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53C8855D" w14:textId="77777777" w:rsidR="009E507A" w:rsidRPr="00355308" w:rsidRDefault="009E507A" w:rsidP="009E507A">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EB114B4" w14:textId="77777777" w:rsidR="009E507A" w:rsidRPr="00355308" w:rsidRDefault="009E507A" w:rsidP="009E507A">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A742803" w14:textId="77777777" w:rsidR="009E507A" w:rsidRPr="00355308" w:rsidRDefault="009E507A" w:rsidP="009E507A">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552FE723" w14:textId="77777777" w:rsidR="009E507A" w:rsidRPr="00355308" w:rsidRDefault="009E507A" w:rsidP="009E507A">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9C300DC" w14:textId="77777777" w:rsidR="009E507A" w:rsidRPr="00355308" w:rsidRDefault="009E507A" w:rsidP="009E507A">
      <w:pPr>
        <w:rPr>
          <w:sz w:val="16"/>
        </w:rPr>
      </w:pPr>
      <w:r w:rsidRPr="00355308">
        <w:rPr>
          <w:sz w:val="16"/>
        </w:rPr>
        <w:t>There’s also the effect on science to consider. Much of what we know about climate change comes from satellites.</w:t>
      </w:r>
    </w:p>
    <w:p w14:paraId="3904B4EA" w14:textId="77777777" w:rsidR="009E507A" w:rsidRDefault="009E507A" w:rsidP="009E507A">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49D494E" w14:textId="77777777" w:rsidR="009E507A" w:rsidRDefault="009E507A" w:rsidP="009E507A">
      <w:pPr>
        <w:pStyle w:val="Heading1"/>
      </w:pPr>
      <w:r>
        <w:lastRenderedPageBreak/>
        <w:t>Framework</w:t>
      </w:r>
    </w:p>
    <w:p w14:paraId="2111F614" w14:textId="77777777" w:rsidR="009E507A" w:rsidRDefault="009E507A" w:rsidP="009E507A">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491A0E58" w14:textId="77777777" w:rsidR="009E507A" w:rsidRPr="006727CE" w:rsidRDefault="009E507A" w:rsidP="009E507A">
      <w:pPr>
        <w:pStyle w:val="Heading4"/>
      </w:pPr>
      <w:r w:rsidRPr="006727CE">
        <w:t>Utilitarianism respects the moral equality of individuals.</w:t>
      </w:r>
    </w:p>
    <w:p w14:paraId="07A51ED6" w14:textId="77777777" w:rsidR="009E507A" w:rsidRPr="00731E9E" w:rsidRDefault="009E507A" w:rsidP="009E507A">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649CBB8D" w14:textId="77777777" w:rsidR="009E507A" w:rsidRPr="003E2B9C" w:rsidRDefault="009E507A" w:rsidP="009E507A">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6BD3F8D2" w14:textId="77777777" w:rsidR="009E507A" w:rsidRDefault="009E507A" w:rsidP="009E507A"/>
    <w:p w14:paraId="1F0F6CD5" w14:textId="77777777" w:rsidR="00A36186" w:rsidRDefault="000B5D51"/>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07A"/>
    <w:rsid w:val="000B5D51"/>
    <w:rsid w:val="00193D8E"/>
    <w:rsid w:val="00675F5E"/>
    <w:rsid w:val="008A6B0D"/>
    <w:rsid w:val="009D5714"/>
    <w:rsid w:val="009E507A"/>
    <w:rsid w:val="00A562B5"/>
    <w:rsid w:val="00B74AA7"/>
    <w:rsid w:val="00F82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366F876"/>
  <w15:chartTrackingRefBased/>
  <w15:docId w15:val="{235F5B7A-080C-4D42-9CB7-E806786C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507A"/>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9E5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50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E50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9E507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E507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E507A"/>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9E507A"/>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E507A"/>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9E507A"/>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9E507A"/>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E507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9E507A"/>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9E507A"/>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9E507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E507A"/>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E507A"/>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9E507A"/>
    <w:rPr>
      <w:color w:val="auto"/>
      <w:u w:val="none"/>
    </w:rPr>
  </w:style>
  <w:style w:type="paragraph" w:styleId="DocumentMap">
    <w:name w:val="Document Map"/>
    <w:basedOn w:val="Normal"/>
    <w:link w:val="DocumentMapChar"/>
    <w:uiPriority w:val="99"/>
    <w:semiHidden/>
    <w:unhideWhenUsed/>
    <w:rsid w:val="009E50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507A"/>
    <w:rPr>
      <w:rFonts w:ascii="Lucida Grande" w:hAnsi="Lucida Grande" w:cs="Lucida Grande"/>
      <w:lang w:eastAsia="en-US"/>
    </w:rPr>
  </w:style>
  <w:style w:type="paragraph" w:styleId="ListParagraph">
    <w:name w:val="List Paragraph"/>
    <w:aliases w:val="6 font"/>
    <w:basedOn w:val="Normal"/>
    <w:uiPriority w:val="34"/>
    <w:qFormat/>
    <w:rsid w:val="009E5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islweb.org/docs/Diederiks2007.pdf" TargetMode="Externa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settings" Target="settings.xml"/><Relationship Id="rId7" Type="http://schemas.openxmlformats.org/officeDocument/2006/relationships/hyperlink" Target="https://www.google.com/url?sa=t&amp;rct=j&amp;q=&amp;esrc=s&amp;source=web&amp;cd=&amp;cad=rja&amp;uact=8&amp;ved=2ahUKEwiVkLT0scT1AhXPIEQIHUKGAqQQFnoECAoQAQ&amp;url=https%3A%2F%2Foios.un.org%2Ffile%2F7742%2Fdownload%3Ftoken%3DuPFNsUU2&amp;usg=AOvVaw3p8wTYyJfzXC-iumeERmsT" TargetMode="Externa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styles" Target="styles.xml"/><Relationship Id="rId16" Type="http://schemas.openxmlformats.org/officeDocument/2006/relationships/hyperlink" Target="http://aip.scitation.org/doi/full/10.1063/1.498083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ogle.com/url?sa=t&amp;rct=j&amp;q=&amp;esrc=s&amp;source=web&amp;cd=&amp;cad=rja&amp;uact=8&amp;ved=2ahUKEwiVkLT0scT1AhXPIEQIHUKGAqQQFnoECAoQAQ&amp;url=https%3A%2F%2Foios.un.org%2Ffile%2F7742%2Fdownload%3Ftoken%3DuPFNsUU2&amp;usg=AOvVaw3p8wTYyJfzXC-iumeERmsT" TargetMode="External"/><Relationship Id="rId11" Type="http://schemas.openxmlformats.org/officeDocument/2006/relationships/hyperlink" Target="https://papers.ssrn.com/abstract=3397559" TargetMode="External"/><Relationship Id="rId5" Type="http://schemas.openxmlformats.org/officeDocument/2006/relationships/hyperlink" Target="https://spaceindustries.com.au/market-analysts-derail-space-mining/space_mining/" TargetMode="External"/><Relationship Id="rId15" Type="http://schemas.openxmlformats.org/officeDocument/2006/relationships/hyperlink" Target="https://www.orbitaldebris.jsc.nasa.gov/faq.html" TargetMode="External"/><Relationship Id="rId10" Type="http://schemas.openxmlformats.org/officeDocument/2006/relationships/hyperlink" Target="https://academic.oup.com/astrogeo/article/56/5/5.15/23565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www.scientificamerican.com/article/orbital-debris-space-f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27</Pages>
  <Words>18256</Words>
  <Characters>104064</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2022-02-05T23:11:00Z</dcterms:created>
  <dcterms:modified xsi:type="dcterms:W3CDTF">2022-02-06T00:29:00Z</dcterms:modified>
</cp:coreProperties>
</file>