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33D74" w14:textId="77777777" w:rsidR="00B975C6" w:rsidRPr="001E393B" w:rsidRDefault="00B975C6" w:rsidP="00B975C6">
      <w:pPr>
        <w:pStyle w:val="Heading4"/>
        <w:spacing w:line="276" w:lineRule="auto"/>
        <w:jc w:val="center"/>
        <w:rPr>
          <w:rFonts w:asciiTheme="majorHAnsi" w:hAnsiTheme="majorHAnsi" w:cstheme="majorHAnsi"/>
          <w:color w:val="000000" w:themeColor="text1"/>
          <w:sz w:val="36"/>
          <w:szCs w:val="36"/>
          <w:u w:val="single"/>
        </w:rPr>
      </w:pPr>
      <w:r w:rsidRPr="001E393B">
        <w:rPr>
          <w:rFonts w:asciiTheme="majorHAnsi" w:hAnsiTheme="majorHAnsi" w:cstheme="majorHAnsi"/>
          <w:color w:val="000000" w:themeColor="text1"/>
          <w:sz w:val="36"/>
          <w:szCs w:val="36"/>
          <w:u w:val="single"/>
        </w:rPr>
        <w:t>1AC – Framing</w:t>
      </w:r>
    </w:p>
    <w:p w14:paraId="42A94F1A"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Ethics must begin a priori:</w:t>
      </w:r>
    </w:p>
    <w:p w14:paraId="744C689E"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 xml:space="preserve">[A] </w:t>
      </w:r>
      <w:r w:rsidRPr="001E393B">
        <w:rPr>
          <w:rFonts w:asciiTheme="majorHAnsi" w:hAnsiTheme="majorHAnsi" w:cstheme="majorHAnsi"/>
          <w:u w:val="single"/>
        </w:rPr>
        <w:t>Naturalistic fallacy</w:t>
      </w:r>
      <w:r w:rsidRPr="001E393B">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32565CE0"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 xml:space="preserve">[B] </w:t>
      </w:r>
      <w:r w:rsidRPr="001E393B">
        <w:rPr>
          <w:rFonts w:asciiTheme="majorHAnsi" w:hAnsiTheme="majorHAnsi" w:cstheme="majorHAnsi"/>
          <w:u w:val="single"/>
        </w:rPr>
        <w:t>Empirical uncertainty</w:t>
      </w:r>
      <w:r w:rsidRPr="001E393B">
        <w:rPr>
          <w:rFonts w:asciiTheme="majorHAnsi" w:hAnsiTheme="majorHAnsi" w:cstheme="majorHAns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3635D15F"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 xml:space="preserve">[C] </w:t>
      </w:r>
      <w:r w:rsidRPr="001E393B">
        <w:rPr>
          <w:rFonts w:asciiTheme="majorHAnsi" w:hAnsiTheme="majorHAnsi" w:cstheme="majorHAnsi"/>
          <w:u w:val="single"/>
          <w:shd w:val="clear" w:color="auto" w:fill="FFFFFF"/>
        </w:rPr>
        <w:t>Action theory</w:t>
      </w:r>
      <w:r w:rsidRPr="001E393B">
        <w:rPr>
          <w:rFonts w:asciiTheme="majorHAnsi" w:hAnsiTheme="majorHAnsi" w:cstheme="majorHAns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Pr="001E393B">
        <w:rPr>
          <w:rFonts w:asciiTheme="majorHAnsi" w:hAnsiTheme="majorHAnsi" w:cstheme="majorHAnsi"/>
        </w:rPr>
        <w:t xml:space="preserve"> </w:t>
      </w:r>
    </w:p>
    <w:p w14:paraId="49ADF4BD"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 xml:space="preserve">[D] </w:t>
      </w:r>
      <w:r w:rsidRPr="001E393B">
        <w:rPr>
          <w:rFonts w:asciiTheme="majorHAnsi" w:hAnsiTheme="majorHAnsi" w:cstheme="majorHAnsi"/>
          <w:u w:val="single"/>
        </w:rPr>
        <w:t>Constitutive Authority</w:t>
      </w:r>
      <w:r w:rsidRPr="001E393B">
        <w:rPr>
          <w:rFonts w:asciiTheme="majorHAnsi" w:hAnsiTheme="majorHAnsi" w:cstheme="majorHAnsi"/>
        </w:rPr>
        <w:t xml:space="preserve"> – practical reason is the only unescapable authority because to ask for why we should be reasoners concedes its authority since it uses reason – anything else is nonbinding and arbitrary.</w:t>
      </w:r>
    </w:p>
    <w:p w14:paraId="3192DE96" w14:textId="19EFC186" w:rsidR="00B975C6" w:rsidRDefault="00B975C6" w:rsidP="00B975C6">
      <w:pPr>
        <w:pStyle w:val="Heading4"/>
        <w:rPr>
          <w:rFonts w:asciiTheme="majorHAnsi" w:hAnsiTheme="majorHAnsi" w:cstheme="majorHAnsi"/>
          <w:color w:val="000000" w:themeColor="text1"/>
        </w:rPr>
      </w:pPr>
      <w:r w:rsidRPr="001E393B">
        <w:rPr>
          <w:rFonts w:asciiTheme="majorHAnsi" w:hAnsiTheme="majorHAnsi" w:cstheme="majorHAnsi"/>
        </w:rPr>
        <w:t>Next, the relevant feature of reason is universality –</w:t>
      </w:r>
      <w:r w:rsidRPr="001E393B">
        <w:rPr>
          <w:rFonts w:asciiTheme="majorHAnsi" w:hAnsiTheme="majorHAnsi" w:cstheme="majorHAnsi"/>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 </w:t>
      </w:r>
      <w:r w:rsidRPr="001E393B">
        <w:rPr>
          <w:rFonts w:asciiTheme="majorHAnsi" w:hAnsiTheme="majorHAnsi" w:cstheme="majorHAnsi"/>
          <w:color w:val="000000" w:themeColor="text1"/>
          <w:szCs w:val="16"/>
        </w:rPr>
        <w:t>which also means universalizability acts as a side constraint on all other frameworks</w:t>
      </w:r>
      <w:r w:rsidRPr="001E393B">
        <w:rPr>
          <w:rFonts w:asciiTheme="majorHAnsi" w:hAnsiTheme="majorHAnsi" w:cstheme="majorHAnsi"/>
          <w:color w:val="000000" w:themeColor="text1"/>
        </w:rPr>
        <w:t>. It’s impossible to will a violation of freedom since deciding to do would will incompatible ends since it logically entails willing a violation of your own freedom</w:t>
      </w:r>
      <w:r w:rsidR="00BF45C8">
        <w:rPr>
          <w:rFonts w:asciiTheme="majorHAnsi" w:hAnsiTheme="majorHAnsi" w:cstheme="majorHAnsi"/>
          <w:color w:val="000000" w:themeColor="text1"/>
        </w:rPr>
        <w:t>.</w:t>
      </w:r>
    </w:p>
    <w:p w14:paraId="45F9E4DC" w14:textId="5C0B4D6E" w:rsidR="00BF45C8" w:rsidRPr="00BF45C8" w:rsidRDefault="00BF45C8" w:rsidP="00BF45C8">
      <w:pPr>
        <w:pStyle w:val="Heading4"/>
      </w:pPr>
      <w:r>
        <w:t xml:space="preserve">[E] </w:t>
      </w:r>
      <w:r w:rsidRPr="00BF45C8">
        <w:rPr>
          <w:u w:val="single"/>
        </w:rPr>
        <w:t>Darkness Paradox</w:t>
      </w:r>
      <w:r w:rsidRPr="00BF45C8">
        <w:t xml:space="preserve"> –</w:t>
      </w:r>
      <w:r>
        <w:t xml:space="preserve"> big bang proves our theory true – independent of material conditions there was some </w:t>
      </w:r>
      <w:r>
        <w:rPr>
          <w:u w:val="single"/>
        </w:rPr>
        <w:t>existence</w:t>
      </w:r>
      <w:r>
        <w:t xml:space="preserve"> which necessitates objective truth absent material reality.</w:t>
      </w:r>
    </w:p>
    <w:p w14:paraId="6A71F7DB"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Thus, the standard is consistency with the categorical imperative. Prefer:</w:t>
      </w:r>
    </w:p>
    <w:p w14:paraId="313E84D2"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[A] Practical identities – we find our lives worth living under practical identities such as student but that presupposes agency.</w:t>
      </w:r>
    </w:p>
    <w:p w14:paraId="467A3438" w14:textId="77777777" w:rsidR="00B975C6" w:rsidRPr="001E393B" w:rsidRDefault="00B975C6" w:rsidP="00B975C6">
      <w:pPr>
        <w:rPr>
          <w:rFonts w:asciiTheme="majorHAnsi" w:hAnsiTheme="majorHAnsi" w:cstheme="majorHAnsi"/>
          <w:szCs w:val="16"/>
        </w:rPr>
      </w:pPr>
      <w:r w:rsidRPr="001E393B">
        <w:rPr>
          <w:rFonts w:asciiTheme="majorHAnsi" w:eastAsiaTheme="majorEastAsia" w:hAnsiTheme="majorHAnsi" w:cstheme="majorHAnsi"/>
          <w:b/>
          <w:bCs/>
          <w:sz w:val="26"/>
          <w:szCs w:val="26"/>
        </w:rPr>
        <w:t>Korsgaard 92</w:t>
      </w:r>
      <w:r w:rsidRPr="001E393B">
        <w:rPr>
          <w:rFonts w:asciiTheme="majorHAnsi" w:hAnsiTheme="majorHAnsi" w:cstheme="majorHAnsi"/>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9323091" w14:textId="77777777" w:rsidR="00B975C6" w:rsidRPr="001E393B" w:rsidRDefault="00B975C6" w:rsidP="00B975C6">
      <w:pPr>
        <w:rPr>
          <w:rFonts w:asciiTheme="majorHAnsi" w:hAnsiTheme="majorHAnsi" w:cstheme="majorHAnsi"/>
        </w:rPr>
      </w:pPr>
      <w:r w:rsidRPr="001E393B">
        <w:rPr>
          <w:rFonts w:asciiTheme="majorHAnsi" w:hAnsiTheme="majorHAnsi" w:cstheme="majorHAnsi"/>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1E393B">
        <w:rPr>
          <w:rStyle w:val="Emphasis"/>
          <w:rFonts w:asciiTheme="majorHAnsi" w:hAnsiTheme="majorHAnsi" w:cstheme="majorHAnsi"/>
        </w:rPr>
        <w:t xml:space="preserve">The </w:t>
      </w:r>
      <w:r w:rsidRPr="001E393B">
        <w:rPr>
          <w:rStyle w:val="Emphasis"/>
          <w:rFonts w:asciiTheme="majorHAnsi" w:hAnsiTheme="majorHAnsi" w:cstheme="majorHAnsi"/>
          <w:highlight w:val="green"/>
        </w:rPr>
        <w:t xml:space="preserve">reflective structure of the mind </w:t>
      </w:r>
      <w:r w:rsidRPr="001E393B">
        <w:rPr>
          <w:rStyle w:val="Emphasis"/>
          <w:rFonts w:asciiTheme="majorHAnsi" w:hAnsiTheme="majorHAnsi" w:cstheme="majorHAnsi"/>
        </w:rPr>
        <w:t xml:space="preserve">is a source of “self-consciousness” because it </w:t>
      </w:r>
      <w:r w:rsidRPr="001E393B">
        <w:rPr>
          <w:rStyle w:val="Emphasis"/>
          <w:rFonts w:asciiTheme="majorHAnsi" w:hAnsiTheme="majorHAnsi" w:cstheme="majorHAnsi"/>
          <w:highlight w:val="green"/>
        </w:rPr>
        <w:t>forces us to have a conception of ourselves.</w:t>
      </w:r>
      <w:r w:rsidRPr="001E393B">
        <w:rPr>
          <w:rFonts w:asciiTheme="majorHAnsi" w:hAnsiTheme="majorHAnsi" w:cstheme="majorHAnsi"/>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1E393B">
        <w:rPr>
          <w:rStyle w:val="Emphasis"/>
          <w:rFonts w:asciiTheme="majorHAnsi" w:hAnsiTheme="majorHAnsi" w:cstheme="majorHAnsi"/>
          <w:highlight w:val="green"/>
        </w:rPr>
        <w:t>When you deliberate</w:t>
      </w:r>
      <w:r w:rsidRPr="001E393B">
        <w:rPr>
          <w:rStyle w:val="Emphasis"/>
          <w:rFonts w:asciiTheme="majorHAnsi" w:hAnsiTheme="majorHAnsi" w:cstheme="majorHAnsi"/>
        </w:rPr>
        <w:t xml:space="preserve">, </w:t>
      </w:r>
      <w:r w:rsidRPr="001E393B">
        <w:rPr>
          <w:rStyle w:val="Emphasis"/>
          <w:rFonts w:asciiTheme="majorHAnsi" w:hAnsiTheme="majorHAnsi" w:cstheme="majorHAnsi"/>
          <w:highlight w:val="green"/>
        </w:rPr>
        <w:t>it is as if there were something over</w:t>
      </w:r>
      <w:r w:rsidRPr="001E393B">
        <w:rPr>
          <w:rStyle w:val="Emphasis"/>
          <w:rFonts w:asciiTheme="majorHAnsi" w:hAnsiTheme="majorHAnsi" w:cstheme="majorHAnsi"/>
        </w:rPr>
        <w:t xml:space="preserve"> and above all of your </w:t>
      </w:r>
      <w:r w:rsidRPr="001E393B">
        <w:rPr>
          <w:rStyle w:val="Emphasis"/>
          <w:rFonts w:asciiTheme="majorHAnsi" w:hAnsiTheme="majorHAnsi" w:cstheme="majorHAnsi"/>
          <w:highlight w:val="green"/>
        </w:rPr>
        <w:t>desires</w:t>
      </w:r>
      <w:r w:rsidRPr="001E393B">
        <w:rPr>
          <w:rStyle w:val="Emphasis"/>
          <w:rFonts w:asciiTheme="majorHAnsi" w:hAnsiTheme="majorHAnsi" w:cstheme="majorHAnsi"/>
        </w:rPr>
        <w:t xml:space="preserve">, something that is you, and </w:t>
      </w:r>
      <w:r w:rsidRPr="001E393B">
        <w:rPr>
          <w:rStyle w:val="Emphasis"/>
          <w:rFonts w:asciiTheme="majorHAnsi" w:hAnsiTheme="majorHAnsi" w:cstheme="majorHAnsi"/>
          <w:highlight w:val="green"/>
        </w:rPr>
        <w:t>that chooses which desire to act on.</w:t>
      </w:r>
      <w:r w:rsidRPr="001E393B">
        <w:rPr>
          <w:rStyle w:val="Emphasis"/>
          <w:rFonts w:asciiTheme="majorHAnsi" w:hAnsiTheme="majorHAnsi" w:cstheme="majorHAnsi"/>
        </w:rPr>
        <w:t xml:space="preserve"> This means that </w:t>
      </w:r>
      <w:r w:rsidRPr="001E393B">
        <w:rPr>
          <w:rStyle w:val="Emphasis"/>
          <w:rFonts w:asciiTheme="majorHAnsi" w:hAnsiTheme="majorHAnsi" w:cstheme="majorHAnsi"/>
          <w:highlight w:val="green"/>
        </w:rPr>
        <w:t>the principle or law by which you determine</w:t>
      </w:r>
      <w:r w:rsidRPr="001E393B">
        <w:rPr>
          <w:rStyle w:val="Emphasis"/>
          <w:rFonts w:asciiTheme="majorHAnsi" w:hAnsiTheme="majorHAnsi" w:cstheme="majorHAnsi"/>
        </w:rPr>
        <w:t xml:space="preserve"> your </w:t>
      </w:r>
      <w:r w:rsidRPr="001E393B">
        <w:rPr>
          <w:rStyle w:val="Emphasis"/>
          <w:rFonts w:asciiTheme="majorHAnsi" w:hAnsiTheme="majorHAnsi" w:cstheme="majorHAnsi"/>
          <w:highlight w:val="green"/>
        </w:rPr>
        <w:t>actions is one that you regard as being expressive of yourself</w:t>
      </w:r>
      <w:r w:rsidRPr="001E393B">
        <w:rPr>
          <w:rStyle w:val="Emphasis"/>
          <w:rFonts w:asciiTheme="majorHAnsi" w:hAnsiTheme="majorHAnsi" w:cstheme="majorHAnsi"/>
        </w:rPr>
        <w:t>. To identify with such a principle or law is to be</w:t>
      </w:r>
      <w:r w:rsidRPr="001E393B">
        <w:rPr>
          <w:rFonts w:asciiTheme="majorHAnsi" w:hAnsiTheme="majorHAnsi" w:cstheme="majorHAnsi"/>
        </w:rPr>
        <w:t xml:space="preserve">, in St. Paul’s famous phrase, </w:t>
      </w:r>
      <w:r w:rsidRPr="001E393B">
        <w:rPr>
          <w:rStyle w:val="Emphasis"/>
          <w:rFonts w:asciiTheme="majorHAnsi" w:hAnsiTheme="majorHAnsi" w:cstheme="majorHAnsi"/>
        </w:rPr>
        <w:t>a law to yourself</w:t>
      </w:r>
      <w:r w:rsidRPr="001E393B">
        <w:rPr>
          <w:rFonts w:asciiTheme="majorHAnsi" w:hAnsiTheme="majorHAnsi" w:cstheme="majorHAnsi"/>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1E393B">
        <w:rPr>
          <w:rStyle w:val="Emphasis"/>
          <w:rFonts w:asciiTheme="majorHAnsi" w:hAnsiTheme="majorHAnsi" w:cstheme="majorHAnsi"/>
          <w:highlight w:val="green"/>
        </w:rPr>
        <w:t>The conception of one’s identity</w:t>
      </w:r>
      <w:r w:rsidRPr="001E393B">
        <w:rPr>
          <w:rStyle w:val="Emphasis"/>
          <w:rFonts w:asciiTheme="majorHAnsi" w:hAnsiTheme="majorHAnsi" w:cstheme="majorHAnsi"/>
        </w:rPr>
        <w:t xml:space="preserve"> in question here is not a theoretical one, a view about what as a matter of inescapable scientific fact you are. It </w:t>
      </w:r>
      <w:r w:rsidRPr="001E393B">
        <w:rPr>
          <w:rStyle w:val="Emphasis"/>
          <w:rFonts w:asciiTheme="majorHAnsi" w:hAnsiTheme="majorHAnsi" w:cstheme="majorHAnsi"/>
          <w:highlight w:val="green"/>
        </w:rPr>
        <w:t>is</w:t>
      </w:r>
      <w:r w:rsidRPr="001E393B">
        <w:rPr>
          <w:rStyle w:val="Emphasis"/>
          <w:rFonts w:asciiTheme="majorHAnsi" w:hAnsiTheme="majorHAnsi" w:cstheme="majorHAnsi"/>
        </w:rPr>
        <w:t xml:space="preserve"> better understood as </w:t>
      </w:r>
      <w:r w:rsidRPr="001E393B">
        <w:rPr>
          <w:rStyle w:val="Emphasis"/>
          <w:rFonts w:asciiTheme="majorHAnsi" w:hAnsiTheme="majorHAnsi" w:cstheme="majorHAnsi"/>
          <w:highlight w:val="green"/>
        </w:rPr>
        <w:t>a description under which you value yourself</w:t>
      </w:r>
      <w:r w:rsidRPr="001E393B">
        <w:rPr>
          <w:rStyle w:val="Emphasis"/>
          <w:rFonts w:asciiTheme="majorHAnsi" w:hAnsiTheme="majorHAnsi" w:cstheme="majorHAnsi"/>
        </w:rPr>
        <w:t xml:space="preserve">, a description </w:t>
      </w:r>
      <w:r w:rsidRPr="001E393B">
        <w:rPr>
          <w:rStyle w:val="Emphasis"/>
          <w:rFonts w:asciiTheme="majorHAnsi" w:hAnsiTheme="majorHAnsi" w:cstheme="majorHAnsi"/>
          <w:highlight w:val="green"/>
        </w:rPr>
        <w:t>under which you find your life to be worth living</w:t>
      </w:r>
      <w:r w:rsidRPr="001E393B">
        <w:rPr>
          <w:rStyle w:val="Emphasis"/>
          <w:rFonts w:asciiTheme="majorHAnsi" w:hAnsiTheme="majorHAnsi" w:cstheme="majorHAnsi"/>
        </w:rPr>
        <w:t xml:space="preserve"> and your actions to be worth undertaking. So I will </w:t>
      </w:r>
      <w:r w:rsidRPr="001E393B">
        <w:rPr>
          <w:rStyle w:val="Emphasis"/>
          <w:rFonts w:asciiTheme="majorHAnsi" w:hAnsiTheme="majorHAnsi" w:cstheme="majorHAnsi"/>
          <w:highlight w:val="green"/>
        </w:rPr>
        <w:t>call this</w:t>
      </w:r>
      <w:r w:rsidRPr="001E393B">
        <w:rPr>
          <w:rStyle w:val="Emphasis"/>
          <w:rFonts w:asciiTheme="majorHAnsi" w:hAnsiTheme="majorHAnsi" w:cstheme="majorHAnsi"/>
        </w:rPr>
        <w:t xml:space="preserve"> a conception of your </w:t>
      </w:r>
      <w:r w:rsidRPr="001E393B">
        <w:rPr>
          <w:rStyle w:val="Emphasis"/>
          <w:rFonts w:asciiTheme="majorHAnsi" w:hAnsiTheme="majorHAnsi" w:cstheme="majorHAnsi"/>
          <w:highlight w:val="green"/>
        </w:rPr>
        <w:t>practical identity.</w:t>
      </w:r>
      <w:r w:rsidRPr="001E393B">
        <w:rPr>
          <w:rStyle w:val="Emphasis"/>
          <w:rFonts w:asciiTheme="majorHAnsi" w:hAnsiTheme="majorHAnsi" w:cstheme="majorHAnsi"/>
        </w:rPr>
        <w:t xml:space="preserve"> Practical identity is </w:t>
      </w:r>
      <w:r w:rsidRPr="001E393B">
        <w:rPr>
          <w:rStyle w:val="Emphasis"/>
          <w:rFonts w:asciiTheme="majorHAnsi" w:hAnsiTheme="majorHAnsi" w:cstheme="majorHAnsi"/>
          <w:highlight w:val="green"/>
        </w:rPr>
        <w:t>a complex matter</w:t>
      </w:r>
      <w:r w:rsidRPr="001E393B">
        <w:rPr>
          <w:rStyle w:val="Emphasis"/>
          <w:rFonts w:asciiTheme="majorHAnsi" w:hAnsiTheme="majorHAnsi" w:cstheme="majorHAnsi"/>
        </w:rPr>
        <w:t xml:space="preserve"> and for the average person there will be a jumble of such conceptions.</w:t>
      </w:r>
      <w:r w:rsidRPr="001E393B">
        <w:rPr>
          <w:rFonts w:asciiTheme="majorHAnsi" w:hAnsiTheme="majorHAnsi" w:cstheme="majorHAnsi"/>
        </w:rPr>
        <w:t xml:space="preserve"> You are a human being, a woman or a man, an adherent of a certain religion, a member of an ethnic group, someone’s friend, and so on. And all of these identities give rise to reasons and obligations. </w:t>
      </w:r>
      <w:r w:rsidRPr="001E393B">
        <w:rPr>
          <w:rStyle w:val="Emphasis"/>
          <w:rFonts w:asciiTheme="majorHAnsi" w:hAnsiTheme="majorHAnsi" w:cstheme="majorHAnsi"/>
          <w:highlight w:val="green"/>
        </w:rPr>
        <w:t>Your reasons express</w:t>
      </w:r>
      <w:r w:rsidRPr="001E393B">
        <w:rPr>
          <w:rStyle w:val="Emphasis"/>
          <w:rFonts w:asciiTheme="majorHAnsi" w:hAnsiTheme="majorHAnsi" w:cstheme="majorHAnsi"/>
        </w:rPr>
        <w:t xml:space="preserve"> your </w:t>
      </w:r>
      <w:r w:rsidRPr="001E393B">
        <w:rPr>
          <w:rStyle w:val="Emphasis"/>
          <w:rFonts w:asciiTheme="majorHAnsi" w:hAnsiTheme="majorHAnsi" w:cstheme="majorHAnsi"/>
          <w:highlight w:val="green"/>
        </w:rPr>
        <w:t>identity</w:t>
      </w:r>
      <w:r w:rsidRPr="001E393B">
        <w:rPr>
          <w:rStyle w:val="Emphasis"/>
          <w:rFonts w:asciiTheme="majorHAnsi" w:hAnsiTheme="majorHAnsi" w:cstheme="majorHAnsi"/>
        </w:rPr>
        <w:t xml:space="preserve">, your nature; </w:t>
      </w:r>
      <w:r w:rsidRPr="001E393B">
        <w:rPr>
          <w:rStyle w:val="Emphasis"/>
          <w:rFonts w:asciiTheme="majorHAnsi" w:hAnsiTheme="majorHAnsi" w:cstheme="majorHAnsi"/>
          <w:highlight w:val="green"/>
        </w:rPr>
        <w:t>your obligations spring from what that identity forbids</w:t>
      </w:r>
      <w:r w:rsidRPr="001E393B">
        <w:rPr>
          <w:rFonts w:asciiTheme="majorHAnsi" w:hAnsiTheme="majorHAnsi" w:cstheme="majorHAnsi"/>
        </w:rPr>
        <w:t>.</w:t>
      </w:r>
    </w:p>
    <w:p w14:paraId="757E1DEA"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That hijacks roles of the ballots since the judge is one such practical identity, and other frameworks since implies first valuing ourselves to value other normative judgements</w:t>
      </w:r>
    </w:p>
    <w:p w14:paraId="024E81CA" w14:textId="77777777" w:rsidR="00B975C6" w:rsidRPr="001E393B" w:rsidRDefault="00B975C6" w:rsidP="00B975C6">
      <w:pPr>
        <w:pStyle w:val="Heading4"/>
        <w:spacing w:line="240" w:lineRule="auto"/>
        <w:rPr>
          <w:rFonts w:asciiTheme="majorHAnsi" w:hAnsiTheme="majorHAnsi" w:cstheme="majorHAnsi"/>
          <w:color w:val="000000" w:themeColor="text1"/>
        </w:rPr>
      </w:pPr>
      <w:r w:rsidRPr="001E393B">
        <w:rPr>
          <w:rFonts w:asciiTheme="majorHAnsi" w:hAnsiTheme="majorHAnsi" w:cstheme="majorHAnsi"/>
          <w:color w:val="000000" w:themeColor="text1"/>
        </w:rPr>
        <w:t>[B]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lone-wolfs who lack huge evidence files. A debate under my framework can easily be won without any prep since only analytical arguments are required. That controls the internal link to other voters because a pre-req to debating is access to the activity.</w:t>
      </w:r>
    </w:p>
    <w:p w14:paraId="18D5C587"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[C]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C0786CA" w14:textId="77777777" w:rsidR="00B975C6" w:rsidRPr="001E393B" w:rsidRDefault="00B975C6" w:rsidP="00B975C6">
      <w:pPr>
        <w:rPr>
          <w:rFonts w:asciiTheme="majorHAnsi" w:hAnsiTheme="majorHAnsi" w:cstheme="majorHAnsi"/>
          <w:b/>
          <w:bCs/>
          <w:color w:val="000000" w:themeColor="text1"/>
          <w:sz w:val="26"/>
          <w:szCs w:val="26"/>
        </w:rPr>
      </w:pPr>
      <w:r w:rsidRPr="001E393B">
        <w:rPr>
          <w:rFonts w:asciiTheme="majorHAnsi" w:hAnsiTheme="majorHAnsi" w:cstheme="majorHAnsi"/>
          <w:b/>
          <w:bCs/>
          <w:color w:val="000000" w:themeColor="text1"/>
          <w:sz w:val="26"/>
          <w:szCs w:val="26"/>
        </w:rPr>
        <w:t>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27CACD73" w14:textId="77777777" w:rsidR="00B975C6" w:rsidRPr="001E393B" w:rsidRDefault="00B975C6" w:rsidP="00B975C6">
      <w:pPr>
        <w:pStyle w:val="Heading3"/>
        <w:rPr>
          <w:rFonts w:asciiTheme="majorHAnsi" w:hAnsiTheme="majorHAnsi" w:cstheme="majorHAnsi"/>
        </w:rPr>
      </w:pPr>
      <w:r w:rsidRPr="001E393B">
        <w:rPr>
          <w:rFonts w:asciiTheme="majorHAnsi" w:hAnsiTheme="majorHAnsi" w:cstheme="majorHAnsi"/>
        </w:rPr>
        <w:t>Advocacy</w:t>
      </w:r>
    </w:p>
    <w:p w14:paraId="2A3874FE" w14:textId="52ED014D" w:rsidR="00B975C6" w:rsidRDefault="00B975C6" w:rsidP="00B975C6">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3E109D3C" w14:textId="77777777" w:rsidR="00B975C6" w:rsidRPr="001E393B" w:rsidRDefault="00B975C6" w:rsidP="00B975C6">
      <w:pPr>
        <w:pStyle w:val="Heading3"/>
        <w:rPr>
          <w:rFonts w:asciiTheme="majorHAnsi" w:hAnsiTheme="majorHAnsi" w:cstheme="majorHAnsi"/>
        </w:rPr>
      </w:pPr>
      <w:r w:rsidRPr="001E393B">
        <w:rPr>
          <w:rFonts w:asciiTheme="majorHAnsi" w:hAnsiTheme="majorHAnsi" w:cstheme="majorHAnsi"/>
        </w:rPr>
        <w:t>Offense</w:t>
      </w:r>
    </w:p>
    <w:p w14:paraId="1E6CDB8B"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[1] Intellectual property protection violates the formula of autonomy – multiple warrants.</w:t>
      </w:r>
    </w:p>
    <w:p w14:paraId="512F27AE" w14:textId="77777777" w:rsidR="00B975C6" w:rsidRPr="001E393B" w:rsidRDefault="00B975C6" w:rsidP="00B975C6">
      <w:pPr>
        <w:rPr>
          <w:rFonts w:asciiTheme="majorHAnsi" w:hAnsiTheme="majorHAnsi" w:cstheme="majorHAnsi"/>
          <w:szCs w:val="16"/>
        </w:rPr>
      </w:pPr>
      <w:r w:rsidRPr="001E393B">
        <w:rPr>
          <w:rFonts w:asciiTheme="majorHAnsi" w:eastAsiaTheme="majorEastAsia" w:hAnsiTheme="majorHAnsi" w:cstheme="majorHAnsi"/>
          <w:b/>
          <w:bCs/>
          <w:sz w:val="26"/>
          <w:szCs w:val="26"/>
        </w:rPr>
        <w:t>Hale 18</w:t>
      </w:r>
      <w:r w:rsidRPr="001E393B">
        <w:rPr>
          <w:rFonts w:asciiTheme="majorHAnsi" w:hAnsiTheme="majorHAnsi" w:cstheme="majorHAnsi"/>
        </w:rPr>
        <w:t xml:space="preserve"> </w:t>
      </w:r>
      <w:r w:rsidRPr="001E393B">
        <w:rPr>
          <w:rFonts w:asciiTheme="majorHAnsi" w:hAnsiTheme="majorHAnsi" w:cstheme="majorHAnsi"/>
          <w:szCs w:val="16"/>
        </w:rPr>
        <w:t xml:space="preserve">Zachary A., 4-4-2018, "Patently Unfair: The Tensions Between Human Rights and Intellectual Property Protection," Arkansas Journal of Social Change and Public Service, </w:t>
      </w:r>
      <w:hyperlink r:id="rId9" w:history="1">
        <w:r w:rsidRPr="001E393B">
          <w:rPr>
            <w:rStyle w:val="Hyperlink"/>
            <w:rFonts w:asciiTheme="majorHAnsi" w:hAnsiTheme="majorHAnsi" w:cstheme="majorHAnsi"/>
            <w:szCs w:val="16"/>
          </w:rPr>
          <w:t>https://ualr.edu/socialchange/2018/04/04/patently-unfair/</w:t>
        </w:r>
      </w:hyperlink>
      <w:r w:rsidRPr="001E393B">
        <w:rPr>
          <w:rFonts w:asciiTheme="majorHAnsi" w:hAnsiTheme="majorHAnsi" w:cstheme="majorHAnsi"/>
          <w:szCs w:val="16"/>
        </w:rPr>
        <w:t xml:space="preserve"> JG</w:t>
      </w:r>
    </w:p>
    <w:p w14:paraId="1912234B" w14:textId="77777777" w:rsidR="00B975C6" w:rsidRPr="001E393B" w:rsidRDefault="00B975C6" w:rsidP="00B975C6">
      <w:pPr>
        <w:rPr>
          <w:rFonts w:asciiTheme="majorHAnsi" w:hAnsiTheme="majorHAnsi" w:cstheme="majorHAnsi"/>
          <w:sz w:val="14"/>
        </w:rPr>
      </w:pPr>
      <w:r w:rsidRPr="001E393B">
        <w:rPr>
          <w:rStyle w:val="Emphasis"/>
          <w:rFonts w:asciiTheme="majorHAnsi" w:hAnsiTheme="majorHAnsi" w:cstheme="majorHAnsi"/>
        </w:rPr>
        <w:t xml:space="preserve">Before entering discussion of more recent institutional developments, it is germane to the object of this paper </w:t>
      </w:r>
      <w:r w:rsidRPr="00B975C6">
        <w:rPr>
          <w:rStyle w:val="Emphasis"/>
          <w:rFonts w:asciiTheme="majorHAnsi" w:hAnsiTheme="majorHAnsi" w:cstheme="majorHAnsi"/>
        </w:rPr>
        <w:t>to examine</w:t>
      </w:r>
      <w:r w:rsidRPr="001E393B">
        <w:rPr>
          <w:rStyle w:val="Emphasis"/>
          <w:rFonts w:asciiTheme="majorHAnsi" w:hAnsiTheme="majorHAnsi" w:cstheme="majorHAnsi"/>
        </w:rPr>
        <w:t xml:space="preserve"> the </w:t>
      </w:r>
      <w:r w:rsidRPr="001E393B">
        <w:rPr>
          <w:rStyle w:val="Emphasis"/>
          <w:rFonts w:asciiTheme="majorHAnsi" w:hAnsiTheme="majorHAnsi" w:cstheme="majorHAnsi"/>
          <w:highlight w:val="green"/>
        </w:rPr>
        <w:t>role of intellectual property</w:t>
      </w:r>
      <w:r w:rsidRPr="001E393B">
        <w:rPr>
          <w:rStyle w:val="Emphasis"/>
          <w:rFonts w:asciiTheme="majorHAnsi" w:hAnsiTheme="majorHAnsi" w:cstheme="majorHAnsi"/>
        </w:rPr>
        <w:t xml:space="preserve"> in the United Nations preceding the incorporation of the WIPO. As noted above, intellectual property rights were included in the UDHR. Article 27 of the UDHR states that: </w:t>
      </w:r>
      <w:r w:rsidRPr="001E393B">
        <w:rPr>
          <w:rFonts w:asciiTheme="majorHAnsi" w:hAnsiTheme="majorHAnsi" w:cstheme="majorHAnsi"/>
          <w:sz w:val="14"/>
        </w:rPr>
        <w:t xml:space="preserve">1. Everyone has the right 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a large number of states disagreed with Article 27, they were overpowered by states convinced of the material value of intellectual property protection. As Paul Torremans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favour because they felt that the moral rights deserved and needed protection and met the Human Rights standard and those who felt the ongoing internationalization of copyright needed a boost and that this could be a tool in this respect.[19] 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1. The States Parties to the present Covenant recognize the right of everyone: (a) To take part in cultural life; (b) To enjoy the benefits of scientific progress and its applications; (c) To benefit from the protection of the moral and material interests resulting from any scientific, literary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 </w:t>
      </w:r>
      <w:r w:rsidRPr="001E393B">
        <w:rPr>
          <w:rStyle w:val="Emphasis"/>
          <w:rFonts w:asciiTheme="majorHAnsi" w:hAnsiTheme="majorHAnsi" w:cstheme="majorHAnsi"/>
        </w:rPr>
        <w:t xml:space="preserve">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Bogsch (Deputy Director of BIRPI and first Director General of WIPO) in response to the concerns of multinational corporations about international patent applicability.[23] </w:t>
      </w:r>
      <w:r w:rsidRPr="001E393B">
        <w:rPr>
          <w:rFonts w:asciiTheme="majorHAnsi" w:hAnsiTheme="majorHAnsi" w:cstheme="majorHAnsi"/>
          <w:sz w:val="14"/>
        </w:rPr>
        <w:t xml:space="preserve">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a large number of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 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w:t>
      </w:r>
      <w:r w:rsidRPr="00B975C6">
        <w:rPr>
          <w:rFonts w:asciiTheme="majorHAnsi" w:hAnsiTheme="majorHAnsi" w:cstheme="majorHAnsi"/>
          <w:sz w:val="14"/>
        </w:rPr>
        <w:t xml:space="preserve">subsequent agreements aimed at increasing access to “essential drugs,”[30] the TRIPs and its restrictive prescriptions continue to dominate the institutional framework of international intellectual property.[31] III. Conflict Between Intellectual Property Protection and Human Rights </w:t>
      </w:r>
      <w:r w:rsidRPr="00B975C6">
        <w:rPr>
          <w:rStyle w:val="Emphasis"/>
          <w:rFonts w:asciiTheme="majorHAnsi" w:hAnsiTheme="majorHAnsi" w:cstheme="majorHAnsi"/>
        </w:rPr>
        <w:t>Although the right to the protection of “moral and material interests resulting from any scientific, literary, or artistic production,”[32] is a human right as defined in the UDHR and the ICESCR</w:t>
      </w:r>
      <w:r w:rsidRPr="001E393B">
        <w:rPr>
          <w:rStyle w:val="Emphasis"/>
          <w:rFonts w:asciiTheme="majorHAnsi" w:hAnsiTheme="majorHAnsi" w:cstheme="majorHAnsi"/>
        </w:rPr>
        <w:t xml:space="preserve">, the current system of </w:t>
      </w:r>
      <w:r w:rsidRPr="001E393B">
        <w:rPr>
          <w:rStyle w:val="Emphasis"/>
          <w:rFonts w:asciiTheme="majorHAnsi" w:hAnsiTheme="majorHAnsi" w:cstheme="majorHAnsi"/>
          <w:highlight w:val="green"/>
        </w:rPr>
        <w:t xml:space="preserve">intellectual property protection </w:t>
      </w:r>
      <w:r w:rsidRPr="00B975C6">
        <w:rPr>
          <w:rStyle w:val="Emphasis"/>
          <w:rFonts w:asciiTheme="majorHAnsi" w:hAnsiTheme="majorHAnsi" w:cstheme="majorHAnsi"/>
        </w:rPr>
        <w:t xml:space="preserve">conflicts with and even </w:t>
      </w:r>
      <w:r w:rsidRPr="001E393B">
        <w:rPr>
          <w:rStyle w:val="Emphasis"/>
          <w:rFonts w:asciiTheme="majorHAnsi" w:hAnsiTheme="majorHAnsi" w:cstheme="majorHAnsi"/>
          <w:highlight w:val="green"/>
        </w:rPr>
        <w:t xml:space="preserve">violates </w:t>
      </w:r>
      <w:r w:rsidRPr="00B975C6">
        <w:rPr>
          <w:rStyle w:val="Emphasis"/>
          <w:rFonts w:asciiTheme="majorHAnsi" w:hAnsiTheme="majorHAnsi" w:cstheme="majorHAnsi"/>
        </w:rPr>
        <w:t>rights that are considered to be fundamental to human life</w:t>
      </w:r>
      <w:r w:rsidRPr="00B975C6">
        <w:rPr>
          <w:rFonts w:asciiTheme="majorHAnsi" w:hAnsiTheme="majorHAnsi" w:cstheme="majorHAnsi"/>
          <w:sz w:val="14"/>
        </w:rPr>
        <w:t xml:space="preserve">. Although </w:t>
      </w:r>
      <w:r w:rsidRPr="00B975C6">
        <w:rPr>
          <w:rStyle w:val="Emphasis"/>
          <w:rFonts w:asciiTheme="majorHAnsi" w:hAnsiTheme="majorHAnsi" w:cstheme="majorHAnsi"/>
        </w:rPr>
        <w:t>intellectual property instruments are certainly used to violate</w:t>
      </w:r>
      <w:r w:rsidRPr="001E393B">
        <w:rPr>
          <w:rStyle w:val="Emphasis"/>
          <w:rFonts w:asciiTheme="majorHAnsi" w:hAnsiTheme="majorHAnsi" w:cstheme="majorHAnsi"/>
          <w:highlight w:val="green"/>
        </w:rPr>
        <w:t xml:space="preserve"> essential civil and political freedoms</w:t>
      </w:r>
      <w:r w:rsidRPr="001E393B">
        <w:rPr>
          <w:rStyle w:val="Emphasis"/>
          <w:rFonts w:asciiTheme="majorHAnsi" w:hAnsiTheme="majorHAnsi" w:cstheme="majorHAnsi"/>
        </w:rPr>
        <w:t xml:space="preserve"> like the freedom of expression, and economic and social freedoms like the freedom to share in the scientific advancements of society, t</w:t>
      </w:r>
      <w:r w:rsidRPr="00B975C6">
        <w:rPr>
          <w:rStyle w:val="Emphasis"/>
          <w:rFonts w:asciiTheme="majorHAnsi" w:hAnsiTheme="majorHAnsi" w:cstheme="majorHAnsi"/>
        </w:rPr>
        <w:t>he most blatant violations of human rights caused by intellectual property protection occur in the fields of nutri</w:t>
      </w:r>
      <w:r w:rsidRPr="001E393B">
        <w:rPr>
          <w:rStyle w:val="Emphasis"/>
          <w:rFonts w:asciiTheme="majorHAnsi" w:hAnsiTheme="majorHAnsi" w:cstheme="majorHAnsi"/>
        </w:rPr>
        <w:t xml:space="preserve">tion, </w:t>
      </w:r>
      <w:r w:rsidRPr="001E393B">
        <w:rPr>
          <w:rStyle w:val="Emphasis"/>
          <w:rFonts w:asciiTheme="majorHAnsi" w:hAnsiTheme="majorHAnsi" w:cstheme="majorHAnsi"/>
          <w:highlight w:val="green"/>
        </w:rPr>
        <w:t>healthcare</w:t>
      </w:r>
      <w:r w:rsidRPr="001E393B">
        <w:rPr>
          <w:rStyle w:val="Emphasis"/>
          <w:rFonts w:asciiTheme="majorHAnsi" w:hAnsiTheme="majorHAnsi" w:cstheme="majorHAnsi"/>
        </w:rPr>
        <w:t>, and culture.[</w:t>
      </w:r>
      <w:r w:rsidRPr="001E393B">
        <w:rPr>
          <w:rFonts w:asciiTheme="majorHAnsi" w:hAnsiTheme="majorHAnsi" w:cstheme="majorHAnsi"/>
          <w:sz w:val="14"/>
        </w:rPr>
        <w:t xml:space="preserve">33] Of these essential entitlements, the rights to food and health are </w:t>
      </w:r>
      <w:r w:rsidRPr="00B975C6">
        <w:rPr>
          <w:rStyle w:val="Emphasis"/>
          <w:rFonts w:asciiTheme="majorHAnsi" w:hAnsiTheme="majorHAnsi" w:cstheme="majorHAnsi"/>
          <w:highlight w:val="green"/>
        </w:rPr>
        <w:t>made</w:t>
      </w:r>
      <w:r w:rsidRPr="001E393B">
        <w:rPr>
          <w:rStyle w:val="Emphasis"/>
          <w:rFonts w:asciiTheme="majorHAnsi" w:hAnsiTheme="majorHAnsi" w:cstheme="majorHAnsi"/>
        </w:rPr>
        <w:t xml:space="preserve"> </w:t>
      </w:r>
      <w:r w:rsidRPr="00B975C6">
        <w:rPr>
          <w:rStyle w:val="Emphasis"/>
          <w:rFonts w:asciiTheme="majorHAnsi" w:hAnsiTheme="majorHAnsi" w:cstheme="majorHAnsi"/>
        </w:rPr>
        <w:t>even more</w:t>
      </w:r>
      <w:r w:rsidRPr="001E393B">
        <w:rPr>
          <w:rStyle w:val="Emphasis"/>
          <w:rFonts w:asciiTheme="majorHAnsi" w:hAnsiTheme="majorHAnsi" w:cstheme="majorHAnsi"/>
          <w:highlight w:val="green"/>
        </w:rPr>
        <w:t xml:space="preserve"> significant</w:t>
      </w:r>
      <w:r w:rsidRPr="001E393B">
        <w:rPr>
          <w:rStyle w:val="Emphasis"/>
          <w:rFonts w:asciiTheme="majorHAnsi" w:hAnsiTheme="majorHAnsi" w:cstheme="majorHAnsi"/>
        </w:rPr>
        <w:t xml:space="preserve"> </w:t>
      </w:r>
      <w:r w:rsidRPr="001E393B">
        <w:rPr>
          <w:rStyle w:val="Emphasis"/>
          <w:rFonts w:asciiTheme="majorHAnsi" w:hAnsiTheme="majorHAnsi" w:cstheme="majorHAnsi"/>
          <w:highlight w:val="green"/>
        </w:rPr>
        <w:t>by</w:t>
      </w:r>
      <w:r w:rsidRPr="001E393B">
        <w:rPr>
          <w:rStyle w:val="Emphasis"/>
          <w:rFonts w:asciiTheme="majorHAnsi" w:hAnsiTheme="majorHAnsi" w:cstheme="majorHAnsi"/>
        </w:rPr>
        <w:t xml:space="preserve"> their </w:t>
      </w:r>
      <w:r w:rsidRPr="001E393B">
        <w:rPr>
          <w:rStyle w:val="Emphasis"/>
          <w:rFonts w:asciiTheme="majorHAnsi" w:hAnsiTheme="majorHAnsi" w:cstheme="majorHAnsi"/>
          <w:highlight w:val="green"/>
        </w:rPr>
        <w:t>relationship</w:t>
      </w:r>
      <w:r w:rsidRPr="001E393B">
        <w:rPr>
          <w:rStyle w:val="Emphasis"/>
          <w:rFonts w:asciiTheme="majorHAnsi" w:hAnsiTheme="majorHAnsi" w:cstheme="majorHAnsi"/>
        </w:rPr>
        <w:t xml:space="preserve"> </w:t>
      </w:r>
      <w:r w:rsidRPr="001E393B">
        <w:rPr>
          <w:rStyle w:val="Emphasis"/>
          <w:rFonts w:asciiTheme="majorHAnsi" w:hAnsiTheme="majorHAnsi" w:cstheme="majorHAnsi"/>
          <w:highlight w:val="green"/>
        </w:rPr>
        <w:t>to</w:t>
      </w:r>
      <w:r w:rsidRPr="001E393B">
        <w:rPr>
          <w:rStyle w:val="Emphasis"/>
          <w:rFonts w:asciiTheme="majorHAnsi" w:hAnsiTheme="majorHAnsi" w:cstheme="majorHAnsi"/>
        </w:rPr>
        <w:t xml:space="preserve"> the most fundamental of all human rights: the </w:t>
      </w:r>
      <w:r w:rsidRPr="001E393B">
        <w:rPr>
          <w:rStyle w:val="Emphasis"/>
          <w:rFonts w:asciiTheme="majorHAnsi" w:hAnsiTheme="majorHAnsi" w:cstheme="majorHAnsi"/>
          <w:highlight w:val="green"/>
        </w:rPr>
        <w:t>right to life</w:t>
      </w:r>
      <w:r w:rsidRPr="001E393B">
        <w:rPr>
          <w:rStyle w:val="Emphasis"/>
          <w:rFonts w:asciiTheme="majorHAnsi" w:hAnsiTheme="majorHAnsi" w:cstheme="majorHAnsi"/>
        </w:rPr>
        <w:t>.</w:t>
      </w:r>
    </w:p>
    <w:p w14:paraId="67E0A8FE"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[2] States shouldn’t be forced to submit to a legal framework outside of their own anarchic conditions – that’s a violation of their own choice which is a contradiction in will.</w:t>
      </w:r>
    </w:p>
    <w:p w14:paraId="30C013AE" w14:textId="77777777" w:rsidR="00B975C6" w:rsidRPr="001E393B" w:rsidRDefault="00B975C6" w:rsidP="00B975C6">
      <w:pPr>
        <w:pStyle w:val="Heading4"/>
        <w:rPr>
          <w:rFonts w:asciiTheme="majorHAnsi" w:hAnsiTheme="majorHAnsi" w:cstheme="majorHAnsi"/>
        </w:rPr>
      </w:pPr>
      <w:r w:rsidRPr="001E393B">
        <w:rPr>
          <w:rFonts w:asciiTheme="majorHAnsi" w:hAnsiTheme="majorHAnsi" w:cstheme="majorHAnsi"/>
        </w:rPr>
        <w:t>[3] People can invent things at the same time – under IP one person is blocked from their invention which is a violation of their ability to pursue civil rights like expression, and to share in scientific advancements.</w:t>
      </w:r>
    </w:p>
    <w:p w14:paraId="191FE01B" w14:textId="268208EB" w:rsidR="00B975C6" w:rsidRPr="008D79F2" w:rsidRDefault="00B975C6" w:rsidP="00B975C6">
      <w:pPr>
        <w:pStyle w:val="Heading4"/>
        <w:rPr>
          <w:rFonts w:cs="Calibri"/>
        </w:rPr>
      </w:pPr>
      <w:r>
        <w:rPr>
          <w:rFonts w:cs="Calibri"/>
        </w:rPr>
        <w:t xml:space="preserve">[4] </w:t>
      </w:r>
      <w:r w:rsidRPr="008D79F2">
        <w:rPr>
          <w:rFonts w:cs="Calibri"/>
        </w:rPr>
        <w:t>Patents attempt to assert ownership over nature and impede individuals’ abilities to pursue their own ends</w:t>
      </w:r>
      <w:r>
        <w:rPr>
          <w:rFonts w:cs="Calibri"/>
        </w:rPr>
        <w:t>.</w:t>
      </w:r>
    </w:p>
    <w:p w14:paraId="76E51EC2" w14:textId="77777777" w:rsidR="00B975C6" w:rsidRPr="008D79F2" w:rsidRDefault="00B975C6" w:rsidP="00B975C6">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4ED9E619" w14:textId="77777777" w:rsidR="00B975C6" w:rsidRPr="009F3A5C" w:rsidRDefault="00B975C6" w:rsidP="00B975C6">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185D1D09" w14:textId="77777777" w:rsidR="00B975C6" w:rsidRPr="009F3A5C" w:rsidRDefault="00B975C6" w:rsidP="00B975C6">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472F8E7A" w14:textId="77777777" w:rsidR="00B975C6" w:rsidRPr="009F3A5C" w:rsidRDefault="00B975C6" w:rsidP="00B975C6">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You know how it works, because you attended a public lecture I gave on the topic. And it's easy to construct, quite rapidly, out of materials you see lying around in the ravine.</w:t>
      </w:r>
    </w:p>
    <w:p w14:paraId="0679BE9B" w14:textId="77777777" w:rsidR="00B975C6" w:rsidRPr="009F3A5C" w:rsidRDefault="00B975C6" w:rsidP="00B975C6">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And I, mean old skinflint that I am, refuse to give my permission. And so the tigers dine well.</w:t>
      </w:r>
    </w:p>
    <w:p w14:paraId="07920373" w14:textId="77777777" w:rsidR="00B975C6" w:rsidRPr="009F3A5C" w:rsidRDefault="00B975C6" w:rsidP="00B975C6">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079AFCAB" w14:textId="2A902457" w:rsidR="00B975C6" w:rsidRDefault="00B975C6" w:rsidP="00B975C6">
      <w:pPr>
        <w:rPr>
          <w:sz w:val="12"/>
        </w:rPr>
      </w:pPr>
      <w:r w:rsidRPr="009F3A5C">
        <w:rPr>
          <w:sz w:val="12"/>
        </w:rPr>
        <w:t xml:space="preserve">Another problem with patents is that, </w:t>
      </w:r>
      <w:r w:rsidRPr="009F3A5C">
        <w:rPr>
          <w:rStyle w:val="StyleUnderline"/>
        </w:rPr>
        <w:t xml:space="preserve">when it comes to laws of nature, even fairly specific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5B2C2A27" w14:textId="77777777" w:rsidR="00393392" w:rsidRPr="00995043" w:rsidRDefault="00393392" w:rsidP="00393392">
      <w:pPr>
        <w:pStyle w:val="Heading3"/>
        <w:rPr>
          <w:rFonts w:asciiTheme="majorHAnsi" w:hAnsiTheme="majorHAnsi" w:cstheme="majorHAnsi"/>
        </w:rPr>
      </w:pPr>
      <w:r w:rsidRPr="00995043">
        <w:rPr>
          <w:rFonts w:asciiTheme="majorHAnsi" w:hAnsiTheme="majorHAnsi" w:cstheme="majorHAnsi"/>
        </w:rPr>
        <w:t>Advantage</w:t>
      </w:r>
    </w:p>
    <w:p w14:paraId="4859F189" w14:textId="77777777" w:rsidR="00393392" w:rsidRPr="00976E44" w:rsidRDefault="00393392" w:rsidP="00393392">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3D93E6AB" w14:textId="77777777" w:rsidR="00393392" w:rsidRPr="00976E44" w:rsidRDefault="00393392" w:rsidP="00393392">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976E44">
          <w:rPr>
            <w:rStyle w:val="Hyperlink"/>
          </w:rPr>
          <w:t>https://idsa.in/issuebrief/wto-trips-waiver-covid-vaccine-rkumar-120721</w:t>
        </w:r>
      </w:hyperlink>
      <w:r w:rsidRPr="00976E44">
        <w:t>] Justin</w:t>
      </w:r>
    </w:p>
    <w:p w14:paraId="6E04F60D" w14:textId="77777777" w:rsidR="00393392" w:rsidRPr="00976E44" w:rsidRDefault="00393392" w:rsidP="00393392">
      <w:r w:rsidRPr="00976E44">
        <w:t xml:space="preserve">According to Duke Global Health </w:t>
      </w:r>
      <w:r w:rsidRPr="00393392">
        <w:t xml:space="preserve">Innovation Center, which monitors COVID-19 vaccine purchases, </w:t>
      </w:r>
      <w:r w:rsidRPr="00393392">
        <w:rPr>
          <w:rStyle w:val="Emphasis"/>
        </w:rPr>
        <w:t>rich nations representing</w:t>
      </w:r>
      <w:r w:rsidRPr="00393392">
        <w:rPr>
          <w:u w:val="single"/>
        </w:rPr>
        <w:t xml:space="preserve"> just 14 per cent of the world population have bought up to </w:t>
      </w:r>
      <w:r w:rsidRPr="00393392">
        <w:rPr>
          <w:rStyle w:val="Emphasis"/>
        </w:rPr>
        <w:t>53 per cent of the most promising vaccines</w:t>
      </w:r>
      <w:r w:rsidRPr="00393392">
        <w:rPr>
          <w:u w:val="single"/>
        </w:rPr>
        <w:t xml:space="preserve"> so far</w:t>
      </w:r>
      <w:r w:rsidRPr="00393392">
        <w:t xml:space="preserve">. As of 4 July 2021, the </w:t>
      </w:r>
      <w:r w:rsidRPr="00393392">
        <w:rPr>
          <w:rStyle w:val="Emphasis"/>
        </w:rPr>
        <w:t>high-income countries</w:t>
      </w:r>
      <w:r w:rsidRPr="00393392">
        <w:rPr>
          <w:u w:val="single"/>
        </w:rPr>
        <w:t xml:space="preserve"> (HICs) purchased more than half (6.16 billion) vaccine doses sold globally</w:t>
      </w:r>
      <w:r w:rsidRPr="00393392">
        <w:t xml:space="preserve">. At the same time, </w:t>
      </w:r>
      <w:r w:rsidRPr="00393392">
        <w:rPr>
          <w:u w:val="single"/>
        </w:rPr>
        <w:t>the low-income countries (</w:t>
      </w:r>
      <w:r w:rsidRPr="00393392">
        <w:rPr>
          <w:rStyle w:val="Emphasis"/>
        </w:rPr>
        <w:t>LICs</w:t>
      </w:r>
      <w:r w:rsidRPr="00393392">
        <w:rPr>
          <w:u w:val="single"/>
        </w:rPr>
        <w:t xml:space="preserve">) received only 0.3 per cent of the vaccines produced. The low and middle-income countries (LMICs), which account for </w:t>
      </w:r>
      <w:r w:rsidRPr="00393392">
        <w:rPr>
          <w:rStyle w:val="Emphasis"/>
        </w:rPr>
        <w:t>81 per cent of the global adult populati</w:t>
      </w:r>
      <w:r w:rsidRPr="00976E44">
        <w:rPr>
          <w:rStyle w:val="Emphasis"/>
        </w:rPr>
        <w:t>on</w:t>
      </w:r>
      <w:r w:rsidRPr="00976E44">
        <w:rPr>
          <w:u w:val="single"/>
        </w:rPr>
        <w:t xml:space="preserve">, purchased </w:t>
      </w:r>
      <w:r w:rsidRPr="00976E44">
        <w:rPr>
          <w:rStyle w:val="Emphasis"/>
        </w:rPr>
        <w:t>33 per cent</w:t>
      </w:r>
      <w:r w:rsidRPr="00976E44">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F6038F3" w14:textId="77777777" w:rsidR="00393392" w:rsidRPr="00976E44" w:rsidRDefault="00393392" w:rsidP="00393392">
      <w:pPr>
        <w:rPr>
          <w:u w:val="single"/>
        </w:rPr>
      </w:pPr>
      <w:r w:rsidRPr="00976E44">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9758F3B" w14:textId="77777777" w:rsidR="00393392" w:rsidRPr="00976E44" w:rsidRDefault="00393392" w:rsidP="00393392">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E0492D0" w14:textId="77777777" w:rsidR="00393392" w:rsidRPr="00976E44" w:rsidRDefault="00393392" w:rsidP="00393392">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4081213C" w14:textId="77777777" w:rsidR="00393392" w:rsidRPr="00976E44" w:rsidRDefault="00393392" w:rsidP="00393392">
      <w:r w:rsidRPr="00976E44">
        <w:rPr>
          <w:u w:val="single"/>
        </w:rPr>
        <w:t>The opponents of the waiver proposal argue that IPR are not a significant barrier to equitable access to health care, and existing TRIPS flexibilities are sufficient to address the COVID-19 pandemic</w:t>
      </w:r>
      <w:r w:rsidRPr="00976E44">
        <w:t xml:space="preserve">. However, </w:t>
      </w:r>
      <w:r w:rsidRPr="00976E44">
        <w:rPr>
          <w:rStyle w:val="Emphasis"/>
        </w:rPr>
        <w:t>history suggests the contrary</w:t>
      </w:r>
      <w:r w:rsidRPr="00976E44">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t>.16</w:t>
      </w:r>
    </w:p>
    <w:p w14:paraId="34E4D563" w14:textId="77777777" w:rsidR="00393392" w:rsidRPr="00976E44" w:rsidRDefault="00393392" w:rsidP="00393392">
      <w:r w:rsidRPr="00976E44">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9DB0198" w14:textId="77777777" w:rsidR="00393392" w:rsidRPr="00976E44" w:rsidRDefault="00393392" w:rsidP="00393392">
      <w:r w:rsidRPr="00976E44">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1D8FAC2" w14:textId="77777777" w:rsidR="00393392" w:rsidRPr="00976E44" w:rsidRDefault="00393392" w:rsidP="00393392">
      <w:r w:rsidRPr="00976E44">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C18DCD0" w14:textId="77777777" w:rsidR="00393392" w:rsidRPr="00976E44" w:rsidRDefault="00393392" w:rsidP="00393392">
      <w:r w:rsidRPr="00976E44">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0DBE69C" w14:textId="77777777" w:rsidR="00393392" w:rsidRPr="00976E44" w:rsidRDefault="00393392" w:rsidP="00393392">
      <w:r w:rsidRPr="00976E44">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1F2AE0B7" w14:textId="77777777" w:rsidR="00393392" w:rsidRPr="00976E44" w:rsidRDefault="00393392" w:rsidP="00393392">
      <w:pPr>
        <w:rPr>
          <w:rStyle w:val="Emphasis"/>
        </w:rPr>
      </w:pPr>
      <w:r w:rsidRPr="00976E44">
        <w:rPr>
          <w:u w:val="single"/>
        </w:rPr>
        <w:t>Another argument against the proposed TRIPS waiver is that a waiver would not increase the manufacturing of COVID-19 vaccines</w:t>
      </w:r>
      <w:r w:rsidRPr="00976E44">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t xml:space="preserve"> – exporting and importing. The </w:t>
      </w:r>
      <w:r w:rsidRPr="00976E44">
        <w:rPr>
          <w:u w:val="single"/>
        </w:rPr>
        <w:t>market for vaccine materials includes consumables, single-use reactors bags, filters, culture media, and vaccine ingredients. Export blockages</w:t>
      </w:r>
      <w:r w:rsidRPr="00976E44">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4AFB917D" w14:textId="77777777" w:rsidR="00393392" w:rsidRPr="00976E44" w:rsidRDefault="00393392" w:rsidP="00393392">
      <w:pPr>
        <w:rPr>
          <w:u w:val="single"/>
        </w:rPr>
      </w:pPr>
      <w:r w:rsidRPr="00976E44">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30094D6A" w14:textId="77777777" w:rsidR="00393392" w:rsidRPr="00976E44" w:rsidRDefault="00393392" w:rsidP="00393392">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t xml:space="preserve"> (Messenger RNA) </w:t>
      </w:r>
      <w:r w:rsidRPr="00976E44">
        <w:rPr>
          <w:u w:val="single"/>
        </w:rPr>
        <w:t>vaccines</w:t>
      </w:r>
      <w:r w:rsidRPr="00976E44">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08483537" w14:textId="77777777" w:rsidR="00393392" w:rsidRPr="00976E44" w:rsidRDefault="00393392" w:rsidP="00393392">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52E3EAB" w14:textId="77777777" w:rsidR="00393392" w:rsidRPr="00976E44" w:rsidRDefault="00393392" w:rsidP="00393392">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976E44">
          <w:rPr>
            <w:rStyle w:val="Hyperlink"/>
          </w:rPr>
          <w:t>https://www.statnews.com/2021/05/19/beyond-a-symbolic-gesture-whats-needed-to-turn-the-ip-waiver-into-covid-19-vaccines/</w:t>
        </w:r>
      </w:hyperlink>
      <w:r w:rsidRPr="00976E44">
        <w:t>] Justin</w:t>
      </w:r>
    </w:p>
    <w:p w14:paraId="6A270F18" w14:textId="77777777" w:rsidR="00393392" w:rsidRPr="00976E44" w:rsidRDefault="00393392" w:rsidP="00393392">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77AF7EA" w14:textId="77777777" w:rsidR="00393392" w:rsidRPr="00976E44" w:rsidRDefault="00393392" w:rsidP="00393392">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t>. And Covid-19, at the current global response and vaccination rates, will be a threat for years.</w:t>
      </w:r>
    </w:p>
    <w:p w14:paraId="4385B0F0" w14:textId="77777777" w:rsidR="00393392" w:rsidRPr="00976E44" w:rsidRDefault="00393392" w:rsidP="00393392">
      <w:pPr>
        <w:rPr>
          <w:rStyle w:val="Emphasis"/>
        </w:rPr>
      </w:pPr>
      <w:r w:rsidRPr="00976E44">
        <w:rPr>
          <w:u w:val="single"/>
        </w:rPr>
        <w:t xml:space="preserve">Both truths suggest that we </w:t>
      </w:r>
      <w:r w:rsidRPr="00976E44">
        <w:rPr>
          <w:rStyle w:val="Emphasis"/>
        </w:rPr>
        <w:t>pass the blueprint and build the kitchen.</w:t>
      </w:r>
    </w:p>
    <w:p w14:paraId="7AE1B46F" w14:textId="77777777" w:rsidR="00393392" w:rsidRPr="00976E44" w:rsidRDefault="00393392" w:rsidP="00393392">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3FD410F1" w14:textId="77777777" w:rsidR="00393392" w:rsidRPr="00976E44" w:rsidRDefault="00393392" w:rsidP="00393392">
      <w:pPr>
        <w:pStyle w:val="Heading4"/>
        <w:rPr>
          <w:rFonts w:cs="Calibri"/>
        </w:rPr>
      </w:pPr>
      <w:r w:rsidRPr="00976E44">
        <w:rPr>
          <w:rFonts w:cs="Calibri"/>
        </w:rPr>
        <w:t>Studies show that vaccine distribution solve COVID. Reject any ev that don’t assume vaccine nationalism.</w:t>
      </w:r>
    </w:p>
    <w:p w14:paraId="459AC8E3" w14:textId="77777777" w:rsidR="00393392" w:rsidRPr="00976E44" w:rsidRDefault="00393392" w:rsidP="00393392">
      <w:pPr>
        <w:pStyle w:val="ListParagraph"/>
        <w:numPr>
          <w:ilvl w:val="0"/>
          <w:numId w:val="12"/>
        </w:numPr>
      </w:pPr>
      <w:r w:rsidRPr="00976E44">
        <w:t>Compares two models of HARs and LARs</w:t>
      </w:r>
    </w:p>
    <w:p w14:paraId="5E199669" w14:textId="77777777" w:rsidR="00393392" w:rsidRPr="00976E44" w:rsidRDefault="00393392" w:rsidP="00393392">
      <w:pPr>
        <w:pStyle w:val="ListParagraph"/>
        <w:numPr>
          <w:ilvl w:val="0"/>
          <w:numId w:val="12"/>
        </w:numPr>
      </w:pPr>
      <w:r w:rsidRPr="00976E44">
        <w:t>Allows for mutation simulations</w:t>
      </w:r>
    </w:p>
    <w:p w14:paraId="16AC3435" w14:textId="77777777" w:rsidR="00393392" w:rsidRPr="00976E44" w:rsidRDefault="00393392" w:rsidP="00393392">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//Nato</w:t>
      </w:r>
    </w:p>
    <w:p w14:paraId="675B849B" w14:textId="77777777" w:rsidR="00393392" w:rsidRPr="00976E44" w:rsidRDefault="00393392" w:rsidP="00393392">
      <w:r w:rsidRPr="00976E44">
        <w:rPr>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lang w:eastAsia="zh-CN"/>
        </w:rPr>
        <w:t xml:space="preserve"> has thus far </w:t>
      </w:r>
      <w:r w:rsidRPr="00976E44">
        <w:rPr>
          <w:rStyle w:val="StyleUnderline"/>
          <w:highlight w:val="green"/>
        </w:rPr>
        <w:t>tended toward vaccine nationalism</w:t>
      </w:r>
      <w:r w:rsidRPr="00976E44">
        <w:rPr>
          <w:lang w:eastAsia="zh-CN"/>
        </w:rPr>
        <w:t xml:space="preserve">, wherein </w:t>
      </w:r>
      <w:r w:rsidRPr="00976E44">
        <w:rPr>
          <w:rStyle w:val="StyleUnderline"/>
        </w:rPr>
        <w:t>countries stockpile vaccines to prioritize access for their citizenry over equitable vaccine sharing</w:t>
      </w:r>
      <w:r w:rsidRPr="00976E44">
        <w:t xml:space="preserve">. The </w:t>
      </w:r>
      <w:r w:rsidRPr="00976E44">
        <w:rPr>
          <w:rStyle w:val="StyleUnderline"/>
        </w:rPr>
        <w:t>extent of vaccine nationalism</w:t>
      </w:r>
      <w:r w:rsidRPr="00976E44">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regimes,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t xml:space="preserve"> -- a high-access region (</w:t>
      </w:r>
      <w:r w:rsidRPr="00976E44">
        <w:rPr>
          <w:rStyle w:val="StyleUnderline"/>
        </w:rPr>
        <w:t>HAR</w:t>
      </w:r>
      <w:r w:rsidRPr="00976E44">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t xml:space="preserve"> in LARs. "Because it appears that </w:t>
      </w:r>
      <w:r w:rsidRPr="00976E44">
        <w:rPr>
          <w:rStyle w:val="StyleUnderline"/>
        </w:rPr>
        <w:t>vaccines are highly effective at reducing the clinical severity of infections</w:t>
      </w:r>
      <w:r w:rsidRPr="00976E44">
        <w:t xml:space="preserve">, the </w:t>
      </w:r>
      <w:r w:rsidRPr="00976E44">
        <w:rPr>
          <w:rStyle w:val="StyleUnderline"/>
        </w:rPr>
        <w:t>public health implications of these reductions are very significant</w:t>
      </w:r>
      <w:r w:rsidRPr="00976E44">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t>," said senior author Bryan Grenfell, Princeton's Kathryn Briger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v.S.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3CFB26B8" w14:textId="77777777" w:rsidR="00393392" w:rsidRPr="00976E44" w:rsidRDefault="00393392" w:rsidP="00393392"/>
    <w:p w14:paraId="0A0936B7" w14:textId="77777777" w:rsidR="00393392" w:rsidRPr="00976E44" w:rsidRDefault="00393392" w:rsidP="00393392">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1E84C41A" w14:textId="77777777" w:rsidR="00393392" w:rsidRPr="00976E44" w:rsidRDefault="00393392" w:rsidP="00393392">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976E44">
          <w:rPr>
            <w:rStyle w:val="Hyperlink"/>
          </w:rPr>
          <w:t>https://link.springer.com/article/10.1007/s40319-020-00985-0#Sec4</w:t>
        </w:r>
      </w:hyperlink>
      <w:r w:rsidRPr="00976E44">
        <w:t>] Justin</w:t>
      </w:r>
    </w:p>
    <w:p w14:paraId="6663E712" w14:textId="77777777" w:rsidR="00393392" w:rsidRPr="00976E44" w:rsidRDefault="00393392" w:rsidP="00393392">
      <w:r w:rsidRPr="00976E44">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1A47E46" w14:textId="77777777" w:rsidR="00393392" w:rsidRPr="00976E44" w:rsidRDefault="00393392" w:rsidP="00393392">
      <w:r w:rsidRPr="00976E44">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t xml:space="preserve">. Moreover, </w:t>
      </w:r>
      <w:r w:rsidRPr="00976E44">
        <w:rPr>
          <w:u w:val="single"/>
        </w:rPr>
        <w:t>while patent law may provide certain mechanisms to deal with strategic patenting, such as raising the bar</w:t>
      </w:r>
      <w:r w:rsidRPr="00976E44">
        <w:t xml:space="preserve"> for patentability of pharmaceutical follow-on inventions,Footnote13 </w:t>
      </w:r>
      <w:r w:rsidRPr="00976E44">
        <w:rPr>
          <w:u w:val="single"/>
        </w:rPr>
        <w:t>these tools may not be effective in all cases</w:t>
      </w:r>
      <w:r w:rsidRPr="00976E44">
        <w:t>. Therefore, as will be explained further, competition law may be a more suitable tool to address the negative effects of strategic patenting.Footnote14</w:t>
      </w:r>
    </w:p>
    <w:p w14:paraId="3E8D0A03" w14:textId="77777777" w:rsidR="00393392" w:rsidRPr="00976E44" w:rsidRDefault="00393392" w:rsidP="00393392">
      <w:r w:rsidRPr="00976E44">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43C5F2FA" w14:textId="77777777" w:rsidR="00393392" w:rsidRPr="00976E44" w:rsidRDefault="00393392" w:rsidP="00393392">
      <w:r w:rsidRPr="00976E44">
        <w:t>Pharmaceutical Innovation and Generic Competition in the Pharmaceutical Industry</w:t>
      </w:r>
    </w:p>
    <w:p w14:paraId="1C072B27" w14:textId="77777777" w:rsidR="00393392" w:rsidRPr="00976E44" w:rsidRDefault="00393392" w:rsidP="00393392">
      <w:r w:rsidRPr="00976E44">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5A0F31D6" w14:textId="77777777" w:rsidR="00393392" w:rsidRPr="00976E44" w:rsidRDefault="00393392" w:rsidP="00393392">
      <w:r w:rsidRPr="00976E44">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13F7C133" w14:textId="77777777" w:rsidR="00393392" w:rsidRPr="00976E44" w:rsidRDefault="00393392" w:rsidP="00393392">
      <w:r w:rsidRPr="00976E44">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22BB8EEE" w14:textId="77777777" w:rsidR="00393392" w:rsidRPr="00976E44" w:rsidRDefault="00393392" w:rsidP="00393392">
      <w:r w:rsidRPr="00976E44">
        <w:t>Patenting Practices by Pharmaceutical Companies</w:t>
      </w:r>
    </w:p>
    <w:p w14:paraId="10670C4B" w14:textId="77777777" w:rsidR="00393392" w:rsidRPr="00976E44" w:rsidRDefault="00393392" w:rsidP="00393392">
      <w:r w:rsidRPr="00976E44">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t xml:space="preserve"> on various aspects of a drugFootnote27 </w:t>
      </w:r>
      <w:r w:rsidRPr="00976E44">
        <w:rPr>
          <w:u w:val="single"/>
        </w:rPr>
        <w:t>in order to protect their market position</w:t>
      </w:r>
      <w:r w:rsidRPr="00976E44">
        <w:t xml:space="preserve">.Footnote28 </w:t>
      </w:r>
      <w:r w:rsidRPr="00976E44">
        <w:rPr>
          <w:u w:val="single"/>
        </w:rPr>
        <w:t>Such additional patents are often called secondary patents</w:t>
      </w:r>
      <w:r w:rsidRPr="00976E44">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t xml:space="preserve">. Therefore, </w:t>
      </w:r>
      <w:r w:rsidRPr="00976E44">
        <w:rPr>
          <w:u w:val="single"/>
        </w:rPr>
        <w:t>when a basic patent on an active ingredient expires, other companies can develop alternative methods of production, forms or formulations</w:t>
      </w:r>
      <w:r w:rsidRPr="00976E44">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t>.Footnote34</w:t>
      </w:r>
    </w:p>
    <w:p w14:paraId="5C4F45D4" w14:textId="77777777" w:rsidR="00393392" w:rsidRPr="00976E44" w:rsidRDefault="00393392" w:rsidP="00393392">
      <w:r w:rsidRPr="00976E44">
        <w:t>Defining Strategic Patenting</w:t>
      </w:r>
    </w:p>
    <w:p w14:paraId="6836B2C6" w14:textId="77777777" w:rsidR="00393392" w:rsidRPr="00976E44" w:rsidRDefault="00393392" w:rsidP="00393392">
      <w:r w:rsidRPr="00976E44">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15755131" w14:textId="77777777" w:rsidR="00393392" w:rsidRPr="00976E44" w:rsidRDefault="00393392" w:rsidP="00393392">
      <w:r w:rsidRPr="00976E44">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t xml:space="preserve">,Footnote38 </w:t>
      </w:r>
      <w:r w:rsidRPr="00976E44">
        <w:rPr>
          <w:u w:val="single"/>
        </w:rPr>
        <w:t>as it essentially evergreens the patent protection and the exclusivity of a product</w:t>
      </w:r>
      <w:r w:rsidRPr="00976E44">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t>”.Footnote40</w:t>
      </w:r>
    </w:p>
    <w:p w14:paraId="50B8708F" w14:textId="77777777" w:rsidR="00393392" w:rsidRPr="00976E44" w:rsidRDefault="00393392" w:rsidP="00393392">
      <w:r w:rsidRPr="00976E44">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t xml:space="preserve"> INNFootnote41-specific EPO </w:t>
      </w:r>
      <w:r w:rsidRPr="00976E44">
        <w:rPr>
          <w:rStyle w:val="Emphasis"/>
        </w:rPr>
        <w:t>patented bundles and applications</w:t>
      </w:r>
      <w:r w:rsidRPr="00976E44">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t xml:space="preserve">.Footnote45 In addition, </w:t>
      </w:r>
      <w:r w:rsidRPr="00976E44">
        <w:rPr>
          <w:u w:val="single"/>
        </w:rPr>
        <w:t>most of these patents that protect such follow-on modifications are so-called “sleeping” patents</w:t>
      </w:r>
      <w:r w:rsidRPr="00976E44">
        <w:t xml:space="preserve">, i.e. patents which a </w:t>
      </w:r>
      <w:r w:rsidRPr="00976E44">
        <w:rPr>
          <w:u w:val="single"/>
        </w:rPr>
        <w:t>company has no intention of commercialising</w:t>
      </w:r>
      <w:r w:rsidRPr="00976E44">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t>.Footnote47 Nevertheless, such patents allow originators to secure the most efficient, broadest and longest possible protection for their successful products.Footnote48</w:t>
      </w:r>
    </w:p>
    <w:p w14:paraId="4EC2FAC9" w14:textId="77777777" w:rsidR="00393392" w:rsidRPr="00976E44" w:rsidRDefault="00393392" w:rsidP="00393392">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291BCCE2" w14:textId="77777777" w:rsidR="00393392" w:rsidRPr="00976E44" w:rsidRDefault="00393392" w:rsidP="00393392">
      <w:r w:rsidRPr="00976E44">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2A8FC81B" w14:textId="77777777" w:rsidR="00393392" w:rsidRPr="00976E44" w:rsidRDefault="00393392" w:rsidP="00393392">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t>and Competition Law</w:t>
      </w:r>
    </w:p>
    <w:p w14:paraId="68FC6AA7" w14:textId="77777777" w:rsidR="00393392" w:rsidRPr="00976E44" w:rsidRDefault="00393392" w:rsidP="00393392">
      <w:r w:rsidRPr="00976E44">
        <w:t xml:space="preserve">In the competitive markets, </w:t>
      </w:r>
      <w:r w:rsidRPr="00976E44">
        <w:rPr>
          <w:u w:val="single"/>
        </w:rPr>
        <w:t>the success of a company is based on its business performance</w:t>
      </w:r>
      <w:r w:rsidRPr="00976E44">
        <w:t xml:space="preserve">.Footnote52 </w:t>
      </w:r>
      <w:r w:rsidRPr="00976E44">
        <w:rPr>
          <w:u w:val="single"/>
        </w:rPr>
        <w:t>In order to compete on performance by “offering better quality and a wider choice of new and improved goods and services”</w:t>
      </w:r>
      <w:r w:rsidRPr="00976E44">
        <w:t xml:space="preserve">Footnote53 </w:t>
      </w:r>
      <w:r w:rsidRPr="00976E44">
        <w:rPr>
          <w:u w:val="single"/>
        </w:rPr>
        <w:t>firms must innovate. Realising the importance of protecting innovation, which is considered to be the main driver of economic growth</w:t>
      </w:r>
      <w:r w:rsidRPr="00976E44">
        <w:t xml:space="preserve">,Footnote54 </w:t>
      </w:r>
      <w:r w:rsidRPr="00976E44">
        <w:rPr>
          <w:u w:val="single"/>
        </w:rPr>
        <w:t>states have put in place various mechanisms to ensure a suitable environment for its advancement. These include granting the property rights</w:t>
      </w:r>
      <w:r w:rsidRPr="00976E44">
        <w:t xml:space="preserve"> to the results of innovation in the form of patents, as well as implementing competition law rules to stimulate dynamic competition.Footnote55</w:t>
      </w:r>
    </w:p>
    <w:p w14:paraId="3694875F" w14:textId="77777777" w:rsidR="00393392" w:rsidRPr="00976E44" w:rsidRDefault="00393392" w:rsidP="00393392">
      <w:r w:rsidRPr="00976E44">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7B1A2744" w14:textId="77777777" w:rsidR="00393392" w:rsidRPr="00976E44" w:rsidRDefault="00393392" w:rsidP="00393392">
      <w:r w:rsidRPr="00976E44">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35616127" w14:textId="77777777" w:rsidR="00393392" w:rsidRPr="00976E44" w:rsidRDefault="00393392" w:rsidP="00393392">
      <w:r w:rsidRPr="00976E44">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73D8DBF9" w14:textId="77777777" w:rsidR="00393392" w:rsidRPr="00976E44" w:rsidRDefault="00393392" w:rsidP="00393392">
      <w:r w:rsidRPr="00976E44">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617BD23F" w14:textId="77777777" w:rsidR="00393392" w:rsidRPr="00976E44" w:rsidRDefault="00393392" w:rsidP="00393392">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663D9F37" w14:textId="77777777" w:rsidR="00393392" w:rsidRPr="00976E44" w:rsidRDefault="00393392" w:rsidP="00393392">
      <w:pPr>
        <w:rPr>
          <w:u w:val="single"/>
        </w:rPr>
      </w:pPr>
      <w:r w:rsidRPr="00976E44">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t xml:space="preserve"> from generic competition. Therefore, </w:t>
      </w:r>
      <w:r w:rsidRPr="00976E44">
        <w:rPr>
          <w:u w:val="single"/>
        </w:rPr>
        <w:t>when companies engage in such strategic patenting, they are</w:t>
      </w:r>
      <w:r w:rsidRPr="00976E44">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6511E322" w14:textId="77777777" w:rsidR="00393392" w:rsidRPr="00976E44" w:rsidRDefault="00393392" w:rsidP="00393392">
      <w:r w:rsidRPr="00976E44">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7A438D9A" w14:textId="77777777" w:rsidR="00393392" w:rsidRPr="00976E44" w:rsidRDefault="00393392" w:rsidP="00393392">
      <w:pPr>
        <w:rPr>
          <w:u w:val="single"/>
        </w:rPr>
      </w:pPr>
      <w:r w:rsidRPr="00976E44">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0C9C4FA0" w14:textId="77777777" w:rsidR="00393392" w:rsidRPr="00976E44" w:rsidRDefault="00393392" w:rsidP="00393392">
      <w:r w:rsidRPr="00976E44">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63A75835" w14:textId="77777777" w:rsidR="00393392" w:rsidRPr="00976E44" w:rsidRDefault="00393392" w:rsidP="00393392">
      <w:r w:rsidRPr="00976E44">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t>.Footnote92</w:t>
      </w:r>
    </w:p>
    <w:p w14:paraId="25EFD41B" w14:textId="77777777" w:rsidR="00393392" w:rsidRPr="00976E44" w:rsidRDefault="00393392" w:rsidP="00393392">
      <w:r w:rsidRPr="00976E44">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t>. As Ullrich argues:Footnote93</w:t>
      </w:r>
    </w:p>
    <w:p w14:paraId="7CA8C408" w14:textId="77777777" w:rsidR="00393392" w:rsidRPr="00976E44" w:rsidRDefault="00393392" w:rsidP="00393392">
      <w:r w:rsidRPr="00976E44">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717557E5" w14:textId="77777777" w:rsidR="00393392" w:rsidRPr="00976E44" w:rsidRDefault="00393392" w:rsidP="00393392">
      <w:r w:rsidRPr="00976E44">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3DB9E919" w14:textId="77777777" w:rsidR="00393392" w:rsidRPr="00976E44" w:rsidRDefault="00393392" w:rsidP="00393392">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20303621" w14:textId="77777777" w:rsidR="00393392" w:rsidRPr="00976E44" w:rsidRDefault="00393392" w:rsidP="00393392">
      <w:r w:rsidRPr="00976E44">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t xml:space="preserve">. As was discussed earlier, </w:t>
      </w:r>
      <w:r w:rsidRPr="00976E44">
        <w:rPr>
          <w:u w:val="single"/>
        </w:rPr>
        <w:t>the expiry of a basic patent that protects an active compound facilitates generic competition</w:t>
      </w:r>
      <w:r w:rsidRPr="00976E44">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t>.Footnote96 In its Sector Inquiry Report, the Commission cited the following quote from one of the originators:</w:t>
      </w:r>
    </w:p>
    <w:p w14:paraId="749965DA" w14:textId="77777777" w:rsidR="00393392" w:rsidRPr="00976E44" w:rsidRDefault="00393392" w:rsidP="00393392">
      <w:r w:rsidRPr="00976E44">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3BE5628B" w14:textId="77777777" w:rsidR="00393392" w:rsidRPr="00976E44" w:rsidRDefault="00393392" w:rsidP="00393392">
      <w:r w:rsidRPr="00976E44">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6A023C32" w14:textId="77777777" w:rsidR="00393392" w:rsidRPr="00976E44" w:rsidRDefault="00393392" w:rsidP="00393392">
      <w:r w:rsidRPr="00976E44">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2CC31DD" w14:textId="77777777" w:rsidR="00393392" w:rsidRPr="00976E44" w:rsidRDefault="00393392" w:rsidP="00393392"/>
    <w:p w14:paraId="1EA1D41D" w14:textId="77777777" w:rsidR="00393392" w:rsidRPr="00976E44" w:rsidRDefault="00393392" w:rsidP="00393392">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1531482" w14:textId="77777777" w:rsidR="00393392" w:rsidRPr="00976E44" w:rsidRDefault="00393392" w:rsidP="00393392">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976E44">
          <w:rPr>
            <w:rStyle w:val="Hyperlink"/>
          </w:rPr>
          <w:t>https://www.tandfonline.com/doi/full/10.1080/25751654.2021.1890867</w:t>
        </w:r>
      </w:hyperlink>
      <w:r w:rsidRPr="00976E44">
        <w:t>] Justin</w:t>
      </w:r>
    </w:p>
    <w:p w14:paraId="2B468D01" w14:textId="77777777" w:rsidR="00393392" w:rsidRPr="00976E44" w:rsidRDefault="00393392" w:rsidP="00393392">
      <w:pPr>
        <w:rPr>
          <w:rStyle w:val="Emphasis"/>
        </w:rPr>
      </w:pPr>
      <w:r w:rsidRPr="00976E44">
        <w:t xml:space="preserve">The Challenge: </w:t>
      </w:r>
      <w:r w:rsidRPr="00976E44">
        <w:rPr>
          <w:rStyle w:val="Emphasis"/>
        </w:rPr>
        <w:t xml:space="preserve">Multiple </w:t>
      </w:r>
      <w:r w:rsidRPr="00976E44">
        <w:rPr>
          <w:rStyle w:val="Emphasis"/>
          <w:highlight w:val="green"/>
        </w:rPr>
        <w:t>Existential Threats</w:t>
      </w:r>
    </w:p>
    <w:p w14:paraId="4C9C27AB" w14:textId="77777777" w:rsidR="00393392" w:rsidRPr="00976E44" w:rsidRDefault="00393392" w:rsidP="00393392">
      <w:r w:rsidRPr="00976E44">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DAAAFD4" w14:textId="77777777" w:rsidR="00393392" w:rsidRPr="00976E44" w:rsidRDefault="00393392" w:rsidP="00393392">
      <w:pPr>
        <w:rPr>
          <w:rStyle w:val="Emphasis"/>
        </w:rPr>
      </w:pPr>
      <w:r w:rsidRPr="00976E44">
        <w:rPr>
          <w:u w:val="single"/>
        </w:rPr>
        <w:t xml:space="preserve">The COVID-19 is the most </w:t>
      </w:r>
      <w:r w:rsidRPr="00976E44">
        <w:rPr>
          <w:rStyle w:val="Emphasis"/>
        </w:rPr>
        <w:t>demonic pandemic threat in modern history</w:t>
      </w:r>
      <w:r w:rsidRPr="00976E44">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3828104A" w14:textId="77777777" w:rsidR="00393392" w:rsidRPr="00976E44" w:rsidRDefault="00393392" w:rsidP="00393392">
      <w:pPr>
        <w:rPr>
          <w:rStyle w:val="Emphasis"/>
        </w:rPr>
      </w:pPr>
      <w:r w:rsidRPr="00976E44">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7405AA2A" w14:textId="77777777" w:rsidR="00393392" w:rsidRPr="00976E44" w:rsidRDefault="00393392" w:rsidP="00393392">
      <w:pPr>
        <w:rPr>
          <w:u w:val="single"/>
        </w:rPr>
      </w:pPr>
      <w:r w:rsidRPr="00976E44">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185E11CF" w14:textId="77777777" w:rsidR="00393392" w:rsidRPr="00976E44" w:rsidRDefault="00393392" w:rsidP="00393392">
      <w:pPr>
        <w:rPr>
          <w:u w:val="single"/>
        </w:rPr>
      </w:pPr>
      <w:r w:rsidRPr="00976E44">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6BDDF21C" w14:textId="77777777" w:rsidR="00393392" w:rsidRPr="00976E44" w:rsidRDefault="00393392" w:rsidP="00393392">
      <w:r w:rsidRPr="00976E44">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t xml:space="preserve"> against a nuclear adversary, making it even harder to stop the spread of the disease, in turn creating a pandemic reservoir and transmission risk back to the nuclear armed state or its allies.</w:t>
      </w:r>
    </w:p>
    <w:p w14:paraId="3C9E1A0D" w14:textId="77777777" w:rsidR="00393392" w:rsidRPr="00976E44" w:rsidRDefault="00393392" w:rsidP="00393392">
      <w:r w:rsidRPr="00976E44">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t>, including by working together against criminal-terrorist non-state actors that are trafficking people or by joining forces to ensure that a new pathogen is not developed as a bioweapon.</w:t>
      </w:r>
    </w:p>
    <w:p w14:paraId="185A448F" w14:textId="77777777" w:rsidR="00393392" w:rsidRPr="00976E44" w:rsidRDefault="00393392" w:rsidP="00393392">
      <w:pPr>
        <w:rPr>
          <w:u w:val="single"/>
        </w:rPr>
      </w:pPr>
      <w:r w:rsidRPr="00976E44">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5A04E1A3" w14:textId="77777777" w:rsidR="00393392" w:rsidRPr="00166EFC" w:rsidRDefault="00393392" w:rsidP="00393392">
      <w:pPr>
        <w:pStyle w:val="Heading4"/>
        <w:rPr>
          <w:rFonts w:cs="Calibri"/>
        </w:rPr>
      </w:pPr>
      <w:r w:rsidRPr="00166EFC">
        <w:rPr>
          <w:rFonts w:cs="Calibri"/>
        </w:rPr>
        <w:t>Nuclear detonations cause nuclear winter and extinction, and the rainout effect is wrong – self-lofting means soot goes above the clouds</w:t>
      </w:r>
    </w:p>
    <w:p w14:paraId="08511331" w14:textId="77777777" w:rsidR="00393392" w:rsidRPr="00166EFC" w:rsidRDefault="00393392" w:rsidP="00393392">
      <w:pPr>
        <w:rPr>
          <w:szCs w:val="18"/>
        </w:rPr>
      </w:pPr>
      <w:r w:rsidRPr="00166EFC">
        <w:rPr>
          <w:rStyle w:val="Style13ptBold"/>
        </w:rPr>
        <w:t>Starr 15</w:t>
      </w:r>
      <w:r w:rsidRPr="00166EFC">
        <w:t xml:space="preserve"> </w:t>
      </w:r>
      <w:r w:rsidRPr="00166EFC">
        <w:rPr>
          <w:szCs w:val="18"/>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295A04A3" w14:textId="77777777" w:rsidR="00393392" w:rsidRPr="00166EFC" w:rsidRDefault="00393392" w:rsidP="00393392">
      <w:pPr>
        <w:rPr>
          <w:rStyle w:val="Emphasis"/>
        </w:rPr>
      </w:pPr>
      <w:r w:rsidRPr="00166EFC">
        <w:rPr>
          <w:sz w:val="10"/>
        </w:rPr>
        <w:t xml:space="preserve">While it is impossible to precisely predict all the human impacts that would result from a nuclear winter, it is relatively simple to predict those which would be most profound. </w:t>
      </w:r>
      <w:r w:rsidRPr="00166EFC">
        <w:rPr>
          <w:rStyle w:val="Emphasis"/>
        </w:rPr>
        <w:t>That is, a nuclear winter would cause most humans and large animals to die from nuclear famine in a mass extinction event similar to the one that wiped out the dinosaurs</w:t>
      </w:r>
      <w:r w:rsidRPr="00166EFC">
        <w:rPr>
          <w:sz w:val="10"/>
        </w:rPr>
        <w:t xml:space="preserve">. </w:t>
      </w:r>
      <w:r w:rsidRPr="00166EFC">
        <w:rPr>
          <w:rStyle w:val="Emphasis"/>
          <w:highlight w:val="green"/>
        </w:rPr>
        <w:t>Following the detonation</w:t>
      </w:r>
      <w:r w:rsidRPr="00166EFC">
        <w:rPr>
          <w:sz w:val="10"/>
        </w:rPr>
        <w:t xml:space="preserve"> (in conflict) </w:t>
      </w:r>
      <w:r w:rsidRPr="00166EFC">
        <w:rPr>
          <w:rStyle w:val="Emphasis"/>
          <w:highlight w:val="green"/>
        </w:rPr>
        <w:t>of</w:t>
      </w:r>
      <w:r w:rsidRPr="00166EFC">
        <w:rPr>
          <w:sz w:val="10"/>
        </w:rPr>
        <w:t xml:space="preserve"> US and/or Russian launch-ready </w:t>
      </w:r>
      <w:r w:rsidRPr="00166EFC">
        <w:rPr>
          <w:rStyle w:val="Emphasis"/>
        </w:rPr>
        <w:t xml:space="preserve">strategic </w:t>
      </w:r>
      <w:r w:rsidRPr="00166EFC">
        <w:rPr>
          <w:rStyle w:val="Emphasis"/>
          <w:highlight w:val="green"/>
        </w:rPr>
        <w:t>nuclear weapons</w:t>
      </w:r>
      <w:r w:rsidRPr="00166EFC">
        <w:rPr>
          <w:rStyle w:val="Emphasis"/>
        </w:rPr>
        <w:t xml:space="preserve">, nuclear </w:t>
      </w:r>
      <w:r w:rsidRPr="00166EFC">
        <w:rPr>
          <w:rStyle w:val="Emphasis"/>
          <w:highlight w:val="green"/>
        </w:rPr>
        <w:t xml:space="preserve">firestorms </w:t>
      </w:r>
      <w:r w:rsidRPr="00166EFC">
        <w:rPr>
          <w:rStyle w:val="Emphasis"/>
        </w:rPr>
        <w:t xml:space="preserve">would burn simultaneously over a total land surface area of many thousands or tens of thousands of square miles. These mass fires, many of which would rage over large cities and industrial areas, </w:t>
      </w:r>
      <w:r w:rsidRPr="00166EFC">
        <w:rPr>
          <w:rStyle w:val="Emphasis"/>
          <w:highlight w:val="green"/>
        </w:rPr>
        <w:t>would release</w:t>
      </w:r>
      <w:r w:rsidRPr="00166EFC">
        <w:rPr>
          <w:rStyle w:val="Emphasis"/>
        </w:rPr>
        <w:t xml:space="preserve"> many </w:t>
      </w:r>
      <w:r w:rsidRPr="00166EFC">
        <w:rPr>
          <w:rStyle w:val="Emphasis"/>
          <w:highlight w:val="green"/>
        </w:rPr>
        <w:t>tens of millions of tons of black carbon soot and smoke</w:t>
      </w:r>
      <w:r w:rsidRPr="00166EFC">
        <w:rPr>
          <w:sz w:val="10"/>
        </w:rPr>
        <w:t xml:space="preserve"> (up to </w:t>
      </w:r>
      <w:hyperlink r:id="rId14" w:history="1">
        <w:r w:rsidRPr="00166EFC">
          <w:rPr>
            <w:rStyle w:val="Hyperlink"/>
            <w:sz w:val="10"/>
          </w:rPr>
          <w:t>180 million tons</w:t>
        </w:r>
      </w:hyperlink>
      <w:r w:rsidRPr="00166EFC">
        <w:rPr>
          <w:sz w:val="10"/>
        </w:rPr>
        <w:t xml:space="preserve">, according to peer-reviewed studies), </w:t>
      </w:r>
      <w:r w:rsidRPr="00166EFC">
        <w:rPr>
          <w:rStyle w:val="Emphasis"/>
        </w:rPr>
        <w:t>which would rise rapidly above cloud level and into the stratosphere.</w:t>
      </w:r>
      <w:r w:rsidRPr="00166EFC">
        <w:rPr>
          <w:sz w:val="10"/>
        </w:rPr>
        <w:t xml:space="preserve"> [For an explanation of the calculation of smoke emissions, see </w:t>
      </w:r>
      <w:hyperlink r:id="rId15" w:history="1">
        <w:r w:rsidRPr="00166EFC">
          <w:rPr>
            <w:rStyle w:val="Hyperlink"/>
            <w:sz w:val="10"/>
          </w:rPr>
          <w:t>Atmospheric effects &amp; societal consequences of regional scale nuclear conflicts</w:t>
        </w:r>
      </w:hyperlink>
      <w:r w:rsidRPr="00166EFC">
        <w:rPr>
          <w:sz w:val="10"/>
        </w:rPr>
        <w:t xml:space="preserve">.] </w:t>
      </w:r>
      <w:r w:rsidRPr="00166EFC">
        <w:rPr>
          <w:rStyle w:val="Emphasis"/>
        </w:rPr>
        <w:t xml:space="preserve">The scientists who completed the most recent peer-reviewed studies on nuclear winter discovered that the </w:t>
      </w:r>
      <w:r w:rsidRPr="00166EFC">
        <w:rPr>
          <w:rStyle w:val="Emphasis"/>
          <w:highlight w:val="green"/>
        </w:rPr>
        <w:t>sunlight would heat the smoke, producing a self-lofting effect that would</w:t>
      </w:r>
      <w:r w:rsidRPr="00166EFC">
        <w:rPr>
          <w:rStyle w:val="Emphasis"/>
        </w:rPr>
        <w:t xml:space="preserve"> not only </w:t>
      </w:r>
      <w:r w:rsidRPr="00166EFC">
        <w:rPr>
          <w:rStyle w:val="Emphasis"/>
          <w:highlight w:val="green"/>
        </w:rPr>
        <w:t>aid the rise of the smoke into the stratosphere</w:t>
      </w:r>
      <w:r w:rsidRPr="00166EFC">
        <w:rPr>
          <w:rStyle w:val="Emphasis"/>
        </w:rPr>
        <w:t xml:space="preserve"> (</w:t>
      </w:r>
      <w:r w:rsidRPr="00166EFC">
        <w:rPr>
          <w:rStyle w:val="Emphasis"/>
          <w:highlight w:val="green"/>
        </w:rPr>
        <w:t>above cloud level, where it could not be rained out</w:t>
      </w:r>
      <w:r w:rsidRPr="00166EFC">
        <w:rPr>
          <w:rStyle w:val="Emphasis"/>
        </w:rPr>
        <w:t>), but act to keep the smoke in the stratosphere for 10 years or more</w:t>
      </w:r>
      <w:r w:rsidRPr="00166EFC">
        <w:rPr>
          <w:sz w:val="10"/>
        </w:rPr>
        <w:t xml:space="preserve">. The longevity of the smoke layer would act to greatly increase the severity of its effects upon the biosphere. </w:t>
      </w:r>
      <w:r w:rsidRPr="00166EFC">
        <w:rPr>
          <w:rStyle w:val="Emphasis"/>
        </w:rPr>
        <w:t>Once in the stratosphere, the smoke</w:t>
      </w:r>
      <w:r w:rsidRPr="00166EFC">
        <w:rPr>
          <w:sz w:val="10"/>
        </w:rPr>
        <w:t xml:space="preserve"> (predicted to be produced by a range of strategic nuclear wars) </w:t>
      </w:r>
      <w:r w:rsidRPr="00166EFC">
        <w:rPr>
          <w:rStyle w:val="Emphasis"/>
        </w:rPr>
        <w:t xml:space="preserve">would rapidly engulf the Earth and form a </w:t>
      </w:r>
      <w:hyperlink r:id="rId16" w:history="1">
        <w:r w:rsidRPr="00166EFC">
          <w:rPr>
            <w:rStyle w:val="Emphasis"/>
          </w:rPr>
          <w:t>dense stratospheric smoke layer</w:t>
        </w:r>
      </w:hyperlink>
      <w:r w:rsidRPr="00166EFC">
        <w:rPr>
          <w:sz w:val="10"/>
        </w:rPr>
        <w:t xml:space="preserve">. </w:t>
      </w:r>
      <w:r w:rsidRPr="00166EFC">
        <w:rPr>
          <w:rStyle w:val="Emphasis"/>
          <w:highlight w:val="green"/>
        </w:rPr>
        <w:t>The smoke from</w:t>
      </w:r>
      <w:r w:rsidRPr="00166EFC">
        <w:rPr>
          <w:rStyle w:val="Emphasis"/>
        </w:rPr>
        <w:t xml:space="preserve"> a war fought with strategic </w:t>
      </w:r>
      <w:r w:rsidRPr="00166EFC">
        <w:rPr>
          <w:rStyle w:val="Emphasis"/>
          <w:highlight w:val="green"/>
        </w:rPr>
        <w:t>nuclear weapons would</w:t>
      </w:r>
      <w:r w:rsidRPr="00166EFC">
        <w:rPr>
          <w:rStyle w:val="Emphasis"/>
        </w:rPr>
        <w:t xml:space="preserve"> quickly </w:t>
      </w:r>
      <w:r w:rsidRPr="00166EFC">
        <w:rPr>
          <w:rStyle w:val="Emphasis"/>
          <w:highlight w:val="green"/>
        </w:rPr>
        <w:t>prevent</w:t>
      </w:r>
      <w:r w:rsidRPr="00166EFC">
        <w:rPr>
          <w:rStyle w:val="Emphasis"/>
        </w:rPr>
        <w:t xml:space="preserve"> up to </w:t>
      </w:r>
      <w:r w:rsidRPr="00166EFC">
        <w:rPr>
          <w:rStyle w:val="Emphasis"/>
          <w:highlight w:val="green"/>
        </w:rPr>
        <w:t>70% of sunlight from reaching the</w:t>
      </w:r>
      <w:r w:rsidRPr="00166EFC">
        <w:rPr>
          <w:rStyle w:val="Emphasis"/>
        </w:rPr>
        <w:t xml:space="preserve"> surface of the </w:t>
      </w:r>
      <w:r w:rsidRPr="00166EFC">
        <w:rPr>
          <w:rStyle w:val="Emphasis"/>
          <w:highlight w:val="green"/>
        </w:rPr>
        <w:t>Northern Hemisphere and 35% of sunlight from reaching</w:t>
      </w:r>
      <w:r w:rsidRPr="00166EFC">
        <w:rPr>
          <w:rStyle w:val="Emphasis"/>
        </w:rPr>
        <w:t xml:space="preserve"> the surface of the </w:t>
      </w:r>
      <w:r w:rsidRPr="00166EFC">
        <w:rPr>
          <w:rStyle w:val="Emphasis"/>
          <w:highlight w:val="green"/>
        </w:rPr>
        <w:t>Southern Hemisphere</w:t>
      </w:r>
      <w:r w:rsidRPr="00166EFC">
        <w:rPr>
          <w:rStyle w:val="Emphasis"/>
        </w:rPr>
        <w:t>.</w:t>
      </w:r>
      <w:r w:rsidRPr="00166EFC">
        <w:rPr>
          <w:sz w:val="10"/>
        </w:rPr>
        <w:t xml:space="preserve"> Such an enormous loss of warming sunlight would produce Ice Age weather conditions on Earth in a matter of weeks. </w:t>
      </w:r>
      <w:r w:rsidRPr="00166EFC">
        <w:rPr>
          <w:rStyle w:val="Emphasis"/>
        </w:rPr>
        <w:t xml:space="preserve">For a period of 1-3 years following the war, </w:t>
      </w:r>
      <w:r w:rsidRPr="00166EFC">
        <w:rPr>
          <w:rStyle w:val="Emphasis"/>
          <w:highlight w:val="green"/>
        </w:rPr>
        <w:t xml:space="preserve">temperatures </w:t>
      </w:r>
      <w:r w:rsidRPr="00166EFC">
        <w:rPr>
          <w:rStyle w:val="Emphasis"/>
        </w:rPr>
        <w:t>would fall below freezing every day in the central agricultural zones of North America and Eurasia.</w:t>
      </w:r>
      <w:r w:rsidRPr="00166EFC">
        <w:rPr>
          <w:sz w:val="10"/>
        </w:rPr>
        <w:t xml:space="preserve"> [For an explanation of nuclear winter, see </w:t>
      </w:r>
      <w:hyperlink r:id="rId17" w:history="1">
        <w:r w:rsidRPr="00166EFC">
          <w:rPr>
            <w:rStyle w:val="Hyperlink"/>
            <w:sz w:val="10"/>
          </w:rPr>
          <w:t>Nuclear winter revisited with a modern climate model and current nuclear arsenals: Still catastrophic consequences</w:t>
        </w:r>
      </w:hyperlink>
      <w:r w:rsidRPr="00166EFC">
        <w:rPr>
          <w:sz w:val="10"/>
        </w:rPr>
        <w:t xml:space="preserve">.] Nuclear winter would cause average global surface temperatures to become colder than they were at the height of the last Ice Age. </w:t>
      </w:r>
      <w:r w:rsidRPr="00166EFC">
        <w:rPr>
          <w:rStyle w:val="Emphasis"/>
        </w:rPr>
        <w:t xml:space="preserve">Such extreme cold </w:t>
      </w:r>
      <w:r w:rsidRPr="00166EFC">
        <w:rPr>
          <w:rStyle w:val="Emphasis"/>
          <w:highlight w:val="green"/>
        </w:rPr>
        <w:t>would eliminate growing seasons for</w:t>
      </w:r>
      <w:r w:rsidRPr="00166EFC">
        <w:rPr>
          <w:rStyle w:val="Emphasis"/>
        </w:rPr>
        <w:t xml:space="preserve"> many years, probably for </w:t>
      </w:r>
      <w:r w:rsidRPr="00166EFC">
        <w:rPr>
          <w:rStyle w:val="Emphasis"/>
          <w:highlight w:val="green"/>
        </w:rPr>
        <w:t>a decade or longer</w:t>
      </w:r>
      <w:r w:rsidRPr="00166EFC">
        <w:rPr>
          <w:rStyle w:val="Emphasis"/>
        </w:rPr>
        <w:t>.</w:t>
      </w:r>
      <w:r w:rsidRPr="00166EFC">
        <w:rPr>
          <w:sz w:val="10"/>
        </w:rPr>
        <w:t xml:space="preserve"> Can you imagine a winter that lasts for ten years? The results of such a scenario are obvious. </w:t>
      </w:r>
      <w:r w:rsidRPr="00166EFC">
        <w:rPr>
          <w:rStyle w:val="Emphasis"/>
        </w:rPr>
        <w:t xml:space="preserve">Temperatures would be much too cold to grow food, and they would remain this way </w:t>
      </w:r>
      <w:r w:rsidRPr="00166EFC">
        <w:rPr>
          <w:rStyle w:val="Emphasis"/>
          <w:highlight w:val="green"/>
        </w:rPr>
        <w:t>long enough to cause most humans and animals to starve to death</w:t>
      </w:r>
      <w:r w:rsidRPr="00166EFC">
        <w:rPr>
          <w:rStyle w:val="Emphasis"/>
        </w:rPr>
        <w:t xml:space="preserve">. Global nuclear famine would ensue in a setting in which the </w:t>
      </w:r>
      <w:r w:rsidRPr="00166EFC">
        <w:rPr>
          <w:rStyle w:val="Emphasis"/>
          <w:highlight w:val="green"/>
        </w:rPr>
        <w:t>infrastructure</w:t>
      </w:r>
      <w:r w:rsidRPr="00166EFC">
        <w:rPr>
          <w:rStyle w:val="Emphasis"/>
        </w:rPr>
        <w:t xml:space="preserve"> of the combatant nations </w:t>
      </w:r>
      <w:r w:rsidRPr="00166EFC">
        <w:rPr>
          <w:rStyle w:val="Emphasis"/>
          <w:highlight w:val="green"/>
        </w:rPr>
        <w:t>has been totally destroyed</w:t>
      </w:r>
      <w:r w:rsidRPr="00166EFC">
        <w:rPr>
          <w:rStyle w:val="Emphasis"/>
        </w:rPr>
        <w:t xml:space="preserve">, </w:t>
      </w:r>
      <w:r w:rsidRPr="00166EFC">
        <w:rPr>
          <w:sz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sidRPr="00166EFC">
        <w:rPr>
          <w:rStyle w:val="Emphasis"/>
        </w:rPr>
        <w:t>it is not necessary to engage in an unwinnable academic debate as to whether any humans will survive.</w:t>
      </w:r>
    </w:p>
    <w:p w14:paraId="7D709FC7" w14:textId="77777777" w:rsidR="00393392" w:rsidRPr="00C10B84" w:rsidRDefault="00393392" w:rsidP="00393392"/>
    <w:p w14:paraId="5D107382" w14:textId="77777777" w:rsidR="00393392" w:rsidRPr="00393392" w:rsidRDefault="00393392" w:rsidP="00393392"/>
    <w:p w14:paraId="6957B652" w14:textId="77777777" w:rsidR="00B975C6" w:rsidRPr="00B975C6" w:rsidRDefault="00B975C6" w:rsidP="00B975C6"/>
    <w:p w14:paraId="00748A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75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92"/>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3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DD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5C6"/>
    <w:rsid w:val="00BA17A8"/>
    <w:rsid w:val="00BA3C33"/>
    <w:rsid w:val="00BB0878"/>
    <w:rsid w:val="00BB1879"/>
    <w:rsid w:val="00BC0ABE"/>
    <w:rsid w:val="00BC30DB"/>
    <w:rsid w:val="00BC64FF"/>
    <w:rsid w:val="00BC7C37"/>
    <w:rsid w:val="00BD2244"/>
    <w:rsid w:val="00BE6472"/>
    <w:rsid w:val="00BF29B8"/>
    <w:rsid w:val="00BF45C8"/>
    <w:rsid w:val="00BF46EA"/>
    <w:rsid w:val="00C07769"/>
    <w:rsid w:val="00C07D05"/>
    <w:rsid w:val="00C10856"/>
    <w:rsid w:val="00C203FA"/>
    <w:rsid w:val="00C244F5"/>
    <w:rsid w:val="00C3164F"/>
    <w:rsid w:val="00C31B5E"/>
    <w:rsid w:val="00C324B9"/>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AA5"/>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DC6"/>
    <w:rsid w:val="00E72115"/>
    <w:rsid w:val="00E8322E"/>
    <w:rsid w:val="00E903E0"/>
    <w:rsid w:val="00E90A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005034"/>
  <w14:defaultImageDpi w14:val="300"/>
  <w15:docId w15:val="{AC404905-2237-8B43-804C-34E38D4D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1DD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51D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1D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1DD6"/>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51D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1D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1DD6"/>
  </w:style>
  <w:style w:type="character" w:customStyle="1" w:styleId="Heading1Char">
    <w:name w:val="Heading 1 Char"/>
    <w:aliases w:val="Pocket Char"/>
    <w:basedOn w:val="DefaultParagraphFont"/>
    <w:link w:val="Heading1"/>
    <w:uiPriority w:val="9"/>
    <w:rsid w:val="00A51D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1D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1DD6"/>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51D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1DD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A51DD6"/>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51DD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51DD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A51DD6"/>
    <w:rPr>
      <w:color w:val="auto"/>
      <w:u w:val="none"/>
    </w:rPr>
  </w:style>
  <w:style w:type="paragraph" w:styleId="DocumentMap">
    <w:name w:val="Document Map"/>
    <w:basedOn w:val="Normal"/>
    <w:link w:val="DocumentMapChar"/>
    <w:uiPriority w:val="99"/>
    <w:semiHidden/>
    <w:unhideWhenUsed/>
    <w:rsid w:val="00A51D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1DD6"/>
    <w:rPr>
      <w:rFonts w:ascii="Lucida Grande" w:hAnsi="Lucida Grande" w:cs="Lucida Grande"/>
    </w:rPr>
  </w:style>
  <w:style w:type="paragraph" w:customStyle="1" w:styleId="textbold">
    <w:name w:val="text bold"/>
    <w:basedOn w:val="Normal"/>
    <w:link w:val="Emphasis"/>
    <w:uiPriority w:val="20"/>
    <w:qFormat/>
    <w:rsid w:val="00B975C6"/>
    <w:pPr>
      <w:widowControl w:val="0"/>
      <w:ind w:left="720"/>
      <w:jc w:val="both"/>
    </w:pPr>
    <w:rPr>
      <w:b/>
      <w:iCs/>
      <w:sz w:val="22"/>
      <w:u w:val="single"/>
    </w:rPr>
  </w:style>
  <w:style w:type="paragraph" w:styleId="ListParagraph">
    <w:name w:val="List Paragraph"/>
    <w:basedOn w:val="Normal"/>
    <w:uiPriority w:val="99"/>
    <w:qFormat/>
    <w:rsid w:val="00393392"/>
    <w:pPr>
      <w:ind w:left="720"/>
      <w:contextualSpacing/>
    </w:pPr>
  </w:style>
  <w:style w:type="paragraph" w:styleId="Revision">
    <w:name w:val="Revision"/>
    <w:hidden/>
    <w:uiPriority w:val="99"/>
    <w:semiHidden/>
    <w:rsid w:val="00900D3A"/>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article/10.1007/s40319-020-00985-0" TargetMode="External"/><Relationship Id="rId17" Type="http://schemas.openxmlformats.org/officeDocument/2006/relationships/hyperlink" Target="http://climate.envsci.rutgers.edu/pdf/RobockNW2006JD008235.pdf" TargetMode="External"/><Relationship Id="rId2" Type="http://schemas.openxmlformats.org/officeDocument/2006/relationships/customXml" Target="../customXml/item2.xml"/><Relationship Id="rId16" Type="http://schemas.openxmlformats.org/officeDocument/2006/relationships/hyperlink" Target="http://www.nucleardarkness.org/warconsequences/hundredfiftytonessmok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numbering" Target="numbering.xml"/><Relationship Id="rId15" Type="http://schemas.openxmlformats.org/officeDocument/2006/relationships/hyperlink" Target="http://climate.envsci.rutgers.edu/pdf/acp-7-1973-2007.pdf"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ualr.edu/socialchange/2018/04/04/patently-unfair/" TargetMode="External"/><Relationship Id="rId14" Type="http://schemas.openxmlformats.org/officeDocument/2006/relationships/hyperlink" Target="http://climate.envsci.rutgers.edu/pdf/ToonRobockTurcoPhysicsToda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12231</Words>
  <Characters>69722</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2</cp:revision>
  <dcterms:created xsi:type="dcterms:W3CDTF">2022-02-05T15:59:00Z</dcterms:created>
  <dcterms:modified xsi:type="dcterms:W3CDTF">2022-02-05T15:59:00Z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