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C8505" w14:textId="06D56AB3" w:rsidR="006233D0" w:rsidRDefault="006233D0" w:rsidP="00A976D3">
      <w:pPr>
        <w:pStyle w:val="Heading3"/>
      </w:pPr>
      <w:r>
        <w:t>Framing</w:t>
      </w:r>
    </w:p>
    <w:p w14:paraId="7865DC75" w14:textId="0D9508C6" w:rsidR="006233D0" w:rsidRDefault="006233D0" w:rsidP="00A976D3">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0368D91" w14:textId="75C096CB" w:rsidR="006233D0" w:rsidRPr="006233D0" w:rsidRDefault="006233D0" w:rsidP="00A976D3">
      <w:pPr>
        <w:pStyle w:val="Heading4"/>
      </w:pPr>
      <w:r>
        <w:t>Objectivity is true –</w:t>
      </w:r>
    </w:p>
    <w:p w14:paraId="738E421A" w14:textId="77777777" w:rsidR="00AB4332" w:rsidRDefault="00AB4332" w:rsidP="00A976D3">
      <w:pPr>
        <w:pStyle w:val="Heading4"/>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5F538255" w14:textId="5C1F428A" w:rsidR="00B83E13" w:rsidRPr="001E393B" w:rsidRDefault="00B83E13" w:rsidP="00A976D3">
      <w:pPr>
        <w:pStyle w:val="Heading4"/>
        <w:rPr>
          <w:rFonts w:asciiTheme="majorHAnsi" w:hAnsiTheme="majorHAnsi" w:cstheme="majorHAnsi"/>
        </w:rPr>
      </w:pPr>
      <w:r w:rsidRPr="001E393B">
        <w:rPr>
          <w:rFonts w:asciiTheme="majorHAnsi" w:hAnsiTheme="majorHAnsi" w:cstheme="majorHAnsi"/>
        </w:rPr>
        <w:t xml:space="preserve">[B] </w:t>
      </w:r>
      <w:r w:rsidR="00AB4332" w:rsidRPr="003B593F">
        <w:rPr>
          <w:u w:val="single"/>
        </w:rPr>
        <w:t>Evolutionary</w:t>
      </w:r>
      <w:r w:rsidR="00AB4332">
        <w:rPr>
          <w:u w:val="single"/>
        </w:rPr>
        <w:t xml:space="preserve"> Development </w:t>
      </w:r>
      <w:r w:rsidR="00AB4332">
        <w:t xml:space="preserve">– materiality is constantly changing and evolving – </w:t>
      </w:r>
      <w:proofErr w:type="spellStart"/>
      <w:r w:rsidR="00AB4332">
        <w:t>i.e</w:t>
      </w:r>
      <w:proofErr w:type="spellEnd"/>
      <w:r w:rsidR="00AB4332">
        <w:t xml:space="preserve"> eating a cake could give me lots of pleasure today but pain and disgust tomorrow which proves it can’t guide action.</w:t>
      </w:r>
    </w:p>
    <w:p w14:paraId="21BBEE9E" w14:textId="77777777" w:rsidR="00B83E13" w:rsidRPr="001E393B" w:rsidRDefault="00B83E13" w:rsidP="00A976D3">
      <w:pPr>
        <w:pStyle w:val="Heading4"/>
        <w:rPr>
          <w:rFonts w:asciiTheme="majorHAnsi" w:hAnsiTheme="majorHAnsi" w:cstheme="majorHAnsi"/>
        </w:rPr>
      </w:pPr>
      <w:r w:rsidRPr="001E393B">
        <w:rPr>
          <w:rFonts w:asciiTheme="majorHAnsi" w:hAnsiTheme="majorHAnsi" w:cstheme="majorHAnsi"/>
        </w:rPr>
        <w:t xml:space="preserve">[C] </w:t>
      </w:r>
      <w:r w:rsidRPr="001E393B">
        <w:rPr>
          <w:rFonts w:asciiTheme="majorHAnsi" w:hAnsiTheme="majorHAnsi" w:cstheme="majorHAnsi"/>
          <w:u w:val="single"/>
          <w:shd w:val="clear" w:color="auto" w:fill="FFFFFF"/>
        </w:rPr>
        <w:t>Action theory</w:t>
      </w:r>
      <w:r w:rsidRPr="001E393B">
        <w:rPr>
          <w:rFonts w:asciiTheme="majorHAnsi" w:hAnsiTheme="majorHAnsi" w:cstheme="majorHAnsi"/>
          <w:shd w:val="clear" w:color="auto" w:fill="FFFFFF"/>
        </w:rPr>
        <w:t xml:space="preserve"> – only evaluating action through reason solves since reason is key to evaluate intent, otherwise we could infinitely divide actions. For example: If I was brewing tea, I could break up that one big action into multiple small actions. Only our intention, to brew tea unifies these actions if we were never able to unify action, we could never classify certain actions as moral or immoral since those actions would be infinitely divisible</w:t>
      </w:r>
      <w:r w:rsidRPr="001E393B">
        <w:rPr>
          <w:rFonts w:asciiTheme="majorHAnsi" w:hAnsiTheme="majorHAnsi" w:cstheme="majorHAnsi"/>
        </w:rPr>
        <w:t xml:space="preserve"> </w:t>
      </w:r>
    </w:p>
    <w:p w14:paraId="6E4AA528" w14:textId="6A49F5D8" w:rsidR="006233D0" w:rsidRDefault="006233D0" w:rsidP="00A976D3">
      <w:pPr>
        <w:pStyle w:val="Heading4"/>
        <w:rPr>
          <w:rFonts w:cs="Calibri"/>
        </w:rPr>
      </w:pPr>
      <w:r>
        <w:rPr>
          <w:rFonts w:cs="Calibri"/>
        </w:rPr>
        <w:t>[</w:t>
      </w:r>
      <w:r w:rsidR="00CE143A">
        <w:rPr>
          <w:rFonts w:cs="Calibri"/>
        </w:rPr>
        <w:t>D</w:t>
      </w:r>
      <w:r>
        <w:rPr>
          <w:rFonts w:cs="Calibri"/>
        </w:rPr>
        <w:t>]</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01DD4B2E" w14:textId="0EB084DC" w:rsidR="006233D0" w:rsidRPr="006233D0" w:rsidRDefault="006233D0" w:rsidP="00A976D3">
      <w:pPr>
        <w:pStyle w:val="Heading4"/>
      </w:pPr>
      <w:r>
        <w:t>[</w:t>
      </w:r>
      <w:r w:rsidR="00CE143A">
        <w:t>E</w:t>
      </w:r>
      <w:r>
        <w:t xml:space="preserv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3D95F301" w14:textId="77777777" w:rsidR="006233D0" w:rsidRDefault="006233D0" w:rsidP="00A976D3">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C984A93" w14:textId="56026AF7" w:rsidR="006233D0" w:rsidRDefault="006233D0" w:rsidP="00A976D3">
      <w:pPr>
        <w:pStyle w:val="Heading4"/>
      </w:pPr>
      <w:r>
        <w:t>Thus, t</w:t>
      </w:r>
      <w:r w:rsidRPr="000A5608">
        <w:t xml:space="preserve">he standard is consistency with the categorical imperative. </w:t>
      </w:r>
    </w:p>
    <w:p w14:paraId="078EA6C7" w14:textId="0B36D7B0" w:rsidR="0050407A" w:rsidRPr="002A50DC" w:rsidRDefault="0050407A" w:rsidP="00A976D3">
      <w:pPr>
        <w:pStyle w:val="Heading4"/>
        <w:rPr>
          <w:rFonts w:cs="Calibri"/>
        </w:rPr>
      </w:pPr>
      <w:r>
        <w:rPr>
          <w:rFonts w:cs="Calibri"/>
        </w:rPr>
        <w:t>[</w:t>
      </w:r>
      <w:r w:rsidR="005E3BBB">
        <w:rPr>
          <w:rFonts w:cs="Calibri"/>
        </w:rPr>
        <w:t>1</w:t>
      </w:r>
      <w:r>
        <w:rPr>
          <w:rFonts w:cs="Calibri"/>
        </w:rPr>
        <w:t xml:space="preserve">] </w:t>
      </w:r>
      <w:r w:rsidRPr="002A50DC">
        <w:rPr>
          <w:rFonts w:cs="Calibri"/>
        </w:rPr>
        <w:t>Only universalizable reason can effectively explain the perspectives of agents – that’s the best method for combatting oppression.</w:t>
      </w:r>
    </w:p>
    <w:p w14:paraId="06A0CF80" w14:textId="77777777" w:rsidR="0050407A" w:rsidRPr="002A50DC" w:rsidRDefault="0050407A" w:rsidP="0050407A">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6245259C" w14:textId="7C0DA808" w:rsidR="0050407A" w:rsidRDefault="0050407A" w:rsidP="005040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w:t>
      </w:r>
      <w:r w:rsidRPr="002A50DC">
        <w:lastRenderedPageBreak/>
        <w:t xml:space="preserve">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32F43E68" w14:textId="7C460BE9" w:rsidR="005E3BBB" w:rsidRDefault="005E3BBB" w:rsidP="00A976D3">
      <w:pPr>
        <w:pStyle w:val="Heading4"/>
      </w:pPr>
      <w:r w:rsidRPr="006D7903">
        <w:t>[</w:t>
      </w:r>
      <w:r>
        <w:t>2</w:t>
      </w:r>
      <w:r w:rsidRPr="006D7903">
        <w:t xml:space="preserve">] </w:t>
      </w:r>
      <w:r w:rsidRPr="006233D0">
        <w:rPr>
          <w:u w:val="single"/>
        </w:rPr>
        <w:t>Performativity</w:t>
      </w:r>
      <w:r>
        <w:t xml:space="preserve"> – F</w:t>
      </w:r>
      <w:r w:rsidRPr="006D7903">
        <w:t>reedom is the key to the justification of arguments. Willing that we should abide by their theory presupposes that we own ourselves in the first place. Thus, it is logically incoherent to justify the neg arguments/standard without first willing that we can pursue ends free from others</w:t>
      </w:r>
      <w:r>
        <w:t>.</w:t>
      </w:r>
    </w:p>
    <w:p w14:paraId="2643D684" w14:textId="1F71087A" w:rsidR="00297D16" w:rsidRPr="00297D16" w:rsidRDefault="00297D16" w:rsidP="00A976D3">
      <w:pPr>
        <w:pStyle w:val="Heading4"/>
      </w:pPr>
      <w:r>
        <w:t xml:space="preserve">[3] </w:t>
      </w:r>
      <w:r w:rsidRPr="00297D16">
        <w:t>The structure of the mind requires self-conception which is a description under which you value yourself. Your reason expresses identity and obligations stem from what identity forbids.</w:t>
      </w:r>
    </w:p>
    <w:p w14:paraId="61656C8A" w14:textId="1034B746" w:rsidR="006233D0" w:rsidRDefault="00BC19E7" w:rsidP="00A976D3">
      <w:pPr>
        <w:pStyle w:val="Heading3"/>
      </w:pPr>
      <w:r>
        <w:lastRenderedPageBreak/>
        <w:t>Advocacy</w:t>
      </w:r>
    </w:p>
    <w:p w14:paraId="12518869" w14:textId="3BE8F963" w:rsidR="00BC19E7" w:rsidRDefault="00BC19E7" w:rsidP="00A976D3">
      <w:pPr>
        <w:pStyle w:val="Heading4"/>
      </w:pPr>
      <w:r w:rsidRPr="001E393B">
        <w:rPr>
          <w:color w:val="000000" w:themeColor="text1"/>
        </w:rPr>
        <w:t xml:space="preserve">Plan Text – Resolved: </w:t>
      </w:r>
      <w:r w:rsidRPr="001E393B">
        <w:t>The member nations of the World Trade Organization ought to reduce intellectual property protections for medicines.</w:t>
      </w:r>
    </w:p>
    <w:p w14:paraId="04CA5B84" w14:textId="77777777" w:rsidR="002D2309" w:rsidRDefault="002D2309" w:rsidP="00A976D3">
      <w:pPr>
        <w:pStyle w:val="Heading3"/>
      </w:pPr>
      <w:r>
        <w:lastRenderedPageBreak/>
        <w:t>Offense</w:t>
      </w:r>
    </w:p>
    <w:p w14:paraId="622596A4" w14:textId="77777777" w:rsidR="002D2309" w:rsidRPr="008D79F2" w:rsidRDefault="002D2309" w:rsidP="00A976D3">
      <w:pPr>
        <w:pStyle w:val="Heading4"/>
      </w:pPr>
      <w:r>
        <w:t xml:space="preserve">[1] </w:t>
      </w:r>
      <w:r w:rsidRPr="008D79F2">
        <w:t>Patents attempt to assert ownership over nature and impede individuals’ abilities to pursue their own ends</w:t>
      </w:r>
      <w:r>
        <w:t>.</w:t>
      </w:r>
    </w:p>
    <w:p w14:paraId="5710FA8D" w14:textId="77777777" w:rsidR="002D2309" w:rsidRPr="008D79F2" w:rsidRDefault="002D2309" w:rsidP="002D2309">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168DF6B" w14:textId="77777777" w:rsidR="002D2309" w:rsidRPr="009F3A5C" w:rsidRDefault="002D2309" w:rsidP="002D2309">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6F4FF0CC" w14:textId="77777777" w:rsidR="002D2309" w:rsidRPr="005C2851" w:rsidRDefault="002D2309" w:rsidP="002D2309">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68D5B5A6" w14:textId="77777777" w:rsidR="002D2309" w:rsidRPr="005C2851" w:rsidRDefault="002D2309" w:rsidP="002D2309">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69A67EBD" w14:textId="77777777" w:rsidR="002D2309" w:rsidRPr="009F3A5C" w:rsidRDefault="002D2309" w:rsidP="002D2309">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5905E8" w14:textId="77777777" w:rsidR="002D2309" w:rsidRPr="009F3A5C" w:rsidRDefault="002D2309" w:rsidP="002D2309">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94468AC" w14:textId="77777777" w:rsidR="002D2309" w:rsidRPr="004754E5" w:rsidRDefault="002D2309" w:rsidP="002D2309">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070950E" w14:textId="77777777" w:rsidR="002D2309" w:rsidRPr="00872631" w:rsidRDefault="002D2309" w:rsidP="00A976D3">
      <w:pPr>
        <w:pStyle w:val="Heading4"/>
      </w:pPr>
      <w:r>
        <w:t xml:space="preserve">[2] </w:t>
      </w:r>
      <w:r w:rsidRPr="00872631">
        <w:t xml:space="preserve">An exclusive and </w:t>
      </w:r>
      <w:r>
        <w:t xml:space="preserve">unconditional </w:t>
      </w:r>
      <w:r w:rsidRPr="00872631">
        <w:t>right to property is not entailed by the categorical imperative</w:t>
      </w:r>
      <w:r>
        <w:t xml:space="preserve"> – o</w:t>
      </w:r>
      <w:r w:rsidRPr="00872631">
        <w:t>nly conditional use is universalizable</w:t>
      </w:r>
      <w:r>
        <w:t>.</w:t>
      </w:r>
    </w:p>
    <w:p w14:paraId="0A131C9F" w14:textId="77777777" w:rsidR="002D2309" w:rsidRPr="00872631" w:rsidRDefault="002D2309" w:rsidP="002D2309">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1A3DADC5" w14:textId="77777777" w:rsidR="002D2309" w:rsidRPr="00066A83" w:rsidRDefault="002D2309" w:rsidP="002D2309">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4B402646" w14:textId="77777777" w:rsidR="002D2309" w:rsidRPr="00066A83" w:rsidRDefault="002D2309" w:rsidP="002D2309">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77091EBF" w14:textId="77777777" w:rsidR="002D2309" w:rsidRPr="00066A83" w:rsidRDefault="002D2309" w:rsidP="002D2309">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33ED84FE" w14:textId="77777777" w:rsidR="002D2309" w:rsidRPr="00872631" w:rsidRDefault="002D2309" w:rsidP="002D2309">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3A13C4A3" w14:textId="77777777" w:rsidR="002D2309" w:rsidRPr="00872631" w:rsidRDefault="002D2309" w:rsidP="00A976D3">
      <w:pPr>
        <w:pStyle w:val="Heading4"/>
      </w:pPr>
      <w:r>
        <w:t xml:space="preserve">[3] </w:t>
      </w:r>
      <w:r w:rsidRPr="00872631">
        <w:t xml:space="preserve">That implies that </w:t>
      </w:r>
      <w:r>
        <w:t xml:space="preserve">intellectual property </w:t>
      </w:r>
      <w:r w:rsidRPr="00872631">
        <w:t>is unjust.</w:t>
      </w:r>
    </w:p>
    <w:p w14:paraId="236B7C2E" w14:textId="77777777" w:rsidR="002D2309" w:rsidRPr="00872631" w:rsidRDefault="002D2309" w:rsidP="002D2309">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7F54D9EA" w14:textId="10C04521" w:rsidR="00D644F6" w:rsidRDefault="002D2309" w:rsidP="0050407A">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39DD052D" w14:textId="72C1815E" w:rsidR="00D644F6" w:rsidRPr="00976E44" w:rsidRDefault="0050407A" w:rsidP="00A976D3">
      <w:pPr>
        <w:pStyle w:val="Heading4"/>
      </w:pPr>
      <w:r>
        <w:t xml:space="preserve">[4] </w:t>
      </w:r>
      <w:r w:rsidR="00D644F6" w:rsidRPr="00976E44">
        <w:t>The plan is critical to boosting WTO legitimacy.</w:t>
      </w:r>
    </w:p>
    <w:p w14:paraId="6F1C53E8" w14:textId="77777777" w:rsidR="00D644F6" w:rsidRPr="00976E44" w:rsidRDefault="00D644F6" w:rsidP="00D644F6">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9" w:history="1">
        <w:r w:rsidRPr="00976E44">
          <w:rPr>
            <w:rStyle w:val="Hyperlink"/>
          </w:rPr>
          <w:t>https://www.helsinkitimes.fi/columns/columns/viewpoint/18561-science-has-delivered-will-the-wto-deliver.html</w:t>
        </w:r>
      </w:hyperlink>
      <w:r w:rsidRPr="00976E44">
        <w:t>] Justin</w:t>
      </w:r>
    </w:p>
    <w:p w14:paraId="2CCBCCD7" w14:textId="77777777" w:rsidR="00D644F6" w:rsidRPr="00976E44" w:rsidRDefault="00D644F6" w:rsidP="00D644F6">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217E1AC4" w14:textId="77777777" w:rsidR="00D644F6" w:rsidRPr="00976E44" w:rsidRDefault="00D644F6" w:rsidP="00D644F6">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DD58FB1" w14:textId="77777777" w:rsidR="00D644F6" w:rsidRPr="00976E44" w:rsidRDefault="00D644F6" w:rsidP="00D644F6">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04F665E0" w14:textId="77777777" w:rsidR="00D644F6" w:rsidRPr="00976E44" w:rsidRDefault="00D644F6" w:rsidP="00D644F6">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7BAEFD7D" w14:textId="77777777" w:rsidR="00D644F6" w:rsidRPr="00976E44" w:rsidRDefault="00D644F6" w:rsidP="00D644F6">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033FB0AE" w14:textId="77777777" w:rsidR="00D644F6" w:rsidRPr="00976E44" w:rsidRDefault="00D644F6" w:rsidP="00D644F6">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3D69B7E3" w14:textId="77777777" w:rsidR="00D644F6" w:rsidRPr="00976E44" w:rsidRDefault="00D644F6" w:rsidP="00D644F6">
      <w:r w:rsidRPr="00976E44">
        <w:t>Why existing flexibilities under the TRIPS Agreement are not enough</w:t>
      </w:r>
    </w:p>
    <w:p w14:paraId="1BC04D8C" w14:textId="77777777" w:rsidR="00D644F6" w:rsidRPr="00976E44" w:rsidRDefault="00D644F6" w:rsidP="00D644F6">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w:t>
      </w:r>
      <w:r w:rsidRPr="00976E44">
        <w:lastRenderedPageBreak/>
        <w:t xml:space="preserve">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3B6BA251" w14:textId="77777777" w:rsidR="00D644F6" w:rsidRPr="00976E44" w:rsidRDefault="00D644F6" w:rsidP="00D644F6">
      <w:r w:rsidRPr="00976E44">
        <w:t>Why is there a need to go beyond existing global cooperation initiatives?</w:t>
      </w:r>
    </w:p>
    <w:p w14:paraId="2B3EC895" w14:textId="77777777" w:rsidR="00D644F6" w:rsidRPr="00976E44" w:rsidRDefault="00D644F6" w:rsidP="00D644F6">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2A1B6BA" w14:textId="77777777" w:rsidR="00D644F6" w:rsidRPr="00976E44" w:rsidRDefault="00D644F6" w:rsidP="00D644F6">
      <w:proofErr w:type="gramStart"/>
      <w:r w:rsidRPr="00976E44">
        <w:t>Past experience</w:t>
      </w:r>
      <w:proofErr w:type="gramEnd"/>
    </w:p>
    <w:p w14:paraId="30EBB2B2" w14:textId="77777777" w:rsidR="00D644F6" w:rsidRPr="00976E44" w:rsidRDefault="00D644F6" w:rsidP="00D644F6">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5D33282F" w14:textId="77777777" w:rsidR="00D644F6" w:rsidRPr="00976E44" w:rsidRDefault="00D644F6" w:rsidP="00D644F6">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0E9984E5" w14:textId="77777777" w:rsidR="00D644F6" w:rsidRPr="00976E44" w:rsidRDefault="00D644F6" w:rsidP="00D644F6">
      <w:r w:rsidRPr="00976E44">
        <w:t>Way forward</w:t>
      </w:r>
    </w:p>
    <w:p w14:paraId="328BF54C" w14:textId="77777777" w:rsidR="00D644F6" w:rsidRPr="00976E44" w:rsidRDefault="00D644F6" w:rsidP="00D644F6">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3E4E2F9D" w14:textId="77777777" w:rsidR="00D644F6" w:rsidRPr="00976E44" w:rsidRDefault="00D644F6" w:rsidP="00D644F6">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58856D0E" w14:textId="77777777" w:rsidR="00D644F6" w:rsidRPr="00976E44" w:rsidRDefault="00D644F6" w:rsidP="00D644F6"/>
    <w:p w14:paraId="11B595D2" w14:textId="45199E8A" w:rsidR="00D644F6" w:rsidRPr="00976E44" w:rsidRDefault="0050407A" w:rsidP="00A976D3">
      <w:pPr>
        <w:pStyle w:val="Heading4"/>
      </w:pPr>
      <w:r>
        <w:t xml:space="preserve">[5] Put away your Kant </w:t>
      </w:r>
      <w:proofErr w:type="gramStart"/>
      <w:r>
        <w:t>indicts,</w:t>
      </w:r>
      <w:proofErr w:type="gramEnd"/>
      <w:r>
        <w:t xml:space="preserve"> </w:t>
      </w:r>
      <w:r w:rsidR="00D644F6" w:rsidRPr="00976E44">
        <w:t>WTO</w:t>
      </w:r>
      <w:r w:rsidR="00D644F6">
        <w:t xml:space="preserve"> cred</w:t>
      </w:r>
      <w:r w:rsidR="00D644F6" w:rsidRPr="00976E44">
        <w:t xml:space="preserve"> solves wars that go </w:t>
      </w:r>
      <w:r w:rsidR="00D644F6" w:rsidRPr="00976E44">
        <w:rPr>
          <w:u w:val="single"/>
        </w:rPr>
        <w:t>nuclear</w:t>
      </w:r>
      <w:r w:rsidR="00D644F6" w:rsidRPr="00976E44">
        <w:t>.</w:t>
      </w:r>
    </w:p>
    <w:p w14:paraId="7E4143B2" w14:textId="77777777" w:rsidR="00D644F6" w:rsidRPr="00976E44" w:rsidRDefault="00D644F6" w:rsidP="00D644F6">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28CEFC86" w14:textId="77777777" w:rsidR="00D644F6" w:rsidRPr="00976E44" w:rsidRDefault="00D644F6" w:rsidP="00D644F6">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 xml:space="preserve">decry the rise of China as a </w:t>
      </w:r>
      <w:r w:rsidRPr="00976E44">
        <w:rPr>
          <w:rStyle w:val="Emphasis"/>
        </w:rPr>
        <w:lastRenderedPageBreak/>
        <w:t>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353180EE" w14:textId="77777777" w:rsidR="00D644F6" w:rsidRPr="00D644F6" w:rsidRDefault="00D644F6" w:rsidP="00D644F6"/>
    <w:p w14:paraId="185FEF3E" w14:textId="5D3F8548" w:rsidR="00D644F6" w:rsidRDefault="00D644F6" w:rsidP="00D644F6">
      <w:pPr>
        <w:pStyle w:val="Heading3"/>
      </w:pPr>
      <w:r>
        <w:lastRenderedPageBreak/>
        <w:t xml:space="preserve">Advantage </w:t>
      </w:r>
    </w:p>
    <w:p w14:paraId="04F0DC06" w14:textId="5D2966F7" w:rsidR="00D644F6" w:rsidRPr="00361031" w:rsidRDefault="00D644F6" w:rsidP="00A976D3">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27357CBE" w14:textId="77777777" w:rsidR="00D644F6" w:rsidRPr="00361031" w:rsidRDefault="00D644F6" w:rsidP="00D644F6">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0" w:history="1">
        <w:r w:rsidRPr="00361031">
          <w:rPr>
            <w:rStyle w:val="Hyperlink"/>
          </w:rPr>
          <w:t>https://idsa.in/issuebrief/wto-trips-waiver-covid-vaccine-rkumar-120721</w:t>
        </w:r>
      </w:hyperlink>
      <w:r w:rsidRPr="00361031">
        <w:t>] Justin</w:t>
      </w:r>
    </w:p>
    <w:p w14:paraId="49FF3F18" w14:textId="77777777" w:rsidR="00D644F6" w:rsidRPr="00361031" w:rsidRDefault="00D644F6" w:rsidP="00D644F6">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60244CCA" w14:textId="77777777" w:rsidR="00D644F6" w:rsidRPr="00361031" w:rsidRDefault="00D644F6" w:rsidP="00D644F6">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6BA2CFC0" w14:textId="77777777" w:rsidR="00D644F6" w:rsidRPr="00361031" w:rsidRDefault="00D644F6" w:rsidP="00D644F6">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6008E7F1" w14:textId="77777777" w:rsidR="00D644F6" w:rsidRPr="00361031" w:rsidRDefault="00D644F6" w:rsidP="00D644F6">
      <w:pPr>
        <w:rPr>
          <w:u w:val="single"/>
        </w:rPr>
      </w:pPr>
      <w:r w:rsidRPr="00361031">
        <w:rPr>
          <w:u w:val="single"/>
        </w:rPr>
        <w:t xml:space="preserve">TRIPS: </w:t>
      </w:r>
      <w:r w:rsidRPr="00361031">
        <w:rPr>
          <w:rStyle w:val="Emphasis"/>
        </w:rPr>
        <w:t>Barrier to Equitable Health Care Access</w:t>
      </w:r>
    </w:p>
    <w:p w14:paraId="50B6F7AB" w14:textId="77777777" w:rsidR="00D644F6" w:rsidRPr="00361031" w:rsidRDefault="00D644F6" w:rsidP="00D644F6">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16484346" w14:textId="77777777" w:rsidR="00D644F6" w:rsidRPr="00361031" w:rsidRDefault="00D644F6" w:rsidP="00D644F6">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6D499A56" w14:textId="77777777" w:rsidR="00D644F6" w:rsidRPr="00361031" w:rsidRDefault="00D644F6" w:rsidP="00D644F6">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3BB2C124" w14:textId="77777777" w:rsidR="00D644F6" w:rsidRPr="00361031" w:rsidRDefault="00D644F6" w:rsidP="00D644F6">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53A84B22" w14:textId="77777777" w:rsidR="00D644F6" w:rsidRPr="00361031" w:rsidRDefault="00D644F6" w:rsidP="00D644F6">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A573502" w14:textId="77777777" w:rsidR="00D644F6" w:rsidRPr="00361031" w:rsidRDefault="00D644F6" w:rsidP="00D644F6">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7E998FE0" w14:textId="77777777" w:rsidR="00D644F6" w:rsidRPr="00361031" w:rsidRDefault="00D644F6" w:rsidP="00D644F6">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643171D8" w14:textId="77777777" w:rsidR="00D644F6" w:rsidRPr="00361031" w:rsidRDefault="00D644F6" w:rsidP="00D644F6">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57E953D8" w14:textId="77777777" w:rsidR="00D644F6" w:rsidRPr="00361031" w:rsidRDefault="00D644F6" w:rsidP="00D644F6">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2D426049" w14:textId="77777777" w:rsidR="00D644F6" w:rsidRPr="00361031" w:rsidRDefault="00D644F6" w:rsidP="00D644F6">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667489B0" w14:textId="77777777" w:rsidR="00D644F6" w:rsidRPr="00361031" w:rsidRDefault="00D644F6" w:rsidP="00D644F6">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1FD3157B" w14:textId="77777777" w:rsidR="00D644F6" w:rsidRPr="00361031" w:rsidRDefault="00D644F6" w:rsidP="00A976D3">
      <w:pPr>
        <w:pStyle w:val="Heading4"/>
      </w:pPr>
      <w:r w:rsidRPr="00361031">
        <w:t xml:space="preserve">Yes </w:t>
      </w:r>
      <w:r w:rsidRPr="00361031">
        <w:rPr>
          <w:u w:val="single"/>
        </w:rPr>
        <w:t>scale-up</w:t>
      </w:r>
      <w:r w:rsidRPr="00361031">
        <w:t xml:space="preserve"> for covid.</w:t>
      </w:r>
    </w:p>
    <w:p w14:paraId="7FEBE2C7" w14:textId="77777777" w:rsidR="00D644F6" w:rsidRPr="00361031" w:rsidRDefault="00D644F6" w:rsidP="00D644F6">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1" w:history="1">
        <w:r w:rsidRPr="00361031">
          <w:rPr>
            <w:rStyle w:val="Hyperlink"/>
          </w:rPr>
          <w:t>https://www.statnews.com/2021/05/19/beyond-a-symbolic-gesture-whats-needed-to-turn-the-ip-waiver-into-covid-19-vaccines/</w:t>
        </w:r>
      </w:hyperlink>
      <w:r w:rsidRPr="00361031">
        <w:t>] Justin</w:t>
      </w:r>
    </w:p>
    <w:p w14:paraId="1767D6FE" w14:textId="77777777" w:rsidR="00D644F6" w:rsidRPr="00361031" w:rsidRDefault="00D644F6" w:rsidP="00D644F6">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05AF9AEE" w14:textId="77777777" w:rsidR="00D644F6" w:rsidRPr="00361031" w:rsidRDefault="00D644F6" w:rsidP="00D644F6">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3CD748F8" w14:textId="77777777" w:rsidR="00D644F6" w:rsidRPr="00361031" w:rsidRDefault="00D644F6" w:rsidP="00D644F6">
      <w:pPr>
        <w:rPr>
          <w:rStyle w:val="Emphasis"/>
        </w:rPr>
      </w:pPr>
      <w:r w:rsidRPr="00361031">
        <w:rPr>
          <w:u w:val="single"/>
        </w:rPr>
        <w:t xml:space="preserve">Both truths suggest that we </w:t>
      </w:r>
      <w:r w:rsidRPr="00361031">
        <w:rPr>
          <w:rStyle w:val="Emphasis"/>
        </w:rPr>
        <w:t>pass the blueprint and build the kitchen.</w:t>
      </w:r>
    </w:p>
    <w:p w14:paraId="2A1727E3" w14:textId="6BEE49D7" w:rsidR="00D644F6" w:rsidRDefault="00D644F6" w:rsidP="00D644F6">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2F93BC69" w14:textId="77777777" w:rsidR="008A416F" w:rsidRPr="00361031" w:rsidRDefault="008A416F" w:rsidP="00D644F6">
      <w:pPr>
        <w:rPr>
          <w:b/>
          <w:iCs/>
          <w:u w:val="single"/>
        </w:rPr>
      </w:pPr>
    </w:p>
    <w:p w14:paraId="5562087B" w14:textId="77777777" w:rsidR="00D644F6" w:rsidRPr="00361031" w:rsidRDefault="00D644F6" w:rsidP="00A976D3">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2CEC286F" w14:textId="77777777" w:rsidR="00D644F6" w:rsidRPr="00361031" w:rsidRDefault="00D644F6" w:rsidP="00D644F6">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361031">
          <w:rPr>
            <w:rStyle w:val="Hyperlink"/>
          </w:rPr>
          <w:t>https://www.tandfonline.com/doi/full/10.1080/25751654.2021.1890867</w:t>
        </w:r>
      </w:hyperlink>
      <w:r w:rsidRPr="00361031">
        <w:t>] Justin</w:t>
      </w:r>
    </w:p>
    <w:p w14:paraId="7AD7E451" w14:textId="77777777" w:rsidR="00D644F6" w:rsidRPr="00361031" w:rsidRDefault="00D644F6" w:rsidP="00D644F6">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475EE7E5" w14:textId="77777777" w:rsidR="00D644F6" w:rsidRPr="00361031" w:rsidRDefault="00D644F6" w:rsidP="00D644F6">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1EF30865" w14:textId="77777777" w:rsidR="00D644F6" w:rsidRPr="00361031" w:rsidRDefault="00D644F6" w:rsidP="00D644F6">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6C95DA1D" w14:textId="77777777" w:rsidR="00D644F6" w:rsidRPr="00361031" w:rsidRDefault="00D644F6" w:rsidP="00D644F6">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4BDD790E" w14:textId="77777777" w:rsidR="00D644F6" w:rsidRPr="00361031" w:rsidRDefault="00D644F6" w:rsidP="00D644F6">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0A79E4EE" w14:textId="77777777" w:rsidR="00D644F6" w:rsidRPr="00361031" w:rsidRDefault="00D644F6" w:rsidP="00D644F6">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015045F2" w14:textId="77777777" w:rsidR="00D644F6" w:rsidRPr="00361031" w:rsidRDefault="00D644F6" w:rsidP="00D644F6">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7F981353" w14:textId="77777777" w:rsidR="00D644F6" w:rsidRPr="00361031" w:rsidRDefault="00D644F6" w:rsidP="00D644F6">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082A6320" w14:textId="09DB6276" w:rsidR="008A416F" w:rsidRDefault="00D644F6" w:rsidP="00D644F6">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405CFC58" w14:textId="77777777" w:rsidR="008A416F" w:rsidRDefault="008A416F">
      <w:pPr>
        <w:spacing w:after="0" w:line="240" w:lineRule="auto"/>
        <w:rPr>
          <w:rStyle w:val="Emphasis"/>
          <w:rFonts w:eastAsiaTheme="majorEastAsia"/>
          <w:sz w:val="32"/>
        </w:rPr>
      </w:pPr>
      <w:r>
        <w:rPr>
          <w:rStyle w:val="Emphasis"/>
          <w:rFonts w:eastAsiaTheme="majorEastAsia"/>
          <w:sz w:val="32"/>
        </w:rPr>
        <w:br w:type="page"/>
      </w:r>
    </w:p>
    <w:p w14:paraId="4A498DA4" w14:textId="0CC5BA8C" w:rsidR="008A416F" w:rsidRPr="00C7794F" w:rsidRDefault="008A416F" w:rsidP="00A976D3">
      <w:pPr>
        <w:pStyle w:val="Heading4"/>
      </w:pPr>
      <w:r w:rsidRPr="00C7794F">
        <w:lastRenderedPageBreak/>
        <w:t>Evolution proves our theory true</w:t>
      </w:r>
    </w:p>
    <w:p w14:paraId="02CBA5F9" w14:textId="77777777" w:rsidR="008A416F" w:rsidRPr="00C7794F" w:rsidRDefault="008A416F" w:rsidP="008A416F">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59AAE951" w14:textId="77777777" w:rsidR="008A416F" w:rsidRDefault="008A416F" w:rsidP="008A416F">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t xml:space="preserve"> in particular, who</w:t>
      </w:r>
      <w:proofErr w:type="gramEnd"/>
      <w:r w:rsidRPr="00C7794F">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t xml:space="preserve">, </w:t>
      </w:r>
      <w:r w:rsidRPr="00CE1473">
        <w:t xml:space="preserve">but this approach is now less exotic than it once seemed </w:t>
      </w:r>
      <w:proofErr w:type="gramStart"/>
      <w:r w:rsidRPr="00CE1473">
        <w:t>as</w:t>
      </w:r>
      <w:proofErr w:type="gramEnd"/>
      <w:r w:rsidRPr="00CE1473">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t xml:space="preserve"> similar </w:t>
      </w:r>
      <w:r w:rsidRPr="00CE1473">
        <w:rPr>
          <w:b/>
          <w:iCs/>
          <w:u w:val="single"/>
          <w:bdr w:val="single" w:sz="8" w:space="0" w:color="auto"/>
        </w:rPr>
        <w:t>interdisciplinary insights</w:t>
      </w:r>
      <w:r w:rsidRPr="00CE1473">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t>. But what was that context?</w:t>
      </w:r>
    </w:p>
    <w:p w14:paraId="1D52BAF7" w14:textId="77777777" w:rsidR="00D644F6" w:rsidRDefault="00D644F6" w:rsidP="00D644F6">
      <w:pPr>
        <w:rPr>
          <w:rStyle w:val="Emphasis"/>
          <w:rFonts w:eastAsiaTheme="majorEastAsia"/>
          <w:sz w:val="32"/>
        </w:rPr>
      </w:pPr>
    </w:p>
    <w:p w14:paraId="0ECF7C3D" w14:textId="77777777" w:rsidR="008A416F" w:rsidRDefault="008A416F" w:rsidP="00D644F6">
      <w:pPr>
        <w:rPr>
          <w:rStyle w:val="Emphasis"/>
          <w:rFonts w:eastAsiaTheme="majorEastAsia"/>
          <w:iCs w:val="0"/>
          <w:sz w:val="32"/>
        </w:rPr>
      </w:pPr>
    </w:p>
    <w:p w14:paraId="5DAE1D39" w14:textId="77777777" w:rsidR="002D2309" w:rsidRPr="00995043" w:rsidRDefault="002D2309" w:rsidP="002D2309">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7BA3F26A" w14:textId="44DCDA3B" w:rsidR="002D2309" w:rsidRDefault="002D2309" w:rsidP="00A976D3">
      <w:pPr>
        <w:pStyle w:val="Heading4"/>
      </w:pPr>
      <w:r>
        <w:t>[</w:t>
      </w:r>
      <w:r w:rsidRPr="00995043">
        <w:t xml:space="preserve">1] </w:t>
      </w:r>
      <w:proofErr w:type="spellStart"/>
      <w:r w:rsidRPr="00995043">
        <w:t>Aff</w:t>
      </w:r>
      <w:proofErr w:type="spellEnd"/>
      <w:r w:rsidRPr="00995043">
        <w:t xml:space="preserve"> gets 1AR theory – otherwise the neg can be infinitely abusive and there’s no way to check against this. </w:t>
      </w:r>
      <w:proofErr w:type="spellStart"/>
      <w:r>
        <w:t>Aff</w:t>
      </w:r>
      <w:proofErr w:type="spellEnd"/>
      <w:r w:rsidRPr="00995043">
        <w:t xml:space="preserve"> theory is drop the debater, competing </w:t>
      </w:r>
      <w:proofErr w:type="spellStart"/>
      <w:r w:rsidRPr="00995043">
        <w:t>interps</w:t>
      </w:r>
      <w:proofErr w:type="spellEnd"/>
      <w:r w:rsidRPr="00995043">
        <w:t>, and the highest layer of the round – the 1ARs too short to be able to rectify abuse and adequately cover substance – you must be punished</w:t>
      </w:r>
      <w:r>
        <w:t xml:space="preserve">, </w:t>
      </w:r>
    </w:p>
    <w:p w14:paraId="136538DB" w14:textId="25B76446" w:rsidR="00D644F6" w:rsidRPr="002A50DC" w:rsidRDefault="00D644F6" w:rsidP="00A976D3">
      <w:pPr>
        <w:pStyle w:val="Heading4"/>
        <w:rPr>
          <w:rFonts w:cs="Calibri"/>
        </w:rPr>
      </w:pPr>
      <w:r>
        <w:t>[</w:t>
      </w:r>
      <w:r w:rsidR="0050407A">
        <w:t>2</w:t>
      </w:r>
      <w:r>
        <w:t xml:space="preserve">] </w:t>
      </w:r>
      <w:r>
        <w:rPr>
          <w:rFonts w:cs="Calibri"/>
        </w:rPr>
        <w:t>Nonideal theory is epistemically bankrupt:</w:t>
      </w:r>
    </w:p>
    <w:p w14:paraId="2D42F41D" w14:textId="32E573F5" w:rsidR="00CE143A" w:rsidRDefault="00D644F6" w:rsidP="00A976D3">
      <w:pPr>
        <w:pStyle w:val="Heading4"/>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279E3F1E" w14:textId="2A69076E" w:rsidR="00CE143A" w:rsidRDefault="00CE143A">
      <w:pPr>
        <w:spacing w:after="0" w:line="240" w:lineRule="auto"/>
        <w:rPr>
          <w:rFonts w:eastAsiaTheme="majorEastAsia"/>
          <w:b/>
          <w:bCs/>
          <w:sz w:val="26"/>
          <w:szCs w:val="26"/>
        </w:rPr>
      </w:pPr>
      <w:r>
        <w:br w:type="page"/>
      </w:r>
      <w:r w:rsidR="00EF204A">
        <w:lastRenderedPageBreak/>
        <w:t xml:space="preserve"> </w:t>
      </w:r>
    </w:p>
    <w:p w14:paraId="24992206" w14:textId="15308F36" w:rsidR="00CE143A" w:rsidRPr="00650470" w:rsidRDefault="00CE143A" w:rsidP="00A976D3">
      <w:pPr>
        <w:pStyle w:val="Heading4"/>
      </w:pPr>
      <w:r>
        <w:t>[</w:t>
      </w:r>
      <w:r w:rsidR="00E0348B">
        <w:t>3</w:t>
      </w:r>
      <w:r>
        <w:t xml:space="preserve">] </w:t>
      </w:r>
      <w:r w:rsidRPr="007515CC">
        <w:rPr>
          <w:u w:val="single"/>
        </w:rPr>
        <w:t>Inclusion</w:t>
      </w:r>
      <w:r>
        <w:t xml:space="preserve"> - p</w:t>
      </w:r>
      <w:r w:rsidRPr="00650470">
        <w:t>ractical reasoning demands that agents recognize their universal subjectivity to form commitments with people deemed different.</w:t>
      </w:r>
    </w:p>
    <w:p w14:paraId="21BB0D22" w14:textId="77777777" w:rsidR="00CE143A" w:rsidRPr="00650470" w:rsidRDefault="00CE143A" w:rsidP="00CE143A">
      <w:pPr>
        <w:spacing w:line="240" w:lineRule="auto"/>
      </w:pPr>
      <w:r w:rsidRPr="00650470">
        <w:rPr>
          <w:b/>
          <w:szCs w:val="26"/>
          <w:u w:val="single"/>
        </w:rPr>
        <w:t>O'Neill 2000</w:t>
      </w:r>
      <w:r w:rsidRPr="00650470">
        <w:t xml:space="preserve">, </w:t>
      </w:r>
      <w:proofErr w:type="spellStart"/>
      <w:r w:rsidRPr="00650470">
        <w:t>Onora</w:t>
      </w:r>
      <w:proofErr w:type="spellEnd"/>
      <w:r w:rsidRPr="00650470">
        <w:t xml:space="preserve"> (2000). Bounds of Justice. Cambridge University Press.</w:t>
      </w:r>
    </w:p>
    <w:p w14:paraId="1FF399BC" w14:textId="77777777" w:rsidR="00CE143A" w:rsidRPr="00B3520F" w:rsidRDefault="00CE143A" w:rsidP="00CE143A">
      <w:pPr>
        <w:spacing w:line="240" w:lineRule="auto"/>
        <w:rPr>
          <w:rStyle w:val="StyleUnderline"/>
          <w:highlight w:val="green"/>
        </w:rPr>
      </w:pPr>
      <w:r w:rsidRPr="00650470">
        <w:rPr>
          <w:sz w:val="12"/>
        </w:rPr>
        <w:t xml:space="preserve">In the second place, the ethnocentrism of norm-based reasoning matters for relations between insiders and outsiders. </w:t>
      </w:r>
      <w:r w:rsidRPr="00B3520F">
        <w:rPr>
          <w:rStyle w:val="StyleUnderline"/>
          <w:highlight w:val="green"/>
        </w:rPr>
        <w:t>Once upon a time it might not have mattered if those who lived in</w:t>
      </w:r>
      <w:r w:rsidRPr="00650470">
        <w:rPr>
          <w:rStyle w:val="StyleUnderline"/>
        </w:rPr>
        <w:t xml:space="preserve"> homogeneous but </w:t>
      </w:r>
      <w:r w:rsidRPr="00B3520F">
        <w:rPr>
          <w:rStyle w:val="StyleUnderline"/>
          <w:highlight w:val="green"/>
        </w:rPr>
        <w:t>isolated societies reasoned in ways that could not have been accessible to hypothetical others</w:t>
      </w:r>
      <w:r w:rsidRPr="00650470">
        <w:rPr>
          <w:rStyle w:val="StyleUnderline"/>
        </w:rPr>
        <w:t xml:space="preserve"> with whom they had no connection. </w:t>
      </w:r>
      <w:r w:rsidRPr="00B3520F">
        <w:rPr>
          <w:rStyle w:val="StyleUnderline"/>
          <w:highlight w:val="green"/>
        </w:rPr>
        <w:t>But today societies</w:t>
      </w:r>
      <w:r w:rsidRPr="00650470">
        <w:rPr>
          <w:rStyle w:val="StyleUnderline"/>
        </w:rPr>
        <w:t xml:space="preserve">, cultures and traditions </w:t>
      </w:r>
      <w:r w:rsidRPr="00B3520F">
        <w:rPr>
          <w:rStyle w:val="StyleUnderline"/>
          <w:highlight w:val="green"/>
        </w:rPr>
        <w:t>are not bounded</w:t>
      </w:r>
      <w:r w:rsidRPr="00650470">
        <w:rPr>
          <w:rStyle w:val="StyleUnderline"/>
        </w:rPr>
        <w:t xml:space="preserve"> or impervious. </w:t>
      </w:r>
      <w:proofErr w:type="gramStart"/>
      <w:r w:rsidRPr="00650470">
        <w:rPr>
          <w:rStyle w:val="StyleUnderline"/>
        </w:rPr>
        <w:t>So</w:t>
      </w:r>
      <w:proofErr w:type="gramEnd"/>
      <w:r w:rsidRPr="00650470">
        <w:rPr>
          <w:rStyle w:val="StyleUnderline"/>
        </w:rPr>
        <w:t xml:space="preserve"> it matters when reasoning is based on principles that are internal to some tradition yet not even accessible to outsiders. </w:t>
      </w:r>
      <w:r w:rsidRPr="00B3520F">
        <w:rPr>
          <w:rStyle w:val="StyleUnderline"/>
          <w:highlight w:val="green"/>
        </w:rPr>
        <w:t>Ethnocentric reasoning will fail</w:t>
      </w:r>
      <w:r w:rsidRPr="00650470">
        <w:rPr>
          <w:rStyle w:val="StyleUnderline"/>
        </w:rPr>
        <w:t xml:space="preserve"> or falter </w:t>
      </w:r>
      <w:r w:rsidRPr="00B3520F">
        <w:rPr>
          <w:rStyle w:val="StyleUnderline"/>
          <w:highlight w:val="green"/>
        </w:rPr>
        <w:t>for those who attempt communication across boundaries; it will</w:t>
      </w:r>
      <w:r w:rsidRPr="00650470">
        <w:rPr>
          <w:rStyle w:val="StyleUnderline"/>
        </w:rPr>
        <w:t xml:space="preserve"> lack authority – and may </w:t>
      </w:r>
      <w:r w:rsidRPr="00B3520F">
        <w:rPr>
          <w:rStyle w:val="StyleUnderline"/>
          <w:highlight w:val="green"/>
        </w:rPr>
        <w:t>prove inaccessible to others.</w:t>
      </w:r>
      <w:r w:rsidRPr="00650470">
        <w:rPr>
          <w:rStyle w:val="StyleUnderline"/>
        </w:rPr>
        <w:t xml:space="preserve"> Norm-based conceptions of reason will not suffice in a pluralist world</w:t>
      </w:r>
      <w:r w:rsidRPr="00650470">
        <w:rPr>
          <w:sz w:val="12"/>
        </w:rPr>
        <w:t xml:space="preserve">. If any ways of organizing either thinking or action are to have quite general authority, they cannot presuppose the norms and opinions of a particular time and place. Analogous points might be made about more individualistic, commitment-based conceptions of practical reason. These too need not be intrinsically </w:t>
      </w:r>
      <w:proofErr w:type="gramStart"/>
      <w:r w:rsidRPr="00650470">
        <w:rPr>
          <w:sz w:val="12"/>
        </w:rPr>
        <w:t>conservative, since</w:t>
      </w:r>
      <w:proofErr w:type="gramEnd"/>
      <w:r w:rsidRPr="00650470">
        <w:rPr>
          <w:sz w:val="12"/>
        </w:rPr>
        <w:t xml:space="preserve"> we can revise and change our commitments and projects across our lives. However, such reasoning, although not necessarily selfish, will unavoidably be </w:t>
      </w:r>
      <w:proofErr w:type="spellStart"/>
      <w:r w:rsidRPr="00650470">
        <w:rPr>
          <w:sz w:val="12"/>
        </w:rPr>
        <w:t>self-centred</w:t>
      </w:r>
      <w:proofErr w:type="spellEnd"/>
      <w:r w:rsidRPr="00650470">
        <w:rPr>
          <w:sz w:val="12"/>
        </w:rPr>
        <w:t>: it argues from my commitments, my life-</w:t>
      </w:r>
      <w:proofErr w:type="gramStart"/>
      <w:r w:rsidRPr="00650470">
        <w:rPr>
          <w:sz w:val="12"/>
        </w:rPr>
        <w:t>projects</w:t>
      </w:r>
      <w:proofErr w:type="gramEnd"/>
      <w:r w:rsidRPr="00650470">
        <w:rPr>
          <w:sz w:val="12"/>
        </w:rPr>
        <w:t xml:space="preserve"> and my attachments. My commitments, projects and attachments may not be selfish, but equally they may not be noble: there are those who are moved to rescue their wives from drowning, and those who are not. There are even those whose commitments are selfish, who may be moved to drown their wives when opportunity arises. Even when a project is deeply internalized, its vindication may be meagre. Yet it is not clear what opening is left either for vindication or for criticism within a view that construes actual commitments, actual attachments and actual personal projects as the </w:t>
      </w:r>
      <w:proofErr w:type="gramStart"/>
      <w:r w:rsidRPr="00650470">
        <w:rPr>
          <w:sz w:val="12"/>
        </w:rPr>
        <w:t>bed-rock</w:t>
      </w:r>
      <w:proofErr w:type="gramEnd"/>
      <w:r w:rsidRPr="00650470">
        <w:rPr>
          <w:sz w:val="12"/>
        </w:rPr>
        <w:t xml:space="preserve"> of practical reasoning. These commitments will no doubt prove motivating, but it does not follow that it is rational to live lives that express whatever commitments happen to have been internalized. </w:t>
      </w:r>
      <w:r w:rsidRPr="00650470">
        <w:rPr>
          <w:rStyle w:val="StyleUnderline"/>
        </w:rPr>
        <w:t xml:space="preserve">Can there not be principles for all, and that any attempt to persuade others to principles which do not meet this condition must lack authority. </w:t>
      </w:r>
      <w:r w:rsidRPr="00B3520F">
        <w:rPr>
          <w:rStyle w:val="StyleUnderline"/>
          <w:highlight w:val="green"/>
        </w:rPr>
        <w:t>Since in our world reasoning must reach beyond the like-minded, our practical reasoning must often be based on principles that are widely accessible</w:t>
      </w:r>
      <w:r w:rsidRPr="00650470">
        <w:rPr>
          <w:rStyle w:val="StyleUnderline"/>
        </w:rPr>
        <w:t xml:space="preserve">; its authority will vanish if we duck the requirement to keep to such structures. Where we attempt to base practical reasoning on principles that do not meet this requirement, at least some others will find that we put forward principles that they cannot </w:t>
      </w:r>
      <w:proofErr w:type="gramStart"/>
      <w:r w:rsidRPr="00650470">
        <w:rPr>
          <w:rStyle w:val="StyleUnderline"/>
        </w:rPr>
        <w:t>share, and</w:t>
      </w:r>
      <w:proofErr w:type="gramEnd"/>
      <w:r w:rsidRPr="00650470">
        <w:rPr>
          <w:rStyle w:val="StyleUnderline"/>
        </w:rPr>
        <w:t xml:space="preserve"> will understandably judge our proposals arbitrary and lacking in authority - in short, unreasoned. This stripped-down </w:t>
      </w:r>
      <w:r w:rsidRPr="00B3520F">
        <w:rPr>
          <w:rStyle w:val="StyleUnderline"/>
          <w:highlight w:val="green"/>
        </w:rPr>
        <w:t>Kantian</w:t>
      </w:r>
      <w:r w:rsidRPr="00650470">
        <w:rPr>
          <w:rStyle w:val="StyleUnderline"/>
        </w:rPr>
        <w:t xml:space="preserve"> conception of </w:t>
      </w:r>
      <w:r w:rsidRPr="00B3520F">
        <w:rPr>
          <w:rStyle w:val="StyleUnderline"/>
          <w:highlight w:val="green"/>
        </w:rPr>
        <w:t>practical reasoning</w:t>
      </w:r>
      <w:r w:rsidRPr="00650470">
        <w:rPr>
          <w:rStyle w:val="StyleUnderline"/>
        </w:rPr>
        <w:t xml:space="preserve"> shares the focus of norm-based and commitment-based conceptions of practical reason: it is directed at action, or rather at the norms and commitments, the </w:t>
      </w:r>
      <w:proofErr w:type="gramStart"/>
      <w:r w:rsidRPr="00650470">
        <w:rPr>
          <w:rStyle w:val="StyleUnderline"/>
        </w:rPr>
        <w:t>practices</w:t>
      </w:r>
      <w:proofErr w:type="gramEnd"/>
      <w:r w:rsidRPr="00650470">
        <w:rPr>
          <w:rStyle w:val="StyleUnderline"/>
        </w:rPr>
        <w:t xml:space="preserve"> and projects, by which we collectively or individually organize our lives. It is directed at actions as specified by certain act-descriptions, rather than at acts considered as instruments for producing results. Where it differs from norm-based or commitment-based conceptions of practical reasoning is in its view of the scope of reasoning, of the fixity of identities and of the mutual accessibility of traditions. It allows for the thought that what might seem a reason for me or for the insiders of some tradition, even a reason that is burnt into souls, may not be any sort of reason for others</w:t>
      </w:r>
      <w:r w:rsidRPr="00650470">
        <w:rPr>
          <w:sz w:val="12"/>
        </w:rPr>
        <w:t>. Insiders’ reasoning - Kant spoke of a private use of reason</w:t>
      </w:r>
      <w:proofErr w:type="gramStart"/>
      <w:r w:rsidRPr="00650470">
        <w:rPr>
          <w:sz w:val="12"/>
        </w:rPr>
        <w:t>) ?</w:t>
      </w:r>
      <w:proofErr w:type="gramEnd"/>
      <w:r w:rsidRPr="00650470">
        <w:rPr>
          <w:sz w:val="12"/>
        </w:rPr>
        <w:t xml:space="preserve"> – cannot reach outsiders except by linking it with other reasoning which they can follow. Where this is achieved, </w:t>
      </w:r>
      <w:r w:rsidRPr="00650470">
        <w:rPr>
          <w:rStyle w:val="StyleUnderline"/>
        </w:rPr>
        <w:t xml:space="preserve">practical reasoning </w:t>
      </w:r>
      <w:r w:rsidRPr="00B3520F">
        <w:rPr>
          <w:rStyle w:val="StyleUnderline"/>
          <w:highlight w:val="green"/>
        </w:rPr>
        <w:t>may be able to link those who are outsiders to one another's traditions and offer reasons for changes in deep commitments, even in sense of identity.</w:t>
      </w:r>
    </w:p>
    <w:p w14:paraId="448E5D2B" w14:textId="77777777" w:rsidR="00CE143A" w:rsidRDefault="00CE143A" w:rsidP="00CE143A"/>
    <w:p w14:paraId="7B28BD9B" w14:textId="26901303" w:rsidR="00CE143A" w:rsidRPr="00CE143A" w:rsidRDefault="00CE143A" w:rsidP="00A976D3">
      <w:pPr>
        <w:pStyle w:val="Heading4"/>
      </w:pPr>
      <w:r>
        <w:lastRenderedPageBreak/>
        <w:t>[</w:t>
      </w:r>
      <w:r w:rsidR="00E0348B">
        <w:t>4</w:t>
      </w:r>
      <w:r>
        <w:t xml:space="preserve">] </w:t>
      </w:r>
      <w:r w:rsidRPr="001E393B">
        <w:t>Consequences fail: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t>C</w:t>
      </w:r>
      <w:r w:rsidRPr="001E393B">
        <w:t>] If you’re held responsible for things other than an intention ethics aren’t binding because there are infinite events occurring over which you have no control, so you can never be moral as you are permitting just action. [</w:t>
      </w:r>
      <w:r>
        <w:t>D</w:t>
      </w:r>
      <w:r w:rsidRPr="001E393B">
        <w:t xml:space="preserve">] There’s no objective arbiter to evaluate consequences </w:t>
      </w:r>
    </w:p>
    <w:p w14:paraId="27E5A1B7" w14:textId="498083B7" w:rsidR="00D644F6" w:rsidRDefault="00D644F6" w:rsidP="00D644F6">
      <w:pPr>
        <w:pStyle w:val="Heading4"/>
      </w:pPr>
    </w:p>
    <w:p w14:paraId="6249CD48" w14:textId="77777777" w:rsidR="005E3BBB" w:rsidRPr="005E3BBB" w:rsidRDefault="005E3BBB" w:rsidP="005E3BBB"/>
    <w:p w14:paraId="67ACF21B" w14:textId="77777777" w:rsidR="00D644F6" w:rsidRDefault="00D644F6" w:rsidP="002D2309">
      <w:pPr>
        <w:keepNext/>
        <w:keepLines/>
        <w:spacing w:before="40"/>
        <w:jc w:val="both"/>
        <w:outlineLvl w:val="3"/>
        <w:rPr>
          <w:rFonts w:asciiTheme="majorHAnsi" w:hAnsiTheme="majorHAnsi" w:cstheme="majorHAnsi"/>
          <w:b/>
          <w:bCs/>
          <w:color w:val="000000" w:themeColor="text1"/>
          <w:sz w:val="26"/>
          <w:szCs w:val="26"/>
        </w:rPr>
      </w:pPr>
    </w:p>
    <w:p w14:paraId="5167B32C" w14:textId="77777777" w:rsidR="00BC19E7" w:rsidRPr="00BC19E7" w:rsidRDefault="00BC19E7" w:rsidP="00BC19E7"/>
    <w:sectPr w:rsidR="00BC19E7" w:rsidRPr="00BC19E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6233D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52B"/>
    <w:rsid w:val="002502CF"/>
    <w:rsid w:val="00267EBB"/>
    <w:rsid w:val="0027023B"/>
    <w:rsid w:val="00272F3F"/>
    <w:rsid w:val="00274EDB"/>
    <w:rsid w:val="0027729E"/>
    <w:rsid w:val="002843B2"/>
    <w:rsid w:val="00284ED6"/>
    <w:rsid w:val="00290C5A"/>
    <w:rsid w:val="00290C92"/>
    <w:rsid w:val="0029647A"/>
    <w:rsid w:val="00296504"/>
    <w:rsid w:val="00297D16"/>
    <w:rsid w:val="002A4A89"/>
    <w:rsid w:val="002B5511"/>
    <w:rsid w:val="002B7ACF"/>
    <w:rsid w:val="002D2309"/>
    <w:rsid w:val="002E0643"/>
    <w:rsid w:val="002E1331"/>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0407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3BBB"/>
    <w:rsid w:val="005F063B"/>
    <w:rsid w:val="005F192D"/>
    <w:rsid w:val="005F24C8"/>
    <w:rsid w:val="005F26AF"/>
    <w:rsid w:val="00607D6C"/>
    <w:rsid w:val="0061383D"/>
    <w:rsid w:val="00614D69"/>
    <w:rsid w:val="00617030"/>
    <w:rsid w:val="00621301"/>
    <w:rsid w:val="0062173F"/>
    <w:rsid w:val="006233D0"/>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16F"/>
    <w:rsid w:val="008A4633"/>
    <w:rsid w:val="008B032E"/>
    <w:rsid w:val="008C0FA2"/>
    <w:rsid w:val="008C2342"/>
    <w:rsid w:val="008C77B6"/>
    <w:rsid w:val="008D1B91"/>
    <w:rsid w:val="008D724A"/>
    <w:rsid w:val="008E7A3E"/>
    <w:rsid w:val="008F41FD"/>
    <w:rsid w:val="008F4479"/>
    <w:rsid w:val="008F4BA0"/>
    <w:rsid w:val="00901726"/>
    <w:rsid w:val="009057B8"/>
    <w:rsid w:val="0090712D"/>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9F755A"/>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976D3"/>
    <w:rsid w:val="00AA6F6E"/>
    <w:rsid w:val="00AB122B"/>
    <w:rsid w:val="00AB21B0"/>
    <w:rsid w:val="00AB433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E13"/>
    <w:rsid w:val="00B8710E"/>
    <w:rsid w:val="00B92A93"/>
    <w:rsid w:val="00BA17A8"/>
    <w:rsid w:val="00BA3C33"/>
    <w:rsid w:val="00BB0878"/>
    <w:rsid w:val="00BB1879"/>
    <w:rsid w:val="00BC0ABE"/>
    <w:rsid w:val="00BC19E7"/>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CE143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44F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48B"/>
    <w:rsid w:val="00E03F91"/>
    <w:rsid w:val="00E064EF"/>
    <w:rsid w:val="00E064F2"/>
    <w:rsid w:val="00E06D69"/>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17A"/>
    <w:rsid w:val="00EB33FF"/>
    <w:rsid w:val="00EB3D1A"/>
    <w:rsid w:val="00EC2759"/>
    <w:rsid w:val="00EC7106"/>
    <w:rsid w:val="00ED0120"/>
    <w:rsid w:val="00ED3BBA"/>
    <w:rsid w:val="00ED4E12"/>
    <w:rsid w:val="00EE051B"/>
    <w:rsid w:val="00EE54B4"/>
    <w:rsid w:val="00EF1AD8"/>
    <w:rsid w:val="00EF204A"/>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439F"/>
    <w:rsid w:val="00F57FFB"/>
    <w:rsid w:val="00F601E6"/>
    <w:rsid w:val="00F73954"/>
    <w:rsid w:val="00F94060"/>
    <w:rsid w:val="00FA56F6"/>
    <w:rsid w:val="00FB329D"/>
    <w:rsid w:val="00FC27E3"/>
    <w:rsid w:val="00FC6535"/>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3EF94"/>
  <w14:defaultImageDpi w14:val="300"/>
  <w15:docId w15:val="{F0536173-C586-5C43-AEEA-F09BB0E3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A976D3"/>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A976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76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A976D3"/>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A976D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76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6D3"/>
  </w:style>
  <w:style w:type="character" w:customStyle="1" w:styleId="Heading1Char">
    <w:name w:val="Heading 1 Char"/>
    <w:aliases w:val="Pocket Char"/>
    <w:basedOn w:val="DefaultParagraphFont"/>
    <w:link w:val="Heading1"/>
    <w:uiPriority w:val="9"/>
    <w:rsid w:val="00A976D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76D3"/>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A976D3"/>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976D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976D3"/>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A976D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A976D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A976D3"/>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A976D3"/>
    <w:rPr>
      <w:color w:val="auto"/>
      <w:u w:val="none"/>
    </w:rPr>
  </w:style>
  <w:style w:type="paragraph" w:styleId="DocumentMap">
    <w:name w:val="Document Map"/>
    <w:basedOn w:val="Normal"/>
    <w:link w:val="DocumentMapChar"/>
    <w:uiPriority w:val="99"/>
    <w:semiHidden/>
    <w:unhideWhenUsed/>
    <w:rsid w:val="00A976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76D3"/>
    <w:rPr>
      <w:rFonts w:ascii="Lucida Grande" w:hAnsi="Lucida Grande" w:cs="Lucida Grande"/>
    </w:rPr>
  </w:style>
  <w:style w:type="paragraph" w:customStyle="1" w:styleId="textbold">
    <w:name w:val="text bold"/>
    <w:basedOn w:val="Normal"/>
    <w:link w:val="Emphasis"/>
    <w:uiPriority w:val="20"/>
    <w:qFormat/>
    <w:rsid w:val="002D2309"/>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2D230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2D2309"/>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E143A"/>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725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news.com/2021/05/19/beyond-a-symbolic-gesture-whats-needed-to-turn-the-ip-waiver-into-covid-19-vaccines/" TargetMode="External"/><Relationship Id="rId5" Type="http://schemas.openxmlformats.org/officeDocument/2006/relationships/numbering" Target="numbering.xml"/><Relationship Id="rId10"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s://www.helsinkitimes.fi/columns/columns/viewpoint/18561-science-has-delivered-will-the-wto-deliver.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74</TotalTime>
  <Pages>17</Pages>
  <Words>9684</Words>
  <Characters>55203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13</cp:revision>
  <dcterms:created xsi:type="dcterms:W3CDTF">2021-09-19T20:19:00Z</dcterms:created>
  <dcterms:modified xsi:type="dcterms:W3CDTF">2021-09-20T01:51:00Z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