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ACC9E" w14:textId="77777777" w:rsidR="0061619C" w:rsidRPr="00DA2D09" w:rsidRDefault="0061619C" w:rsidP="0061619C">
      <w:pPr>
        <w:pStyle w:val="Heading2"/>
        <w:ind w:firstLine="720"/>
        <w:rPr>
          <w:rFonts w:asciiTheme="majorHAnsi" w:hAnsiTheme="majorHAnsi" w:cstheme="majorHAnsi"/>
          <w:color w:val="000000" w:themeColor="text1"/>
        </w:rPr>
      </w:pPr>
      <w:r w:rsidRPr="00DA2D09">
        <w:rPr>
          <w:rFonts w:asciiTheme="majorHAnsi" w:hAnsiTheme="majorHAnsi" w:cstheme="majorHAnsi"/>
          <w:color w:val="000000" w:themeColor="text1"/>
        </w:rPr>
        <w:t>1AC</w:t>
      </w:r>
    </w:p>
    <w:p w14:paraId="04B8814D" w14:textId="77777777" w:rsidR="0061619C" w:rsidRPr="00DA2D09" w:rsidRDefault="0061619C" w:rsidP="0061619C">
      <w:pPr>
        <w:pStyle w:val="Heading4"/>
        <w:spacing w:line="276" w:lineRule="auto"/>
        <w:jc w:val="center"/>
        <w:rPr>
          <w:rFonts w:asciiTheme="majorHAnsi" w:hAnsiTheme="majorHAnsi" w:cstheme="majorHAnsi"/>
          <w:color w:val="000000" w:themeColor="text1"/>
          <w:sz w:val="36"/>
          <w:szCs w:val="36"/>
          <w:u w:val="single"/>
        </w:rPr>
      </w:pPr>
      <w:r w:rsidRPr="00DA2D09">
        <w:rPr>
          <w:rFonts w:asciiTheme="majorHAnsi" w:hAnsiTheme="majorHAnsi" w:cstheme="majorHAnsi"/>
          <w:color w:val="000000" w:themeColor="text1"/>
          <w:sz w:val="36"/>
          <w:szCs w:val="36"/>
          <w:u w:val="single"/>
        </w:rPr>
        <w:t>1AC – Framing</w:t>
      </w:r>
    </w:p>
    <w:p w14:paraId="3545076C" w14:textId="77777777" w:rsidR="0061619C" w:rsidRPr="00DA2D09" w:rsidRDefault="0061619C" w:rsidP="0061619C">
      <w:pPr>
        <w:pStyle w:val="Heading4"/>
        <w:rPr>
          <w:rFonts w:asciiTheme="majorHAnsi" w:hAnsiTheme="majorHAnsi" w:cstheme="majorHAnsi"/>
        </w:rPr>
      </w:pPr>
      <w:r w:rsidRPr="00DA2D09">
        <w:rPr>
          <w:rFonts w:asciiTheme="majorHAnsi" w:hAnsiTheme="majorHAnsi" w:cstheme="majorHAnsi"/>
        </w:rPr>
        <w:t>Ethics must begin a priori:</w:t>
      </w:r>
    </w:p>
    <w:p w14:paraId="343A774B" w14:textId="77777777" w:rsidR="0061619C" w:rsidRPr="00DA2D09" w:rsidRDefault="0061619C" w:rsidP="0061619C">
      <w:pPr>
        <w:pStyle w:val="Heading4"/>
        <w:rPr>
          <w:rFonts w:asciiTheme="majorHAnsi" w:hAnsiTheme="majorHAnsi" w:cstheme="majorHAnsi"/>
        </w:rPr>
      </w:pPr>
      <w:r w:rsidRPr="00DA2D09">
        <w:rPr>
          <w:rFonts w:asciiTheme="majorHAnsi" w:hAnsiTheme="majorHAnsi" w:cstheme="majorHAnsi"/>
        </w:rPr>
        <w:t xml:space="preserve">[A] </w:t>
      </w:r>
      <w:r w:rsidRPr="00DA2D09">
        <w:rPr>
          <w:rFonts w:asciiTheme="majorHAnsi" w:hAnsiTheme="majorHAnsi" w:cstheme="majorHAnsi"/>
          <w:u w:val="single"/>
        </w:rPr>
        <w:t>Naturalistic fallacy</w:t>
      </w:r>
      <w:r w:rsidRPr="00DA2D09">
        <w:rPr>
          <w:rFonts w:asciiTheme="majorHAnsi" w:hAnsiTheme="majorHAnsi" w:cstheme="majorHAnsi"/>
        </w:rPr>
        <w:t xml:space="preserve"> – experience only tells us what is since we can only perceive what is, not what ought to be.  But it’s impossible to derive an ought from descriptive premises, so there needs to be additional a priori premises to make a moral theory.</w:t>
      </w:r>
    </w:p>
    <w:p w14:paraId="41FF4443" w14:textId="77777777" w:rsidR="0061619C" w:rsidRPr="00DA2D09" w:rsidRDefault="0061619C" w:rsidP="0061619C">
      <w:pPr>
        <w:pStyle w:val="Heading4"/>
        <w:rPr>
          <w:rFonts w:asciiTheme="majorHAnsi" w:hAnsiTheme="majorHAnsi" w:cstheme="majorHAnsi"/>
        </w:rPr>
      </w:pPr>
      <w:r w:rsidRPr="00DA2D09">
        <w:rPr>
          <w:rFonts w:asciiTheme="majorHAnsi" w:hAnsiTheme="majorHAnsi" w:cstheme="majorHAnsi"/>
        </w:rPr>
        <w:t xml:space="preserve">[B] </w:t>
      </w:r>
      <w:r w:rsidRPr="00DA2D09">
        <w:rPr>
          <w:rFonts w:asciiTheme="majorHAnsi" w:hAnsiTheme="majorHAnsi" w:cstheme="majorHAnsi"/>
          <w:u w:val="single"/>
        </w:rPr>
        <w:t>Empirical uncertainty</w:t>
      </w:r>
      <w:r w:rsidRPr="00DA2D09">
        <w:rPr>
          <w:rFonts w:asciiTheme="majorHAnsi" w:hAnsiTheme="majorHAnsi" w:cstheme="majorHAns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78EA8F86" w14:textId="77777777" w:rsidR="0061619C" w:rsidRPr="00DA2D09" w:rsidRDefault="0061619C" w:rsidP="0061619C">
      <w:pPr>
        <w:pStyle w:val="Heading4"/>
        <w:rPr>
          <w:rFonts w:asciiTheme="majorHAnsi" w:hAnsiTheme="majorHAnsi" w:cstheme="majorHAnsi"/>
        </w:rPr>
      </w:pPr>
      <w:r w:rsidRPr="00DA2D09">
        <w:rPr>
          <w:rFonts w:asciiTheme="majorHAnsi" w:hAnsiTheme="majorHAnsi" w:cstheme="majorHAnsi"/>
        </w:rPr>
        <w:t xml:space="preserve">[C] </w:t>
      </w:r>
      <w:r w:rsidRPr="00DA2D09">
        <w:rPr>
          <w:rFonts w:asciiTheme="majorHAnsi" w:hAnsiTheme="majorHAnsi" w:cstheme="majorHAnsi"/>
          <w:u w:val="single"/>
          <w:shd w:val="clear" w:color="auto" w:fill="FFFFFF"/>
        </w:rPr>
        <w:t>Action theory</w:t>
      </w:r>
      <w:r w:rsidRPr="00DA2D09">
        <w:rPr>
          <w:rFonts w:asciiTheme="majorHAnsi" w:hAnsiTheme="majorHAnsi" w:cstheme="majorHAns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r w:rsidRPr="00DA2D09">
        <w:rPr>
          <w:rFonts w:asciiTheme="majorHAnsi" w:hAnsiTheme="majorHAnsi" w:cstheme="majorHAnsi"/>
        </w:rPr>
        <w:t xml:space="preserve"> </w:t>
      </w:r>
    </w:p>
    <w:p w14:paraId="5990ED48" w14:textId="77777777" w:rsidR="0061619C" w:rsidRPr="00DA2D09" w:rsidRDefault="0061619C" w:rsidP="0061619C">
      <w:pPr>
        <w:pStyle w:val="Heading4"/>
        <w:rPr>
          <w:rFonts w:asciiTheme="majorHAnsi" w:hAnsiTheme="majorHAnsi" w:cstheme="majorHAnsi"/>
        </w:rPr>
      </w:pPr>
      <w:r w:rsidRPr="00DA2D09">
        <w:rPr>
          <w:rFonts w:asciiTheme="majorHAnsi" w:hAnsiTheme="majorHAnsi" w:cstheme="majorHAnsi"/>
        </w:rPr>
        <w:t xml:space="preserve">[D] </w:t>
      </w:r>
      <w:r w:rsidRPr="00DA2D09">
        <w:rPr>
          <w:rFonts w:asciiTheme="majorHAnsi" w:hAnsiTheme="majorHAnsi" w:cstheme="majorHAnsi"/>
          <w:u w:val="single"/>
        </w:rPr>
        <w:t>Constitutive Authority</w:t>
      </w:r>
      <w:r w:rsidRPr="00DA2D09">
        <w:rPr>
          <w:rFonts w:asciiTheme="majorHAnsi" w:hAnsiTheme="majorHAnsi" w:cstheme="majorHAnsi"/>
        </w:rPr>
        <w:t xml:space="preserve"> – practical reason is the only unescapable authority because to ask for why we should be reasoners concedes its authority since it uses reason – anything else is nonbinding and arbitrary.</w:t>
      </w:r>
    </w:p>
    <w:p w14:paraId="27EBC8B0" w14:textId="77777777" w:rsidR="0061619C" w:rsidRPr="00DA2D09" w:rsidRDefault="0061619C" w:rsidP="0061619C">
      <w:pPr>
        <w:pStyle w:val="Heading4"/>
        <w:rPr>
          <w:rFonts w:asciiTheme="majorHAnsi" w:hAnsiTheme="majorHAnsi" w:cstheme="majorHAnsi"/>
          <w:color w:val="000000" w:themeColor="text1"/>
          <w:szCs w:val="16"/>
        </w:rPr>
      </w:pPr>
      <w:r w:rsidRPr="00DA2D09">
        <w:rPr>
          <w:rFonts w:asciiTheme="majorHAnsi" w:hAnsiTheme="majorHAnsi" w:cstheme="majorHAnsi"/>
        </w:rPr>
        <w:t>Next, the relevant feature of reason is universality –</w:t>
      </w:r>
      <w:r w:rsidRPr="00DA2D09">
        <w:rPr>
          <w:rFonts w:asciiTheme="majorHAnsi" w:hAnsiTheme="majorHAnsi" w:cstheme="majorHAnsi"/>
          <w:color w:val="000000" w:themeColor="text1"/>
        </w:rPr>
        <w:t xml:space="preserve"> any non-universalizable norm justifies someone’s ability to impede on your ends i.e. if I want to eat ice cream, I must recognize that others may affect my pursuit of that end and demand the value of my end be recognized by others </w:t>
      </w:r>
      <w:r w:rsidRPr="00DA2D09">
        <w:rPr>
          <w:rFonts w:asciiTheme="majorHAnsi" w:hAnsiTheme="majorHAnsi" w:cstheme="majorHAnsi"/>
          <w:color w:val="000000" w:themeColor="text1"/>
          <w:szCs w:val="16"/>
        </w:rPr>
        <w:t>which also means universalizability acts as a side constraint on all other frameworks</w:t>
      </w:r>
      <w:r w:rsidRPr="00DA2D09">
        <w:rPr>
          <w:rFonts w:asciiTheme="majorHAnsi" w:hAnsiTheme="majorHAnsi" w:cstheme="majorHAnsi"/>
          <w:color w:val="000000" w:themeColor="text1"/>
        </w:rPr>
        <w:t>. It’s impossible to will a violation of freedom since deciding to do would will incompatible ends since it logically entails willing a violation of your own freedom</w:t>
      </w:r>
    </w:p>
    <w:p w14:paraId="1B7EC023" w14:textId="77777777" w:rsidR="0061619C" w:rsidRPr="00DA2D09" w:rsidRDefault="0061619C" w:rsidP="0061619C">
      <w:pPr>
        <w:pStyle w:val="Heading4"/>
        <w:rPr>
          <w:rFonts w:asciiTheme="majorHAnsi" w:hAnsiTheme="majorHAnsi" w:cstheme="majorHAnsi"/>
        </w:rPr>
      </w:pPr>
      <w:r w:rsidRPr="00DA2D09">
        <w:rPr>
          <w:rFonts w:asciiTheme="majorHAnsi" w:hAnsiTheme="majorHAnsi" w:cstheme="majorHAnsi"/>
        </w:rPr>
        <w:t>Thus, the standard is consistency with the categorical imperative. Prefer:</w:t>
      </w:r>
    </w:p>
    <w:p w14:paraId="689DBB08" w14:textId="77777777" w:rsidR="0061619C" w:rsidRPr="00DA2D09" w:rsidRDefault="0061619C" w:rsidP="0061619C">
      <w:pPr>
        <w:pStyle w:val="Heading4"/>
        <w:spacing w:line="240" w:lineRule="auto"/>
        <w:rPr>
          <w:rFonts w:asciiTheme="majorHAnsi" w:hAnsiTheme="majorHAnsi" w:cstheme="majorHAnsi"/>
          <w:color w:val="000000" w:themeColor="text1"/>
        </w:rPr>
      </w:pPr>
      <w:r w:rsidRPr="00DA2D09">
        <w:rPr>
          <w:rFonts w:asciiTheme="majorHAnsi" w:hAnsiTheme="majorHAnsi" w:cstheme="majorHAnsi"/>
          <w:color w:val="000000" w:themeColor="text1"/>
        </w:rPr>
        <w:t>[</w:t>
      </w:r>
      <w:r>
        <w:rPr>
          <w:rFonts w:asciiTheme="majorHAnsi" w:hAnsiTheme="majorHAnsi" w:cstheme="majorHAnsi"/>
          <w:color w:val="000000" w:themeColor="text1"/>
        </w:rPr>
        <w:t>A</w:t>
      </w:r>
      <w:r w:rsidRPr="00DA2D09">
        <w:rPr>
          <w:rFonts w:asciiTheme="majorHAnsi" w:hAnsiTheme="majorHAnsi" w:cstheme="majorHAnsi"/>
          <w:color w:val="000000" w:themeColor="text1"/>
        </w:rPr>
        <w:t>] Ethical frameworks must be theoretically legitimate. All frameworks are functionally topicality interpretations of the word ought so they must be theoretically justified: prefer on resource disparities—a focus on evidence and statistics privileges debaters with the most preround prep which excludes lone-wolfs who lack huge evidence files. A debate under my framework can easily be won without any prep since only analytical arguments are required. That controls the internal link to other voters because a pre-req to debating is access to the activity.</w:t>
      </w:r>
    </w:p>
    <w:p w14:paraId="061D0437" w14:textId="77777777" w:rsidR="0061619C" w:rsidRPr="00DA2D09" w:rsidRDefault="0061619C" w:rsidP="0061619C">
      <w:pPr>
        <w:pStyle w:val="Heading4"/>
        <w:rPr>
          <w:rFonts w:asciiTheme="majorHAnsi" w:hAnsiTheme="majorHAnsi" w:cstheme="majorHAnsi"/>
        </w:rPr>
      </w:pPr>
      <w:r w:rsidRPr="00DA2D09">
        <w:rPr>
          <w:rFonts w:asciiTheme="majorHAnsi" w:hAnsiTheme="majorHAnsi" w:cstheme="majorHAnsi"/>
        </w:rPr>
        <w:t>[</w:t>
      </w:r>
      <w:r>
        <w:rPr>
          <w:rFonts w:asciiTheme="majorHAnsi" w:hAnsiTheme="majorHAnsi" w:cstheme="majorHAnsi"/>
        </w:rPr>
        <w:t>B</w:t>
      </w:r>
      <w:r w:rsidRPr="00DA2D09">
        <w:rPr>
          <w:rFonts w:asciiTheme="majorHAnsi" w:hAnsiTheme="majorHAnsi" w:cstheme="majorHAnsi"/>
        </w:rPr>
        <w:t>]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22377172" w14:textId="77777777" w:rsidR="0061619C" w:rsidRPr="00DA2D09" w:rsidRDefault="0061619C" w:rsidP="0061619C">
      <w:pPr>
        <w:rPr>
          <w:rFonts w:asciiTheme="majorHAnsi" w:eastAsia="Times New Roman" w:hAnsiTheme="majorHAnsi" w:cstheme="majorHAnsi"/>
          <w:b/>
          <w:bCs/>
          <w:color w:val="000000" w:themeColor="text1"/>
          <w:sz w:val="26"/>
          <w:szCs w:val="26"/>
        </w:rPr>
      </w:pPr>
      <w:r w:rsidRPr="00DA2D09">
        <w:rPr>
          <w:rFonts w:asciiTheme="majorHAnsi" w:eastAsia="Times New Roman" w:hAnsiTheme="majorHAnsi" w:cstheme="majorHAnsi"/>
          <w:b/>
          <w:bCs/>
          <w:color w:val="000000" w:themeColor="text1"/>
          <w:sz w:val="26"/>
          <w:szCs w:val="26"/>
        </w:rPr>
        <w:t>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14:paraId="4407F67C" w14:textId="77777777" w:rsidR="0061619C" w:rsidRPr="00DA2D09" w:rsidRDefault="0061619C" w:rsidP="0061619C">
      <w:pPr>
        <w:pStyle w:val="Heading4"/>
        <w:rPr>
          <w:color w:val="000000" w:themeColor="text1"/>
        </w:rPr>
      </w:pPr>
      <w:r w:rsidRPr="00DA2D09">
        <w:t>Impact calc: [A] There’s an act/omission distinction – otherwise we’d be held infinitely culpable for every omission which kills any conception of morality.</w:t>
      </w:r>
    </w:p>
    <w:p w14:paraId="0087C53F" w14:textId="77777777" w:rsidR="0061619C" w:rsidRPr="00DA2D09" w:rsidRDefault="0061619C" w:rsidP="0061619C">
      <w:pPr>
        <w:rPr>
          <w:rFonts w:asciiTheme="majorHAnsi" w:eastAsia="Times New Roman" w:hAnsiTheme="majorHAnsi" w:cstheme="majorHAnsi"/>
          <w:b/>
          <w:bCs/>
          <w:color w:val="000000" w:themeColor="text1"/>
          <w:sz w:val="26"/>
          <w:szCs w:val="26"/>
        </w:rPr>
      </w:pPr>
    </w:p>
    <w:p w14:paraId="73A6BF53" w14:textId="77777777" w:rsidR="0061619C" w:rsidRPr="00DA2D09" w:rsidRDefault="0061619C" w:rsidP="0061619C">
      <w:pPr>
        <w:pStyle w:val="Heading3"/>
        <w:rPr>
          <w:rFonts w:asciiTheme="majorHAnsi" w:hAnsiTheme="majorHAnsi" w:cstheme="majorHAnsi"/>
        </w:rPr>
      </w:pPr>
      <w:r w:rsidRPr="00DA2D09">
        <w:rPr>
          <w:rFonts w:asciiTheme="majorHAnsi" w:hAnsiTheme="majorHAnsi" w:cstheme="majorHAnsi"/>
        </w:rPr>
        <w:t>Advocacy</w:t>
      </w:r>
    </w:p>
    <w:p w14:paraId="5F06D142" w14:textId="77777777" w:rsidR="0061619C" w:rsidRPr="00DA2D09" w:rsidRDefault="0061619C" w:rsidP="0061619C">
      <w:pPr>
        <w:pStyle w:val="Heading4"/>
        <w:rPr>
          <w:rFonts w:asciiTheme="majorHAnsi" w:hAnsiTheme="majorHAnsi" w:cstheme="majorHAnsi"/>
        </w:rPr>
      </w:pPr>
      <w:r w:rsidRPr="00DA2D09">
        <w:rPr>
          <w:rFonts w:asciiTheme="majorHAnsi" w:hAnsiTheme="majorHAnsi" w:cstheme="majorHAnsi"/>
          <w:color w:val="000000" w:themeColor="text1"/>
        </w:rPr>
        <w:t xml:space="preserve">Plan Text – Resolved: </w:t>
      </w:r>
      <w:r w:rsidRPr="00DA2D09">
        <w:rPr>
          <w:rFonts w:asciiTheme="majorHAnsi" w:hAnsiTheme="majorHAnsi" w:cstheme="majorHAnsi"/>
        </w:rPr>
        <w:t>The member nations of the World Trade Organization ought to reduce intellectual property protections for medicines.</w:t>
      </w:r>
    </w:p>
    <w:p w14:paraId="2396AAF8" w14:textId="77777777" w:rsidR="0061619C" w:rsidRPr="00DA2D09" w:rsidRDefault="0061619C" w:rsidP="0061619C">
      <w:pPr>
        <w:pStyle w:val="Heading3"/>
        <w:rPr>
          <w:rFonts w:asciiTheme="majorHAnsi" w:hAnsiTheme="majorHAnsi" w:cstheme="majorHAnsi"/>
        </w:rPr>
      </w:pPr>
      <w:r w:rsidRPr="00DA2D09">
        <w:rPr>
          <w:rFonts w:asciiTheme="majorHAnsi" w:hAnsiTheme="majorHAnsi" w:cstheme="majorHAnsi"/>
        </w:rPr>
        <w:t>Offense</w:t>
      </w:r>
    </w:p>
    <w:p w14:paraId="6629A556" w14:textId="77777777" w:rsidR="0061619C" w:rsidRPr="001E393B" w:rsidRDefault="0061619C" w:rsidP="0061619C">
      <w:pPr>
        <w:pStyle w:val="Heading4"/>
        <w:rPr>
          <w:rFonts w:asciiTheme="majorHAnsi" w:hAnsiTheme="majorHAnsi" w:cstheme="majorHAnsi"/>
        </w:rPr>
      </w:pPr>
      <w:r w:rsidRPr="001E393B">
        <w:rPr>
          <w:rFonts w:asciiTheme="majorHAnsi" w:hAnsiTheme="majorHAnsi" w:cstheme="majorHAnsi"/>
        </w:rPr>
        <w:t>[1] Intellectual property protection violates the formula of autonomy – multiple warrants.</w:t>
      </w:r>
    </w:p>
    <w:p w14:paraId="66B8CBC0" w14:textId="77777777" w:rsidR="0061619C" w:rsidRPr="001E393B" w:rsidRDefault="0061619C" w:rsidP="0061619C">
      <w:pPr>
        <w:rPr>
          <w:rFonts w:asciiTheme="majorHAnsi" w:hAnsiTheme="majorHAnsi" w:cstheme="majorHAnsi"/>
          <w:szCs w:val="16"/>
        </w:rPr>
      </w:pPr>
      <w:r w:rsidRPr="001E393B">
        <w:rPr>
          <w:rFonts w:asciiTheme="majorHAnsi" w:eastAsiaTheme="majorEastAsia" w:hAnsiTheme="majorHAnsi" w:cstheme="majorHAnsi"/>
          <w:b/>
          <w:bCs/>
          <w:sz w:val="26"/>
          <w:szCs w:val="26"/>
        </w:rPr>
        <w:t>Hale 18</w:t>
      </w:r>
      <w:r w:rsidRPr="001E393B">
        <w:rPr>
          <w:rFonts w:asciiTheme="majorHAnsi" w:hAnsiTheme="majorHAnsi" w:cstheme="majorHAnsi"/>
        </w:rPr>
        <w:t xml:space="preserve"> </w:t>
      </w:r>
      <w:r w:rsidRPr="001E393B">
        <w:rPr>
          <w:rFonts w:asciiTheme="majorHAnsi" w:hAnsiTheme="majorHAnsi" w:cstheme="majorHAnsi"/>
          <w:szCs w:val="16"/>
        </w:rPr>
        <w:t xml:space="preserve">Zachary A., 4-4-2018, "Patently Unfair: The Tensions Between Human Rights and Intellectual Property Protection," Arkansas Journal of Social Change and Public Service, </w:t>
      </w:r>
      <w:hyperlink r:id="rId11" w:history="1">
        <w:r w:rsidRPr="001E393B">
          <w:rPr>
            <w:rStyle w:val="Hyperlink"/>
            <w:rFonts w:asciiTheme="majorHAnsi" w:hAnsiTheme="majorHAnsi" w:cstheme="majorHAnsi"/>
            <w:szCs w:val="16"/>
          </w:rPr>
          <w:t>https://ualr.edu/socialchange/2018/04/04/patently-unfair/</w:t>
        </w:r>
      </w:hyperlink>
      <w:r w:rsidRPr="001E393B">
        <w:rPr>
          <w:rFonts w:asciiTheme="majorHAnsi" w:hAnsiTheme="majorHAnsi" w:cstheme="majorHAnsi"/>
          <w:szCs w:val="16"/>
        </w:rPr>
        <w:t xml:space="preserve"> JG</w:t>
      </w:r>
    </w:p>
    <w:p w14:paraId="5A6D7A16" w14:textId="77777777" w:rsidR="0061619C" w:rsidRPr="001E393B" w:rsidRDefault="0061619C" w:rsidP="0061619C">
      <w:pPr>
        <w:rPr>
          <w:rFonts w:asciiTheme="majorHAnsi" w:hAnsiTheme="majorHAnsi" w:cstheme="majorHAnsi"/>
          <w:sz w:val="14"/>
        </w:rPr>
      </w:pPr>
      <w:r w:rsidRPr="001E393B">
        <w:rPr>
          <w:rStyle w:val="Emphasis"/>
          <w:rFonts w:asciiTheme="majorHAnsi" w:hAnsiTheme="majorHAnsi" w:cstheme="majorHAnsi"/>
        </w:rPr>
        <w:t xml:space="preserve">Before entering discussion of more recent institutional developments, it is germane to the object of this paper </w:t>
      </w:r>
      <w:r w:rsidRPr="00B975C6">
        <w:rPr>
          <w:rStyle w:val="Emphasis"/>
          <w:rFonts w:asciiTheme="majorHAnsi" w:hAnsiTheme="majorHAnsi" w:cstheme="majorHAnsi"/>
        </w:rPr>
        <w:t>to examine</w:t>
      </w:r>
      <w:r w:rsidRPr="001E393B">
        <w:rPr>
          <w:rStyle w:val="Emphasis"/>
          <w:rFonts w:asciiTheme="majorHAnsi" w:hAnsiTheme="majorHAnsi" w:cstheme="majorHAnsi"/>
        </w:rPr>
        <w:t xml:space="preserve"> the </w:t>
      </w:r>
      <w:r w:rsidRPr="001E393B">
        <w:rPr>
          <w:rStyle w:val="Emphasis"/>
          <w:rFonts w:asciiTheme="majorHAnsi" w:hAnsiTheme="majorHAnsi" w:cstheme="majorHAnsi"/>
          <w:highlight w:val="green"/>
        </w:rPr>
        <w:t>role of intellectual property</w:t>
      </w:r>
      <w:r w:rsidRPr="001E393B">
        <w:rPr>
          <w:rStyle w:val="Emphasis"/>
          <w:rFonts w:asciiTheme="majorHAnsi" w:hAnsiTheme="majorHAnsi" w:cstheme="majorHAnsi"/>
        </w:rPr>
        <w:t xml:space="preserve"> in the United Nations preceding the incorporation of the WIPO. As noted above, intellectual property rights were included in the UDHR. Article 27 of the UDHR states that: </w:t>
      </w:r>
      <w:r w:rsidRPr="001E393B">
        <w:rPr>
          <w:rFonts w:asciiTheme="majorHAnsi" w:hAnsiTheme="majorHAnsi" w:cstheme="majorHAnsi"/>
          <w:sz w:val="14"/>
        </w:rPr>
        <w:t xml:space="preserve">1. Everyone has the right freely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author.[17] This should not be interpreted as a consensus amongst the international community on how intellectual property should be regulated, or even on how to define the “moral and material” interests that deserved protection. As with many aspects of the UDHR, the inclusion of intellectual property was highly contested.[18] While a large number of states disagreed with Article 27, they were overpowered by states convinced of the material value of intellectual property protection. As Paul Torremans notes: [T]he initial strong criticism that [intellectual property] was not properly speaking a Human Right or that it already attracted sufficient protection under the regime of protection afforded to property rights in general was eventually defeated by a coalition of those who primarily voted in favour because they felt that the moral rights deserved and needed protection and met the Human Rights standard and those who felt the ongoing internationalization of copyright needed a boost and that this could be a tool in this respect.[19] This shift from discussion of intellectual property as a matter of trade law to discussion of intellectual property as a matter of human rights was furthered by the inclusion of intellectual property rights in Article 15 of the ICESCR, which took force in January of 1976. Article 15 states: 1. The States Parties to the present Covenant recognize the right of everyone: (a) To take part in cultural life; (b) To enjoy the benefits of scientific progress and its applications; (c) To benefit from the protection of the moral and material interests resulting from any scientific, literary or artistic production of which he is the author. 2. The steps to be taken by the States Parties to the present Covenant to achieve the full realization of this right shall include those necessary for the conservation, the development and the diffusion of science and culture. 3. The States Parties to the present Covenant undertake to respect the freedom indispensable for scientific research and creative activity. 4. The States Parties to the present Covenant recognize the benefits to be derived from the encouragement and development of international contacts and co-operation in the scientific and cultural fields.[20] The sub-clauses of 15.1 are essentially a reiteration of Article 27, but the mention of “development and diffusion” in 15.2 and “co-operation in the scientific and cultural fields” in 15.4 represent a radical shift in intellectual property interpretation. The conception of innovation in terms of market value and incentive systems was being challenged by ideas about human development, as is reflected in the suggestion that “the full realization” of the human rights aspect of intellectual property requires “the diffusion of science and culture,” a suggestion that was not present in the UDHR.[21] </w:t>
      </w:r>
      <w:r w:rsidRPr="001E393B">
        <w:rPr>
          <w:rStyle w:val="Emphasis"/>
          <w:rFonts w:asciiTheme="majorHAnsi" w:hAnsiTheme="majorHAnsi" w:cstheme="majorHAnsi"/>
        </w:rPr>
        <w:t xml:space="preserve">The Patents Cooperation Treaty (PCT),[22] arguably the most important development in international intellectual property law between the ICESCR (1976) and the TRIPs (1995), serves as an example of the continued dominance of traditional intellectual property notions, even within the diverse arena of the United Nations. The PCT came into effect under the authority of the United Nations in 1978, four years after the incorporation of the WIPO. This treaty, certainly the most consequential undertaking of the international intellectual property community since the 19th century, was engineered by a group of neoliberal economists led by Edward Brenner (US Commissioner of Patents) and Arpad Bogsch (Deputy Director of BIRPI and first Director General of WIPO) in response to the concerns of multinational corporations about international patent applicability.[23] </w:t>
      </w:r>
      <w:r w:rsidRPr="001E393B">
        <w:rPr>
          <w:rFonts w:asciiTheme="majorHAnsi" w:hAnsiTheme="majorHAnsi" w:cstheme="majorHAnsi"/>
          <w:sz w:val="14"/>
        </w:rPr>
        <w:t xml:space="preserve">The PCT set out to ensure that corporations with patents enjoyed equal protection in every country. This meant that a large pharmaceutical company could prosecute pharmaceutical actors around the world for using patented formulas as a starting point for generic drugs development. This protection provides a particular advantage to companies that already hold a large number of patents, as they can use patent-extending strategies to maintain a monopoly over formulas and technologies beyond the standard twenty-year limit.[24] Thus, twelve years after United Nations member states affirmed the value of diffusing scientific and cultural knowledge in the ICESCR, the WIPO became responsible for overseeing the regulation of such knowledge through the PCT. This protection, which largely favors companies with pre-existing patents,[25] set the tone for the most controversial institutionalization of intellectual property thus far, the TRIPs.[26] The TRIPs, established in the 1994 Uruguay Round of the General Agreements on Tariffs and Trade, was the first attempt to put forth comprehensive protection for intellectual property through the World Trade Organization (WTO).[27] This agreement represented a monumental change in the field of international intellectual property law, pushing the protection of intellectual property into the center of international trade law.[28] It forced a minimum standard of copyright and patent protection on all 162 WTO members, severely hindering the distribution and development of agricultural and pharmaceutical innovations.[29] Though there have been </w:t>
      </w:r>
      <w:r w:rsidRPr="00B975C6">
        <w:rPr>
          <w:rFonts w:asciiTheme="majorHAnsi" w:hAnsiTheme="majorHAnsi" w:cstheme="majorHAnsi"/>
          <w:sz w:val="14"/>
        </w:rPr>
        <w:t xml:space="preserve">subsequent agreements aimed at increasing access to “essential drugs,”[30] the TRIPs and its restrictive prescriptions continue to dominate the institutional framework of international intellectual property.[31] III. Conflict Between Intellectual Property Protection and Human Rights </w:t>
      </w:r>
      <w:r w:rsidRPr="00B975C6">
        <w:rPr>
          <w:rStyle w:val="Emphasis"/>
          <w:rFonts w:asciiTheme="majorHAnsi" w:hAnsiTheme="majorHAnsi" w:cstheme="majorHAnsi"/>
        </w:rPr>
        <w:t>Although the right to the protection of “moral and material interests resulting from any scientific, literary, or artistic production,”[32] is a human right as defined in the UDHR and the ICESCR</w:t>
      </w:r>
      <w:r w:rsidRPr="001E393B">
        <w:rPr>
          <w:rStyle w:val="Emphasis"/>
          <w:rFonts w:asciiTheme="majorHAnsi" w:hAnsiTheme="majorHAnsi" w:cstheme="majorHAnsi"/>
        </w:rPr>
        <w:t xml:space="preserve">, the current system of </w:t>
      </w:r>
      <w:r w:rsidRPr="001E393B">
        <w:rPr>
          <w:rStyle w:val="Emphasis"/>
          <w:rFonts w:asciiTheme="majorHAnsi" w:hAnsiTheme="majorHAnsi" w:cstheme="majorHAnsi"/>
          <w:highlight w:val="green"/>
        </w:rPr>
        <w:t xml:space="preserve">intellectual property protection </w:t>
      </w:r>
      <w:r w:rsidRPr="00B975C6">
        <w:rPr>
          <w:rStyle w:val="Emphasis"/>
          <w:rFonts w:asciiTheme="majorHAnsi" w:hAnsiTheme="majorHAnsi" w:cstheme="majorHAnsi"/>
        </w:rPr>
        <w:t xml:space="preserve">conflicts with and even </w:t>
      </w:r>
      <w:r w:rsidRPr="001E393B">
        <w:rPr>
          <w:rStyle w:val="Emphasis"/>
          <w:rFonts w:asciiTheme="majorHAnsi" w:hAnsiTheme="majorHAnsi" w:cstheme="majorHAnsi"/>
          <w:highlight w:val="green"/>
        </w:rPr>
        <w:t xml:space="preserve">violates </w:t>
      </w:r>
      <w:r w:rsidRPr="00B975C6">
        <w:rPr>
          <w:rStyle w:val="Emphasis"/>
          <w:rFonts w:asciiTheme="majorHAnsi" w:hAnsiTheme="majorHAnsi" w:cstheme="majorHAnsi"/>
        </w:rPr>
        <w:t>rights that are considered to be fundamental to human life</w:t>
      </w:r>
      <w:r w:rsidRPr="00B975C6">
        <w:rPr>
          <w:rFonts w:asciiTheme="majorHAnsi" w:hAnsiTheme="majorHAnsi" w:cstheme="majorHAnsi"/>
          <w:sz w:val="14"/>
        </w:rPr>
        <w:t xml:space="preserve">. Although </w:t>
      </w:r>
      <w:r w:rsidRPr="00B975C6">
        <w:rPr>
          <w:rStyle w:val="Emphasis"/>
          <w:rFonts w:asciiTheme="majorHAnsi" w:hAnsiTheme="majorHAnsi" w:cstheme="majorHAnsi"/>
        </w:rPr>
        <w:t>intellectual property instruments are certainly used to violate</w:t>
      </w:r>
      <w:r w:rsidRPr="001E393B">
        <w:rPr>
          <w:rStyle w:val="Emphasis"/>
          <w:rFonts w:asciiTheme="majorHAnsi" w:hAnsiTheme="majorHAnsi" w:cstheme="majorHAnsi"/>
          <w:highlight w:val="green"/>
        </w:rPr>
        <w:t xml:space="preserve"> essential civil and political freedoms</w:t>
      </w:r>
      <w:r w:rsidRPr="001E393B">
        <w:rPr>
          <w:rStyle w:val="Emphasis"/>
          <w:rFonts w:asciiTheme="majorHAnsi" w:hAnsiTheme="majorHAnsi" w:cstheme="majorHAnsi"/>
        </w:rPr>
        <w:t xml:space="preserve"> like the freedom of expression, and economic and social freedoms like the freedom to share in the scientific advancements of society, t</w:t>
      </w:r>
      <w:r w:rsidRPr="00B975C6">
        <w:rPr>
          <w:rStyle w:val="Emphasis"/>
          <w:rFonts w:asciiTheme="majorHAnsi" w:hAnsiTheme="majorHAnsi" w:cstheme="majorHAnsi"/>
        </w:rPr>
        <w:t>he most blatant violations of human rights caused by intellectual property protection occur in the fields of nutri</w:t>
      </w:r>
      <w:r w:rsidRPr="001E393B">
        <w:rPr>
          <w:rStyle w:val="Emphasis"/>
          <w:rFonts w:asciiTheme="majorHAnsi" w:hAnsiTheme="majorHAnsi" w:cstheme="majorHAnsi"/>
        </w:rPr>
        <w:t xml:space="preserve">tion, </w:t>
      </w:r>
      <w:r w:rsidRPr="001E393B">
        <w:rPr>
          <w:rStyle w:val="Emphasis"/>
          <w:rFonts w:asciiTheme="majorHAnsi" w:hAnsiTheme="majorHAnsi" w:cstheme="majorHAnsi"/>
          <w:highlight w:val="green"/>
        </w:rPr>
        <w:t>healthcare</w:t>
      </w:r>
      <w:r w:rsidRPr="001E393B">
        <w:rPr>
          <w:rStyle w:val="Emphasis"/>
          <w:rFonts w:asciiTheme="majorHAnsi" w:hAnsiTheme="majorHAnsi" w:cstheme="majorHAnsi"/>
        </w:rPr>
        <w:t>, and culture.[</w:t>
      </w:r>
      <w:r w:rsidRPr="001E393B">
        <w:rPr>
          <w:rFonts w:asciiTheme="majorHAnsi" w:hAnsiTheme="majorHAnsi" w:cstheme="majorHAnsi"/>
          <w:sz w:val="14"/>
        </w:rPr>
        <w:t xml:space="preserve">33] Of these essential entitlements, the rights to food and health are </w:t>
      </w:r>
      <w:r w:rsidRPr="00B975C6">
        <w:rPr>
          <w:rStyle w:val="Emphasis"/>
          <w:rFonts w:asciiTheme="majorHAnsi" w:hAnsiTheme="majorHAnsi" w:cstheme="majorHAnsi"/>
          <w:highlight w:val="green"/>
        </w:rPr>
        <w:t>made</w:t>
      </w:r>
      <w:r w:rsidRPr="001E393B">
        <w:rPr>
          <w:rStyle w:val="Emphasis"/>
          <w:rFonts w:asciiTheme="majorHAnsi" w:hAnsiTheme="majorHAnsi" w:cstheme="majorHAnsi"/>
        </w:rPr>
        <w:t xml:space="preserve"> </w:t>
      </w:r>
      <w:r w:rsidRPr="00B975C6">
        <w:rPr>
          <w:rStyle w:val="Emphasis"/>
          <w:rFonts w:asciiTheme="majorHAnsi" w:hAnsiTheme="majorHAnsi" w:cstheme="majorHAnsi"/>
        </w:rPr>
        <w:t>even more</w:t>
      </w:r>
      <w:r w:rsidRPr="001E393B">
        <w:rPr>
          <w:rStyle w:val="Emphasis"/>
          <w:rFonts w:asciiTheme="majorHAnsi" w:hAnsiTheme="majorHAnsi" w:cstheme="majorHAnsi"/>
          <w:highlight w:val="green"/>
        </w:rPr>
        <w:t xml:space="preserve"> significant</w:t>
      </w:r>
      <w:r w:rsidRPr="001E393B">
        <w:rPr>
          <w:rStyle w:val="Emphasis"/>
          <w:rFonts w:asciiTheme="majorHAnsi" w:hAnsiTheme="majorHAnsi" w:cstheme="majorHAnsi"/>
        </w:rPr>
        <w:t xml:space="preserve"> </w:t>
      </w:r>
      <w:r w:rsidRPr="001E393B">
        <w:rPr>
          <w:rStyle w:val="Emphasis"/>
          <w:rFonts w:asciiTheme="majorHAnsi" w:hAnsiTheme="majorHAnsi" w:cstheme="majorHAnsi"/>
          <w:highlight w:val="green"/>
        </w:rPr>
        <w:t>by</w:t>
      </w:r>
      <w:r w:rsidRPr="001E393B">
        <w:rPr>
          <w:rStyle w:val="Emphasis"/>
          <w:rFonts w:asciiTheme="majorHAnsi" w:hAnsiTheme="majorHAnsi" w:cstheme="majorHAnsi"/>
        </w:rPr>
        <w:t xml:space="preserve"> their </w:t>
      </w:r>
      <w:r w:rsidRPr="001E393B">
        <w:rPr>
          <w:rStyle w:val="Emphasis"/>
          <w:rFonts w:asciiTheme="majorHAnsi" w:hAnsiTheme="majorHAnsi" w:cstheme="majorHAnsi"/>
          <w:highlight w:val="green"/>
        </w:rPr>
        <w:t>relationship</w:t>
      </w:r>
      <w:r w:rsidRPr="001E393B">
        <w:rPr>
          <w:rStyle w:val="Emphasis"/>
          <w:rFonts w:asciiTheme="majorHAnsi" w:hAnsiTheme="majorHAnsi" w:cstheme="majorHAnsi"/>
        </w:rPr>
        <w:t xml:space="preserve"> </w:t>
      </w:r>
      <w:r w:rsidRPr="001E393B">
        <w:rPr>
          <w:rStyle w:val="Emphasis"/>
          <w:rFonts w:asciiTheme="majorHAnsi" w:hAnsiTheme="majorHAnsi" w:cstheme="majorHAnsi"/>
          <w:highlight w:val="green"/>
        </w:rPr>
        <w:t>to</w:t>
      </w:r>
      <w:r w:rsidRPr="001E393B">
        <w:rPr>
          <w:rStyle w:val="Emphasis"/>
          <w:rFonts w:asciiTheme="majorHAnsi" w:hAnsiTheme="majorHAnsi" w:cstheme="majorHAnsi"/>
        </w:rPr>
        <w:t xml:space="preserve"> the most fundamental of all human rights: the </w:t>
      </w:r>
      <w:r w:rsidRPr="001E393B">
        <w:rPr>
          <w:rStyle w:val="Emphasis"/>
          <w:rFonts w:asciiTheme="majorHAnsi" w:hAnsiTheme="majorHAnsi" w:cstheme="majorHAnsi"/>
          <w:highlight w:val="green"/>
        </w:rPr>
        <w:t>right to life</w:t>
      </w:r>
      <w:r w:rsidRPr="001E393B">
        <w:rPr>
          <w:rStyle w:val="Emphasis"/>
          <w:rFonts w:asciiTheme="majorHAnsi" w:hAnsiTheme="majorHAnsi" w:cstheme="majorHAnsi"/>
        </w:rPr>
        <w:t>.</w:t>
      </w:r>
    </w:p>
    <w:p w14:paraId="34F18911" w14:textId="77777777" w:rsidR="0061619C" w:rsidRPr="001E393B" w:rsidRDefault="0061619C" w:rsidP="0061619C">
      <w:pPr>
        <w:pStyle w:val="Heading4"/>
        <w:rPr>
          <w:rFonts w:asciiTheme="majorHAnsi" w:hAnsiTheme="majorHAnsi" w:cstheme="majorHAnsi"/>
        </w:rPr>
      </w:pPr>
      <w:r w:rsidRPr="001E393B">
        <w:rPr>
          <w:rFonts w:asciiTheme="majorHAnsi" w:hAnsiTheme="majorHAnsi" w:cstheme="majorHAnsi"/>
        </w:rPr>
        <w:t>[2] States shouldn’t be forced to submit to a legal framework outside of their own anarchic conditions – that’s a violation of their own choice which is a contradiction in will.</w:t>
      </w:r>
    </w:p>
    <w:p w14:paraId="31241A4F" w14:textId="77777777" w:rsidR="0061619C" w:rsidRPr="001E393B" w:rsidRDefault="0061619C" w:rsidP="0061619C">
      <w:pPr>
        <w:pStyle w:val="Heading4"/>
        <w:rPr>
          <w:rFonts w:asciiTheme="majorHAnsi" w:hAnsiTheme="majorHAnsi" w:cstheme="majorHAnsi"/>
        </w:rPr>
      </w:pPr>
      <w:r w:rsidRPr="001E393B">
        <w:rPr>
          <w:rFonts w:asciiTheme="majorHAnsi" w:hAnsiTheme="majorHAnsi" w:cstheme="majorHAnsi"/>
        </w:rPr>
        <w:t>[3] People can invent things at the same time – under IP one person is blocked from their invention which is a violation of their ability to pursue civil rights like expression, and to share in scientific advancements.</w:t>
      </w:r>
    </w:p>
    <w:p w14:paraId="511206F7" w14:textId="77777777" w:rsidR="0061619C" w:rsidRPr="008D79F2" w:rsidRDefault="0061619C" w:rsidP="0061619C">
      <w:pPr>
        <w:pStyle w:val="Heading4"/>
        <w:rPr>
          <w:rFonts w:cs="Calibri"/>
        </w:rPr>
      </w:pPr>
      <w:r>
        <w:rPr>
          <w:rFonts w:cs="Calibri"/>
        </w:rPr>
        <w:t xml:space="preserve">[4] </w:t>
      </w:r>
      <w:r w:rsidRPr="008D79F2">
        <w:rPr>
          <w:rFonts w:cs="Calibri"/>
        </w:rPr>
        <w:t>Patents attempt to assert ownership over nature and impede individuals’ abilities to pursue their own ends</w:t>
      </w:r>
      <w:r>
        <w:rPr>
          <w:rFonts w:cs="Calibri"/>
        </w:rPr>
        <w:t>.</w:t>
      </w:r>
    </w:p>
    <w:p w14:paraId="3BA20966" w14:textId="77777777" w:rsidR="0061619C" w:rsidRPr="008D79F2" w:rsidRDefault="0061619C" w:rsidP="0061619C">
      <w:pPr>
        <w:rPr>
          <w:rStyle w:val="Style13ptBold"/>
          <w:b w:val="0"/>
          <w:bCs/>
        </w:rPr>
      </w:pPr>
      <w:r w:rsidRPr="008D79F2">
        <w:rPr>
          <w:rStyle w:val="Style13ptBold"/>
        </w:rPr>
        <w:t xml:space="preserve">Long 95 </w:t>
      </w:r>
      <w:r w:rsidRPr="005C18C0">
        <w:rPr>
          <w:rStyle w:val="Style13ptBold"/>
          <w:b w:val="0"/>
          <w:bCs/>
          <w:sz w:val="16"/>
          <w:szCs w:val="16"/>
        </w:rPr>
        <w:t xml:space="preserve">[(Roderick T., </w:t>
      </w:r>
      <w:r w:rsidRPr="005C18C0">
        <w:rPr>
          <w:bCs/>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sz w:val="16"/>
          <w:szCs w:val="16"/>
        </w:rPr>
        <w:t>“</w:t>
      </w:r>
      <w:r w:rsidRPr="005C18C0">
        <w:rPr>
          <w:szCs w:val="16"/>
        </w:rPr>
        <w:t>The Libertarian Case Against Intellectual Property Rights,” Free Nation Foundation, 1995] JL recut Lex VM</w:t>
      </w:r>
    </w:p>
    <w:p w14:paraId="524F5576" w14:textId="77777777" w:rsidR="0061619C" w:rsidRPr="009F3A5C" w:rsidRDefault="0061619C" w:rsidP="0061619C">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488E6DAD" w14:textId="77777777" w:rsidR="0061619C" w:rsidRPr="009F3A5C" w:rsidRDefault="0061619C" w:rsidP="0061619C">
      <w:pPr>
        <w:rPr>
          <w:sz w:val="12"/>
        </w:rPr>
      </w:pPr>
      <w:r w:rsidRPr="009F3A5C">
        <w:rPr>
          <w:rStyle w:val="StyleUnderline"/>
        </w:rPr>
        <w:t>Defenders of patents claim that patent laws protect ownership only of inventions, not of discoveries</w:t>
      </w:r>
      <w:r w:rsidRPr="009F3A5C">
        <w:rPr>
          <w:sz w:val="12"/>
        </w:rPr>
        <w:t>. (Likewise, defenders of copyright claim that copyright laws protect only </w:t>
      </w:r>
      <w:r w:rsidRPr="009F3A5C">
        <w:rPr>
          <w:i/>
          <w:iCs/>
          <w:sz w:val="12"/>
        </w:rPr>
        <w:t>implementations</w:t>
      </w:r>
      <w:r w:rsidRPr="009F3A5C">
        <w:rPr>
          <w:sz w:val="12"/>
        </w:rPr>
        <w:t xml:space="preserve"> of ideas, not the ideas themselves.) But </w:t>
      </w:r>
      <w:r w:rsidRPr="009F3A5C">
        <w:rPr>
          <w:rStyle w:val="StyleUnderline"/>
        </w:rPr>
        <w:t xml:space="preserve">this distinction is an artificial one. Laws of nature come in varying degrees of generality and specificity; </w:t>
      </w:r>
      <w:r w:rsidRPr="0097335B">
        <w:rPr>
          <w:rStyle w:val="StyleUnderline"/>
        </w:rPr>
        <w:t xml:space="preserve">if </w:t>
      </w:r>
      <w:r w:rsidRPr="00EE1F31">
        <w:rPr>
          <w:rStyle w:val="StyleUnderline"/>
        </w:rPr>
        <w:t xml:space="preserve">it is a law of nature that copper conducts electricity, </w:t>
      </w:r>
      <w:r w:rsidRPr="00EE1F31">
        <w:rPr>
          <w:rStyle w:val="StyleUnderline"/>
          <w:highlight w:val="green"/>
        </w:rPr>
        <w:t>it is</w:t>
      </w:r>
      <w:r w:rsidRPr="00EE1F31">
        <w:rPr>
          <w:rStyle w:val="StyleUnderline"/>
        </w:rPr>
        <w:t xml:space="preserve"> no less a law</w:t>
      </w:r>
      <w:r w:rsidRPr="009F3A5C">
        <w:rPr>
          <w:rStyle w:val="StyleUnderline"/>
        </w:rPr>
        <w:t xml:space="preserve"> of </w:t>
      </w:r>
      <w:r w:rsidRPr="00EE1F31">
        <w:rPr>
          <w:rStyle w:val="StyleUnderline"/>
          <w:highlight w:val="green"/>
        </w:rPr>
        <w:t xml:space="preserve">nature that </w:t>
      </w:r>
      <w:r w:rsidRPr="00EE1F31">
        <w:rPr>
          <w:rStyle w:val="StyleUnderline"/>
        </w:rPr>
        <w:t xml:space="preserve">this much </w:t>
      </w:r>
      <w:r w:rsidRPr="009F3A5C">
        <w:rPr>
          <w:rStyle w:val="StyleUnderline"/>
          <w:highlight w:val="green"/>
        </w:rPr>
        <w:t>copper</w:t>
      </w:r>
      <w:r w:rsidRPr="009F3A5C">
        <w:rPr>
          <w:rStyle w:val="StyleUnderline"/>
        </w:rPr>
        <w:t xml:space="preserve">, arranged </w:t>
      </w:r>
      <w:r w:rsidRPr="009F3A5C">
        <w:rPr>
          <w:rStyle w:val="StyleUnderline"/>
          <w:highlight w:val="green"/>
        </w:rPr>
        <w:t>in this configuration</w:t>
      </w:r>
      <w:r w:rsidRPr="009F3A5C">
        <w:rPr>
          <w:rStyle w:val="StyleUnderline"/>
        </w:rPr>
        <w:t xml:space="preserve">, with these other materials arranged so, </w:t>
      </w:r>
      <w:r w:rsidRPr="009F3A5C">
        <w:rPr>
          <w:rStyle w:val="StyleUnderline"/>
          <w:highlight w:val="green"/>
        </w:rPr>
        <w:t>makes a</w:t>
      </w:r>
      <w:r w:rsidRPr="009F3A5C">
        <w:rPr>
          <w:rStyle w:val="StyleUnderline"/>
        </w:rPr>
        <w:t xml:space="preserve"> workable </w:t>
      </w:r>
      <w:r w:rsidRPr="009F3A5C">
        <w:rPr>
          <w:rStyle w:val="StyleUnderline"/>
          <w:highlight w:val="green"/>
        </w:rPr>
        <w:t>battery</w:t>
      </w:r>
      <w:r w:rsidRPr="009F3A5C">
        <w:rPr>
          <w:sz w:val="12"/>
        </w:rPr>
        <w:t>. And so on.</w:t>
      </w:r>
    </w:p>
    <w:p w14:paraId="1B126F93" w14:textId="77777777" w:rsidR="0061619C" w:rsidRPr="009F3A5C" w:rsidRDefault="0061619C" w:rsidP="0061619C">
      <w:pPr>
        <w:rPr>
          <w:sz w:val="12"/>
        </w:rPr>
      </w:pPr>
      <w:r w:rsidRPr="009F3A5C">
        <w:rPr>
          <w:rStyle w:val="StyleUnderline"/>
          <w:highlight w:val="green"/>
        </w:rPr>
        <w:t>Suppose</w:t>
      </w:r>
      <w:r w:rsidRPr="009F3A5C">
        <w:rPr>
          <w:rStyle w:val="StyleUnderline"/>
        </w:rPr>
        <w:t xml:space="preserve"> you are trapped at the bottom of a ravine. </w:t>
      </w:r>
      <w:r w:rsidRPr="009F3A5C">
        <w:rPr>
          <w:rStyle w:val="StyleUnderline"/>
          <w:highlight w:val="green"/>
        </w:rPr>
        <w:t>Sabre-tooth tigers are approaching</w:t>
      </w:r>
      <w:r w:rsidRPr="009F3A5C">
        <w:rPr>
          <w:rStyle w:val="StyleUnderline"/>
        </w:rPr>
        <w:t xml:space="preserve"> hungrily. </w:t>
      </w:r>
      <w:r w:rsidRPr="00EE1F31">
        <w:rPr>
          <w:rStyle w:val="StyleUnderline"/>
          <w:highlight w:val="green"/>
        </w:rPr>
        <w:t xml:space="preserve">Your only hope </w:t>
      </w:r>
      <w:r w:rsidRPr="009F3A5C">
        <w:rPr>
          <w:rStyle w:val="StyleUnderline"/>
          <w:highlight w:val="green"/>
        </w:rPr>
        <w:t>is</w:t>
      </w:r>
      <w:r w:rsidRPr="009F3A5C">
        <w:rPr>
          <w:rStyle w:val="StyleUnderline"/>
        </w:rPr>
        <w:t xml:space="preserve"> to quickly construct </w:t>
      </w:r>
      <w:r w:rsidRPr="009F3A5C">
        <w:rPr>
          <w:rStyle w:val="StyleUnderline"/>
          <w:highlight w:val="green"/>
        </w:rPr>
        <w:t>a</w:t>
      </w:r>
      <w:r w:rsidRPr="009F3A5C">
        <w:rPr>
          <w:rStyle w:val="StyleUnderline"/>
        </w:rPr>
        <w:t xml:space="preserve"> levitation </w:t>
      </w:r>
      <w:r w:rsidRPr="009F3A5C">
        <w:rPr>
          <w:rStyle w:val="StyleUnderline"/>
          <w:highlight w:val="green"/>
        </w:rPr>
        <w:t>device</w:t>
      </w:r>
      <w:r w:rsidRPr="009F3A5C">
        <w:rPr>
          <w:rStyle w:val="StyleUnderline"/>
        </w:rPr>
        <w:t xml:space="preserve"> I've recently invented</w:t>
      </w:r>
      <w:r w:rsidRPr="009F3A5C">
        <w:rPr>
          <w:sz w:val="12"/>
        </w:rPr>
        <w:t>. You know how it works, because you attended a public lecture I gave on the topic. And it's easy to construct, quite rapidly, out of materials you see lying around in the ravine.</w:t>
      </w:r>
    </w:p>
    <w:p w14:paraId="2D4F1932" w14:textId="77777777" w:rsidR="0061619C" w:rsidRPr="009F3A5C" w:rsidRDefault="0061619C" w:rsidP="0061619C">
      <w:pPr>
        <w:rPr>
          <w:sz w:val="12"/>
        </w:rPr>
      </w:pPr>
      <w:r w:rsidRPr="009F3A5C">
        <w:rPr>
          <w:sz w:val="12"/>
        </w:rPr>
        <w:t xml:space="preserve">But </w:t>
      </w:r>
      <w:r w:rsidRPr="009F3A5C">
        <w:rPr>
          <w:rStyle w:val="StyleUnderline"/>
        </w:rPr>
        <w:t xml:space="preserve">there's a problem. </w:t>
      </w:r>
      <w:r w:rsidRPr="009F3A5C">
        <w:rPr>
          <w:rStyle w:val="StyleUnderline"/>
          <w:highlight w:val="green"/>
        </w:rPr>
        <w:t xml:space="preserve">I've </w:t>
      </w:r>
      <w:r w:rsidRPr="00EE1F31">
        <w:rPr>
          <w:rStyle w:val="StyleUnderline"/>
          <w:highlight w:val="green"/>
        </w:rPr>
        <w:t>patented my</w:t>
      </w:r>
      <w:r w:rsidRPr="009F3A5C">
        <w:rPr>
          <w:rStyle w:val="StyleUnderline"/>
        </w:rPr>
        <w:t xml:space="preserve"> levitation </w:t>
      </w:r>
      <w:r w:rsidRPr="00EE1F31">
        <w:rPr>
          <w:rStyle w:val="StyleUnderline"/>
          <w:highlight w:val="green"/>
        </w:rPr>
        <w:t>device</w:t>
      </w:r>
      <w:r w:rsidRPr="009F3A5C">
        <w:rPr>
          <w:rStyle w:val="StyleUnderline"/>
        </w:rPr>
        <w:t xml:space="preserve">. </w:t>
      </w:r>
      <w:r w:rsidRPr="00EE1F31">
        <w:rPr>
          <w:rStyle w:val="StyleUnderline"/>
        </w:rPr>
        <w:t>I own</w:t>
      </w:r>
      <w:r w:rsidRPr="009F3A5C">
        <w:rPr>
          <w:rStyle w:val="StyleUnderline"/>
        </w:rPr>
        <w:t xml:space="preserve"> it — not just the individual model I built, but </w:t>
      </w:r>
      <w:r w:rsidRPr="00EE1F31">
        <w:rPr>
          <w:rStyle w:val="StyleUnderline"/>
        </w:rPr>
        <w:t>the universal</w:t>
      </w:r>
      <w:r w:rsidRPr="009F3A5C">
        <w:rPr>
          <w:rStyle w:val="StyleUnderline"/>
        </w:rPr>
        <w:t xml:space="preserve">. </w:t>
      </w:r>
      <w:r w:rsidRPr="00EE1F31">
        <w:rPr>
          <w:rStyle w:val="StyleUnderline"/>
          <w:highlight w:val="green"/>
        </w:rPr>
        <w:t>Thus, you can't construct</w:t>
      </w:r>
      <w:r w:rsidRPr="009F3A5C">
        <w:rPr>
          <w:rStyle w:val="StyleUnderline"/>
        </w:rPr>
        <w:t xml:space="preserve"> your means of escape </w:t>
      </w:r>
      <w:r w:rsidRPr="00EE1F31">
        <w:rPr>
          <w:rStyle w:val="StyleUnderline"/>
          <w:highlight w:val="green"/>
        </w:rPr>
        <w:t>without</w:t>
      </w:r>
      <w:r w:rsidRPr="009F3A5C">
        <w:rPr>
          <w:rStyle w:val="StyleUnderline"/>
        </w:rPr>
        <w:t xml:space="preserve"> using </w:t>
      </w:r>
      <w:r w:rsidRPr="00EE1F31">
        <w:rPr>
          <w:rStyle w:val="StyleUnderline"/>
          <w:highlight w:val="green"/>
        </w:rPr>
        <w:t>my property</w:t>
      </w:r>
      <w:r w:rsidRPr="009F3A5C">
        <w:rPr>
          <w:sz w:val="12"/>
        </w:rPr>
        <w:t>. And I, mean old skinflint that I am, refuse to give my permission. And so the tigers dine well.</w:t>
      </w:r>
    </w:p>
    <w:p w14:paraId="4E864EE2" w14:textId="77777777" w:rsidR="0061619C" w:rsidRPr="009F3A5C" w:rsidRDefault="0061619C" w:rsidP="0061619C">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118D0507" w14:textId="77777777" w:rsidR="0061619C" w:rsidRDefault="0061619C" w:rsidP="0061619C">
      <w:pPr>
        <w:rPr>
          <w:sz w:val="12"/>
        </w:rPr>
      </w:pPr>
      <w:r w:rsidRPr="009F3A5C">
        <w:rPr>
          <w:sz w:val="12"/>
        </w:rPr>
        <w:t xml:space="preserve">Another problem with patents is that, </w:t>
      </w:r>
      <w:r w:rsidRPr="009F3A5C">
        <w:rPr>
          <w:rStyle w:val="StyleUnderline"/>
        </w:rPr>
        <w:t xml:space="preserve">when it comes to laws of nature, even fairly specific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6A06979C" w14:textId="77777777" w:rsidR="0061619C" w:rsidRPr="00DA2D09" w:rsidRDefault="0061619C" w:rsidP="0061619C">
      <w:pPr>
        <w:pStyle w:val="Heading3"/>
        <w:rPr>
          <w:rFonts w:asciiTheme="majorHAnsi" w:hAnsiTheme="majorHAnsi" w:cstheme="majorHAnsi"/>
        </w:rPr>
      </w:pPr>
      <w:r w:rsidRPr="00DA2D09">
        <w:rPr>
          <w:rFonts w:asciiTheme="majorHAnsi" w:hAnsiTheme="majorHAnsi" w:cstheme="majorHAnsi"/>
        </w:rPr>
        <w:t>Advantage</w:t>
      </w:r>
    </w:p>
    <w:p w14:paraId="19F3331C" w14:textId="77777777" w:rsidR="0061619C" w:rsidRPr="00995043" w:rsidRDefault="0061619C" w:rsidP="0061619C">
      <w:pPr>
        <w:pStyle w:val="Heading4"/>
        <w:rPr>
          <w:rFonts w:asciiTheme="majorHAnsi" w:hAnsiTheme="majorHAnsi" w:cstheme="majorHAnsi"/>
          <w:sz w:val="24"/>
        </w:rPr>
      </w:pPr>
      <w:r w:rsidRPr="00995043">
        <w:rPr>
          <w:rFonts w:asciiTheme="majorHAnsi" w:hAnsiTheme="majorHAnsi" w:cstheme="majorHAnsi"/>
        </w:rPr>
        <w:t xml:space="preserve">India is in </w:t>
      </w:r>
      <w:r w:rsidRPr="00995043">
        <w:rPr>
          <w:rFonts w:asciiTheme="majorHAnsi" w:hAnsiTheme="majorHAnsi" w:cstheme="majorHAnsi"/>
          <w:u w:val="single"/>
        </w:rPr>
        <w:t xml:space="preserve">crisis </w:t>
      </w:r>
      <w:r w:rsidRPr="00995043">
        <w:rPr>
          <w:rFonts w:asciiTheme="majorHAnsi" w:hAnsiTheme="majorHAnsi" w:cstheme="majorHAnsi"/>
        </w:rPr>
        <w:t xml:space="preserve">– the </w:t>
      </w:r>
      <w:r w:rsidRPr="00995043">
        <w:rPr>
          <w:rFonts w:asciiTheme="majorHAnsi" w:hAnsiTheme="majorHAnsi" w:cstheme="majorHAnsi"/>
          <w:u w:val="single"/>
        </w:rPr>
        <w:t xml:space="preserve">recent </w:t>
      </w:r>
      <w:r w:rsidRPr="00995043">
        <w:rPr>
          <w:rFonts w:asciiTheme="majorHAnsi" w:hAnsiTheme="majorHAnsi" w:cstheme="majorHAnsi"/>
        </w:rPr>
        <w:t xml:space="preserve">COVID surge is </w:t>
      </w:r>
      <w:r w:rsidRPr="00995043">
        <w:rPr>
          <w:rFonts w:asciiTheme="majorHAnsi" w:hAnsiTheme="majorHAnsi" w:cstheme="majorHAnsi"/>
          <w:u w:val="single"/>
        </w:rPr>
        <w:t xml:space="preserve">fundamentally different </w:t>
      </w:r>
      <w:r w:rsidRPr="00995043">
        <w:rPr>
          <w:rFonts w:asciiTheme="majorHAnsi" w:hAnsiTheme="majorHAnsi" w:cstheme="majorHAnsi"/>
        </w:rPr>
        <w:t>from that of  the past.  </w:t>
      </w:r>
    </w:p>
    <w:p w14:paraId="21FC812E" w14:textId="77777777" w:rsidR="0061619C" w:rsidRPr="00995043" w:rsidRDefault="0061619C" w:rsidP="0061619C">
      <w:pPr>
        <w:spacing w:before="19" w:after="0" w:line="240" w:lineRule="auto"/>
        <w:ind w:left="14" w:right="729" w:firstLine="8"/>
        <w:rPr>
          <w:rFonts w:asciiTheme="majorHAnsi" w:eastAsia="Times New Roman" w:hAnsiTheme="majorHAnsi" w:cstheme="majorHAnsi"/>
          <w:sz w:val="24"/>
        </w:rPr>
      </w:pPr>
      <w:r w:rsidRPr="00995043">
        <w:rPr>
          <w:rFonts w:asciiTheme="majorHAnsi" w:eastAsia="Times New Roman" w:hAnsiTheme="majorHAnsi" w:cstheme="majorHAnsi"/>
          <w:b/>
          <w:bCs/>
          <w:color w:val="000000"/>
          <w:sz w:val="26"/>
          <w:szCs w:val="26"/>
        </w:rPr>
        <w:t>Khullar 21</w:t>
      </w:r>
      <w:r w:rsidRPr="00995043">
        <w:rPr>
          <w:rFonts w:asciiTheme="majorHAnsi" w:eastAsia="Times New Roman" w:hAnsiTheme="majorHAnsi" w:cstheme="majorHAnsi"/>
          <w:color w:val="000000"/>
          <w:sz w:val="22"/>
          <w:szCs w:val="22"/>
        </w:rPr>
        <w:t xml:space="preserve">. </w:t>
      </w:r>
      <w:r w:rsidRPr="00995043">
        <w:rPr>
          <w:rFonts w:asciiTheme="majorHAnsi" w:eastAsia="Times New Roman" w:hAnsiTheme="majorHAnsi" w:cstheme="majorHAnsi"/>
          <w:color w:val="000000"/>
          <w:szCs w:val="16"/>
        </w:rPr>
        <w:t>[(Dhruv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https://www.newyorker.com/science/medical dispatch/indias-crisis-marks-a-new-phase-in-the-pandemic] TDI</w:t>
      </w:r>
      <w:r w:rsidRPr="00995043">
        <w:rPr>
          <w:rFonts w:asciiTheme="majorHAnsi" w:eastAsia="Times New Roman" w:hAnsiTheme="majorHAnsi" w:cstheme="majorHAnsi"/>
          <w:color w:val="000000"/>
          <w:sz w:val="22"/>
          <w:szCs w:val="22"/>
        </w:rPr>
        <w:t> </w:t>
      </w:r>
    </w:p>
    <w:p w14:paraId="6EF48A8A" w14:textId="77777777" w:rsidR="0061619C" w:rsidRPr="00995043" w:rsidRDefault="0061619C" w:rsidP="0061619C">
      <w:pPr>
        <w:spacing w:after="0" w:line="240" w:lineRule="auto"/>
        <w:ind w:left="5" w:right="351" w:firstLine="6"/>
        <w:rPr>
          <w:rFonts w:asciiTheme="majorHAnsi" w:eastAsia="Times New Roman" w:hAnsiTheme="majorHAnsi" w:cstheme="majorHAnsi"/>
          <w:sz w:val="24"/>
        </w:rPr>
      </w:pPr>
      <w:r w:rsidRPr="00995043">
        <w:rPr>
          <w:rFonts w:asciiTheme="majorHAnsi" w:eastAsia="Times New Roman" w:hAnsiTheme="majorHAnsi" w:cstheme="majorHAnsi"/>
          <w:color w:val="000000"/>
          <w:sz w:val="14"/>
          <w:szCs w:val="14"/>
        </w:rPr>
        <w:t>Laxminarayan’s walks have changed in recent weeks</w:t>
      </w:r>
      <w:r w:rsidRPr="00995043">
        <w:rPr>
          <w:rFonts w:asciiTheme="majorHAnsi" w:eastAsia="Times New Roman" w:hAnsiTheme="majorHAnsi" w:cstheme="majorHAnsi"/>
          <w:color w:val="000000"/>
          <w:sz w:val="14"/>
          <w:szCs w:val="14"/>
          <w:highlight w:val="green"/>
        </w:rPr>
        <w:t xml:space="preserve">. </w:t>
      </w:r>
      <w:r w:rsidRPr="00995043">
        <w:rPr>
          <w:rFonts w:asciiTheme="majorHAnsi" w:eastAsia="Times New Roman" w:hAnsiTheme="majorHAnsi" w:cstheme="majorHAnsi"/>
          <w:b/>
          <w:bCs/>
          <w:color w:val="000000"/>
          <w:sz w:val="22"/>
          <w:szCs w:val="22"/>
          <w:highlight w:val="green"/>
          <w:u w:val="single"/>
        </w:rPr>
        <w:t>Coronavirus</w:t>
      </w:r>
      <w:r w:rsidRPr="00995043">
        <w:rPr>
          <w:rFonts w:asciiTheme="majorHAnsi" w:eastAsia="Times New Roman" w:hAnsiTheme="majorHAnsi" w:cstheme="majorHAnsi"/>
          <w:b/>
          <w:bCs/>
          <w:color w:val="000000"/>
          <w:sz w:val="22"/>
          <w:szCs w:val="22"/>
          <w:u w:val="single"/>
        </w:rPr>
        <w:t xml:space="preserve"> deaths </w:t>
      </w:r>
      <w:r w:rsidRPr="00995043">
        <w:rPr>
          <w:rFonts w:asciiTheme="majorHAnsi" w:eastAsia="Times New Roman" w:hAnsiTheme="majorHAnsi" w:cstheme="majorHAnsi"/>
          <w:b/>
          <w:bCs/>
          <w:color w:val="000000"/>
          <w:sz w:val="22"/>
          <w:szCs w:val="22"/>
          <w:highlight w:val="green"/>
          <w:u w:val="single"/>
        </w:rPr>
        <w:t>in India have skyrocketed</w:t>
      </w:r>
      <w:r w:rsidRPr="00995043">
        <w:rPr>
          <w:rFonts w:asciiTheme="majorHAnsi" w:eastAsia="Times New Roman" w:hAnsiTheme="majorHAnsi" w:cstheme="majorHAnsi"/>
          <w:color w:val="000000"/>
          <w:sz w:val="22"/>
          <w:szCs w:val="22"/>
          <w:u w:val="single"/>
        </w:rPr>
        <w:t xml:space="preserve">, and a </w:t>
      </w:r>
      <w:r w:rsidRPr="00995043">
        <w:rPr>
          <w:rFonts w:asciiTheme="majorHAnsi" w:eastAsia="Times New Roman" w:hAnsiTheme="majorHAnsi" w:cstheme="majorHAnsi"/>
          <w:b/>
          <w:bCs/>
          <w:color w:val="000000"/>
          <w:sz w:val="22"/>
          <w:szCs w:val="22"/>
          <w:u w:val="single"/>
        </w:rPr>
        <w:t xml:space="preserve">frightening atmosphere </w:t>
      </w:r>
      <w:r w:rsidRPr="00995043">
        <w:rPr>
          <w:rFonts w:asciiTheme="majorHAnsi" w:eastAsia="Times New Roman" w:hAnsiTheme="majorHAnsi" w:cstheme="majorHAnsi"/>
          <w:color w:val="000000"/>
          <w:sz w:val="22"/>
          <w:szCs w:val="22"/>
          <w:u w:val="single"/>
        </w:rPr>
        <w:t xml:space="preserve">has descended. New Delhi is roughly as dense as New York City, with some thirty thousand residents per square mile. But now Laxminarayan passes just a few scattered people; almost everyone stays inside if they can, venturing out only in </w:t>
      </w:r>
      <w:r w:rsidRPr="00995043">
        <w:rPr>
          <w:rFonts w:asciiTheme="majorHAnsi" w:eastAsia="Times New Roman" w:hAnsiTheme="majorHAnsi" w:cstheme="majorHAnsi"/>
          <w:b/>
          <w:bCs/>
          <w:color w:val="000000"/>
          <w:sz w:val="22"/>
          <w:szCs w:val="22"/>
          <w:u w:val="single"/>
        </w:rPr>
        <w:t>search of food, medication, or medical care</w:t>
      </w:r>
      <w:r w:rsidRPr="00995043">
        <w:rPr>
          <w:rFonts w:asciiTheme="majorHAnsi" w:eastAsia="Times New Roman" w:hAnsiTheme="majorHAnsi" w:cstheme="majorHAnsi"/>
          <w:color w:val="000000"/>
          <w:sz w:val="22"/>
          <w:szCs w:val="22"/>
          <w:u w:val="single"/>
        </w:rPr>
        <w:t xml:space="preserve">. </w:t>
      </w:r>
      <w:r w:rsidRPr="00995043">
        <w:rPr>
          <w:rFonts w:asciiTheme="majorHAnsi" w:eastAsia="Times New Roman" w:hAnsiTheme="majorHAnsi" w:cstheme="majorHAnsi"/>
          <w:color w:val="000000"/>
          <w:sz w:val="14"/>
          <w:szCs w:val="14"/>
        </w:rPr>
        <w:t xml:space="preserve">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995043">
        <w:rPr>
          <w:rFonts w:asciiTheme="majorHAnsi" w:eastAsia="Times New Roman" w:hAnsiTheme="majorHAnsi" w:cstheme="majorHAnsi"/>
          <w:color w:val="000000"/>
          <w:sz w:val="22"/>
          <w:szCs w:val="22"/>
          <w:u w:val="single"/>
        </w:rPr>
        <w:t xml:space="preserve">the virus is </w:t>
      </w:r>
      <w:r w:rsidRPr="00995043">
        <w:rPr>
          <w:rFonts w:asciiTheme="majorHAnsi" w:eastAsia="Times New Roman" w:hAnsiTheme="majorHAnsi" w:cstheme="majorHAnsi"/>
          <w:b/>
          <w:bCs/>
          <w:color w:val="000000"/>
          <w:sz w:val="22"/>
          <w:szCs w:val="22"/>
          <w:highlight w:val="green"/>
          <w:u w:val="single"/>
        </w:rPr>
        <w:t>newly infecting millions</w:t>
      </w:r>
      <w:r w:rsidRPr="00995043">
        <w:rPr>
          <w:rFonts w:asciiTheme="majorHAnsi" w:eastAsia="Times New Roman" w:hAnsiTheme="majorHAnsi" w:cstheme="majorHAnsi"/>
          <w:b/>
          <w:bCs/>
          <w:color w:val="000000"/>
          <w:sz w:val="22"/>
          <w:szCs w:val="22"/>
          <w:u w:val="single"/>
        </w:rPr>
        <w:t xml:space="preserve"> </w:t>
      </w:r>
      <w:r w:rsidRPr="00995043">
        <w:rPr>
          <w:rFonts w:asciiTheme="majorHAnsi" w:eastAsia="Times New Roman" w:hAnsiTheme="majorHAnsi" w:cstheme="majorHAnsi"/>
          <w:color w:val="000000"/>
          <w:sz w:val="22"/>
          <w:szCs w:val="22"/>
          <w:u w:val="single"/>
        </w:rPr>
        <w:t xml:space="preserve">of Indians each week, and that some twenty thousand or thirty thousand people are dying weekly. But most experts, including Laxminarayan, believe that those numbers </w:t>
      </w:r>
      <w:r w:rsidRPr="00995043">
        <w:rPr>
          <w:rFonts w:asciiTheme="majorHAnsi" w:eastAsia="Times New Roman" w:hAnsiTheme="majorHAnsi" w:cstheme="majorHAnsi"/>
          <w:b/>
          <w:bCs/>
          <w:color w:val="000000"/>
          <w:sz w:val="22"/>
          <w:szCs w:val="22"/>
          <w:u w:val="single"/>
        </w:rPr>
        <w:t xml:space="preserve">capture a fraction </w:t>
      </w:r>
      <w:r w:rsidRPr="00995043">
        <w:rPr>
          <w:rFonts w:asciiTheme="majorHAnsi" w:eastAsia="Times New Roman" w:hAnsiTheme="majorHAnsi" w:cstheme="majorHAnsi"/>
          <w:color w:val="000000"/>
          <w:sz w:val="22"/>
          <w:szCs w:val="22"/>
          <w:u w:val="single"/>
        </w:rPr>
        <w:t xml:space="preserve">of the true covid-19 toll. “It’s a </w:t>
      </w:r>
      <w:r w:rsidRPr="00995043">
        <w:rPr>
          <w:rFonts w:asciiTheme="majorHAnsi" w:eastAsia="Times New Roman" w:hAnsiTheme="majorHAnsi" w:cstheme="majorHAnsi"/>
          <w:b/>
          <w:bCs/>
          <w:color w:val="000000"/>
          <w:sz w:val="22"/>
          <w:szCs w:val="22"/>
          <w:u w:val="single"/>
        </w:rPr>
        <w:t>war zone</w:t>
      </w:r>
      <w:r w:rsidRPr="00995043">
        <w:rPr>
          <w:rFonts w:asciiTheme="majorHAnsi" w:eastAsia="Times New Roman" w:hAnsiTheme="majorHAnsi" w:cstheme="majorHAnsi"/>
          <w:color w:val="000000"/>
          <w:sz w:val="22"/>
          <w:szCs w:val="22"/>
          <w:u w:val="single"/>
        </w:rPr>
        <w:t>,”</w:t>
      </w:r>
      <w:r w:rsidRPr="00995043">
        <w:rPr>
          <w:rFonts w:asciiTheme="majorHAnsi" w:eastAsia="Times New Roman" w:hAnsiTheme="majorHAnsi" w:cstheme="majorHAnsi"/>
          <w:color w:val="000000"/>
          <w:sz w:val="22"/>
          <w:szCs w:val="22"/>
        </w:rPr>
        <w:t xml:space="preserve"> </w:t>
      </w:r>
      <w:r w:rsidRPr="00995043">
        <w:rPr>
          <w:rFonts w:asciiTheme="majorHAnsi" w:eastAsia="Times New Roman" w:hAnsiTheme="majorHAnsi" w:cstheme="majorHAnsi"/>
          <w:color w:val="000000"/>
          <w:sz w:val="14"/>
          <w:szCs w:val="14"/>
        </w:rPr>
        <w:t xml:space="preserve">Laxminarayan said. “It’s worse than what you’re reading in the papers or seeing on TV. Whatever the numbers are, they don’t tell the full story. </w:t>
      </w:r>
      <w:r w:rsidRPr="00995043">
        <w:rPr>
          <w:rFonts w:asciiTheme="majorHAnsi" w:eastAsia="Times New Roman" w:hAnsiTheme="majorHAnsi" w:cstheme="majorHAnsi"/>
          <w:color w:val="000000"/>
          <w:sz w:val="22"/>
          <w:szCs w:val="22"/>
          <w:u w:val="single"/>
        </w:rPr>
        <w:t xml:space="preserve">The human toll is </w:t>
      </w:r>
      <w:r w:rsidRPr="00995043">
        <w:rPr>
          <w:rFonts w:asciiTheme="majorHAnsi" w:eastAsia="Times New Roman" w:hAnsiTheme="majorHAnsi" w:cstheme="majorHAnsi"/>
          <w:b/>
          <w:bCs/>
          <w:color w:val="000000"/>
          <w:sz w:val="22"/>
          <w:szCs w:val="22"/>
          <w:u w:val="single"/>
        </w:rPr>
        <w:t>devastating</w:t>
      </w:r>
      <w:r w:rsidRPr="00995043">
        <w:rPr>
          <w:rFonts w:asciiTheme="majorHAnsi" w:eastAsia="Times New Roman" w:hAnsiTheme="majorHAnsi" w:cstheme="majorHAnsi"/>
          <w:color w:val="000000"/>
          <w:sz w:val="14"/>
          <w:szCs w:val="14"/>
        </w:rPr>
        <w:t xml:space="preserve">.” </w:t>
      </w:r>
      <w:r w:rsidRPr="00995043">
        <w:rPr>
          <w:rFonts w:asciiTheme="majorHAnsi" w:eastAsia="Times New Roman" w:hAnsiTheme="majorHAnsi" w:cstheme="majorHAnsi"/>
          <w:color w:val="000000"/>
          <w:sz w:val="22"/>
          <w:szCs w:val="22"/>
          <w:u w:val="single"/>
        </w:rPr>
        <w:t xml:space="preserve">The </w:t>
      </w:r>
      <w:r w:rsidRPr="00995043">
        <w:rPr>
          <w:rFonts w:asciiTheme="majorHAnsi" w:eastAsia="Times New Roman" w:hAnsiTheme="majorHAnsi" w:cstheme="majorHAnsi"/>
          <w:color w:val="000000"/>
          <w:sz w:val="22"/>
          <w:szCs w:val="22"/>
          <w:highlight w:val="green"/>
          <w:u w:val="single"/>
        </w:rPr>
        <w:t xml:space="preserve">current surge </w:t>
      </w:r>
      <w:r w:rsidRPr="00995043">
        <w:rPr>
          <w:rFonts w:asciiTheme="majorHAnsi" w:eastAsia="Times New Roman" w:hAnsiTheme="majorHAnsi" w:cstheme="majorHAnsi"/>
          <w:b/>
          <w:bCs/>
          <w:color w:val="000000"/>
          <w:sz w:val="22"/>
          <w:szCs w:val="22"/>
          <w:highlight w:val="green"/>
          <w:u w:val="single"/>
        </w:rPr>
        <w:t>differs fundamentally</w:t>
      </w:r>
      <w:r w:rsidRPr="00995043">
        <w:rPr>
          <w:rFonts w:asciiTheme="majorHAnsi" w:eastAsia="Times New Roman" w:hAnsiTheme="majorHAnsi" w:cstheme="majorHAnsi"/>
          <w:b/>
          <w:bCs/>
          <w:color w:val="000000"/>
          <w:sz w:val="22"/>
          <w:szCs w:val="22"/>
          <w:u w:val="single"/>
        </w:rPr>
        <w:t xml:space="preserve"> </w:t>
      </w:r>
      <w:r w:rsidRPr="00995043">
        <w:rPr>
          <w:rFonts w:asciiTheme="majorHAnsi" w:eastAsia="Times New Roman" w:hAnsiTheme="majorHAnsi" w:cstheme="majorHAnsi"/>
          <w:color w:val="000000"/>
          <w:sz w:val="22"/>
          <w:szCs w:val="22"/>
          <w:u w:val="single"/>
        </w:rPr>
        <w:t>from India’s experience last year</w:t>
      </w:r>
      <w:r w:rsidRPr="00995043">
        <w:rPr>
          <w:rFonts w:asciiTheme="majorHAnsi" w:eastAsia="Times New Roman" w:hAnsiTheme="majorHAnsi" w:cstheme="majorHAnsi"/>
          <w:color w:val="000000"/>
          <w:sz w:val="14"/>
          <w:szCs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 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 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995043">
        <w:rPr>
          <w:rFonts w:asciiTheme="majorHAnsi" w:eastAsia="Times New Roman" w:hAnsiTheme="majorHAnsi" w:cstheme="majorHAnsi"/>
          <w:color w:val="000000"/>
          <w:sz w:val="22"/>
          <w:szCs w:val="22"/>
          <w:u w:val="single"/>
        </w:rPr>
        <w:t xml:space="preserve">The global </w:t>
      </w:r>
      <w:r w:rsidRPr="00995043">
        <w:rPr>
          <w:rFonts w:asciiTheme="majorHAnsi" w:eastAsia="Times New Roman" w:hAnsiTheme="majorHAnsi" w:cstheme="majorHAnsi"/>
          <w:color w:val="000000"/>
          <w:sz w:val="22"/>
          <w:szCs w:val="22"/>
          <w:highlight w:val="green"/>
          <w:u w:val="single"/>
        </w:rPr>
        <w:t>vaccination effort has faltered</w:t>
      </w:r>
      <w:r w:rsidRPr="00995043">
        <w:rPr>
          <w:rFonts w:asciiTheme="majorHAnsi" w:eastAsia="Times New Roman" w:hAnsiTheme="majorHAnsi" w:cstheme="majorHAnsi"/>
          <w:color w:val="000000"/>
          <w:sz w:val="22"/>
          <w:szCs w:val="22"/>
          <w:u w:val="single"/>
        </w:rPr>
        <w:t>, with poor countries receiving a fraction of the vaccines they had expected. covax, the world’s primary initiative to promote vaccine equity, had planned to deliver two billion doses in 2021; so far, it’s sent out about fifty million</w:t>
      </w:r>
      <w:r w:rsidRPr="00995043">
        <w:rPr>
          <w:rFonts w:asciiTheme="majorHAnsi" w:eastAsia="Times New Roman" w:hAnsiTheme="majorHAnsi" w:cstheme="majorHAnsi"/>
          <w:color w:val="000000"/>
          <w:sz w:val="22"/>
          <w:szCs w:val="22"/>
          <w:highlight w:val="green"/>
          <w:u w:val="single"/>
        </w:rPr>
        <w:t>. Less than half of one per cent of all covid-19 vaccines have been administered in poor nations.</w:t>
      </w:r>
      <w:r w:rsidRPr="00995043">
        <w:rPr>
          <w:rFonts w:asciiTheme="majorHAnsi" w:eastAsia="Times New Roman" w:hAnsiTheme="majorHAnsi" w:cstheme="majorHAnsi"/>
          <w:color w:val="000000"/>
          <w:sz w:val="22"/>
          <w:szCs w:val="22"/>
          <w:u w:val="single"/>
        </w:rPr>
        <w:t xml:space="preserve"> </w:t>
      </w:r>
      <w:r w:rsidRPr="00995043">
        <w:rPr>
          <w:rFonts w:asciiTheme="majorHAnsi" w:eastAsia="Times New Roman" w:hAnsiTheme="majorHAnsi" w:cstheme="majorHAnsi"/>
          <w:color w:val="000000"/>
          <w:sz w:val="14"/>
          <w:szCs w:val="14"/>
        </w:rPr>
        <w:t>“We’re now in this very strange situation where we’re talking about fourteen-year-olds in America getting vaccinated, while older people around the world remain vulnerable and entire countries are devastated,” Ashish Jha, the dean of Brown’s public-health school, told me. “</w:t>
      </w:r>
      <w:r w:rsidRPr="00995043">
        <w:rPr>
          <w:rFonts w:asciiTheme="majorHAnsi" w:eastAsia="Times New Roman" w:hAnsiTheme="majorHAnsi" w:cstheme="majorHAnsi"/>
          <w:color w:val="000000"/>
          <w:sz w:val="22"/>
          <w:szCs w:val="22"/>
          <w:u w:val="single"/>
        </w:rPr>
        <w:t xml:space="preserve">It’s a moral issue, but it’s also an epidemiological one. We’re </w:t>
      </w:r>
      <w:r w:rsidRPr="00995043">
        <w:rPr>
          <w:rFonts w:asciiTheme="majorHAnsi" w:eastAsia="Times New Roman" w:hAnsiTheme="majorHAnsi" w:cstheme="majorHAnsi"/>
          <w:b/>
          <w:bCs/>
          <w:color w:val="000000"/>
          <w:sz w:val="22"/>
          <w:szCs w:val="22"/>
          <w:u w:val="single"/>
        </w:rPr>
        <w:t xml:space="preserve">placing everyone at risk when we let the virus run rampant. </w:t>
      </w:r>
      <w:r w:rsidRPr="00995043">
        <w:rPr>
          <w:rFonts w:asciiTheme="majorHAnsi" w:eastAsia="Times New Roman" w:hAnsiTheme="majorHAnsi" w:cstheme="majorHAnsi"/>
          <w:color w:val="000000"/>
          <w:sz w:val="22"/>
          <w:szCs w:val="22"/>
          <w:u w:val="single"/>
        </w:rPr>
        <w:t xml:space="preserve">It creates a huge substrate for new variants. We need to </w:t>
      </w:r>
      <w:r w:rsidRPr="00995043">
        <w:rPr>
          <w:rFonts w:asciiTheme="majorHAnsi" w:eastAsia="Times New Roman" w:hAnsiTheme="majorHAnsi" w:cstheme="majorHAnsi"/>
          <w:b/>
          <w:bCs/>
          <w:color w:val="000000"/>
          <w:sz w:val="22"/>
          <w:szCs w:val="22"/>
          <w:u w:val="single"/>
        </w:rPr>
        <w:t xml:space="preserve">quadruple our efforts to get the world vaccinated. </w:t>
      </w:r>
      <w:r w:rsidRPr="00995043">
        <w:rPr>
          <w:rFonts w:asciiTheme="majorHAnsi" w:eastAsia="Times New Roman" w:hAnsiTheme="majorHAnsi" w:cstheme="majorHAnsi"/>
          <w:color w:val="000000"/>
          <w:sz w:val="14"/>
          <w:szCs w:val="14"/>
        </w:rPr>
        <w:t xml:space="preserve">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995043">
        <w:rPr>
          <w:rFonts w:asciiTheme="majorHAnsi" w:eastAsia="Times New Roman" w:hAnsiTheme="majorHAnsi" w:cstheme="majorHAnsi"/>
          <w:color w:val="000000"/>
          <w:sz w:val="22"/>
          <w:szCs w:val="22"/>
          <w:u w:val="single"/>
        </w:rPr>
        <w:t xml:space="preserve">The proposed waiver—it must be approved by the World Trade Organization—has been </w:t>
      </w:r>
      <w:r w:rsidRPr="00995043">
        <w:rPr>
          <w:rFonts w:asciiTheme="majorHAnsi" w:eastAsia="Times New Roman" w:hAnsiTheme="majorHAnsi" w:cstheme="majorHAnsi"/>
          <w:b/>
          <w:bCs/>
          <w:color w:val="000000"/>
          <w:sz w:val="22"/>
          <w:szCs w:val="22"/>
          <w:u w:val="single"/>
        </w:rPr>
        <w:t>hailed by many public-health practitioners</w:t>
      </w:r>
      <w:r w:rsidRPr="00995043">
        <w:rPr>
          <w:rFonts w:asciiTheme="majorHAnsi" w:eastAsia="Times New Roman" w:hAnsiTheme="majorHAnsi" w:cstheme="majorHAnsi"/>
          <w:color w:val="000000"/>
          <w:sz w:val="14"/>
          <w:szCs w:val="14"/>
        </w:rPr>
        <w:t xml:space="preserve">;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 </w:t>
      </w:r>
    </w:p>
    <w:p w14:paraId="3673BF41" w14:textId="77777777" w:rsidR="0061619C" w:rsidRPr="00995043" w:rsidRDefault="0061619C" w:rsidP="0061619C">
      <w:pPr>
        <w:pStyle w:val="Heading4"/>
        <w:rPr>
          <w:rFonts w:asciiTheme="majorHAnsi" w:hAnsiTheme="majorHAnsi" w:cstheme="majorHAnsi"/>
          <w:sz w:val="24"/>
        </w:rPr>
      </w:pPr>
      <w:r w:rsidRPr="00995043">
        <w:rPr>
          <w:rFonts w:asciiTheme="majorHAnsi" w:hAnsiTheme="majorHAnsi" w:cstheme="majorHAnsi"/>
        </w:rPr>
        <w:t xml:space="preserve">That causes Indo-Pak </w:t>
      </w:r>
      <w:r w:rsidRPr="00995043">
        <w:rPr>
          <w:rFonts w:asciiTheme="majorHAnsi" w:hAnsiTheme="majorHAnsi" w:cstheme="majorHAnsi"/>
          <w:u w:val="single"/>
        </w:rPr>
        <w:t>conflict escalation</w:t>
      </w:r>
      <w:r w:rsidRPr="00995043">
        <w:rPr>
          <w:rFonts w:asciiTheme="majorHAnsi" w:hAnsiTheme="majorHAnsi" w:cstheme="majorHAnsi"/>
        </w:rPr>
        <w:t>. </w:t>
      </w:r>
    </w:p>
    <w:p w14:paraId="117CE27A" w14:textId="77777777" w:rsidR="0061619C" w:rsidRPr="00995043" w:rsidRDefault="0061619C" w:rsidP="0061619C">
      <w:pPr>
        <w:spacing w:before="43" w:after="0" w:line="240" w:lineRule="auto"/>
        <w:ind w:left="12" w:right="487" w:hanging="9"/>
        <w:rPr>
          <w:rFonts w:asciiTheme="majorHAnsi" w:eastAsia="Times New Roman" w:hAnsiTheme="majorHAnsi" w:cstheme="majorHAnsi"/>
          <w:szCs w:val="16"/>
        </w:rPr>
      </w:pPr>
      <w:r w:rsidRPr="00995043">
        <w:rPr>
          <w:rFonts w:asciiTheme="majorHAnsi" w:eastAsia="Times New Roman" w:hAnsiTheme="majorHAnsi" w:cstheme="majorHAnsi"/>
          <w:b/>
          <w:bCs/>
          <w:color w:val="000000"/>
          <w:sz w:val="26"/>
          <w:szCs w:val="26"/>
        </w:rPr>
        <w:t>Somos 20</w:t>
      </w:r>
      <w:r w:rsidRPr="00995043">
        <w:rPr>
          <w:rFonts w:asciiTheme="majorHAnsi" w:eastAsia="Times New Roman" w:hAnsiTheme="majorHAnsi" w:cstheme="majorHAnsi"/>
          <w:color w:val="000000"/>
          <w:sz w:val="22"/>
          <w:szCs w:val="22"/>
        </w:rPr>
        <w:t xml:space="preserve">. </w:t>
      </w:r>
      <w:r w:rsidRPr="00995043">
        <w:rPr>
          <w:rFonts w:asciiTheme="majorHAnsi" w:eastAsia="Times New Roman" w:hAnsiTheme="majorHAnsi" w:cstheme="majorHAnsi"/>
          <w:color w:val="000000"/>
          <w:szCs w:val="16"/>
        </w:rPr>
        <w:t>[Christy Somos is a CTVNews.ca Writer) “COVID-19 has escalated armed conflict in  India, Pakistan, Iraq, Libya and the Philippines, study finds,” CTV News, December 17, 2020.  https://www.ctvnews.ca/world/covid-19-has-escalated-armed-conflict-in-india-pakistan-iraq libya-and-the-philippines-study-finds-1.5236738] TDI</w:t>
      </w:r>
    </w:p>
    <w:p w14:paraId="7F092F31" w14:textId="77777777" w:rsidR="0061619C" w:rsidRPr="00995043" w:rsidRDefault="0061619C" w:rsidP="0061619C">
      <w:pPr>
        <w:spacing w:after="0" w:line="240" w:lineRule="auto"/>
        <w:ind w:left="5" w:right="332" w:firstLine="11"/>
        <w:rPr>
          <w:rFonts w:asciiTheme="majorHAnsi" w:eastAsia="Times New Roman" w:hAnsiTheme="majorHAnsi" w:cstheme="majorHAnsi"/>
          <w:sz w:val="24"/>
        </w:rPr>
      </w:pPr>
      <w:r w:rsidRPr="00995043">
        <w:rPr>
          <w:rFonts w:asciiTheme="majorHAnsi" w:eastAsia="Times New Roman" w:hAnsiTheme="majorHAnsi" w:cstheme="majorHAnsi"/>
          <w:color w:val="000000"/>
          <w:sz w:val="14"/>
          <w:szCs w:val="14"/>
        </w:rPr>
        <w:t xml:space="preserve">INDIA </w:t>
      </w:r>
      <w:r w:rsidRPr="00995043">
        <w:rPr>
          <w:rFonts w:asciiTheme="majorHAnsi" w:eastAsia="Times New Roman" w:hAnsiTheme="majorHAnsi" w:cstheme="majorHAnsi"/>
          <w:color w:val="000000"/>
          <w:sz w:val="22"/>
          <w:szCs w:val="22"/>
          <w:u w:val="single"/>
        </w:rPr>
        <w:t xml:space="preserve">India saw a </w:t>
      </w:r>
      <w:r w:rsidRPr="00995043">
        <w:rPr>
          <w:rFonts w:asciiTheme="majorHAnsi" w:eastAsia="Times New Roman" w:hAnsiTheme="majorHAnsi" w:cstheme="majorHAnsi"/>
          <w:color w:val="000000"/>
          <w:sz w:val="22"/>
          <w:szCs w:val="22"/>
          <w:highlight w:val="green"/>
          <w:u w:val="single"/>
        </w:rPr>
        <w:t>rise in</w:t>
      </w:r>
      <w:r w:rsidRPr="00995043">
        <w:rPr>
          <w:rFonts w:asciiTheme="majorHAnsi" w:eastAsia="Times New Roman" w:hAnsiTheme="majorHAnsi" w:cstheme="majorHAnsi"/>
          <w:color w:val="000000"/>
          <w:sz w:val="22"/>
          <w:szCs w:val="22"/>
          <w:u w:val="single"/>
        </w:rPr>
        <w:t xml:space="preserve"> armed conflict during the study period, with violent clashes in the Kashmir </w:t>
      </w:r>
      <w:r w:rsidRPr="00995043">
        <w:rPr>
          <w:rFonts w:asciiTheme="majorHAnsi" w:eastAsia="Times New Roman" w:hAnsiTheme="majorHAnsi" w:cstheme="majorHAnsi"/>
          <w:color w:val="000000"/>
          <w:sz w:val="22"/>
          <w:szCs w:val="22"/>
        </w:rPr>
        <w:t> </w:t>
      </w:r>
      <w:r w:rsidRPr="00995043">
        <w:rPr>
          <w:rFonts w:asciiTheme="majorHAnsi" w:eastAsia="Times New Roman" w:hAnsiTheme="majorHAnsi" w:cstheme="majorHAnsi"/>
          <w:color w:val="000000"/>
          <w:sz w:val="22"/>
          <w:szCs w:val="22"/>
          <w:u w:val="single"/>
        </w:rPr>
        <w:t xml:space="preserve">region between Kashmiri separatists facing off against the Indian military, as well as </w:t>
      </w:r>
      <w:r w:rsidRPr="00995043">
        <w:rPr>
          <w:rFonts w:asciiTheme="majorHAnsi" w:eastAsia="Times New Roman" w:hAnsiTheme="majorHAnsi" w:cstheme="majorHAnsi"/>
          <w:b/>
          <w:bCs/>
          <w:color w:val="000000"/>
          <w:sz w:val="22"/>
          <w:szCs w:val="22"/>
          <w:highlight w:val="green"/>
          <w:u w:val="single"/>
        </w:rPr>
        <w:t xml:space="preserve">conflicts </w:t>
      </w:r>
      <w:r w:rsidRPr="00995043">
        <w:rPr>
          <w:rFonts w:asciiTheme="majorHAnsi" w:eastAsia="Times New Roman" w:hAnsiTheme="majorHAnsi" w:cstheme="majorHAnsi"/>
          <w:b/>
          <w:bCs/>
          <w:color w:val="000000"/>
          <w:sz w:val="22"/>
          <w:szCs w:val="22"/>
          <w:highlight w:val="green"/>
        </w:rPr>
        <w:t> </w:t>
      </w:r>
      <w:r w:rsidRPr="00995043">
        <w:rPr>
          <w:rFonts w:asciiTheme="majorHAnsi" w:eastAsia="Times New Roman" w:hAnsiTheme="majorHAnsi" w:cstheme="majorHAnsi"/>
          <w:b/>
          <w:bCs/>
          <w:color w:val="000000"/>
          <w:sz w:val="22"/>
          <w:szCs w:val="22"/>
          <w:highlight w:val="green"/>
          <w:u w:val="single"/>
        </w:rPr>
        <w:t>between Pakistan and India</w:t>
      </w:r>
      <w:r w:rsidRPr="00995043">
        <w:rPr>
          <w:rFonts w:asciiTheme="majorHAnsi" w:eastAsia="Times New Roman" w:hAnsiTheme="majorHAnsi" w:cstheme="majorHAnsi"/>
          <w:b/>
          <w:bCs/>
          <w:color w:val="000000"/>
          <w:sz w:val="22"/>
          <w:szCs w:val="22"/>
          <w:u w:val="single"/>
        </w:rPr>
        <w:t xml:space="preserve">. </w:t>
      </w:r>
      <w:r w:rsidRPr="00995043">
        <w:rPr>
          <w:rFonts w:asciiTheme="majorHAnsi" w:eastAsia="Times New Roman" w:hAnsiTheme="majorHAnsi" w:cstheme="majorHAnsi"/>
          <w:color w:val="000000"/>
          <w:sz w:val="14"/>
          <w:szCs w:val="14"/>
        </w:rPr>
        <w:t xml:space="preserve">“So what mostly drove the increase in conflict intensity…were basically due to two factors,” Ide said.  “The first being that </w:t>
      </w:r>
      <w:r w:rsidRPr="00995043">
        <w:rPr>
          <w:rFonts w:asciiTheme="majorHAnsi" w:eastAsia="Times New Roman" w:hAnsiTheme="majorHAnsi" w:cstheme="majorHAnsi"/>
          <w:color w:val="000000"/>
          <w:sz w:val="22"/>
          <w:szCs w:val="22"/>
          <w:u w:val="single"/>
        </w:rPr>
        <w:t xml:space="preserve">there is some evidence that Pakistan sponsors or supports these insurgents in </w:t>
      </w:r>
      <w:r w:rsidRPr="00995043">
        <w:rPr>
          <w:rFonts w:asciiTheme="majorHAnsi" w:eastAsia="Times New Roman" w:hAnsiTheme="majorHAnsi" w:cstheme="majorHAnsi"/>
          <w:color w:val="000000"/>
          <w:sz w:val="22"/>
          <w:szCs w:val="22"/>
        </w:rPr>
        <w:t> </w:t>
      </w:r>
      <w:r w:rsidRPr="00995043">
        <w:rPr>
          <w:rFonts w:asciiTheme="majorHAnsi" w:eastAsia="Times New Roman" w:hAnsiTheme="majorHAnsi" w:cstheme="majorHAnsi"/>
          <w:color w:val="000000"/>
          <w:sz w:val="22"/>
          <w:szCs w:val="22"/>
          <w:highlight w:val="green"/>
          <w:u w:val="single"/>
        </w:rPr>
        <w:t>Kashmir</w:t>
      </w:r>
      <w:r w:rsidRPr="00995043">
        <w:rPr>
          <w:rFonts w:asciiTheme="majorHAnsi" w:eastAsia="Times New Roman" w:hAnsiTheme="majorHAnsi" w:cstheme="majorHAnsi"/>
          <w:color w:val="000000"/>
          <w:sz w:val="22"/>
          <w:szCs w:val="22"/>
          <w:u w:val="single"/>
        </w:rPr>
        <w:t xml:space="preserve">, to encourage them to increase their attacks [on Indian forces] because they </w:t>
      </w:r>
      <w:r w:rsidRPr="00995043">
        <w:rPr>
          <w:rFonts w:asciiTheme="majorHAnsi" w:eastAsia="Times New Roman" w:hAnsiTheme="majorHAnsi" w:cstheme="majorHAnsi"/>
          <w:b/>
          <w:bCs/>
          <w:color w:val="000000"/>
          <w:sz w:val="22"/>
          <w:szCs w:val="22"/>
          <w:highlight w:val="green"/>
          <w:u w:val="single"/>
        </w:rPr>
        <w:t xml:space="preserve">perceived </w:t>
      </w:r>
      <w:r w:rsidRPr="00995043">
        <w:rPr>
          <w:rFonts w:asciiTheme="majorHAnsi" w:eastAsia="Times New Roman" w:hAnsiTheme="majorHAnsi" w:cstheme="majorHAnsi"/>
          <w:b/>
          <w:bCs/>
          <w:color w:val="000000"/>
          <w:sz w:val="22"/>
          <w:szCs w:val="22"/>
          <w:highlight w:val="green"/>
        </w:rPr>
        <w:t> </w:t>
      </w:r>
      <w:r w:rsidRPr="00995043">
        <w:rPr>
          <w:rFonts w:asciiTheme="majorHAnsi" w:eastAsia="Times New Roman" w:hAnsiTheme="majorHAnsi" w:cstheme="majorHAnsi"/>
          <w:b/>
          <w:bCs/>
          <w:color w:val="000000"/>
          <w:sz w:val="22"/>
          <w:szCs w:val="22"/>
          <w:highlight w:val="green"/>
          <w:u w:val="single"/>
        </w:rPr>
        <w:t>them to be weak</w:t>
      </w:r>
      <w:r w:rsidRPr="00995043">
        <w:rPr>
          <w:rFonts w:asciiTheme="majorHAnsi" w:eastAsia="Times New Roman" w:hAnsiTheme="majorHAnsi" w:cstheme="majorHAnsi"/>
          <w:b/>
          <w:bCs/>
          <w:color w:val="000000"/>
          <w:sz w:val="22"/>
          <w:szCs w:val="22"/>
          <w:u w:val="single"/>
        </w:rPr>
        <w:t xml:space="preserve"> </w:t>
      </w:r>
      <w:r w:rsidRPr="00995043">
        <w:rPr>
          <w:rFonts w:asciiTheme="majorHAnsi" w:eastAsia="Times New Roman" w:hAnsiTheme="majorHAnsi" w:cstheme="majorHAnsi"/>
          <w:b/>
          <w:bCs/>
          <w:color w:val="000000"/>
          <w:sz w:val="22"/>
          <w:szCs w:val="22"/>
          <w:highlight w:val="green"/>
          <w:u w:val="single"/>
        </w:rPr>
        <w:t>and struggling with the pandemic</w:t>
      </w:r>
      <w:r w:rsidRPr="00995043">
        <w:rPr>
          <w:rFonts w:asciiTheme="majorHAnsi" w:eastAsia="Times New Roman" w:hAnsiTheme="majorHAnsi" w:cstheme="majorHAnsi"/>
          <w:color w:val="000000"/>
          <w:sz w:val="14"/>
          <w:szCs w:val="14"/>
        </w:rPr>
        <w:t xml:space="preserve">.” The second factor, Ide explained, was that </w:t>
      </w:r>
      <w:r w:rsidRPr="00995043">
        <w:rPr>
          <w:rFonts w:asciiTheme="majorHAnsi" w:eastAsia="Times New Roman" w:hAnsiTheme="majorHAnsi" w:cstheme="majorHAnsi"/>
          <w:color w:val="000000"/>
          <w:sz w:val="22"/>
          <w:szCs w:val="22"/>
          <w:u w:val="single"/>
        </w:rPr>
        <w:t xml:space="preserve">while Indian </w:t>
      </w:r>
      <w:r w:rsidRPr="00995043">
        <w:rPr>
          <w:rFonts w:asciiTheme="majorHAnsi" w:eastAsia="Times New Roman" w:hAnsiTheme="majorHAnsi" w:cstheme="majorHAnsi"/>
          <w:color w:val="000000"/>
          <w:sz w:val="22"/>
          <w:szCs w:val="22"/>
        </w:rPr>
        <w:t> </w:t>
      </w:r>
      <w:r w:rsidRPr="00995043">
        <w:rPr>
          <w:rFonts w:asciiTheme="majorHAnsi" w:eastAsia="Times New Roman" w:hAnsiTheme="majorHAnsi" w:cstheme="majorHAnsi"/>
          <w:color w:val="000000"/>
          <w:sz w:val="22"/>
          <w:szCs w:val="22"/>
          <w:u w:val="single"/>
        </w:rPr>
        <w:t xml:space="preserve">government enacted a “pretty comprehensive lockdown in Kashmir, and sealing it way from </w:t>
      </w:r>
      <w:r w:rsidRPr="00995043">
        <w:rPr>
          <w:rFonts w:asciiTheme="majorHAnsi" w:eastAsia="Times New Roman" w:hAnsiTheme="majorHAnsi" w:cstheme="majorHAnsi"/>
          <w:color w:val="000000"/>
          <w:sz w:val="22"/>
          <w:szCs w:val="22"/>
        </w:rPr>
        <w:t> </w:t>
      </w:r>
      <w:r w:rsidRPr="00995043">
        <w:rPr>
          <w:rFonts w:asciiTheme="majorHAnsi" w:eastAsia="Times New Roman" w:hAnsiTheme="majorHAnsi" w:cstheme="majorHAnsi"/>
          <w:color w:val="000000"/>
          <w:sz w:val="22"/>
          <w:szCs w:val="22"/>
          <w:u w:val="single"/>
        </w:rPr>
        <w:t>international media attention…</w:t>
      </w:r>
      <w:r w:rsidRPr="00995043">
        <w:rPr>
          <w:rFonts w:asciiTheme="majorHAnsi" w:eastAsia="Times New Roman" w:hAnsiTheme="majorHAnsi" w:cstheme="majorHAnsi"/>
          <w:b/>
          <w:bCs/>
          <w:color w:val="000000"/>
          <w:sz w:val="22"/>
          <w:szCs w:val="22"/>
          <w:highlight w:val="green"/>
          <w:u w:val="single"/>
        </w:rPr>
        <w:t>launched more</w:t>
      </w:r>
      <w:r w:rsidRPr="00995043">
        <w:rPr>
          <w:rFonts w:asciiTheme="majorHAnsi" w:eastAsia="Times New Roman" w:hAnsiTheme="majorHAnsi" w:cstheme="majorHAnsi"/>
          <w:b/>
          <w:bCs/>
          <w:color w:val="000000"/>
          <w:sz w:val="22"/>
          <w:szCs w:val="22"/>
          <w:u w:val="single"/>
        </w:rPr>
        <w:t xml:space="preserve"> intense counter-</w:t>
      </w:r>
      <w:r w:rsidRPr="00995043">
        <w:rPr>
          <w:rFonts w:asciiTheme="majorHAnsi" w:eastAsia="Times New Roman" w:hAnsiTheme="majorHAnsi" w:cstheme="majorHAnsi"/>
          <w:b/>
          <w:bCs/>
          <w:color w:val="000000"/>
          <w:sz w:val="22"/>
          <w:szCs w:val="22"/>
          <w:highlight w:val="green"/>
          <w:u w:val="single"/>
        </w:rPr>
        <w:t>insurgency efforts</w:t>
      </w:r>
      <w:r w:rsidRPr="00995043">
        <w:rPr>
          <w:rFonts w:asciiTheme="majorHAnsi" w:eastAsia="Times New Roman" w:hAnsiTheme="majorHAnsi" w:cstheme="majorHAnsi"/>
          <w:b/>
          <w:bCs/>
          <w:color w:val="000000"/>
          <w:sz w:val="22"/>
          <w:szCs w:val="22"/>
        </w:rPr>
        <w:t xml:space="preserve"> </w:t>
      </w:r>
      <w:r w:rsidRPr="00995043">
        <w:rPr>
          <w:rFonts w:asciiTheme="majorHAnsi" w:eastAsia="Times New Roman" w:hAnsiTheme="majorHAnsi" w:cstheme="majorHAnsi"/>
          <w:color w:val="000000"/>
          <w:sz w:val="22"/>
          <w:szCs w:val="22"/>
          <w:u w:val="single"/>
        </w:rPr>
        <w:t>and…</w:t>
      </w:r>
      <w:r w:rsidRPr="00995043">
        <w:rPr>
          <w:rFonts w:asciiTheme="majorHAnsi" w:eastAsia="Times New Roman" w:hAnsiTheme="majorHAnsi" w:cstheme="majorHAnsi"/>
          <w:color w:val="000000"/>
          <w:sz w:val="22"/>
          <w:szCs w:val="22"/>
          <w:highlight w:val="green"/>
          <w:u w:val="single"/>
        </w:rPr>
        <w:t>crack[ed] down on any pro-Pakistani sympathy expression</w:t>
      </w:r>
      <w:r w:rsidRPr="00995043">
        <w:rPr>
          <w:rFonts w:asciiTheme="majorHAnsi" w:eastAsia="Times New Roman" w:hAnsiTheme="majorHAnsi" w:cstheme="majorHAnsi"/>
          <w:color w:val="000000"/>
          <w:sz w:val="22"/>
          <w:szCs w:val="22"/>
          <w:u w:val="single"/>
        </w:rPr>
        <w:t xml:space="preserve">s.” </w:t>
      </w:r>
      <w:r w:rsidRPr="00995043">
        <w:rPr>
          <w:rFonts w:asciiTheme="majorHAnsi" w:eastAsia="Times New Roman" w:hAnsiTheme="majorHAnsi" w:cstheme="majorHAnsi"/>
          <w:color w:val="000000"/>
          <w:sz w:val="14"/>
          <w:szCs w:val="14"/>
        </w:rPr>
        <w:t xml:space="preserve">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 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995043">
        <w:rPr>
          <w:rFonts w:asciiTheme="majorHAnsi" w:eastAsia="Times New Roman" w:hAnsiTheme="majorHAnsi" w:cstheme="majorHAnsi"/>
          <w:color w:val="000000"/>
          <w:sz w:val="22"/>
          <w:szCs w:val="22"/>
          <w:u w:val="single"/>
        </w:rPr>
        <w:t xml:space="preserve">The ongoing conflict with </w:t>
      </w:r>
      <w:r w:rsidRPr="00995043">
        <w:rPr>
          <w:rFonts w:asciiTheme="majorHAnsi" w:eastAsia="Times New Roman" w:hAnsiTheme="majorHAnsi" w:cstheme="majorHAnsi"/>
          <w:b/>
          <w:bCs/>
          <w:color w:val="000000"/>
          <w:sz w:val="22"/>
          <w:szCs w:val="22"/>
          <w:u w:val="single"/>
        </w:rPr>
        <w:t xml:space="preserve">India </w:t>
      </w:r>
      <w:r w:rsidRPr="00995043">
        <w:rPr>
          <w:rFonts w:asciiTheme="majorHAnsi" w:eastAsia="Times New Roman" w:hAnsiTheme="majorHAnsi" w:cstheme="majorHAnsi"/>
          <w:b/>
          <w:bCs/>
          <w:color w:val="000000"/>
          <w:sz w:val="22"/>
          <w:szCs w:val="22"/>
          <w:highlight w:val="green"/>
          <w:u w:val="single"/>
        </w:rPr>
        <w:t xml:space="preserve">saw a rise in </w:t>
      </w:r>
      <w:r w:rsidRPr="00995043">
        <w:rPr>
          <w:rFonts w:asciiTheme="majorHAnsi" w:eastAsia="Times New Roman" w:hAnsiTheme="majorHAnsi" w:cstheme="majorHAnsi"/>
          <w:b/>
          <w:bCs/>
          <w:color w:val="000000"/>
          <w:sz w:val="22"/>
          <w:szCs w:val="22"/>
          <w:highlight w:val="green"/>
        </w:rPr>
        <w:t> </w:t>
      </w:r>
      <w:r w:rsidRPr="00995043">
        <w:rPr>
          <w:rFonts w:asciiTheme="majorHAnsi" w:eastAsia="Times New Roman" w:hAnsiTheme="majorHAnsi" w:cstheme="majorHAnsi"/>
          <w:b/>
          <w:bCs/>
          <w:color w:val="000000"/>
          <w:sz w:val="22"/>
          <w:szCs w:val="22"/>
          <w:highlight w:val="green"/>
          <w:u w:val="single"/>
        </w:rPr>
        <w:t>armed conflict in Pakistan</w:t>
      </w:r>
      <w:r w:rsidRPr="00995043">
        <w:rPr>
          <w:rFonts w:asciiTheme="majorHAnsi" w:eastAsia="Times New Roman" w:hAnsiTheme="majorHAnsi" w:cstheme="majorHAnsi"/>
          <w:b/>
          <w:bCs/>
          <w:color w:val="000000"/>
          <w:sz w:val="22"/>
          <w:szCs w:val="22"/>
          <w:u w:val="single"/>
        </w:rPr>
        <w:t xml:space="preserve"> </w:t>
      </w:r>
      <w:r w:rsidRPr="00995043">
        <w:rPr>
          <w:rFonts w:asciiTheme="majorHAnsi" w:eastAsia="Times New Roman" w:hAnsiTheme="majorHAnsi" w:cstheme="majorHAnsi"/>
          <w:color w:val="000000"/>
          <w:sz w:val="14"/>
          <w:szCs w:val="14"/>
        </w:rPr>
        <w:t xml:space="preserve">during the study period – which were unrelated to the pandemic, </w:t>
      </w:r>
      <w:r w:rsidRPr="00995043">
        <w:rPr>
          <w:rFonts w:asciiTheme="majorHAnsi" w:eastAsia="Times New Roman" w:hAnsiTheme="majorHAnsi" w:cstheme="majorHAnsi"/>
          <w:color w:val="000000"/>
          <w:sz w:val="22"/>
          <w:szCs w:val="22"/>
          <w:u w:val="single"/>
        </w:rPr>
        <w:t>but also a rise in Taliban affiliated groups and anti-government sentiments due to pandemic restrictions</w:t>
      </w:r>
      <w:r w:rsidRPr="00995043">
        <w:rPr>
          <w:rFonts w:asciiTheme="majorHAnsi" w:eastAsia="Times New Roman" w:hAnsiTheme="majorHAnsi" w:cstheme="majorHAnsi"/>
          <w:color w:val="000000"/>
          <w:sz w:val="14"/>
          <w:szCs w:val="14"/>
        </w:rPr>
        <w:t>, Ide said. “There were a lot  of anti-government grievances,” Ide said. “</w:t>
      </w:r>
      <w:r w:rsidRPr="00995043">
        <w:rPr>
          <w:rFonts w:asciiTheme="majorHAnsi" w:eastAsia="Times New Roman" w:hAnsiTheme="majorHAnsi" w:cstheme="majorHAnsi"/>
          <w:color w:val="000000"/>
          <w:sz w:val="22"/>
          <w:szCs w:val="22"/>
          <w:u w:val="single"/>
        </w:rPr>
        <w:t xml:space="preserve">There were </w:t>
      </w:r>
      <w:r w:rsidRPr="00995043">
        <w:rPr>
          <w:rFonts w:asciiTheme="majorHAnsi" w:eastAsia="Times New Roman" w:hAnsiTheme="majorHAnsi" w:cstheme="majorHAnsi"/>
          <w:color w:val="000000"/>
          <w:sz w:val="22"/>
          <w:szCs w:val="22"/>
          <w:highlight w:val="green"/>
          <w:u w:val="single"/>
        </w:rPr>
        <w:t xml:space="preserve">restrictions on religious gatherings, which religious </w:t>
      </w:r>
      <w:r w:rsidRPr="00995043">
        <w:rPr>
          <w:rFonts w:asciiTheme="majorHAnsi" w:eastAsia="Times New Roman" w:hAnsiTheme="majorHAnsi" w:cstheme="majorHAnsi"/>
          <w:color w:val="000000"/>
          <w:sz w:val="22"/>
          <w:szCs w:val="22"/>
          <w:highlight w:val="green"/>
        </w:rPr>
        <w:t> </w:t>
      </w:r>
      <w:r w:rsidRPr="00995043">
        <w:rPr>
          <w:rFonts w:asciiTheme="majorHAnsi" w:eastAsia="Times New Roman" w:hAnsiTheme="majorHAnsi" w:cstheme="majorHAnsi"/>
          <w:color w:val="000000"/>
          <w:sz w:val="22"/>
          <w:szCs w:val="22"/>
          <w:highlight w:val="green"/>
          <w:u w:val="single"/>
        </w:rPr>
        <w:t>groups did not lik</w:t>
      </w:r>
      <w:r w:rsidRPr="00995043">
        <w:rPr>
          <w:rFonts w:asciiTheme="majorHAnsi" w:eastAsia="Times New Roman" w:hAnsiTheme="majorHAnsi" w:cstheme="majorHAnsi"/>
          <w:color w:val="000000"/>
          <w:sz w:val="22"/>
          <w:szCs w:val="22"/>
          <w:u w:val="single"/>
        </w:rPr>
        <w:t xml:space="preserve">e, and there were some </w:t>
      </w:r>
      <w:r w:rsidRPr="00995043">
        <w:rPr>
          <w:rFonts w:asciiTheme="majorHAnsi" w:eastAsia="Times New Roman" w:hAnsiTheme="majorHAnsi" w:cstheme="majorHAnsi"/>
          <w:color w:val="000000"/>
          <w:sz w:val="22"/>
          <w:szCs w:val="22"/>
          <w:highlight w:val="green"/>
          <w:u w:val="single"/>
        </w:rPr>
        <w:t xml:space="preserve">negative </w:t>
      </w:r>
      <w:r w:rsidRPr="00995043">
        <w:rPr>
          <w:rFonts w:asciiTheme="majorHAnsi" w:eastAsia="Times New Roman" w:hAnsiTheme="majorHAnsi" w:cstheme="majorHAnsi"/>
          <w:b/>
          <w:bCs/>
          <w:color w:val="000000"/>
          <w:sz w:val="22"/>
          <w:szCs w:val="22"/>
          <w:highlight w:val="green"/>
          <w:u w:val="single"/>
        </w:rPr>
        <w:t xml:space="preserve">economic impacts which affected the local </w:t>
      </w:r>
      <w:r w:rsidRPr="00995043">
        <w:rPr>
          <w:rFonts w:asciiTheme="majorHAnsi" w:eastAsia="Times New Roman" w:hAnsiTheme="majorHAnsi" w:cstheme="majorHAnsi"/>
          <w:b/>
          <w:bCs/>
          <w:color w:val="000000"/>
          <w:sz w:val="22"/>
          <w:szCs w:val="22"/>
          <w:highlight w:val="green"/>
        </w:rPr>
        <w:t> </w:t>
      </w:r>
      <w:r w:rsidRPr="00995043">
        <w:rPr>
          <w:rFonts w:asciiTheme="majorHAnsi" w:eastAsia="Times New Roman" w:hAnsiTheme="majorHAnsi" w:cstheme="majorHAnsi"/>
          <w:b/>
          <w:bCs/>
          <w:color w:val="000000"/>
          <w:sz w:val="22"/>
          <w:szCs w:val="22"/>
          <w:highlight w:val="green"/>
          <w:u w:val="single"/>
        </w:rPr>
        <w:t>people</w:t>
      </w:r>
      <w:r w:rsidRPr="00995043">
        <w:rPr>
          <w:rFonts w:asciiTheme="majorHAnsi" w:eastAsia="Times New Roman" w:hAnsiTheme="majorHAnsi" w:cstheme="majorHAnsi"/>
          <w:color w:val="000000"/>
          <w:sz w:val="14"/>
          <w:szCs w:val="14"/>
        </w:rPr>
        <w:t xml:space="preserve">.” Ide said those two factors could have been exploited by the Taliban in a quest to recruit more followers. Later in the study period, </w:t>
      </w:r>
      <w:r w:rsidRPr="00995043">
        <w:rPr>
          <w:rFonts w:asciiTheme="majorHAnsi" w:eastAsia="Times New Roman" w:hAnsiTheme="majorHAnsi" w:cstheme="majorHAnsi"/>
          <w:color w:val="000000"/>
          <w:sz w:val="22"/>
          <w:szCs w:val="22"/>
          <w:u w:val="single"/>
        </w:rPr>
        <w:t xml:space="preserve">a </w:t>
      </w:r>
      <w:r w:rsidRPr="00995043">
        <w:rPr>
          <w:rFonts w:asciiTheme="majorHAnsi" w:eastAsia="Times New Roman" w:hAnsiTheme="majorHAnsi" w:cstheme="majorHAnsi"/>
          <w:color w:val="000000"/>
          <w:sz w:val="22"/>
          <w:szCs w:val="22"/>
        </w:rPr>
        <w:t> </w:t>
      </w:r>
      <w:r w:rsidRPr="00995043">
        <w:rPr>
          <w:rFonts w:asciiTheme="majorHAnsi" w:eastAsia="Times New Roman" w:hAnsiTheme="majorHAnsi" w:cstheme="majorHAnsi"/>
          <w:color w:val="000000"/>
          <w:sz w:val="22"/>
          <w:szCs w:val="22"/>
          <w:u w:val="single"/>
        </w:rPr>
        <w:t xml:space="preserve">swath Pakistani government officials were struck with COVID-19, </w:t>
      </w:r>
      <w:r w:rsidRPr="00995043">
        <w:rPr>
          <w:rFonts w:asciiTheme="majorHAnsi" w:eastAsia="Times New Roman" w:hAnsiTheme="majorHAnsi" w:cstheme="majorHAnsi"/>
          <w:b/>
          <w:bCs/>
          <w:color w:val="000000"/>
          <w:sz w:val="22"/>
          <w:szCs w:val="22"/>
          <w:highlight w:val="green"/>
          <w:u w:val="single"/>
        </w:rPr>
        <w:t>leaving</w:t>
      </w:r>
      <w:r w:rsidRPr="00995043">
        <w:rPr>
          <w:rFonts w:asciiTheme="majorHAnsi" w:eastAsia="Times New Roman" w:hAnsiTheme="majorHAnsi" w:cstheme="majorHAnsi"/>
          <w:b/>
          <w:bCs/>
          <w:color w:val="000000"/>
          <w:sz w:val="22"/>
          <w:szCs w:val="22"/>
          <w:u w:val="single"/>
        </w:rPr>
        <w:t xml:space="preserve"> the country with a </w:t>
      </w:r>
      <w:r w:rsidRPr="00995043">
        <w:rPr>
          <w:rFonts w:asciiTheme="majorHAnsi" w:eastAsia="Times New Roman" w:hAnsiTheme="majorHAnsi" w:cstheme="majorHAnsi"/>
          <w:b/>
          <w:bCs/>
          <w:color w:val="000000"/>
          <w:sz w:val="22"/>
          <w:szCs w:val="22"/>
        </w:rPr>
        <w:t> </w:t>
      </w:r>
      <w:r w:rsidRPr="00995043">
        <w:rPr>
          <w:rFonts w:asciiTheme="majorHAnsi" w:eastAsia="Times New Roman" w:hAnsiTheme="majorHAnsi" w:cstheme="majorHAnsi"/>
          <w:b/>
          <w:bCs/>
          <w:color w:val="000000"/>
          <w:sz w:val="22"/>
          <w:szCs w:val="22"/>
          <w:highlight w:val="green"/>
          <w:u w:val="single"/>
        </w:rPr>
        <w:t>leadership crisis</w:t>
      </w:r>
      <w:r w:rsidRPr="00995043">
        <w:rPr>
          <w:rFonts w:asciiTheme="majorHAnsi" w:eastAsia="Times New Roman" w:hAnsiTheme="majorHAnsi" w:cstheme="majorHAnsi"/>
          <w:color w:val="000000"/>
          <w:sz w:val="22"/>
          <w:szCs w:val="22"/>
          <w:u w:val="single"/>
        </w:rPr>
        <w:t>, which saw an increase of attacks by Taliban groups</w:t>
      </w:r>
      <w:r w:rsidRPr="00995043">
        <w:rPr>
          <w:rFonts w:asciiTheme="majorHAnsi" w:eastAsia="Times New Roman" w:hAnsiTheme="majorHAnsi" w:cstheme="majorHAnsi"/>
          <w:color w:val="000000"/>
          <w:sz w:val="14"/>
          <w:szCs w:val="14"/>
        </w:rPr>
        <w:t>in May. </w:t>
      </w:r>
    </w:p>
    <w:p w14:paraId="1E6478F1" w14:textId="77777777" w:rsidR="0061619C" w:rsidRPr="007520A4" w:rsidRDefault="0061619C" w:rsidP="0061619C">
      <w:pPr>
        <w:pStyle w:val="Heading4"/>
      </w:pPr>
      <w:r w:rsidRPr="007520A4">
        <w:t>Even a limited Indo-Pak war causes extinction.</w:t>
      </w:r>
    </w:p>
    <w:p w14:paraId="0F807F0F" w14:textId="77777777" w:rsidR="0061619C" w:rsidRPr="007520A4" w:rsidRDefault="0061619C" w:rsidP="0061619C">
      <w:pPr>
        <w:rPr>
          <w:rFonts w:eastAsia="Cambria"/>
        </w:rPr>
      </w:pPr>
      <w:r w:rsidRPr="007520A4">
        <w:rPr>
          <w:rFonts w:eastAsia="Cambria"/>
          <w:b/>
          <w:bCs/>
          <w:sz w:val="26"/>
        </w:rPr>
        <w:t xml:space="preserve">Menon 19 </w:t>
      </w:r>
      <w:r w:rsidRPr="007520A4">
        <w:rPr>
          <w:rFonts w:eastAsia="Cambria"/>
        </w:rPr>
        <w:t xml:space="preserve">Prakash Menon, The nuclear cloud hanging over the human race, Nov 15, 2019, [PhD from Madras University for his thesis “Limited War and Nuclear Deterrence in the Indo-Pak context”] </w:t>
      </w:r>
      <w:hyperlink r:id="rId12" w:history="1">
        <w:r w:rsidRPr="007520A4">
          <w:rPr>
            <w:rFonts w:eastAsia="Cambria"/>
          </w:rPr>
          <w:t>https://www.telegraphindia.com/opinion/the-nuclear-cloud-hanging-over-the-human-race/cid/1719608#</w:t>
        </w:r>
      </w:hyperlink>
      <w:r w:rsidRPr="007520A4">
        <w:rPr>
          <w:rFonts w:eastAsia="Cambria"/>
        </w:rPr>
        <w:t xml:space="preserve"> SM</w:t>
      </w:r>
    </w:p>
    <w:p w14:paraId="4F971D31" w14:textId="77777777" w:rsidR="0061619C" w:rsidRPr="0000444E" w:rsidRDefault="0061619C" w:rsidP="0061619C">
      <w:r w:rsidRPr="0000444E">
        <w:t xml:space="preserve">The nuclear cloud hanging over the human race </w:t>
      </w:r>
      <w:r w:rsidRPr="0000444E">
        <w:rPr>
          <w:rStyle w:val="StyleUnderline"/>
          <w:b/>
          <w:bCs/>
        </w:rPr>
        <w:t xml:space="preserve">Even a </w:t>
      </w:r>
      <w:r w:rsidRPr="0000444E">
        <w:rPr>
          <w:rStyle w:val="StyleUnderline"/>
          <w:b/>
          <w:bCs/>
          <w:highlight w:val="green"/>
        </w:rPr>
        <w:t>limited India-Pakista</w:t>
      </w:r>
      <w:r w:rsidRPr="0000444E">
        <w:rPr>
          <w:rStyle w:val="StyleUnderline"/>
          <w:b/>
          <w:bCs/>
        </w:rPr>
        <w:t xml:space="preserve">n nuclear </w:t>
      </w:r>
      <w:r w:rsidRPr="0000444E">
        <w:rPr>
          <w:rStyle w:val="StyleUnderline"/>
          <w:b/>
          <w:bCs/>
          <w:highlight w:val="green"/>
        </w:rPr>
        <w:t>conflict could pose</w:t>
      </w:r>
      <w:r w:rsidRPr="0000444E">
        <w:rPr>
          <w:rStyle w:val="StyleUnderline"/>
          <w:b/>
          <w:bCs/>
        </w:rPr>
        <w:t xml:space="preserve"> an </w:t>
      </w:r>
      <w:r w:rsidRPr="0000444E">
        <w:rPr>
          <w:rStyle w:val="StyleUnderline"/>
          <w:b/>
          <w:bCs/>
          <w:highlight w:val="green"/>
        </w:rPr>
        <w:t>existential challenge</w:t>
      </w:r>
      <w:r w:rsidRPr="0000444E">
        <w:rPr>
          <w:rStyle w:val="StyleUnderline"/>
          <w:b/>
          <w:bCs/>
        </w:rPr>
        <w:t xml:space="preserve"> to life on Earth</w:t>
      </w:r>
      <w:r w:rsidRPr="0000444E">
        <w:rPr>
          <w:b/>
          <w:bCs/>
        </w:rPr>
        <w:t xml:space="preserve"> </w:t>
      </w:r>
      <w:r w:rsidRPr="0000444E">
        <w:rPr>
          <w:rStyle w:val="StyleUnderline"/>
          <w:b/>
          <w:bCs/>
        </w:rPr>
        <w:t xml:space="preserve">The </w:t>
      </w:r>
      <w:r w:rsidRPr="0000444E">
        <w:rPr>
          <w:rStyle w:val="StyleUnderline"/>
          <w:b/>
          <w:bCs/>
          <w:highlight w:val="green"/>
        </w:rPr>
        <w:t>smoke</w:t>
      </w:r>
      <w:r w:rsidRPr="0000444E">
        <w:rPr>
          <w:rStyle w:val="StyleUnderline"/>
          <w:b/>
          <w:bCs/>
        </w:rPr>
        <w:t xml:space="preserve"> injected into the stratosphere due to a nuclear attack would </w:t>
      </w:r>
      <w:r w:rsidRPr="0000444E">
        <w:rPr>
          <w:rStyle w:val="StyleUnderline"/>
          <w:b/>
          <w:bCs/>
          <w:highlight w:val="green"/>
        </w:rPr>
        <w:t>block</w:t>
      </w:r>
      <w:r w:rsidRPr="0000444E">
        <w:rPr>
          <w:rStyle w:val="StyleUnderline"/>
          <w:b/>
          <w:bCs/>
        </w:rPr>
        <w:t xml:space="preserve"> the </w:t>
      </w:r>
      <w:r w:rsidRPr="0000444E">
        <w:rPr>
          <w:rStyle w:val="StyleUnderline"/>
          <w:b/>
          <w:bCs/>
          <w:highlight w:val="green"/>
        </w:rPr>
        <w:t>sunlight</w:t>
      </w:r>
      <w:r w:rsidRPr="0000444E">
        <w:rPr>
          <w:rStyle w:val="StyleUnderline"/>
          <w:b/>
          <w:bCs/>
        </w:rPr>
        <w:t xml:space="preserve"> and result in a ‘Nu</w:t>
      </w:r>
      <w:r w:rsidRPr="0000444E">
        <w:rPr>
          <w:rStyle w:val="StyleUnderline"/>
        </w:rPr>
        <w:t>clear Winter</w:t>
      </w:r>
      <w:r w:rsidRPr="0000444E">
        <w:t xml:space="preserve">' - freezing temperatures that pose an existential threat. One study estimates that in an India-Pakistan exchange, </w:t>
      </w:r>
      <w:r w:rsidRPr="0000444E">
        <w:rPr>
          <w:rStyle w:val="StyleUnderline"/>
        </w:rPr>
        <w:t>the immediate casualties could number 125 million lives The smoke injected into the stratosphere due to a nuclear attack would block the sunlight and result in a ‘Nuclear Winter' - freezing temperatures that pose an existential threat.</w:t>
      </w:r>
      <w:r w:rsidRPr="0000444E">
        <w:t xml:space="preserve">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A recent report in the Bulletin of Atomic Scientists by Toon et al entitled 'How an India-Pakistan Nuclear War Could Start and have Global Consequences' provides grist to the mill of the nuclear flashpoint theory. But it also raises an issue that has yet not found its place in the public imagination nor has sufficient cognisance been taken by the political and military leadership of nuclear weapon powers – the climatic consequences of nuclear explosions. 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Several scientific studies of the impact of nuclear explosions since the 1980s up to the present which utilises advanced computer models, confirm the effect of smoke injected into the stratosphere that would block sunlight from reaching the earth’s surface and is described as ‘Nuclear Winter’. In essence global temperatures would plunge below freezing point thus posing threats to life support systems especially food production. In short, it threatened human existence itself. Later studies that focused on regional nuclear wars especially in the Indo-Pak context, have indicated that the impact of a nuclear exchange would have an immediate significant and catastrophic impact in terms of death and destruction. The latest Toon study, </w:t>
      </w:r>
      <w:r w:rsidRPr="0000444E">
        <w:rPr>
          <w:rStyle w:val="StyleUnderline"/>
        </w:rPr>
        <w:t>estimates that in a situation where around 350 warheads are used by India and Pakistan, the immediate casualties would vary between 50 to 125 million lives depending on the yields of the weapons used which could vary between 15-100 Kilotons</w:t>
      </w:r>
      <w:r w:rsidRPr="0000444E">
        <w:t xml:space="preserve">. (a Kiloton being the explosive equivalent power of 1000 tons of TNT). Such scales and speeds of destruction for both parties would indeed be of an existential nature.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w:t>
      </w:r>
      <w:r w:rsidRPr="0000444E">
        <w:rPr>
          <w:rStyle w:val="StyleUnderline"/>
          <w:b/>
          <w:bCs/>
        </w:rPr>
        <w:t xml:space="preserve">that even a </w:t>
      </w:r>
      <w:r w:rsidRPr="0000444E">
        <w:rPr>
          <w:rStyle w:val="StyleUnderline"/>
          <w:b/>
          <w:bCs/>
          <w:highlight w:val="green"/>
        </w:rPr>
        <w:t>regional</w:t>
      </w:r>
      <w:r w:rsidRPr="0000444E">
        <w:rPr>
          <w:rStyle w:val="StyleUnderline"/>
          <w:b/>
          <w:bCs/>
        </w:rPr>
        <w:t xml:space="preserve"> Indo-Pak nuclear </w:t>
      </w:r>
      <w:r w:rsidRPr="0000444E">
        <w:rPr>
          <w:rStyle w:val="StyleUnderline"/>
          <w:b/>
          <w:bCs/>
          <w:highlight w:val="green"/>
        </w:rPr>
        <w:t>war</w:t>
      </w:r>
      <w:r w:rsidRPr="0000444E">
        <w:rPr>
          <w:rStyle w:val="StyleUnderline"/>
          <w:b/>
          <w:bCs/>
        </w:rPr>
        <w:t xml:space="preserve"> with hundreds of low yield nuclear explosions can also pose an existential threat</w:t>
      </w:r>
      <w:r w:rsidRPr="0000444E">
        <w:rPr>
          <w:rStyle w:val="StyleUnderline"/>
        </w:rPr>
        <w:t xml:space="preserve"> at the global level.</w:t>
      </w:r>
      <w:r w:rsidRPr="0000444E">
        <w:t xml:space="preserve"> The latest study states “In the India-Pakistan scenario, we calculated a total of 16.1 TG (1 TG is equivalent of one million tons of smoke) of black carbon injected into the upper atmosphere (11 from India and 5.1 from Pakistan) for weapons with yields of 15 kilotons; 27.3 TG (19.8 from India and 7.5 from Pakistan) for 50 kiloton weapons; and 36.6 TG (27.5 from India and 9.1 from Pakistan) for 100 kiloton weapons</w:t>
      </w:r>
      <w:r w:rsidRPr="0000444E">
        <w:rPr>
          <w:b/>
          <w:bCs/>
        </w:rPr>
        <w:t xml:space="preserve">. </w:t>
      </w:r>
      <w:r w:rsidRPr="0000444E">
        <w:rPr>
          <w:rStyle w:val="StyleUnderline"/>
          <w:b/>
          <w:bCs/>
        </w:rPr>
        <w:t xml:space="preserve">The smoke </w:t>
      </w:r>
      <w:r w:rsidRPr="0000444E">
        <w:rPr>
          <w:rStyle w:val="StyleUnderline"/>
          <w:b/>
          <w:bCs/>
          <w:highlight w:val="green"/>
        </w:rPr>
        <w:t>would be heated by sunlight and lofted high into the stratosphere,</w:t>
      </w:r>
      <w:r w:rsidRPr="0000444E">
        <w:rPr>
          <w:rStyle w:val="StyleUnderline"/>
          <w:b/>
          <w:bCs/>
        </w:rPr>
        <w:t xml:space="preserve"> </w:t>
      </w:r>
      <w:r w:rsidRPr="0000444E">
        <w:rPr>
          <w:rStyle w:val="StyleUnderline"/>
        </w:rPr>
        <w:t>where it could remain for years, since it does not rain in the stratosphere”.</w:t>
      </w:r>
      <w:r w:rsidRPr="0000444E">
        <w:t xml:space="preserve"> The Climate Model indicates that</w:t>
      </w:r>
      <w:r w:rsidRPr="0000444E">
        <w:rPr>
          <w:rStyle w:val="StyleUnderline"/>
        </w:rPr>
        <w:t xml:space="preserve"> global average temperatures and precipitation would be </w:t>
      </w:r>
      <w:r w:rsidRPr="0000444E">
        <w:rPr>
          <w:rStyle w:val="StyleUnderline"/>
          <w:b/>
          <w:bCs/>
        </w:rPr>
        <w:t xml:space="preserve">significantly lowered and comparisons are drawn to the ice age that prevailed thousands of years ago. </w:t>
      </w:r>
      <w:r w:rsidRPr="0000444E">
        <w:rPr>
          <w:rStyle w:val="StyleUnderline"/>
          <w:b/>
          <w:bCs/>
          <w:highlight w:val="green"/>
        </w:rPr>
        <w:t>Agriculture</w:t>
      </w:r>
      <w:r w:rsidRPr="0000444E">
        <w:rPr>
          <w:rStyle w:val="StyleUnderline"/>
          <w:b/>
          <w:bCs/>
        </w:rPr>
        <w:t xml:space="preserve"> around the world would be </w:t>
      </w:r>
      <w:r w:rsidRPr="0000444E">
        <w:rPr>
          <w:rStyle w:val="StyleUnderline"/>
          <w:b/>
          <w:bCs/>
          <w:highlight w:val="green"/>
        </w:rPr>
        <w:t>impacted and</w:t>
      </w:r>
      <w:r w:rsidRPr="0000444E">
        <w:rPr>
          <w:rStyle w:val="StyleUnderline"/>
          <w:b/>
          <w:bCs/>
        </w:rPr>
        <w:t xml:space="preserve"> billions of </w:t>
      </w:r>
      <w:r w:rsidRPr="0000444E">
        <w:rPr>
          <w:rStyle w:val="StyleUnderline"/>
          <w:b/>
          <w:bCs/>
          <w:highlight w:val="green"/>
        </w:rPr>
        <w:t>people could face starvation</w:t>
      </w:r>
      <w:r w:rsidRPr="0000444E">
        <w:rPr>
          <w:rStyle w:val="StyleUnderline"/>
          <w:b/>
          <w:bCs/>
        </w:rPr>
        <w:t xml:space="preserve">. </w:t>
      </w:r>
      <w:r w:rsidRPr="0000444E">
        <w:t>In earlier studies, even 5 TG of smoke produced (which is one third of what is expected in a lower scale Indo-Pak conflict), food production would change in China and the US for specific crops causing widespread shortages at the global level. Moreover</w:t>
      </w:r>
      <w:r w:rsidRPr="0000444E">
        <w:rPr>
          <w:rStyle w:val="StyleUnderline"/>
        </w:rPr>
        <w:t>, the ozone layer would be degraded as the rising smoke absorbs the sunlight and heats up the stratosphere that would permit ultra-violet rays of greater magnitude to reach the earth causing negative effects. The political and strategic implications of the long-term impact on climate change challenges the foundations of the edifice on which nuclear weapon strategy has been constructed.</w:t>
      </w:r>
      <w:r w:rsidRPr="0000444E">
        <w:t xml:space="preserve"> It is obvious that any deliberate initiation </w:t>
      </w:r>
      <w:r w:rsidRPr="0000444E">
        <w:rPr>
          <w:rStyle w:val="StyleUnderline"/>
          <w:b/>
          <w:bCs/>
        </w:rPr>
        <w:t xml:space="preserve">of nuclear war has a </w:t>
      </w:r>
      <w:r w:rsidRPr="0000444E">
        <w:rPr>
          <w:rStyle w:val="StyleUnderline"/>
          <w:b/>
          <w:bCs/>
          <w:highlight w:val="green"/>
        </w:rPr>
        <w:t>high probability of</w:t>
      </w:r>
      <w:r w:rsidRPr="0000444E">
        <w:rPr>
          <w:rStyle w:val="StyleUnderline"/>
          <w:b/>
          <w:bCs/>
        </w:rPr>
        <w:t xml:space="preserve"> posing an </w:t>
      </w:r>
      <w:r w:rsidRPr="0000444E">
        <w:rPr>
          <w:rStyle w:val="StyleUnderline"/>
          <w:b/>
          <w:bCs/>
          <w:highlight w:val="green"/>
        </w:rPr>
        <w:t>existent</w:t>
      </w:r>
      <w:r w:rsidRPr="0000444E">
        <w:rPr>
          <w:rStyle w:val="StyleUnderline"/>
          <w:b/>
          <w:bCs/>
        </w:rPr>
        <w:t>ial threat to humanity</w:t>
      </w:r>
      <w:r w:rsidRPr="0000444E">
        <w:rPr>
          <w:rStyle w:val="StyleUnderline"/>
        </w:rPr>
        <w:t>.</w:t>
      </w:r>
      <w:r w:rsidRPr="0000444E">
        <w:t xml:space="preserve"> Even with the achievement of the complete destruction of an adversary’s arsenal through a first strike, the initiator cannot itself escape the existential threat posed by long term climate change. This indicates that the First Use doctrine in the name of strengthening deterrence stands fully exposed for its incredibility and the utter stupidity of the use of nuclear weapons.</w:t>
      </w:r>
    </w:p>
    <w:p w14:paraId="7347CA39" w14:textId="77777777" w:rsidR="0061619C" w:rsidRPr="003507FE" w:rsidRDefault="0061619C" w:rsidP="0061619C">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2425DC5A" w14:textId="77777777" w:rsidR="0061619C" w:rsidRPr="00A5650A" w:rsidRDefault="0061619C" w:rsidP="0061619C">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5B83350C" w14:textId="77777777" w:rsidR="0061619C" w:rsidRPr="003507FE" w:rsidRDefault="0061619C" w:rsidP="0061619C">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5396EAB8" w14:textId="77777777" w:rsidR="0061619C" w:rsidRPr="003507FE" w:rsidRDefault="0061619C" w:rsidP="0061619C">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5FB77B1F" w14:textId="77777777" w:rsidR="0061619C" w:rsidRPr="00DA2D09" w:rsidRDefault="0061619C" w:rsidP="0061619C">
      <w:pPr>
        <w:rPr>
          <w:rFonts w:asciiTheme="majorHAnsi" w:hAnsiTheme="majorHAnsi" w:cstheme="majorHAnsi"/>
        </w:rPr>
      </w:pPr>
    </w:p>
    <w:p w14:paraId="1CFB2BC8" w14:textId="77777777" w:rsidR="0061619C" w:rsidRPr="00DA2D09" w:rsidRDefault="0061619C" w:rsidP="0061619C">
      <w:pPr>
        <w:pStyle w:val="Heading3"/>
        <w:rPr>
          <w:rFonts w:asciiTheme="majorHAnsi" w:hAnsiTheme="majorHAnsi" w:cstheme="majorHAnsi"/>
        </w:rPr>
      </w:pPr>
      <w:r w:rsidRPr="00DA2D09">
        <w:rPr>
          <w:rFonts w:asciiTheme="majorHAnsi" w:hAnsiTheme="majorHAnsi" w:cstheme="majorHAnsi"/>
        </w:rPr>
        <w:t>Underview</w:t>
      </w:r>
    </w:p>
    <w:p w14:paraId="6ACB5120" w14:textId="77777777" w:rsidR="0061619C" w:rsidRPr="00DA2D09" w:rsidRDefault="0061619C" w:rsidP="0061619C">
      <w:pPr>
        <w:keepNext/>
        <w:keepLines/>
        <w:spacing w:before="40"/>
        <w:jc w:val="both"/>
        <w:outlineLvl w:val="3"/>
        <w:rPr>
          <w:rFonts w:asciiTheme="majorHAnsi" w:hAnsiTheme="majorHAnsi" w:cstheme="majorHAnsi"/>
          <w:b/>
          <w:bCs/>
          <w:color w:val="000000" w:themeColor="text1"/>
          <w:sz w:val="26"/>
          <w:szCs w:val="26"/>
        </w:rPr>
      </w:pPr>
      <w:r w:rsidRPr="00DA2D09">
        <w:rPr>
          <w:rFonts w:asciiTheme="majorHAnsi" w:hAnsiTheme="majorHAnsi" w:cstheme="majorHAnsi"/>
          <w:b/>
          <w:bCs/>
          <w:color w:val="000000" w:themeColor="text1"/>
          <w:sz w:val="26"/>
          <w:szCs w:val="26"/>
        </w:rPr>
        <w:t xml:space="preserve">[1] Aff gets 1AR theory – otherwise the neg can be infinitely abusive and there’s no way to check against this. 1AR theory is drop the debater, competing interps, and the highest layer of the round – the 1ARs too short to be able to rectify abuse and adequately cover substance – you must be punished. </w:t>
      </w:r>
    </w:p>
    <w:p w14:paraId="14F41EAE" w14:textId="77777777" w:rsidR="0061619C" w:rsidRPr="00DA2D09" w:rsidRDefault="0061619C" w:rsidP="0061619C">
      <w:pPr>
        <w:pStyle w:val="Heading4"/>
      </w:pPr>
      <w:r w:rsidRPr="00DA2D09">
        <w:t>[2] Use a truth testing paradigm a) Logic – Debate is fundamentally a game with rules, which requires the better competitor to win – that’s why you don’t win basketball for shooting the most 3’s – b) Fiat is illusory – Nothing leaves the round other than the result on the ballot which means vote for me and write down what’s important – c) ROBs that aren’t phrased as binaries maximize leeway for interpretation as to who is winning offense which forces intervention – d) Inclusion – Other ROBs exclude all offense besides those that follow from their framework which shuts out people without the resources to prep for it – any offense can prove truth.</w:t>
      </w:r>
    </w:p>
    <w:p w14:paraId="7449BBF8" w14:textId="77777777" w:rsidR="0061619C" w:rsidRPr="00E1331E" w:rsidRDefault="0061619C" w:rsidP="0061619C">
      <w:pPr>
        <w:pStyle w:val="Heading4"/>
        <w:rPr>
          <w:rFonts w:cs="Calibri"/>
          <w:color w:val="000000" w:themeColor="text1"/>
        </w:rPr>
      </w:pPr>
      <w:r w:rsidRPr="00E1331E">
        <w:rPr>
          <w:rFonts w:cs="Calibri"/>
          <w:color w:val="000000" w:themeColor="text1"/>
        </w:rPr>
        <w:t>B] Proving the resolution true under a specific index is sufficient to affirm regardless of any other type of index that negates. RÖDL</w:t>
      </w:r>
      <w:r w:rsidRPr="00E1331E">
        <w:rPr>
          <w:rStyle w:val="FootnoteReference"/>
          <w:rFonts w:cs="Calibri"/>
          <w:color w:val="000000" w:themeColor="text1"/>
        </w:rPr>
        <w:footnoteReference w:id="1"/>
      </w:r>
      <w:r w:rsidRPr="00E1331E">
        <w:rPr>
          <w:rFonts w:cs="Calibri"/>
          <w:color w:val="000000" w:themeColor="text1"/>
        </w:rPr>
        <w:t>:</w:t>
      </w:r>
    </w:p>
    <w:p w14:paraId="4BBD133A" w14:textId="77777777" w:rsidR="0061619C" w:rsidRPr="00E1331E" w:rsidRDefault="0061619C" w:rsidP="0061619C">
      <w:pPr>
        <w:rPr>
          <w:b/>
          <w:color w:val="000000" w:themeColor="text1"/>
          <w:sz w:val="26"/>
          <w:szCs w:val="26"/>
          <w:u w:val="single"/>
        </w:rPr>
      </w:pPr>
      <w:r w:rsidRPr="00E1331E">
        <w:rPr>
          <w:color w:val="000000" w:themeColor="text1"/>
          <w:sz w:val="14"/>
          <w:szCs w:val="26"/>
        </w:rPr>
        <w:t xml:space="preserve">This view is untenable for reasons this is analogous to those we mounted against the corresponding account of instrumental reasoning. </w:t>
      </w:r>
      <w:r w:rsidRPr="008E232D">
        <w:rPr>
          <w:b/>
          <w:color w:val="000000" w:themeColor="text1"/>
          <w:sz w:val="26"/>
          <w:szCs w:val="26"/>
          <w:highlight w:val="green"/>
          <w:u w:val="single"/>
        </w:rPr>
        <w:t>Suppose the normative order of the question what to believe</w:t>
      </w:r>
      <w:r w:rsidRPr="00E1331E">
        <w:rPr>
          <w:b/>
          <w:color w:val="000000" w:themeColor="text1"/>
          <w:sz w:val="26"/>
          <w:szCs w:val="26"/>
          <w:u w:val="single"/>
        </w:rPr>
        <w:t xml:space="preserve">, on an occasion of its being asked, </w:t>
      </w:r>
      <w:r w:rsidRPr="008E232D">
        <w:rPr>
          <w:b/>
          <w:color w:val="000000" w:themeColor="text1"/>
          <w:sz w:val="26"/>
          <w:szCs w:val="26"/>
          <w:highlight w:val="green"/>
          <w:u w:val="single"/>
        </w:rPr>
        <w:t xml:space="preserve">is a set of propositions </w:t>
      </w:r>
      <w:r w:rsidRPr="008E232D">
        <w:rPr>
          <w:b/>
          <w:i/>
          <w:color w:val="000000" w:themeColor="text1"/>
          <w:sz w:val="26"/>
          <w:szCs w:val="26"/>
          <w:highlight w:val="green"/>
          <w:u w:val="single"/>
        </w:rPr>
        <w:t>Σ</w:t>
      </w:r>
      <w:r w:rsidRPr="008E232D">
        <w:rPr>
          <w:b/>
          <w:color w:val="000000" w:themeColor="text1"/>
          <w:sz w:val="26"/>
          <w:szCs w:val="26"/>
          <w:highlight w:val="green"/>
          <w:u w:val="single"/>
        </w:rPr>
        <w:t>. In order to indicate this</w:t>
      </w:r>
      <w:r w:rsidRPr="00E1331E">
        <w:rPr>
          <w:color w:val="000000" w:themeColor="text1"/>
          <w:sz w:val="14"/>
          <w:szCs w:val="26"/>
        </w:rPr>
        <w:t xml:space="preserve">, </w:t>
      </w:r>
      <w:r w:rsidRPr="00E1331E">
        <w:rPr>
          <w:b/>
          <w:color w:val="000000" w:themeColor="text1"/>
          <w:sz w:val="26"/>
          <w:szCs w:val="26"/>
          <w:u w:val="single"/>
        </w:rPr>
        <w:t xml:space="preserve">we give the imperative an index specifying that set; </w:t>
      </w:r>
      <w:r w:rsidRPr="008E232D">
        <w:rPr>
          <w:b/>
          <w:color w:val="000000" w:themeColor="text1"/>
          <w:sz w:val="26"/>
          <w:szCs w:val="26"/>
          <w:highlight w:val="green"/>
          <w:u w:val="single"/>
        </w:rPr>
        <w:t>we write</w:t>
      </w:r>
      <w:r w:rsidRPr="00E1331E">
        <w:rPr>
          <w:b/>
          <w:color w:val="000000" w:themeColor="text1"/>
          <w:sz w:val="26"/>
          <w:szCs w:val="26"/>
          <w:u w:val="single"/>
        </w:rPr>
        <w:t xml:space="preserve">, not "It is right to believe </w:t>
      </w:r>
      <w:r w:rsidRPr="00E1331E">
        <w:rPr>
          <w:b/>
          <w:i/>
          <w:color w:val="000000" w:themeColor="text1"/>
          <w:sz w:val="26"/>
          <w:szCs w:val="26"/>
          <w:u w:val="single"/>
        </w:rPr>
        <w:t>p</w:t>
      </w:r>
      <w:r w:rsidRPr="00E1331E">
        <w:rPr>
          <w:b/>
          <w:color w:val="000000" w:themeColor="text1"/>
          <w:sz w:val="26"/>
          <w:szCs w:val="26"/>
          <w:u w:val="single"/>
        </w:rPr>
        <w:t xml:space="preserve"> because </w:t>
      </w:r>
      <w:r w:rsidRPr="00E1331E">
        <w:rPr>
          <w:b/>
          <w:i/>
          <w:color w:val="000000" w:themeColor="text1"/>
          <w:sz w:val="26"/>
          <w:szCs w:val="26"/>
          <w:u w:val="single"/>
        </w:rPr>
        <w:t>Σ</w:t>
      </w:r>
      <w:r w:rsidRPr="00E1331E">
        <w:rPr>
          <w:b/>
          <w:color w:val="000000" w:themeColor="text1"/>
          <w:sz w:val="26"/>
          <w:szCs w:val="26"/>
          <w:u w:val="single"/>
        </w:rPr>
        <w:t xml:space="preserve"> of an index" but "</w:t>
      </w:r>
      <w:r w:rsidRPr="008E232D">
        <w:rPr>
          <w:b/>
          <w:color w:val="000000" w:themeColor="text1"/>
          <w:sz w:val="26"/>
          <w:szCs w:val="26"/>
          <w:highlight w:val="green"/>
          <w:u w:val="single"/>
        </w:rPr>
        <w:t xml:space="preserve">It is right given an index </w:t>
      </w:r>
      <w:r w:rsidRPr="008E232D">
        <w:rPr>
          <w:b/>
          <w:i/>
          <w:color w:val="000000" w:themeColor="text1"/>
          <w:sz w:val="26"/>
          <w:szCs w:val="26"/>
          <w:highlight w:val="green"/>
          <w:u w:val="single"/>
        </w:rPr>
        <w:t>Σ</w:t>
      </w:r>
      <w:r w:rsidRPr="008E232D">
        <w:rPr>
          <w:b/>
          <w:color w:val="000000" w:themeColor="text1"/>
          <w:sz w:val="26"/>
          <w:szCs w:val="26"/>
          <w:highlight w:val="green"/>
          <w:u w:val="single"/>
        </w:rPr>
        <w:t xml:space="preserve"> to believe </w:t>
      </w:r>
      <w:r w:rsidRPr="008E232D">
        <w:rPr>
          <w:b/>
          <w:i/>
          <w:color w:val="000000" w:themeColor="text1"/>
          <w:sz w:val="26"/>
          <w:szCs w:val="26"/>
          <w:highlight w:val="green"/>
          <w:u w:val="single"/>
        </w:rPr>
        <w:t>p</w:t>
      </w:r>
      <w:r w:rsidRPr="00E1331E">
        <w:rPr>
          <w:b/>
          <w:color w:val="000000" w:themeColor="text1"/>
          <w:sz w:val="26"/>
          <w:szCs w:val="26"/>
          <w:u w:val="single"/>
        </w:rPr>
        <w:t>"</w:t>
      </w:r>
      <w:r w:rsidRPr="00E1331E">
        <w:rPr>
          <w:color w:val="000000" w:themeColor="text1"/>
          <w:sz w:val="14"/>
          <w:szCs w:val="26"/>
        </w:rPr>
        <w:t xml:space="preserve">. Now, </w:t>
      </w:r>
      <w:r w:rsidRPr="008E232D">
        <w:rPr>
          <w:b/>
          <w:color w:val="000000" w:themeColor="text1"/>
          <w:sz w:val="26"/>
          <w:szCs w:val="26"/>
          <w:highlight w:val="green"/>
          <w:u w:val="single"/>
        </w:rPr>
        <w:t>nothing we said about Σ</w:t>
      </w:r>
      <w:r w:rsidRPr="00E1331E">
        <w:rPr>
          <w:b/>
          <w:color w:val="000000" w:themeColor="text1"/>
          <w:sz w:val="26"/>
          <w:szCs w:val="26"/>
          <w:u w:val="single"/>
        </w:rPr>
        <w:t xml:space="preserve"> an index </w:t>
      </w:r>
      <w:r w:rsidRPr="008E232D">
        <w:rPr>
          <w:b/>
          <w:color w:val="000000" w:themeColor="text1"/>
          <w:sz w:val="26"/>
          <w:szCs w:val="26"/>
          <w:highlight w:val="green"/>
          <w:u w:val="single"/>
        </w:rPr>
        <w:t>excludes that it may be right</w:t>
      </w:r>
      <w:r w:rsidRPr="00E1331E">
        <w:rPr>
          <w:b/>
          <w:color w:val="000000" w:themeColor="text1"/>
          <w:sz w:val="26"/>
          <w:szCs w:val="26"/>
          <w:u w:val="single"/>
        </w:rPr>
        <w:t xml:space="preserve"> </w:t>
      </w:r>
      <w:r w:rsidRPr="00E1331E">
        <w:rPr>
          <w:b/>
          <w:i/>
          <w:color w:val="000000" w:themeColor="text1"/>
          <w:sz w:val="26"/>
          <w:szCs w:val="26"/>
          <w:u w:val="single"/>
        </w:rPr>
        <w:t>Σ</w:t>
      </w:r>
      <w:r w:rsidRPr="00E1331E">
        <w:rPr>
          <w:b/>
          <w:color w:val="000000" w:themeColor="text1"/>
          <w:sz w:val="26"/>
          <w:szCs w:val="26"/>
          <w:u w:val="single"/>
        </w:rPr>
        <w:t xml:space="preserve"> </w:t>
      </w:r>
      <w:r w:rsidRPr="008E232D">
        <w:rPr>
          <w:b/>
          <w:color w:val="000000" w:themeColor="text1"/>
          <w:sz w:val="26"/>
          <w:szCs w:val="26"/>
          <w:highlight w:val="green"/>
          <w:u w:val="single"/>
        </w:rPr>
        <w:t>given an index to believe p and right</w:t>
      </w:r>
      <w:r w:rsidRPr="00E1331E">
        <w:rPr>
          <w:b/>
          <w:color w:val="000000" w:themeColor="text1"/>
          <w:sz w:val="26"/>
          <w:szCs w:val="26"/>
          <w:u w:val="single"/>
        </w:rPr>
        <w:t xml:space="preserve"> Σ </w:t>
      </w:r>
      <w:r w:rsidRPr="008E232D">
        <w:rPr>
          <w:b/>
          <w:color w:val="000000" w:themeColor="text1"/>
          <w:sz w:val="26"/>
          <w:szCs w:val="26"/>
          <w:highlight w:val="green"/>
          <w:u w:val="single"/>
        </w:rPr>
        <w:t xml:space="preserve">given an index to believe non </w:t>
      </w:r>
      <w:r w:rsidRPr="008E232D">
        <w:rPr>
          <w:b/>
          <w:i/>
          <w:color w:val="000000" w:themeColor="text1"/>
          <w:sz w:val="26"/>
          <w:szCs w:val="26"/>
          <w:highlight w:val="green"/>
          <w:u w:val="single"/>
        </w:rPr>
        <w:t>p</w:t>
      </w:r>
      <w:r w:rsidRPr="00E1331E">
        <w:rPr>
          <w:b/>
          <w:color w:val="000000" w:themeColor="text1"/>
          <w:sz w:val="26"/>
          <w:szCs w:val="26"/>
          <w:u w:val="single"/>
        </w:rPr>
        <w:t xml:space="preserve">. Thinking it is right </w:t>
      </w:r>
      <w:r w:rsidRPr="00E1331E">
        <w:rPr>
          <w:b/>
          <w:i/>
          <w:color w:val="000000" w:themeColor="text1"/>
          <w:sz w:val="26"/>
          <w:szCs w:val="26"/>
          <w:u w:val="single"/>
        </w:rPr>
        <w:t>Σ</w:t>
      </w:r>
      <w:r w:rsidRPr="00E1331E">
        <w:rPr>
          <w:b/>
          <w:color w:val="000000" w:themeColor="text1"/>
          <w:sz w:val="26"/>
          <w:szCs w:val="26"/>
          <w:u w:val="single"/>
        </w:rPr>
        <w:t xml:space="preserve"> to believe p peacefully coexists with thinking it is right </w:t>
      </w:r>
      <w:r w:rsidRPr="00E1331E">
        <w:rPr>
          <w:b/>
          <w:i/>
          <w:color w:val="000000" w:themeColor="text1"/>
          <w:sz w:val="26"/>
          <w:szCs w:val="26"/>
          <w:u w:val="single"/>
        </w:rPr>
        <w:t>Σ</w:t>
      </w:r>
      <w:r w:rsidRPr="00E1331E">
        <w:rPr>
          <w:b/>
          <w:color w:val="000000" w:themeColor="text1"/>
          <w:sz w:val="26"/>
          <w:szCs w:val="26"/>
          <w:u w:val="single"/>
        </w:rPr>
        <w:t xml:space="preserve"> to believe non </w:t>
      </w:r>
      <w:r w:rsidRPr="00E1331E">
        <w:rPr>
          <w:b/>
          <w:i/>
          <w:color w:val="000000" w:themeColor="text1"/>
          <w:sz w:val="26"/>
          <w:szCs w:val="26"/>
          <w:u w:val="single"/>
        </w:rPr>
        <w:t>p</w:t>
      </w:r>
      <w:r w:rsidRPr="00E1331E">
        <w:rPr>
          <w:b/>
          <w:color w:val="000000" w:themeColor="text1"/>
          <w:sz w:val="26"/>
          <w:szCs w:val="26"/>
          <w:u w:val="single"/>
        </w:rPr>
        <w:t>.</w:t>
      </w:r>
      <w:r w:rsidRPr="00E1331E">
        <w:rPr>
          <w:color w:val="000000" w:themeColor="text1"/>
          <w:sz w:val="14"/>
          <w:szCs w:val="26"/>
        </w:rPr>
        <w:t xml:space="preserve"> This shows that, </w:t>
      </w:r>
      <w:r w:rsidRPr="00E1331E">
        <w:rPr>
          <w:b/>
          <w:color w:val="000000" w:themeColor="text1"/>
          <w:sz w:val="26"/>
          <w:szCs w:val="26"/>
          <w:u w:val="single"/>
        </w:rPr>
        <w:t xml:space="preserve">thinking it is right </w:t>
      </w:r>
      <w:r w:rsidRPr="008E232D">
        <w:rPr>
          <w:b/>
          <w:color w:val="000000" w:themeColor="text1"/>
          <w:sz w:val="26"/>
          <w:szCs w:val="26"/>
          <w:highlight w:val="green"/>
          <w:u w:val="single"/>
        </w:rPr>
        <w:t xml:space="preserve">given an index </w:t>
      </w:r>
      <w:r w:rsidRPr="008E232D">
        <w:rPr>
          <w:b/>
          <w:i/>
          <w:color w:val="000000" w:themeColor="text1"/>
          <w:sz w:val="26"/>
          <w:szCs w:val="26"/>
          <w:highlight w:val="green"/>
          <w:u w:val="single"/>
        </w:rPr>
        <w:t>Σ</w:t>
      </w:r>
      <w:r w:rsidRPr="008E232D">
        <w:rPr>
          <w:b/>
          <w:color w:val="000000" w:themeColor="text1"/>
          <w:sz w:val="26"/>
          <w:szCs w:val="26"/>
          <w:highlight w:val="green"/>
          <w:u w:val="single"/>
        </w:rPr>
        <w:t xml:space="preserve"> to believe </w:t>
      </w:r>
      <w:r w:rsidRPr="008E232D">
        <w:rPr>
          <w:b/>
          <w:i/>
          <w:color w:val="000000" w:themeColor="text1"/>
          <w:sz w:val="26"/>
          <w:szCs w:val="26"/>
          <w:highlight w:val="green"/>
          <w:u w:val="single"/>
        </w:rPr>
        <w:t>p</w:t>
      </w:r>
      <w:r w:rsidRPr="008E232D">
        <w:rPr>
          <w:b/>
          <w:color w:val="000000" w:themeColor="text1"/>
          <w:sz w:val="26"/>
          <w:szCs w:val="26"/>
          <w:highlight w:val="green"/>
          <w:u w:val="single"/>
        </w:rPr>
        <w:t>, I have not determined what to believe.</w:t>
      </w:r>
      <w:r w:rsidRPr="00E1331E">
        <w:rPr>
          <w:b/>
          <w:color w:val="000000" w:themeColor="text1"/>
          <w:sz w:val="26"/>
          <w:szCs w:val="26"/>
          <w:u w:val="single"/>
        </w:rPr>
        <w:t xml:space="preserve"> </w:t>
      </w:r>
      <w:r w:rsidRPr="00E1331E">
        <w:rPr>
          <w:color w:val="000000" w:themeColor="text1"/>
          <w:sz w:val="14"/>
          <w:szCs w:val="26"/>
        </w:rPr>
        <w:t xml:space="preserve">For, thinking this is not having affixed myself to </w:t>
      </w:r>
      <w:r w:rsidRPr="00E1331E">
        <w:rPr>
          <w:i/>
          <w:color w:val="000000" w:themeColor="text1"/>
          <w:sz w:val="14"/>
          <w:szCs w:val="26"/>
        </w:rPr>
        <w:t>p</w:t>
      </w:r>
      <w:r w:rsidRPr="00E1331E">
        <w:rPr>
          <w:color w:val="000000" w:themeColor="text1"/>
          <w:sz w:val="14"/>
          <w:szCs w:val="26"/>
        </w:rPr>
        <w:t xml:space="preserve"> in a manner that excludes affixing myself in the same way to non </w:t>
      </w:r>
      <w:r w:rsidRPr="00E1331E">
        <w:rPr>
          <w:i/>
          <w:color w:val="000000" w:themeColor="text1"/>
          <w:sz w:val="14"/>
          <w:szCs w:val="26"/>
        </w:rPr>
        <w:t>p</w:t>
      </w:r>
      <w:r w:rsidRPr="00E1331E">
        <w:rPr>
          <w:color w:val="000000" w:themeColor="text1"/>
          <w:sz w:val="14"/>
          <w:szCs w:val="26"/>
        </w:rPr>
        <w:t xml:space="preserve">. </w:t>
      </w:r>
      <w:r w:rsidRPr="00E1331E">
        <w:rPr>
          <w:b/>
          <w:color w:val="000000" w:themeColor="text1"/>
          <w:sz w:val="26"/>
          <w:szCs w:val="26"/>
          <w:u w:val="single"/>
        </w:rPr>
        <w:t xml:space="preserve">But thinking it right to believe </w:t>
      </w:r>
      <w:r w:rsidRPr="00E1331E">
        <w:rPr>
          <w:b/>
          <w:i/>
          <w:color w:val="000000" w:themeColor="text1"/>
          <w:sz w:val="26"/>
          <w:szCs w:val="26"/>
          <w:u w:val="single"/>
        </w:rPr>
        <w:t>p</w:t>
      </w:r>
      <w:r w:rsidRPr="00E1331E">
        <w:rPr>
          <w:color w:val="000000" w:themeColor="text1"/>
          <w:sz w:val="14"/>
          <w:szCs w:val="26"/>
        </w:rPr>
        <w:t>—thinking is true—</w:t>
      </w:r>
      <w:r w:rsidRPr="00E1331E">
        <w:rPr>
          <w:b/>
          <w:color w:val="000000" w:themeColor="text1"/>
          <w:sz w:val="26"/>
          <w:szCs w:val="26"/>
          <w:u w:val="single"/>
        </w:rPr>
        <w:t xml:space="preserve">is so affixing myself to </w:t>
      </w:r>
      <w:r w:rsidRPr="00E1331E">
        <w:rPr>
          <w:b/>
          <w:i/>
          <w:color w:val="000000" w:themeColor="text1"/>
          <w:sz w:val="26"/>
          <w:szCs w:val="26"/>
          <w:u w:val="single"/>
        </w:rPr>
        <w:t>p</w:t>
      </w:r>
      <w:r w:rsidRPr="00E1331E">
        <w:rPr>
          <w:b/>
          <w:color w:val="000000" w:themeColor="text1"/>
          <w:sz w:val="26"/>
          <w:szCs w:val="26"/>
          <w:u w:val="single"/>
        </w:rPr>
        <w:t>.</w:t>
      </w:r>
    </w:p>
    <w:p w14:paraId="2F9774E8" w14:textId="77777777" w:rsidR="0061619C" w:rsidRPr="00E1331E" w:rsidRDefault="0061619C" w:rsidP="0061619C">
      <w:pPr>
        <w:rPr>
          <w:b/>
          <w:color w:val="000000" w:themeColor="text1"/>
          <w:u w:val="single"/>
        </w:rPr>
      </w:pPr>
      <w:r w:rsidRPr="00E1331E">
        <w:rPr>
          <w:b/>
          <w:color w:val="000000" w:themeColor="text1"/>
          <w:u w:val="single"/>
        </w:rPr>
        <w:t>OR</w:t>
      </w:r>
    </w:p>
    <w:p w14:paraId="606CC424" w14:textId="77777777" w:rsidR="0061619C" w:rsidRDefault="0061619C" w:rsidP="0061619C">
      <w:pPr>
        <w:keepNext/>
        <w:keepLines/>
        <w:spacing w:before="40"/>
        <w:jc w:val="both"/>
        <w:outlineLvl w:val="3"/>
        <w:rPr>
          <w:rFonts w:asciiTheme="majorHAnsi" w:hAnsiTheme="majorHAnsi" w:cstheme="majorHAnsi"/>
          <w:b/>
          <w:bCs/>
          <w:color w:val="000000" w:themeColor="text1"/>
          <w:sz w:val="26"/>
          <w:szCs w:val="26"/>
        </w:rPr>
      </w:pPr>
    </w:p>
    <w:p w14:paraId="47AD8D71" w14:textId="77777777" w:rsidR="0061619C" w:rsidRPr="00995043" w:rsidRDefault="0061619C" w:rsidP="0061619C">
      <w:pPr>
        <w:rPr>
          <w:rFonts w:asciiTheme="majorHAnsi" w:hAnsiTheme="majorHAnsi" w:cstheme="majorHAnsi"/>
        </w:rPr>
      </w:pPr>
    </w:p>
    <w:p w14:paraId="750F170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4B285" w14:textId="77777777" w:rsidR="0085555A" w:rsidRDefault="0085555A" w:rsidP="0061619C">
      <w:pPr>
        <w:spacing w:after="0" w:line="240" w:lineRule="auto"/>
      </w:pPr>
      <w:r>
        <w:separator/>
      </w:r>
    </w:p>
  </w:endnote>
  <w:endnote w:type="continuationSeparator" w:id="0">
    <w:p w14:paraId="433FFCFE" w14:textId="77777777" w:rsidR="0085555A" w:rsidRDefault="0085555A" w:rsidP="00616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401E0" w14:textId="77777777" w:rsidR="0085555A" w:rsidRDefault="0085555A" w:rsidP="0061619C">
      <w:pPr>
        <w:spacing w:after="0" w:line="240" w:lineRule="auto"/>
      </w:pPr>
      <w:r>
        <w:separator/>
      </w:r>
    </w:p>
  </w:footnote>
  <w:footnote w:type="continuationSeparator" w:id="0">
    <w:p w14:paraId="7E62E855" w14:textId="77777777" w:rsidR="0085555A" w:rsidRDefault="0085555A" w:rsidP="0061619C">
      <w:pPr>
        <w:spacing w:after="0" w:line="240" w:lineRule="auto"/>
      </w:pPr>
      <w:r>
        <w:continuationSeparator/>
      </w:r>
    </w:p>
  </w:footnote>
  <w:footnote w:id="1">
    <w:p w14:paraId="68180542" w14:textId="77777777" w:rsidR="0061619C" w:rsidRPr="0055661C" w:rsidRDefault="0061619C" w:rsidP="0061619C">
      <w:pPr>
        <w:rPr>
          <w:szCs w:val="16"/>
        </w:rPr>
      </w:pPr>
      <w:r w:rsidRPr="0055661C">
        <w:rPr>
          <w:rStyle w:val="FootnoteReference"/>
          <w:szCs w:val="16"/>
        </w:rPr>
        <w:footnoteRef/>
      </w:r>
      <w:r w:rsidRPr="0055661C">
        <w:rPr>
          <w:szCs w:val="16"/>
        </w:rPr>
        <w:t xml:space="preserve"> Sebastian Rödl. Self-Consciousness, Harvard University Press, 2000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61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19C"/>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55A"/>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405F7E"/>
  <w14:defaultImageDpi w14:val="300"/>
  <w15:docId w15:val="{6E0766D6-4AB4-C048-BC27-BDDE2AD55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619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161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61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1619C"/>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6161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61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619C"/>
  </w:style>
  <w:style w:type="character" w:customStyle="1" w:styleId="Heading1Char">
    <w:name w:val="Heading 1 Char"/>
    <w:aliases w:val="Pocket Char"/>
    <w:basedOn w:val="DefaultParagraphFont"/>
    <w:link w:val="Heading1"/>
    <w:uiPriority w:val="9"/>
    <w:rsid w:val="006161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619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1619C"/>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6161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619C"/>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61619C"/>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61619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1619C"/>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61619C"/>
    <w:rPr>
      <w:color w:val="auto"/>
      <w:u w:val="none"/>
    </w:rPr>
  </w:style>
  <w:style w:type="paragraph" w:styleId="DocumentMap">
    <w:name w:val="Document Map"/>
    <w:basedOn w:val="Normal"/>
    <w:link w:val="DocumentMapChar"/>
    <w:uiPriority w:val="99"/>
    <w:semiHidden/>
    <w:unhideWhenUsed/>
    <w:rsid w:val="006161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619C"/>
    <w:rPr>
      <w:rFonts w:ascii="Lucida Grande" w:hAnsi="Lucida Grande" w:cs="Lucida Grande"/>
    </w:rPr>
  </w:style>
  <w:style w:type="paragraph" w:customStyle="1" w:styleId="textbold">
    <w:name w:val="text bold"/>
    <w:basedOn w:val="Normal"/>
    <w:link w:val="Emphasis"/>
    <w:uiPriority w:val="20"/>
    <w:qFormat/>
    <w:rsid w:val="0061619C"/>
    <w:pPr>
      <w:widowControl w:val="0"/>
      <w:ind w:left="720"/>
      <w:jc w:val="both"/>
    </w:pPr>
    <w:rPr>
      <w:b/>
      <w:iCs/>
      <w:sz w:val="22"/>
      <w:u w:val="single"/>
    </w:rPr>
  </w:style>
  <w:style w:type="character" w:styleId="FootnoteReference">
    <w:name w:val="footnote reference"/>
    <w:aliases w:val="FN Ref,footnote reference,fr,o,FR,(NECG) Footnote Reference"/>
    <w:basedOn w:val="DefaultParagraphFont"/>
    <w:uiPriority w:val="99"/>
    <w:unhideWhenUsed/>
    <w:qFormat/>
    <w:rsid w:val="006161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elegraphindia.com/opinion/the-nuclear-cloud-hanging-over-the-human-race/cid/171960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alr.edu/socialchange/2018/04/04/patently-unfai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6367</Words>
  <Characters>36295</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1</cp:revision>
  <dcterms:created xsi:type="dcterms:W3CDTF">2021-09-11T01:22:00Z</dcterms:created>
  <dcterms:modified xsi:type="dcterms:W3CDTF">2021-09-11T01:22:00Z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