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4EB56B30" w14:textId="140957E1" w:rsidR="00C358FF" w:rsidRPr="00C358FF" w:rsidRDefault="00C358FF" w:rsidP="00C358FF">
      <w:pPr>
        <w:pStyle w:val="Heading4"/>
      </w:pPr>
      <w:r>
        <w:t xml:space="preserve">Neg… </w:t>
      </w:r>
      <w:proofErr w:type="spellStart"/>
      <w:r>
        <w:t>lets</w:t>
      </w:r>
      <w:proofErr w:type="spellEnd"/>
      <w:r>
        <w:t xml:space="preserve"> make a trade, you have a choice – you can solve this math equation and read the answer in the </w:t>
      </w:r>
      <w:proofErr w:type="gramStart"/>
      <w:r>
        <w:t>1N</w:t>
      </w:r>
      <w:proofErr w:type="gramEnd"/>
      <w:r>
        <w:t xml:space="preserve"> and ill conceded permissibility and presumption negates</w:t>
      </w:r>
    </w:p>
    <w:p w14:paraId="32801EBA" w14:textId="2F91D6F9" w:rsidR="00C358FF" w:rsidRPr="00C358FF" w:rsidRDefault="00C358FF" w:rsidP="00C358FF">
      <w:pPr>
        <w:spacing w:after="0" w:line="240" w:lineRule="auto"/>
        <w:rPr>
          <w:rFonts w:ascii="Times New Roman" w:eastAsia="Times New Roman" w:hAnsi="Times New Roman" w:cs="Times New Roman"/>
          <w:sz w:val="24"/>
        </w:rPr>
      </w:pPr>
      <w:r w:rsidRPr="00C358FF">
        <w:rPr>
          <w:rFonts w:ascii="Times New Roman" w:eastAsia="Times New Roman" w:hAnsi="Times New Roman" w:cs="Times New Roman"/>
          <w:sz w:val="24"/>
        </w:rPr>
        <w:fldChar w:fldCharType="begin"/>
      </w:r>
      <w:r w:rsidRPr="00C358FF">
        <w:rPr>
          <w:rFonts w:ascii="Times New Roman" w:eastAsia="Times New Roman" w:hAnsi="Times New Roman" w:cs="Times New Roman"/>
          <w:sz w:val="24"/>
        </w:rPr>
        <w:instrText xml:space="preserve"> INCLUDEPICTURE "https://cdn.zmescience.com/wp-content/uploads/2018/11/FTC.jpg" \* MERGEFORMATINET </w:instrText>
      </w:r>
      <w:r w:rsidRPr="00C358FF">
        <w:rPr>
          <w:rFonts w:ascii="Times New Roman" w:eastAsia="Times New Roman" w:hAnsi="Times New Roman" w:cs="Times New Roman"/>
          <w:sz w:val="24"/>
        </w:rPr>
        <w:fldChar w:fldCharType="separate"/>
      </w:r>
      <w:r w:rsidRPr="00C358FF">
        <w:rPr>
          <w:rFonts w:ascii="Times New Roman" w:eastAsia="Times New Roman" w:hAnsi="Times New Roman" w:cs="Times New Roman"/>
          <w:noProof/>
          <w:sz w:val="24"/>
        </w:rPr>
        <w:drawing>
          <wp:inline distT="0" distB="0" distL="0" distR="0" wp14:anchorId="7C2F0282" wp14:editId="4CE60670">
            <wp:extent cx="5486400" cy="2708275"/>
            <wp:effectExtent l="0" t="0" r="0" b="0"/>
            <wp:docPr id="2" name="Picture 2" descr="The most beautiful and important mathematical equ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most beautiful and important mathematical equatio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2708275"/>
                    </a:xfrm>
                    <a:prstGeom prst="rect">
                      <a:avLst/>
                    </a:prstGeom>
                    <a:noFill/>
                    <a:ln>
                      <a:noFill/>
                    </a:ln>
                  </pic:spPr>
                </pic:pic>
              </a:graphicData>
            </a:graphic>
          </wp:inline>
        </w:drawing>
      </w:r>
      <w:r w:rsidRPr="00C358FF">
        <w:rPr>
          <w:rFonts w:ascii="Times New Roman" w:eastAsia="Times New Roman" w:hAnsi="Times New Roman" w:cs="Times New Roman"/>
          <w:sz w:val="24"/>
        </w:rPr>
        <w:fldChar w:fldCharType="end"/>
      </w:r>
    </w:p>
    <w:p w14:paraId="134C61C4" w14:textId="08F0D199" w:rsidR="00C358FF" w:rsidRDefault="00C358FF" w:rsidP="008C4025">
      <w:pPr>
        <w:pStyle w:val="Heading4"/>
      </w:pPr>
    </w:p>
    <w:p w14:paraId="19A58478" w14:textId="29CFBB39" w:rsidR="00C358FF" w:rsidRDefault="00793298" w:rsidP="00793298">
      <w:pPr>
        <w:pStyle w:val="Heading4"/>
      </w:pPr>
      <w:r>
        <w:t xml:space="preserve">If you solve this </w:t>
      </w:r>
      <w:proofErr w:type="gramStart"/>
      <w:r>
        <w:t>one</w:t>
      </w:r>
      <w:proofErr w:type="gramEnd"/>
      <w:r>
        <w:t xml:space="preserve"> I’ll concede terminal defense to my advantage</w:t>
      </w:r>
      <w:r w:rsidR="00247DC4">
        <w:t xml:space="preserve"> 2</w:t>
      </w:r>
    </w:p>
    <w:p w14:paraId="26C67FE9" w14:textId="3F00DD2D" w:rsidR="00793298" w:rsidRPr="00793298" w:rsidRDefault="00793298" w:rsidP="00793298">
      <w:pPr>
        <w:spacing w:after="0" w:line="240" w:lineRule="auto"/>
        <w:rPr>
          <w:rFonts w:ascii="Times New Roman" w:eastAsia="Times New Roman" w:hAnsi="Times New Roman" w:cs="Times New Roman"/>
          <w:sz w:val="24"/>
        </w:rPr>
      </w:pPr>
      <w:r w:rsidRPr="00793298">
        <w:rPr>
          <w:rFonts w:ascii="Times New Roman" w:eastAsia="Times New Roman" w:hAnsi="Times New Roman" w:cs="Times New Roman"/>
          <w:sz w:val="24"/>
        </w:rPr>
        <w:fldChar w:fldCharType="begin"/>
      </w:r>
      <w:r w:rsidRPr="00793298">
        <w:rPr>
          <w:rFonts w:ascii="Times New Roman" w:eastAsia="Times New Roman" w:hAnsi="Times New Roman" w:cs="Times New Roman"/>
          <w:sz w:val="24"/>
        </w:rPr>
        <w:instrText xml:space="preserve"> INCLUDEPICTURE "https://i.insider.com/5c115edba905480bdc7a1474?width=750&amp;format=jpeg&amp;auto=webp" \* MERGEFORMATINET </w:instrText>
      </w:r>
      <w:r w:rsidRPr="00793298">
        <w:rPr>
          <w:rFonts w:ascii="Times New Roman" w:eastAsia="Times New Roman" w:hAnsi="Times New Roman" w:cs="Times New Roman"/>
          <w:sz w:val="24"/>
        </w:rPr>
        <w:fldChar w:fldCharType="separate"/>
      </w:r>
      <w:r w:rsidRPr="00793298">
        <w:rPr>
          <w:rFonts w:ascii="Times New Roman" w:eastAsia="Times New Roman" w:hAnsi="Times New Roman" w:cs="Times New Roman"/>
          <w:noProof/>
          <w:sz w:val="24"/>
        </w:rPr>
        <w:drawing>
          <wp:inline distT="0" distB="0" distL="0" distR="0" wp14:anchorId="7312795B" wp14:editId="3E00C7E1">
            <wp:extent cx="5486400" cy="4119245"/>
            <wp:effectExtent l="0" t="0" r="0" b="0"/>
            <wp:docPr id="5" name="Picture 5" descr="Hard Math Problems That Went Viral in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ard Math Problems That Went Viral in 20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119245"/>
                    </a:xfrm>
                    <a:prstGeom prst="rect">
                      <a:avLst/>
                    </a:prstGeom>
                    <a:noFill/>
                    <a:ln>
                      <a:noFill/>
                    </a:ln>
                  </pic:spPr>
                </pic:pic>
              </a:graphicData>
            </a:graphic>
          </wp:inline>
        </w:drawing>
      </w:r>
      <w:r w:rsidRPr="00793298">
        <w:rPr>
          <w:rFonts w:ascii="Times New Roman" w:eastAsia="Times New Roman" w:hAnsi="Times New Roman" w:cs="Times New Roman"/>
          <w:sz w:val="24"/>
        </w:rPr>
        <w:fldChar w:fldCharType="end"/>
      </w:r>
    </w:p>
    <w:p w14:paraId="5202C3BD" w14:textId="4F8D498B" w:rsidR="00793298" w:rsidRPr="00793298" w:rsidRDefault="00793298" w:rsidP="00793298">
      <w:pPr>
        <w:spacing w:after="0" w:line="240" w:lineRule="auto"/>
        <w:rPr>
          <w:rFonts w:ascii="Times New Roman" w:eastAsia="Times New Roman" w:hAnsi="Times New Roman" w:cs="Times New Roman"/>
          <w:sz w:val="24"/>
        </w:rPr>
      </w:pPr>
    </w:p>
    <w:p w14:paraId="61154855" w14:textId="77777777" w:rsidR="00793298" w:rsidRPr="00793298" w:rsidRDefault="00793298" w:rsidP="00793298"/>
    <w:p w14:paraId="0DC01EB6" w14:textId="7C70ED4B" w:rsidR="008C4025" w:rsidRDefault="008C4025" w:rsidP="008C4025">
      <w:pPr>
        <w:pStyle w:val="Heading4"/>
      </w:pPr>
      <w:r w:rsidRPr="006233D0">
        <w:lastRenderedPageBreak/>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604CB1F2"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r w:rsidR="001E5F29" w:rsidRPr="0014547F">
        <w:t xml:space="preserve">Also, </w:t>
      </w:r>
      <w:r w:rsidR="001E5F29"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1E5F29">
        <w:rPr>
          <w:rFonts w:eastAsia="Times New Roman"/>
          <w:color w:val="000000"/>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37D7FDEA" w14:textId="28A9F2D6" w:rsidR="008C4025" w:rsidRDefault="001A06F3" w:rsidP="008C4025">
      <w:pPr>
        <w:pStyle w:val="Heading4"/>
      </w:pPr>
      <w:r>
        <w:t>mes</w:t>
      </w:r>
      <w:r w:rsidR="008C4025">
        <w:t xml:space="preserve">[E] </w:t>
      </w:r>
      <w:proofErr w:type="spellStart"/>
      <w:r w:rsidR="008C4025">
        <w:rPr>
          <w:u w:val="single"/>
        </w:rPr>
        <w:t>Korsgaards</w:t>
      </w:r>
      <w:proofErr w:type="spellEnd"/>
      <w:r w:rsidR="008C4025">
        <w:rPr>
          <w:u w:val="single"/>
        </w:rPr>
        <w:t xml:space="preserve"> Wager</w:t>
      </w:r>
      <w:r w:rsidR="008C4025">
        <w:t xml:space="preserve"> – </w:t>
      </w:r>
      <w:proofErr w:type="spellStart"/>
      <w:r w:rsidR="008C4025">
        <w:t>Korsgaard</w:t>
      </w:r>
      <w:proofErr w:type="spellEnd"/>
      <w:r w:rsidR="008C4025">
        <w:t xml:space="preserve"> is or </w:t>
      </w:r>
      <w:proofErr w:type="spellStart"/>
      <w:r w:rsidR="008C4025">
        <w:t>korsgaard</w:t>
      </w:r>
      <w:proofErr w:type="spellEnd"/>
      <w:r w:rsidR="008C4025">
        <w:t xml:space="preserve"> is not – inconsistency with perfect duties means infinite badness, that means a 1% chance of </w:t>
      </w:r>
      <w:proofErr w:type="spellStart"/>
      <w:r w:rsidR="008C4025">
        <w:t>apriori</w:t>
      </w:r>
      <w:proofErr w:type="spellEnd"/>
      <w:r w:rsidR="008C4025">
        <w:t xml:space="preserve"> ethics being true means you affirm since anything else risks infinite immorality which outweighs any chance of it being wrong.</w:t>
      </w:r>
    </w:p>
    <w:p w14:paraId="7434D711" w14:textId="77777777" w:rsidR="008C4025" w:rsidRDefault="008C4025" w:rsidP="008C402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36663F6E" w14:textId="77777777" w:rsidR="008C4025" w:rsidRDefault="008C4025" w:rsidP="008C4025">
      <w:pPr>
        <w:pStyle w:val="Heading4"/>
        <w:rPr>
          <w:rFonts w:cs="Calibri"/>
          <w:color w:val="000000" w:themeColor="text1"/>
        </w:rPr>
      </w:pPr>
      <w:r w:rsidRPr="006D7903">
        <w:rPr>
          <w:rFonts w:cs="Calibri"/>
        </w:rPr>
        <w:t xml:space="preserve">[a]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0B9C289E" w14:textId="77777777" w:rsidR="008C4025" w:rsidRDefault="008C4025" w:rsidP="008C4025">
      <w:pPr>
        <w:pStyle w:val="Heading4"/>
      </w:pPr>
      <w:r>
        <w:lastRenderedPageBreak/>
        <w:t xml:space="preserve">[b] </w:t>
      </w:r>
      <w:r>
        <w:rPr>
          <w:u w:val="single"/>
        </w:rPr>
        <w:t>Degrees of wrongness</w:t>
      </w:r>
      <w:r>
        <w:t xml:space="preserve"> – only </w:t>
      </w:r>
      <w:proofErr w:type="spellStart"/>
      <w:r>
        <w:t>apriori</w:t>
      </w:r>
      <w:proofErr w:type="spellEnd"/>
      <w:r>
        <w:t xml:space="preserve"> allows for weighing between morality </w:t>
      </w:r>
      <w:proofErr w:type="spellStart"/>
      <w:r>
        <w:t>i.e</w:t>
      </w:r>
      <w:proofErr w:type="spellEnd"/>
      <w:r>
        <w:t xml:space="preserve"> perfect and imperfect duties, positive and negative obligations, while util can’t explain how to weigh between competing infinite obligations like extinction. That justifies the </w:t>
      </w:r>
      <w:proofErr w:type="spellStart"/>
      <w:r>
        <w:t>doublebind</w:t>
      </w:r>
      <w:proofErr w:type="spellEnd"/>
      <w:r>
        <w:t xml:space="preserve"> – either we can </w:t>
      </w:r>
      <w:proofErr w:type="gramStart"/>
      <w:r>
        <w:t>weigh</w:t>
      </w:r>
      <w:proofErr w:type="gramEnd"/>
      <w:r>
        <w:t xml:space="preserve"> and extinction first logic is incoherent or we can’t and util is incoherent.</w:t>
      </w:r>
    </w:p>
    <w:p w14:paraId="00CEFE15" w14:textId="77777777" w:rsidR="008C4025" w:rsidRPr="002A50DC" w:rsidRDefault="008C4025" w:rsidP="008C4025">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BC9F01" w14:textId="6226BD7E" w:rsidR="008C4025" w:rsidRDefault="008C4025" w:rsidP="008C4025">
      <w:pPr>
        <w:pStyle w:val="Heading4"/>
      </w:pPr>
      <w:r>
        <w:t xml:space="preserve">[1] Right to Strike defends liberty for workers to both set and pursue their own ends and resist coercion from external actors, </w:t>
      </w:r>
      <w:proofErr w:type="spellStart"/>
      <w:r>
        <w:t>Gourevitch</w:t>
      </w:r>
      <w:proofErr w:type="spellEnd"/>
      <w:r>
        <w:t xml:space="preserve"> ’18:</w:t>
      </w:r>
    </w:p>
    <w:p w14:paraId="1C2CE718" w14:textId="77777777" w:rsidR="008C4025" w:rsidRPr="00D76DC6" w:rsidRDefault="008C4025" w:rsidP="008C4025">
      <w:proofErr w:type="spellStart"/>
      <w:r>
        <w:t>Gourevitch</w:t>
      </w:r>
      <w:proofErr w:type="spellEnd"/>
      <w:r>
        <w:t xml:space="preserve">, Alex. “A Radical Defense of the Right to Strike.” </w:t>
      </w:r>
      <w:r>
        <w:rPr>
          <w:i/>
          <w:iCs/>
        </w:rPr>
        <w:t>Jacobin</w:t>
      </w:r>
      <w:r>
        <w:t xml:space="preserve"> 2018. </w:t>
      </w:r>
      <w:r w:rsidRPr="00D76DC6">
        <w:t>https://jacobinmag.com/2018/07/right-to-strike-freedom-civil-liberties-oppression</w:t>
      </w:r>
    </w:p>
    <w:p w14:paraId="01AA559F" w14:textId="4A6C7690" w:rsidR="008C4025" w:rsidRDefault="008C4025" w:rsidP="008C4025">
      <w:pPr>
        <w:shd w:val="clear" w:color="auto" w:fill="FFFFFF"/>
        <w:spacing w:after="240" w:line="408" w:lineRule="atLeast"/>
        <w:rPr>
          <w:color w:val="191919"/>
          <w:szCs w:val="27"/>
        </w:rPr>
      </w:pPr>
      <w:r w:rsidRPr="00732D09">
        <w:rPr>
          <w:color w:val="191919"/>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Cs w:val="27"/>
        </w:rPr>
        <w:t>.</w:t>
      </w:r>
      <w:r w:rsidRPr="00D76DC6">
        <w:rPr>
          <w:color w:val="191919"/>
          <w:szCs w:val="27"/>
        </w:rPr>
        <w:t xml:space="preserve"> </w:t>
      </w:r>
      <w:r w:rsidRPr="00732D09">
        <w:rPr>
          <w:color w:val="191919"/>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Cs w:val="27"/>
        </w:rPr>
        <w:t xml:space="preserve"> that they do not yet enjoy.</w:t>
      </w:r>
      <w:r w:rsidRPr="00D76DC6">
        <w:rPr>
          <w:color w:val="191919"/>
          <w:szCs w:val="27"/>
        </w:rPr>
        <w:t xml:space="preserve"> </w:t>
      </w:r>
      <w:r w:rsidRPr="00732D09">
        <w:rPr>
          <w:color w:val="191919"/>
          <w:szCs w:val="27"/>
        </w:rPr>
        <w:t xml:space="preserve">Second, </w:t>
      </w:r>
      <w:r w:rsidRPr="00732D09">
        <w:rPr>
          <w:rStyle w:val="StyleUnderline"/>
          <w:highlight w:val="yellow"/>
        </w:rPr>
        <w:t>strikes</w:t>
      </w:r>
      <w:r w:rsidRPr="00732D09">
        <w:rPr>
          <w:color w:val="191919"/>
          <w:szCs w:val="27"/>
        </w:rPr>
        <w:t xml:space="preserve"> don’t just aim at winning more freedom — they </w:t>
      </w:r>
      <w:r w:rsidRPr="00732D09">
        <w:rPr>
          <w:rStyle w:val="StyleUnderline"/>
        </w:rPr>
        <w:t>are themselves expressions of freedom</w:t>
      </w:r>
      <w:r w:rsidRPr="00732D09">
        <w:rPr>
          <w:color w:val="191919"/>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Cs w:val="27"/>
        </w:rPr>
        <w:t xml:space="preserve"> </w:t>
      </w:r>
      <w:proofErr w:type="gramStart"/>
      <w:r w:rsidRPr="00732D09">
        <w:rPr>
          <w:color w:val="191919"/>
          <w:szCs w:val="27"/>
        </w:rPr>
        <w:t>Freedom, not industrial stability or simply higher living standards,</w:t>
      </w:r>
      <w:proofErr w:type="gramEnd"/>
      <w:r w:rsidRPr="00732D09">
        <w:rPr>
          <w:color w:val="191919"/>
          <w:szCs w:val="27"/>
        </w:rPr>
        <w:t xml:space="preserve"> is the name of their desire.</w:t>
      </w:r>
      <w:r w:rsidRPr="00D76DC6">
        <w:rPr>
          <w:color w:val="191919"/>
          <w:szCs w:val="27"/>
        </w:rPr>
        <w:t xml:space="preserve"> </w:t>
      </w:r>
      <w:r w:rsidRPr="00732D09">
        <w:rPr>
          <w:color w:val="191919"/>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Cs w:val="27"/>
        </w:rPr>
        <w:t xml:space="preserve"> and achieving new freedoms.</w:t>
      </w:r>
      <w:r w:rsidRPr="00D76DC6">
        <w:rPr>
          <w:color w:val="191919"/>
          <w:szCs w:val="27"/>
        </w:rPr>
        <w:t xml:space="preserve"> </w:t>
      </w:r>
      <w:r w:rsidRPr="00732D09">
        <w:rPr>
          <w:color w:val="191919"/>
          <w:szCs w:val="27"/>
        </w:rPr>
        <w:t xml:space="preserve">But if all this is correct, and the right to strike is something that we should defend, then it also </w:t>
      </w:r>
      <w:proofErr w:type="gramStart"/>
      <w:r w:rsidRPr="00732D09">
        <w:rPr>
          <w:color w:val="191919"/>
          <w:szCs w:val="27"/>
        </w:rPr>
        <w:t>has to</w:t>
      </w:r>
      <w:proofErr w:type="gramEnd"/>
      <w:r w:rsidRPr="00732D09">
        <w:rPr>
          <w:color w:val="191919"/>
          <w:szCs w:val="27"/>
        </w:rPr>
        <w:t xml:space="preserve"> be</w:t>
      </w:r>
      <w:r w:rsidRPr="00D76DC6">
        <w:rPr>
          <w:color w:val="191919"/>
          <w:szCs w:val="27"/>
        </w:rPr>
        <w:t xml:space="preserve"> </w:t>
      </w:r>
      <w:r w:rsidRPr="00732D09">
        <w:rPr>
          <w:i/>
          <w:iCs/>
          <w:color w:val="191919"/>
          <w:szCs w:val="27"/>
        </w:rPr>
        <w:t>meaningful</w:t>
      </w:r>
      <w:r w:rsidRPr="00732D09">
        <w:rPr>
          <w:color w:val="191919"/>
          <w:szCs w:val="27"/>
        </w:rPr>
        <w:t xml:space="preserve">. </w:t>
      </w:r>
      <w:r w:rsidRPr="00732D09">
        <w:rPr>
          <w:rStyle w:val="StyleUnderline"/>
        </w:rPr>
        <w:t xml:space="preserve">The right loses its connection to workers’ freedom if they have little chance of exercising it effectively. </w:t>
      </w:r>
      <w:proofErr w:type="gramStart"/>
      <w:r w:rsidRPr="00732D09">
        <w:rPr>
          <w:rStyle w:val="StyleUnderline"/>
        </w:rPr>
        <w:t>Otherwise</w:t>
      </w:r>
      <w:proofErr w:type="gramEnd"/>
      <w:r w:rsidRPr="00732D09">
        <w:rPr>
          <w:rStyle w:val="StyleUnderline"/>
        </w:rPr>
        <w:t xml:space="preserve"> they’re simply engaging in a symbolic act of defiance</w:t>
      </w:r>
      <w:r w:rsidRPr="00732D09">
        <w:rPr>
          <w:color w:val="191919"/>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Cs w:val="27"/>
        </w:rPr>
        <w:t>.</w:t>
      </w:r>
      <w:r w:rsidRPr="00D76DC6">
        <w:rPr>
          <w:color w:val="191919"/>
          <w:szCs w:val="27"/>
        </w:rPr>
        <w:t xml:space="preserve"> </w:t>
      </w:r>
      <w:r w:rsidRPr="00732D09">
        <w:rPr>
          <w:color w:val="191919"/>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Cs w:val="27"/>
        </w:rPr>
        <w:t xml:space="preserve"> </w:t>
      </w:r>
      <w:r w:rsidRPr="00732D09">
        <w:rPr>
          <w:i/>
          <w:iCs/>
          <w:color w:val="191919"/>
          <w:szCs w:val="27"/>
        </w:rPr>
        <w:t>because</w:t>
      </w:r>
      <w:r w:rsidRPr="00D76DC6">
        <w:rPr>
          <w:i/>
          <w:iCs/>
          <w:color w:val="191919"/>
          <w:szCs w:val="27"/>
        </w:rPr>
        <w:t xml:space="preserve"> </w:t>
      </w:r>
      <w:r w:rsidRPr="00732D09">
        <w:rPr>
          <w:color w:val="191919"/>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The right to strike has a stronger claim to be protecting a zone of activity that serves the aims of justice itself — coercing people into relations of less oppressive social cooperation</w:t>
      </w:r>
      <w:r w:rsidRPr="00732D09">
        <w:rPr>
          <w:color w:val="191919"/>
          <w:szCs w:val="27"/>
        </w:rPr>
        <w:t>. Simply put, to argue for the right to strike is to prioritize democratic freedoms over property rights.</w:t>
      </w:r>
    </w:p>
    <w:p w14:paraId="02CE4303" w14:textId="2801D916" w:rsidR="008C4025" w:rsidRDefault="008C4025" w:rsidP="008C4025">
      <w:pPr>
        <w:pStyle w:val="Heading4"/>
      </w:pPr>
      <w:r>
        <w:lastRenderedPageBreak/>
        <w:t xml:space="preserve">[2] Regardless of the effectiveness of strikes, they are a form of setting and pursuing ends and the </w:t>
      </w:r>
      <w:proofErr w:type="spellStart"/>
      <w:r>
        <w:t>omnilateral</w:t>
      </w:r>
      <w:proofErr w:type="spellEnd"/>
      <w:r>
        <w:t xml:space="preserve"> will has the obligation to protect the right to do so – anything else is a form of the government restricting freedom</w:t>
      </w:r>
    </w:p>
    <w:p w14:paraId="001452E1" w14:textId="63C05B93" w:rsidR="00840272" w:rsidRDefault="00840272" w:rsidP="00840272">
      <w:pPr>
        <w:pStyle w:val="Heading4"/>
      </w:pPr>
      <w:r>
        <w:t>[3] The right to strike is consistent with negative rights – otherwise it requires direct government intervention to break the negotiation process that is already skewed towards employers, Sheppard ’96:</w:t>
      </w:r>
    </w:p>
    <w:p w14:paraId="26BC2B66" w14:textId="77777777" w:rsidR="00840272" w:rsidRPr="00A25F5F" w:rsidRDefault="00840272" w:rsidP="00840272">
      <w:r>
        <w:t xml:space="preserve">Terry Sheppard, "Liberalism and the Charter: Freedom of Association and the Right to Strike" (1996) 5 Dal J Leg Stud 117. </w:t>
      </w:r>
      <w:proofErr w:type="spellStart"/>
      <w:r>
        <w:t>Yoaks</w:t>
      </w:r>
      <w:proofErr w:type="spellEnd"/>
    </w:p>
    <w:p w14:paraId="1BD9C199" w14:textId="12C526CC" w:rsidR="00840272" w:rsidRDefault="00840272" w:rsidP="00840272">
      <w:r w:rsidRPr="00A25F5F">
        <w:t xml:space="preserve">The simplest way to differentiate these two concepts of rights and freedoms, which are often taken as synonymous, is to say that a right is a right to something while </w:t>
      </w:r>
      <w:r w:rsidRPr="00A25F5F">
        <w:rPr>
          <w:rStyle w:val="StyleUnderline"/>
        </w:rPr>
        <w:t>a freedom</w:t>
      </w:r>
      <w:r w:rsidRPr="00A25F5F">
        <w:t xml:space="preserve"> </w:t>
      </w:r>
      <w:r w:rsidRPr="00A25F5F">
        <w:rPr>
          <w:rStyle w:val="StyleUnderline"/>
        </w:rPr>
        <w:t>is a freedom from</w:t>
      </w:r>
      <w:r w:rsidRPr="00A25F5F">
        <w:t xml:space="preserve"> something, usually government i</w:t>
      </w:r>
      <w:r w:rsidRPr="00A25F5F">
        <w:rPr>
          <w:rStyle w:val="StyleUnderline"/>
        </w:rPr>
        <w:t>nterference</w:t>
      </w:r>
      <w:r w:rsidRPr="00A25F5F">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367C33">
        <w:rPr>
          <w:rStyle w:val="StyleUnderline"/>
          <w:highlight w:val="yellow"/>
        </w:rPr>
        <w:t>There is no set wage or benefits package that is morally justifiable outside the turbulent give and take of the free market</w:t>
      </w:r>
      <w:r w:rsidRPr="00A25F5F">
        <w:t xml:space="preserve">. In contrast to socialists, liberals do not believe that one </w:t>
      </w:r>
      <w:proofErr w:type="gramStart"/>
      <w:r w:rsidRPr="00A25F5F">
        <w:t>end result</w:t>
      </w:r>
      <w:proofErr w:type="gramEnd"/>
      <w:r w:rsidRPr="00A25F5F">
        <w:t xml:space="preserve"> is any more just than another. </w:t>
      </w:r>
      <w:proofErr w:type="gramStart"/>
      <w:r w:rsidRPr="00A25F5F">
        <w:rPr>
          <w:rStyle w:val="StyleUnderline"/>
        </w:rPr>
        <w:t>As long as</w:t>
      </w:r>
      <w:proofErr w:type="gramEnd"/>
      <w:r w:rsidRPr="00A25F5F">
        <w:rPr>
          <w:rStyle w:val="StyleUnderline"/>
        </w:rPr>
        <w:t xml:space="preserve"> the rules of the game are just, the results will be just</w:t>
      </w:r>
      <w:r w:rsidRPr="00A25F5F">
        <w:t xml:space="preserve">. This is how liberals justify the </w:t>
      </w:r>
      <w:proofErr w:type="gramStart"/>
      <w:r w:rsidRPr="00A25F5F">
        <w:t>often severe</w:t>
      </w:r>
      <w:proofErr w:type="gramEnd"/>
      <w:r w:rsidRPr="00A25F5F">
        <w:t xml:space="preserve"> inequality present in a liberal society and attack socialists for wanting to change the outcome. The analogy that is often used focuses upon the rules of a game. </w:t>
      </w:r>
      <w:r w:rsidRPr="00A25F5F">
        <w:rPr>
          <w:rStyle w:val="StyleUnderline"/>
        </w:rPr>
        <w:t xml:space="preserve">It would make little sense to criticize the score of a hockey game even if the home team is defeated soundly. </w:t>
      </w:r>
      <w:proofErr w:type="gramStart"/>
      <w:r w:rsidRPr="00A25F5F">
        <w:rPr>
          <w:rStyle w:val="StyleUnderline"/>
        </w:rPr>
        <w:t>As long as</w:t>
      </w:r>
      <w:proofErr w:type="gramEnd"/>
      <w:r w:rsidRPr="00A25F5F">
        <w:rPr>
          <w:rStyle w:val="StyleUnderline"/>
        </w:rPr>
        <w:t xml:space="preserve"> all the rules apply equally to both teams, the final score is just.</w:t>
      </w:r>
      <w:r w:rsidRPr="00A25F5F">
        <w:t xml:space="preserve"> Only if one team were allowed to be offside and the other not would there be cause to question the outcome of the game. It does not matter that one team is better and stronger than the other team. Such is the case with </w:t>
      </w:r>
      <w:proofErr w:type="spellStart"/>
      <w:r w:rsidRPr="00A25F5F">
        <w:t>labour</w:t>
      </w:r>
      <w:proofErr w:type="spellEnd"/>
      <w:r w:rsidRPr="00A25F5F">
        <w:t xml:space="preserve"> negotiations. </w:t>
      </w:r>
      <w:r w:rsidRPr="00367C33">
        <w:rPr>
          <w:rStyle w:val="StyleUnderline"/>
          <w:highlight w:val="yellow"/>
        </w:rPr>
        <w:t xml:space="preserve">Liberals cannot complain that a union receives too much in </w:t>
      </w:r>
      <w:proofErr w:type="spellStart"/>
      <w:r w:rsidRPr="00367C33">
        <w:rPr>
          <w:rStyle w:val="StyleUnderline"/>
          <w:highlight w:val="yellow"/>
        </w:rPr>
        <w:t>labour</w:t>
      </w:r>
      <w:proofErr w:type="spellEnd"/>
      <w:r w:rsidRPr="00367C33">
        <w:rPr>
          <w:rStyle w:val="StyleUnderline"/>
          <w:highlight w:val="yellow"/>
        </w:rPr>
        <w:t xml:space="preserve"> negotiations simply because it has the bargaining power to exact a generous contract</w:t>
      </w:r>
      <w:r w:rsidRPr="00A25F5F">
        <w:rPr>
          <w:rStyle w:val="StyleUnderline"/>
        </w:rPr>
        <w:t>.</w:t>
      </w:r>
      <w:r w:rsidRPr="00A25F5F">
        <w:t xml:space="preserve"> Likewise, socialists cannot complain if the union failed to have its demands met. </w:t>
      </w:r>
      <w:r w:rsidRPr="00367C33">
        <w:rPr>
          <w:rStyle w:val="StyleUnderline"/>
          <w:highlight w:val="yellow"/>
        </w:rPr>
        <w:t xml:space="preserve">What the unions are really seeking is the right to </w:t>
      </w:r>
      <w:proofErr w:type="gramStart"/>
      <w:r w:rsidRPr="00367C33">
        <w:rPr>
          <w:rStyle w:val="StyleUnderline"/>
          <w:highlight w:val="yellow"/>
        </w:rPr>
        <w:t>enter into</w:t>
      </w:r>
      <w:proofErr w:type="gramEnd"/>
      <w:r w:rsidRPr="00367C33">
        <w:rPr>
          <w:rStyle w:val="StyleUnderline"/>
          <w:highlight w:val="yellow"/>
        </w:rPr>
        <w:t xml:space="preserve"> the </w:t>
      </w:r>
      <w:proofErr w:type="spellStart"/>
      <w:r w:rsidRPr="00367C33">
        <w:rPr>
          <w:rStyle w:val="StyleUnderline"/>
          <w:highlight w:val="yellow"/>
        </w:rPr>
        <w:t>labour</w:t>
      </w:r>
      <w:proofErr w:type="spellEnd"/>
      <w:r w:rsidRPr="00367C33">
        <w:rPr>
          <w:rStyle w:val="StyleUnderline"/>
          <w:highlight w:val="yellow"/>
        </w:rPr>
        <w:t xml:space="preserve"> negotiation process without the fear of the state's coercive powers being used against them. It is a freedom they </w:t>
      </w:r>
      <w:proofErr w:type="gramStart"/>
      <w:r w:rsidRPr="00367C33">
        <w:rPr>
          <w:rStyle w:val="StyleUnderline"/>
          <w:highlight w:val="yellow"/>
        </w:rPr>
        <w:t>seek,</w:t>
      </w:r>
      <w:proofErr w:type="gramEnd"/>
      <w:r w:rsidRPr="00367C33">
        <w:rPr>
          <w:rStyle w:val="StyleUnderline"/>
          <w:highlight w:val="yellow"/>
        </w:rPr>
        <w:t xml:space="preserve"> the same freedom liberals seek for all individuals-the freedom from government interference</w:t>
      </w:r>
      <w:r w:rsidRPr="00A25F5F">
        <w:t xml:space="preserve">. The right to strike is only a right in the sense that unions have the right to </w:t>
      </w:r>
      <w:proofErr w:type="gramStart"/>
      <w:r w:rsidRPr="00A25F5F">
        <w:t>enter into</w:t>
      </w:r>
      <w:proofErr w:type="gramEnd"/>
      <w:r w:rsidRPr="00A25F5F">
        <w:t xml:space="preserve"> </w:t>
      </w:r>
      <w:proofErr w:type="spellStart"/>
      <w:r w:rsidRPr="00A25F5F">
        <w:t>labour</w:t>
      </w:r>
      <w:proofErr w:type="spellEnd"/>
      <w:r w:rsidRPr="00A25F5F">
        <w:t xml:space="preserve"> negotiations free from government intervention. In the same sense, freedom of religion is a right to worship free of state involvement. </w:t>
      </w:r>
      <w:proofErr w:type="gramStart"/>
      <w:r w:rsidRPr="00A25F5F">
        <w:t>So</w:t>
      </w:r>
      <w:proofErr w:type="gramEnd"/>
      <w:r w:rsidRPr="00A25F5F">
        <w:t xml:space="preserve"> the right to strike is really the freedom to strike. The argument has been made that if the government is kept out of the </w:t>
      </w:r>
      <w:proofErr w:type="spellStart"/>
      <w:r w:rsidRPr="00A25F5F">
        <w:t>labour</w:t>
      </w:r>
      <w:proofErr w:type="spellEnd"/>
      <w:r w:rsidRPr="00A25F5F">
        <w:t xml:space="preserve"> field by providing unions with a constitutionally protected freedom to strike, the balance of power would be unfairly changed in </w:t>
      </w:r>
      <w:proofErr w:type="spellStart"/>
      <w:r w:rsidRPr="00A25F5F">
        <w:t>favour</w:t>
      </w:r>
      <w:proofErr w:type="spellEnd"/>
      <w:r w:rsidRPr="00A25F5F">
        <w:t xml:space="preserve"> of the unions. </w:t>
      </w:r>
      <w:proofErr w:type="spellStart"/>
      <w:r w:rsidRPr="00A25F5F">
        <w:t>Mcintyre</w:t>
      </w:r>
      <w:proofErr w:type="spellEnd"/>
      <w:r w:rsidRPr="00A25F5F">
        <w:t xml:space="preserve">]. makes the point when he writes: To intervene in that dynamic [i.e. that of </w:t>
      </w:r>
      <w:proofErr w:type="spellStart"/>
      <w:r w:rsidRPr="00A25F5F">
        <w:t>labour</w:t>
      </w:r>
      <w:proofErr w:type="spellEnd"/>
      <w:r w:rsidRPr="00A25F5F">
        <w:t xml:space="preserve"> negotiations] ... by implying constitutional protection for a right to strike would, in my view, give to one of the contending forces an economic weapon removed from and made immune, subject to s. l, to legislative control which could go far towards freezing the development of </w:t>
      </w:r>
      <w:proofErr w:type="spellStart"/>
      <w:r w:rsidRPr="00A25F5F">
        <w:t>labour</w:t>
      </w:r>
      <w:proofErr w:type="spellEnd"/>
      <w:r w:rsidRPr="00A25F5F">
        <w:t xml:space="preserve"> relations and curtailing the process of evolution necessary to meet the changing circumstances of a modern society in a modern world.57 </w:t>
      </w:r>
      <w:proofErr w:type="spellStart"/>
      <w:r w:rsidRPr="00A25F5F">
        <w:t>Mcintyre</w:t>
      </w:r>
      <w:proofErr w:type="spellEnd"/>
      <w:r w:rsidRPr="00A25F5F">
        <w:t xml:space="preserv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25F5F">
        <w:rPr>
          <w:rStyle w:val="StyleUnderline"/>
        </w:rPr>
        <w:t>The fact that some unions did strike, and strike successfully, does not mean that unions had the legal freedom to strike.</w:t>
      </w:r>
      <w:r w:rsidRPr="00A25F5F">
        <w:t xml:space="preserve"> Even after this decision, some unions will still strike. </w:t>
      </w:r>
      <w:r w:rsidRPr="00A25F5F">
        <w:rPr>
          <w:rStyle w:val="StyleUnderline"/>
        </w:rPr>
        <w:t>The conclusion that the freedom to strike is not compromised because the government allows some strikes to go on is a non sequitur</w:t>
      </w:r>
      <w:r w:rsidRPr="00A25F5F">
        <w:t xml:space="preserve">. A totalitarian regime may allow certain religions to practice but ban all others. Could this regime be said to have freedom of religion? </w:t>
      </w:r>
      <w:r w:rsidRPr="00367C33">
        <w:rPr>
          <w:rStyle w:val="StyleUnderline"/>
          <w:highlight w:val="yellow"/>
        </w:rPr>
        <w:t xml:space="preserve">What the Supreme Court did in failing to recognize a constitutional freedom to strike was to allow the government to step into any </w:t>
      </w:r>
      <w:proofErr w:type="spellStart"/>
      <w:r w:rsidRPr="00367C33">
        <w:rPr>
          <w:rStyle w:val="StyleUnderline"/>
          <w:highlight w:val="yellow"/>
        </w:rPr>
        <w:t>labour</w:t>
      </w:r>
      <w:proofErr w:type="spellEnd"/>
      <w:r w:rsidRPr="00367C33">
        <w:rPr>
          <w:rStyle w:val="StyleUnderline"/>
          <w:highlight w:val="yellow"/>
        </w:rPr>
        <w:t xml:space="preserve"> dispute and order the union back to work, which, in effect, enervates the freedom to strike</w:t>
      </w:r>
      <w:r w:rsidRPr="00367C33">
        <w:rPr>
          <w:highlight w:val="yellow"/>
        </w:rPr>
        <w:t>.</w:t>
      </w:r>
      <w:r w:rsidRPr="00A25F5F">
        <w:t xml:space="preserve"> </w:t>
      </w:r>
      <w:proofErr w:type="spellStart"/>
      <w:r w:rsidRPr="00A25F5F">
        <w:t>Mcintyre</w:t>
      </w:r>
      <w:proofErr w:type="spellEnd"/>
      <w:r w:rsidRPr="00A25F5F">
        <w:t xml:space="preserve"> J. believes that in denying unions the freedom </w:t>
      </w:r>
      <w:r w:rsidRPr="00A25F5F">
        <w:lastRenderedPageBreak/>
        <w:t xml:space="preserve">to strike he was remaining impartial in the field of </w:t>
      </w:r>
      <w:proofErr w:type="spellStart"/>
      <w:r w:rsidRPr="00A25F5F">
        <w:t>labour</w:t>
      </w:r>
      <w:proofErr w:type="spellEnd"/>
      <w:r w:rsidRPr="00A25F5F">
        <w:t xml:space="preserve"> relations. In fact, he believes that if unions were granted this freedom, he would be "freezing" the "process of evolution" by giving unions an unfair advantage. In its present form, </w:t>
      </w:r>
      <w:r w:rsidRPr="00A25F5F">
        <w:rPr>
          <w:rStyle w:val="StyleUnderline"/>
        </w:rPr>
        <w:t xml:space="preserve">the </w:t>
      </w:r>
      <w:proofErr w:type="spellStart"/>
      <w:r w:rsidRPr="00367C33">
        <w:rPr>
          <w:rStyle w:val="StyleUnderline"/>
          <w:highlight w:val="yellow"/>
        </w:rPr>
        <w:t>labour</w:t>
      </w:r>
      <w:proofErr w:type="spellEnd"/>
      <w:r w:rsidRPr="00367C33">
        <w:rPr>
          <w:rStyle w:val="StyleUnderline"/>
          <w:highlight w:val="yellow"/>
        </w:rPr>
        <w:t xml:space="preserve"> negotiation process is generally to the advantage of the employer</w:t>
      </w:r>
      <w:r w:rsidRPr="00A25F5F">
        <w:t>. Obviously, some unions have more bargaining power than others. However, this power rarely exceeds that of their employer. For many reasons, u</w:t>
      </w:r>
      <w:r w:rsidRPr="00A25F5F">
        <w:rPr>
          <w:rStyle w:val="StyleUnderline"/>
        </w:rPr>
        <w:t>nions are reluctant to launch a strike and once they do strike, there are pressures on a union to settle quickly</w:t>
      </w:r>
      <w:r w:rsidRPr="00A25F5F">
        <w:t xml:space="preserve">. First, as Smith pointed out, the effects of a </w:t>
      </w:r>
      <w:proofErr w:type="spellStart"/>
      <w:r w:rsidRPr="00A25F5F">
        <w:t>labour</w:t>
      </w:r>
      <w:proofErr w:type="spellEnd"/>
      <w:r w:rsidRPr="00A25F5F">
        <w:t xml:space="preserve"> dispute are more immediate to the workers than to management: </w:t>
      </w:r>
      <w:r w:rsidRPr="00A25F5F">
        <w:rPr>
          <w:rStyle w:val="StyleUnderline"/>
        </w:rPr>
        <w:t>A landowner</w:t>
      </w:r>
      <w:r w:rsidRPr="00A25F5F">
        <w:t>, a farmer, a master manufacturer, or merchant, though they did not employ a single workman</w:t>
      </w:r>
      <w:r w:rsidRPr="00A25F5F">
        <w:rPr>
          <w:rStyle w:val="StyleUnderline"/>
        </w:rPr>
        <w:t>, could live a year or two upon</w:t>
      </w:r>
      <w:r w:rsidRPr="00A25F5F">
        <w:t xml:space="preserve"> the </w:t>
      </w:r>
      <w:r w:rsidRPr="00A25F5F">
        <w:rPr>
          <w:rStyle w:val="StyleUnderline"/>
        </w:rPr>
        <w:t>stocks</w:t>
      </w:r>
      <w:r w:rsidRPr="00A25F5F">
        <w:t xml:space="preserve"> which they have already acquired. Many </w:t>
      </w:r>
      <w:r w:rsidRPr="001D75C6">
        <w:rPr>
          <w:rStyle w:val="StyleUnderline"/>
          <w:highlight w:val="yellow"/>
        </w:rPr>
        <w:t>workmen could not subsist a week</w:t>
      </w:r>
      <w:r w:rsidRPr="00A25F5F">
        <w:t xml:space="preserve">, a few could subsist a month, and scarce any a year without employment. In the </w:t>
      </w:r>
      <w:proofErr w:type="gramStart"/>
      <w:r w:rsidRPr="00A25F5F">
        <w:t>long-run</w:t>
      </w:r>
      <w:proofErr w:type="gramEnd"/>
      <w:r w:rsidRPr="00A25F5F">
        <w:t xml:space="preserve"> the workman may be as necessary to his master as his master is to him; but the necessity is not so immediate. [my emphasis]. 58 Even farther removed are the stockholders of those companies that are publicly traded. Secondly, </w:t>
      </w:r>
      <w:r w:rsidRPr="00A25F5F">
        <w:rPr>
          <w:rStyle w:val="StyleUnderline"/>
        </w:rPr>
        <w:t>many companies will have a reserve of their product on hand</w:t>
      </w:r>
      <w:r w:rsidRPr="00A25F5F">
        <w:t xml:space="preserve">, especially if they have anticipated </w:t>
      </w:r>
      <w:proofErr w:type="spellStart"/>
      <w:r w:rsidRPr="00A25F5F">
        <w:t>labour</w:t>
      </w:r>
      <w:proofErr w:type="spellEnd"/>
      <w:r w:rsidRPr="00A25F5F">
        <w:t xml:space="preserve"> trouble, which will see them through the initial strike period. </w:t>
      </w:r>
      <w:r w:rsidRPr="00A25F5F">
        <w:rPr>
          <w:rStyle w:val="StyleUnderline"/>
        </w:rPr>
        <w:t>Workers</w:t>
      </w:r>
      <w:r w:rsidRPr="00A25F5F">
        <w:t xml:space="preserve">, on the other hand, </w:t>
      </w:r>
      <w:r w:rsidRPr="00A25F5F">
        <w:rPr>
          <w:rStyle w:val="StyleUnderline"/>
        </w:rPr>
        <w:t>may have limited savings</w:t>
      </w:r>
      <w:r w:rsidRPr="00A25F5F">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25F5F">
        <w:rPr>
          <w:rStyle w:val="StyleUnderline"/>
        </w:rPr>
        <w:t xml:space="preserve">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w:t>
      </w:r>
      <w:proofErr w:type="gramStart"/>
      <w:r w:rsidRPr="00A25F5F">
        <w:rPr>
          <w:rStyle w:val="StyleUnderline"/>
        </w:rPr>
        <w:t>This is why</w:t>
      </w:r>
      <w:proofErr w:type="gramEnd"/>
      <w:r w:rsidRPr="00A25F5F">
        <w:rPr>
          <w:rStyle w:val="StyleUnderline"/>
        </w:rPr>
        <w:t xml:space="preserve"> it is very difficult, even in a small union, to maintain cohesion, while the employer can more easily offer a united front.</w:t>
      </w:r>
      <w:r w:rsidRPr="00A25F5F">
        <w:t xml:space="preserve"> It is difficult to maintain that the Supreme Court's decision is neutral. The government only rarely intervenes on behalf of the unions. None of Canada's major political parties have a great track record on protecting unions. </w:t>
      </w:r>
    </w:p>
    <w:p w14:paraId="0D7E8A4D" w14:textId="790802D9" w:rsidR="00840272" w:rsidRDefault="00840272" w:rsidP="00840272">
      <w:pPr>
        <w:pStyle w:val="Heading4"/>
      </w:pPr>
      <w:r>
        <w:t>[4] Right to strike ensures a process of collective bargaining – absent a right to strike it would literally force workers to work against their will, violating freedom, Croucher ’11:</w:t>
      </w:r>
    </w:p>
    <w:p w14:paraId="4A8C6119" w14:textId="77777777" w:rsidR="00840272" w:rsidRDefault="00840272" w:rsidP="00840272">
      <w:r>
        <w:rPr>
          <w:rFonts w:ascii="Arial" w:hAnsi="Arial" w:cs="Arial"/>
          <w:color w:val="222222"/>
          <w:sz w:val="20"/>
          <w:szCs w:val="20"/>
          <w:shd w:val="clear" w:color="auto" w:fill="FFFFFF"/>
        </w:rPr>
        <w:t xml:space="preserve">Croucher, Richard, Mark </w:t>
      </w:r>
      <w:proofErr w:type="spellStart"/>
      <w:r>
        <w:rPr>
          <w:rFonts w:ascii="Arial" w:hAnsi="Arial" w:cs="Arial"/>
          <w:color w:val="222222"/>
          <w:sz w:val="20"/>
          <w:szCs w:val="20"/>
          <w:shd w:val="clear" w:color="auto" w:fill="FFFFFF"/>
        </w:rPr>
        <w:t>Kely</w:t>
      </w:r>
      <w:proofErr w:type="spellEnd"/>
      <w:r>
        <w:rPr>
          <w:rFonts w:ascii="Arial" w:hAnsi="Arial" w:cs="Arial"/>
          <w:color w:val="222222"/>
          <w:sz w:val="20"/>
          <w:szCs w:val="20"/>
          <w:shd w:val="clear" w:color="auto" w:fill="FFFFFF"/>
        </w:rPr>
        <w:t>, and Lilian Miles. "A Rawlsian basis for core labor rights." </w:t>
      </w:r>
      <w:r>
        <w:rPr>
          <w:rFonts w:ascii="Arial" w:hAnsi="Arial" w:cs="Arial"/>
          <w:i/>
          <w:iCs/>
          <w:color w:val="222222"/>
          <w:sz w:val="20"/>
          <w:szCs w:val="20"/>
          <w:shd w:val="clear" w:color="auto" w:fill="FFFFFF"/>
        </w:rPr>
        <w:t xml:space="preserve">Comp. Lab. L. &amp; </w:t>
      </w:r>
      <w:proofErr w:type="spellStart"/>
      <w:r>
        <w:rPr>
          <w:rFonts w:ascii="Arial" w:hAnsi="Arial" w:cs="Arial"/>
          <w:i/>
          <w:iCs/>
          <w:color w:val="222222"/>
          <w:sz w:val="20"/>
          <w:szCs w:val="20"/>
          <w:shd w:val="clear" w:color="auto" w:fill="FFFFFF"/>
        </w:rPr>
        <w:t>Pol'y</w:t>
      </w:r>
      <w:proofErr w:type="spellEnd"/>
      <w:r>
        <w:rPr>
          <w:rFonts w:ascii="Arial" w:hAnsi="Arial" w:cs="Arial"/>
          <w:i/>
          <w:iCs/>
          <w:color w:val="222222"/>
          <w:sz w:val="20"/>
          <w:szCs w:val="20"/>
          <w:shd w:val="clear" w:color="auto" w:fill="FFFFFF"/>
        </w:rPr>
        <w:t xml:space="preserve"> J.</w:t>
      </w:r>
      <w:r>
        <w:rPr>
          <w:rFonts w:ascii="Arial" w:hAnsi="Arial" w:cs="Arial"/>
          <w:color w:val="222222"/>
          <w:sz w:val="20"/>
          <w:szCs w:val="20"/>
          <w:shd w:val="clear" w:color="auto" w:fill="FFFFFF"/>
        </w:rPr>
        <w:t xml:space="preserve"> 33 (2011): 297. </w:t>
      </w:r>
      <w:proofErr w:type="spellStart"/>
      <w:r>
        <w:rPr>
          <w:rFonts w:ascii="Arial" w:hAnsi="Arial" w:cs="Arial"/>
          <w:color w:val="222222"/>
          <w:sz w:val="20"/>
          <w:szCs w:val="20"/>
          <w:shd w:val="clear" w:color="auto" w:fill="FFFFFF"/>
        </w:rPr>
        <w:t>Yoaks</w:t>
      </w:r>
      <w:proofErr w:type="spellEnd"/>
    </w:p>
    <w:p w14:paraId="0675CD9C" w14:textId="77777777" w:rsidR="00840272" w:rsidRPr="00577188" w:rsidRDefault="00840272" w:rsidP="00840272"/>
    <w:p w14:paraId="705D7EC2" w14:textId="77777777" w:rsidR="00840272" w:rsidRPr="00736BA5" w:rsidRDefault="00840272" w:rsidP="00840272">
      <w:r w:rsidRPr="00736BA5">
        <w:t xml:space="preserve">There is another right for us to address here under the first principle. Even the right to bargain collectively as asserted by the ILO is, taken in isolation, a hollow right. </w:t>
      </w:r>
      <w:r w:rsidRPr="001D75C6">
        <w:rPr>
          <w:rStyle w:val="StyleUnderline"/>
          <w:highlight w:val="yellow"/>
        </w:rPr>
        <w:t>It is necessary to have</w:t>
      </w:r>
      <w:r w:rsidRPr="00A25F5F">
        <w:rPr>
          <w:rStyle w:val="StyleUnderline"/>
        </w:rPr>
        <w:t xml:space="preserve"> the possibility of </w:t>
      </w:r>
      <w:r w:rsidRPr="001D75C6">
        <w:rPr>
          <w:rStyle w:val="StyleUnderline"/>
          <w:highlight w:val="yellow"/>
        </w:rPr>
        <w:t>recourse to industrial action</w:t>
      </w:r>
      <w:r w:rsidRPr="00A25F5F">
        <w:rPr>
          <w:rStyle w:val="StyleUnderline"/>
        </w:rPr>
        <w:t xml:space="preserve"> in some form to back one’s bargaining position </w:t>
      </w:r>
      <w:proofErr w:type="gramStart"/>
      <w:r w:rsidRPr="00A25F5F">
        <w:rPr>
          <w:rStyle w:val="StyleUnderline"/>
        </w:rPr>
        <w:t>in order for</w:t>
      </w:r>
      <w:proofErr w:type="gramEnd"/>
      <w:r w:rsidRPr="00A25F5F">
        <w:rPr>
          <w:rStyle w:val="StyleUnderline"/>
        </w:rPr>
        <w:t xml:space="preserve"> a right to bargain to be substantive</w:t>
      </w:r>
      <w:r w:rsidRPr="00736BA5">
        <w:t xml:space="preserve">. If it is illegal for workers to take any action opposing an employer’s interests, then the right to bargain is meaningless, since the employer is free to ignore workers’ attempts to negotiate. </w:t>
      </w:r>
      <w:r w:rsidRPr="001D75C6">
        <w:rPr>
          <w:rStyle w:val="StyleUnderline"/>
          <w:highlight w:val="yellow"/>
        </w:rPr>
        <w:t xml:space="preserve">We therefore must consider not only the rights to </w:t>
      </w:r>
      <w:proofErr w:type="spellStart"/>
      <w:r w:rsidRPr="001D75C6">
        <w:rPr>
          <w:rStyle w:val="StyleUnderline"/>
          <w:highlight w:val="yellow"/>
        </w:rPr>
        <w:t>organise</w:t>
      </w:r>
      <w:proofErr w:type="spellEnd"/>
      <w:r w:rsidRPr="001D75C6">
        <w:rPr>
          <w:rStyle w:val="StyleUnderline"/>
          <w:highlight w:val="yellow"/>
        </w:rPr>
        <w:t xml:space="preserve"> and bargain collectively, but also the right of </w:t>
      </w:r>
      <w:proofErr w:type="spellStart"/>
      <w:r w:rsidRPr="001D75C6">
        <w:rPr>
          <w:rStyle w:val="StyleUnderline"/>
          <w:highlight w:val="yellow"/>
        </w:rPr>
        <w:t>labour</w:t>
      </w:r>
      <w:proofErr w:type="spellEnd"/>
      <w:r w:rsidRPr="001D75C6">
        <w:rPr>
          <w:rStyle w:val="StyleUnderline"/>
          <w:highlight w:val="yellow"/>
        </w:rPr>
        <w:t xml:space="preserve"> to act collectively.</w:t>
      </w:r>
      <w:r w:rsidRPr="00736BA5">
        <w:t xml:space="preserve"> The paradigmatic form of such a right of </w:t>
      </w:r>
      <w:proofErr w:type="spellStart"/>
      <w:r w:rsidRPr="00736BA5">
        <w:t>labour</w:t>
      </w:r>
      <w:proofErr w:type="spellEnd"/>
      <w:r w:rsidRPr="00736BA5">
        <w:t xml:space="preserve">, the one most often discussed, is </w:t>
      </w:r>
      <w:r w:rsidRPr="001D75C6">
        <w:rPr>
          <w:rStyle w:val="StyleUnderline"/>
          <w:highlight w:val="yellow"/>
        </w:rPr>
        <w:t>the right to strike</w:t>
      </w:r>
      <w:r w:rsidRPr="00736BA5">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736BA5">
        <w:t>labour</w:t>
      </w:r>
      <w:proofErr w:type="spellEnd"/>
      <w:r w:rsidRPr="00736BA5">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736BA5">
        <w:rPr>
          <w:rStyle w:val="StyleUnderline"/>
        </w:rPr>
        <w:t>to</w:t>
      </w:r>
      <w:r w:rsidRPr="00736BA5">
        <w:t xml:space="preserve"> conduct industrial action is in effect that to </w:t>
      </w:r>
      <w:r w:rsidRPr="00736BA5">
        <w:rPr>
          <w:rStyle w:val="StyleUnderline"/>
        </w:rPr>
        <w:t xml:space="preserve">withdraw their </w:t>
      </w:r>
      <w:proofErr w:type="spellStart"/>
      <w:r w:rsidRPr="00736BA5">
        <w:rPr>
          <w:rStyle w:val="StyleUnderline"/>
        </w:rPr>
        <w:t>labour</w:t>
      </w:r>
      <w:proofErr w:type="spellEnd"/>
      <w:r w:rsidRPr="00736BA5">
        <w:rPr>
          <w:rStyle w:val="StyleUnderline"/>
        </w:rPr>
        <w:t xml:space="preserve"> in some way</w:t>
      </w:r>
      <w:r w:rsidRPr="00736BA5">
        <w:t xml:space="preserve"> (quitting, striking, going slow) </w:t>
      </w:r>
      <w:r w:rsidRPr="00736BA5">
        <w:rPr>
          <w:rStyle w:val="StyleUnderline"/>
        </w:rPr>
        <w:t xml:space="preserve">unless collective demands are met. As individuals, every worker, </w:t>
      </w:r>
      <w:r w:rsidRPr="00736BA5">
        <w:t xml:space="preserve">if they are not a slave (and slavery is explicitly not permitted under Rawls’s first principle) </w:t>
      </w:r>
      <w:r w:rsidRPr="00736BA5">
        <w:rPr>
          <w:rStyle w:val="StyleUnderline"/>
        </w:rPr>
        <w:t xml:space="preserve">has a right to withdraw their own </w:t>
      </w:r>
      <w:proofErr w:type="spellStart"/>
      <w:proofErr w:type="gramStart"/>
      <w:r w:rsidRPr="00736BA5">
        <w:rPr>
          <w:rStyle w:val="StyleUnderline"/>
        </w:rPr>
        <w:t>labour</w:t>
      </w:r>
      <w:proofErr w:type="spellEnd"/>
      <w:r w:rsidRPr="00736BA5">
        <w:rPr>
          <w:rStyle w:val="StyleUnderline"/>
        </w:rPr>
        <w:t>, and</w:t>
      </w:r>
      <w:proofErr w:type="gramEnd"/>
      <w:r w:rsidRPr="00736BA5">
        <w:rPr>
          <w:rStyle w:val="StyleUnderline"/>
        </w:rPr>
        <w:t xml:space="preserve"> might of course threaten this in individual negotiations with their employer. </w:t>
      </w:r>
      <w:r w:rsidRPr="00736BA5">
        <w:t xml:space="preserve">Effectively, </w:t>
      </w:r>
      <w:r w:rsidRPr="00736BA5">
        <w:rPr>
          <w:rStyle w:val="StyleUnderline"/>
        </w:rPr>
        <w:t>what occurs in industrial action is a pooling of individual rights into collective rights</w:t>
      </w:r>
      <w:r w:rsidRPr="00736BA5">
        <w:t xml:space="preserve">, via the individual freedom to associate with our peers, and in this </w:t>
      </w:r>
      <w:proofErr w:type="gramStart"/>
      <w:r w:rsidRPr="00736BA5">
        <w:t>respect</w:t>
      </w:r>
      <w:proofErr w:type="gramEnd"/>
      <w:r w:rsidRPr="00736BA5">
        <w:t xml:space="preserve"> we may still discuss these collective rights qua individual rights under Rawls’s first </w:t>
      </w:r>
      <w:r w:rsidRPr="00736BA5">
        <w:lastRenderedPageBreak/>
        <w:t xml:space="preserve">principle of justice. That is, individuals may be said to have an individual right to join in collective industrial action to improve their conditions. Of course, it will be argued that there is no right to strike if it involves a breach of contract. However, </w:t>
      </w:r>
      <w:r w:rsidRPr="001D75C6">
        <w:rPr>
          <w:rStyle w:val="StyleUnderline"/>
          <w:highlight w:val="yellow"/>
        </w:rPr>
        <w:t xml:space="preserve">no contract can literally force </w:t>
      </w:r>
      <w:proofErr w:type="spellStart"/>
      <w:r w:rsidRPr="001D75C6">
        <w:rPr>
          <w:rStyle w:val="StyleUnderline"/>
          <w:highlight w:val="yellow"/>
        </w:rPr>
        <w:t>labour</w:t>
      </w:r>
      <w:proofErr w:type="spellEnd"/>
      <w:r w:rsidRPr="001D75C6">
        <w:rPr>
          <w:rStyle w:val="StyleUnderline"/>
          <w:highlight w:val="yellow"/>
        </w:rPr>
        <w:t xml:space="preserve"> – if it did that, it would breach the right to freedom from slavery</w:t>
      </w:r>
      <w:r w:rsidRPr="00736BA5">
        <w:t xml:space="preserve">. Rather, it can only schedule penalties, typically financial, where </w:t>
      </w:r>
      <w:proofErr w:type="spellStart"/>
      <w:r w:rsidRPr="00736BA5">
        <w:t>labour</w:t>
      </w:r>
      <w:proofErr w:type="spellEnd"/>
      <w:r w:rsidRPr="00736BA5">
        <w:t xml:space="preserve"> is not performed. </w:t>
      </w:r>
      <w:r w:rsidRPr="001D75C6">
        <w:rPr>
          <w:rStyle w:val="StyleUnderline"/>
          <w:highlight w:val="yellow"/>
        </w:rPr>
        <w:t xml:space="preserve">In effect, </w:t>
      </w:r>
      <w:proofErr w:type="gramStart"/>
      <w:r w:rsidRPr="001D75C6">
        <w:rPr>
          <w:rStyle w:val="StyleUnderline"/>
          <w:highlight w:val="yellow"/>
        </w:rPr>
        <w:t>as long as</w:t>
      </w:r>
      <w:proofErr w:type="gramEnd"/>
      <w:r w:rsidRPr="001D75C6">
        <w:rPr>
          <w:rStyle w:val="StyleUnderline"/>
          <w:highlight w:val="yellow"/>
        </w:rPr>
        <w:t xml:space="preserve">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736BA5">
        <w:t xml:space="preserve">. We cannot, according to Rawls, sign away our basic freedom to refuse to do any </w:t>
      </w:r>
      <w:proofErr w:type="gramStart"/>
      <w:r w:rsidRPr="00736BA5">
        <w:t>particular job</w:t>
      </w:r>
      <w:proofErr w:type="gramEnd"/>
      <w:r w:rsidRPr="00736BA5">
        <w:t xml:space="preserve">.40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306E2B44" w14:textId="77777777" w:rsidR="00840272" w:rsidRPr="00A25F5F" w:rsidRDefault="00840272" w:rsidP="00840272"/>
    <w:p w14:paraId="69F1E613" w14:textId="77777777" w:rsidR="00840272" w:rsidRPr="00840272" w:rsidRDefault="00840272" w:rsidP="00840272"/>
    <w:p w14:paraId="3E0D61BB" w14:textId="77777777" w:rsidR="008C4025" w:rsidRDefault="008C4025" w:rsidP="008C4025">
      <w:pPr>
        <w:shd w:val="clear" w:color="auto" w:fill="FFFFFF"/>
        <w:spacing w:after="240" w:line="408" w:lineRule="atLeast"/>
        <w:rPr>
          <w:color w:val="191919"/>
          <w:szCs w:val="27"/>
        </w:rPr>
      </w:pPr>
    </w:p>
    <w:p w14:paraId="06294B11" w14:textId="77777777" w:rsidR="008C4025" w:rsidRPr="00732D09" w:rsidRDefault="008C4025" w:rsidP="008C4025">
      <w:pPr>
        <w:shd w:val="clear" w:color="auto" w:fill="FFFFFF"/>
        <w:spacing w:after="240" w:line="408" w:lineRule="atLeast"/>
        <w:rPr>
          <w:color w:val="191919"/>
          <w:szCs w:val="27"/>
        </w:rPr>
      </w:pPr>
    </w:p>
    <w:p w14:paraId="0FAC581A" w14:textId="77777777" w:rsidR="008C4025" w:rsidRPr="008C4025" w:rsidRDefault="008C4025" w:rsidP="008C4025"/>
    <w:p w14:paraId="2878C0C4" w14:textId="2512E894" w:rsidR="008C4025" w:rsidRDefault="008C4025" w:rsidP="008C4025">
      <w:pPr>
        <w:pStyle w:val="Heading3"/>
      </w:pPr>
      <w:r>
        <w:lastRenderedPageBreak/>
        <w:t>Advantage</w:t>
      </w:r>
      <w:r w:rsidR="00307D03">
        <w:t xml:space="preserve"> 2</w:t>
      </w:r>
    </w:p>
    <w:p w14:paraId="45BC6293" w14:textId="77777777" w:rsidR="008C4025" w:rsidRDefault="008C4025" w:rsidP="008C4025">
      <w:pPr>
        <w:pStyle w:val="Heading4"/>
      </w:pPr>
      <w:r>
        <w:t xml:space="preserve">Climate strike participants get arrested now. </w:t>
      </w:r>
    </w:p>
    <w:p w14:paraId="671E7791" w14:textId="77777777" w:rsidR="008C4025" w:rsidRDefault="008C4025" w:rsidP="008C4025">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1"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16DDF189" w14:textId="77777777" w:rsidR="008C4025" w:rsidRPr="00B43B5B" w:rsidRDefault="008C4025" w:rsidP="008C4025">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t xml:space="preserve">Inspired by youth climate activists like Sweden's Greta Thunberg, 16, who herself recently came to Washington to </w:t>
      </w:r>
      <w:hyperlink r:id="rId12"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30F89A53" wp14:editId="4C452EA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16D21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3"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4"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51BA7F8" wp14:editId="61078CC4">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5D723"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 xml:space="preserve">said that the United </w:t>
      </w:r>
      <w:proofErr w:type="spellStart"/>
      <w:r w:rsidRPr="00776189">
        <w:rPr>
          <w:rStyle w:val="StyleUnderline"/>
          <w:highlight w:val="green"/>
        </w:rPr>
        <w:t>States</w:t>
      </w:r>
      <w:proofErr w:type="spellEnd"/>
      <w:r w:rsidRPr="00776189">
        <w:rPr>
          <w:rStyle w:val="StyleUnderline"/>
          <w:highlight w:val="green"/>
        </w:rPr>
        <w:t xml:space="preserve">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5"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B87D1E9" w14:textId="77777777" w:rsidR="008C4025" w:rsidRPr="00F6766B" w:rsidRDefault="008C4025" w:rsidP="008C4025">
      <w:pPr>
        <w:pStyle w:val="Heading4"/>
      </w:pPr>
      <w:r w:rsidRPr="00F6766B">
        <w:t>Strikes incentivize companies to take climate action seriously.</w:t>
      </w:r>
    </w:p>
    <w:p w14:paraId="048CB9E1" w14:textId="77777777" w:rsidR="008C4025" w:rsidRDefault="008C4025" w:rsidP="008C4025">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w:t>
      </w:r>
      <w:proofErr w:type="gramStart"/>
      <w:r w:rsidRPr="00226027">
        <w:rPr>
          <w:szCs w:val="16"/>
        </w:rPr>
        <w:t>climate</w:t>
      </w:r>
      <w:proofErr w:type="gramEnd"/>
      <w:r w:rsidRPr="00226027">
        <w:rPr>
          <w:szCs w:val="16"/>
        </w:rPr>
        <w:t xml:space="preserve"> and data for </w:t>
      </w:r>
      <w:hyperlink r:id="rId16" w:history="1">
        <w:r w:rsidRPr="00226027">
          <w:rPr>
            <w:rStyle w:val="Hyperlink"/>
            <w:szCs w:val="16"/>
          </w:rPr>
          <w:t>@CBSNews</w:t>
        </w:r>
      </w:hyperlink>
      <w:r w:rsidRPr="00226027">
        <w:rPr>
          <w:szCs w:val="16"/>
        </w:rPr>
        <w:t xml:space="preserve">. Priors: </w:t>
      </w:r>
      <w:hyperlink r:id="rId17" w:history="1">
        <w:r w:rsidRPr="00226027">
          <w:rPr>
            <w:rStyle w:val="Hyperlink"/>
            <w:szCs w:val="16"/>
          </w:rPr>
          <w:t>@HuffPost</w:t>
        </w:r>
      </w:hyperlink>
      <w:r w:rsidRPr="00226027">
        <w:rPr>
          <w:szCs w:val="16"/>
        </w:rPr>
        <w:t xml:space="preserve">, </w:t>
      </w:r>
      <w:hyperlink r:id="rId18" w:history="1">
        <w:r w:rsidRPr="00226027">
          <w:rPr>
            <w:rStyle w:val="Hyperlink"/>
            <w:szCs w:val="16"/>
          </w:rPr>
          <w:t>@CrainsNewYork</w:t>
        </w:r>
      </w:hyperlink>
      <w:r w:rsidRPr="00226027">
        <w:rPr>
          <w:szCs w:val="16"/>
        </w:rPr>
        <w:t xml:space="preserve">, </w:t>
      </w:r>
      <w:hyperlink r:id="rId19"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25C3A53C" w14:textId="77777777" w:rsidR="008C4025" w:rsidRPr="00081983" w:rsidRDefault="008C4025" w:rsidP="008C4025">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w:t>
      </w:r>
      <w:r w:rsidRPr="009540C3">
        <w:rPr>
          <w:rStyle w:val="StyleUnderline"/>
        </w:rPr>
        <w:lastRenderedPageBreak/>
        <w:t xml:space="preserve">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20"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1" w:tgtFrame="_blank" w:history="1">
        <w:r w:rsidRPr="009540C3">
          <w:rPr>
            <w:rStyle w:val="Hyperlink"/>
          </w:rPr>
          <w:t>Adweek</w:t>
        </w:r>
      </w:hyperlink>
      <w:r w:rsidRPr="009540C3">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2"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w:t>
      </w:r>
      <w:proofErr w:type="gramStart"/>
      <w:r w:rsidRPr="009540C3">
        <w:t>headquarters</w:t>
      </w:r>
      <w:proofErr w:type="gramEnd"/>
      <w:r w:rsidRPr="009540C3">
        <w:t xml:space="preserve">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3"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DA6C6FC" w14:textId="77777777" w:rsidR="008C4025" w:rsidRPr="004C0DE1" w:rsidRDefault="008C4025" w:rsidP="008C4025">
      <w:pPr>
        <w:pStyle w:val="Heading4"/>
      </w:pPr>
      <w:r>
        <w:t>Extinction</w:t>
      </w:r>
    </w:p>
    <w:p w14:paraId="622CA9BB" w14:textId="77777777" w:rsidR="008C4025" w:rsidRPr="00DB16C2" w:rsidRDefault="008C4025" w:rsidP="008C4025">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4"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66785242" w14:textId="77777777" w:rsidR="008C4025" w:rsidRPr="00FA7DFA" w:rsidRDefault="008C4025" w:rsidP="008C402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7"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8"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2189FEF" w14:textId="77777777" w:rsidR="008C4025" w:rsidRPr="008C4025" w:rsidRDefault="008C4025" w:rsidP="008C4025"/>
    <w:p w14:paraId="74AE592C" w14:textId="77777777" w:rsidR="008C4025" w:rsidRPr="00995043"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5F9FD582" w14:textId="1F06E5B0" w:rsidR="008C4025" w:rsidRDefault="008C4025" w:rsidP="008C4025">
      <w:pPr>
        <w:pStyle w:val="Heading4"/>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t xml:space="preserve">, </w:t>
      </w:r>
    </w:p>
    <w:p w14:paraId="33712B37" w14:textId="466C72AC" w:rsidR="002D42C1" w:rsidRDefault="002D42C1" w:rsidP="00840272">
      <w:pPr>
        <w:pStyle w:val="Heading4"/>
      </w:pPr>
      <w:r>
        <w:t>[2]</w:t>
      </w:r>
      <w:r w:rsidRPr="00CF7742">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w:t>
      </w:r>
      <w:proofErr w:type="spellStart"/>
      <w:r w:rsidRPr="00CF7742">
        <w:t>friv</w:t>
      </w:r>
      <w:proofErr w:type="spellEnd"/>
      <w:r w:rsidRPr="00CF7742">
        <w:t xml:space="preserve"> theory which kills topic ed c) pre-round checks – you can contact me before the round for spec which solves all your offense </w:t>
      </w:r>
    </w:p>
    <w:p w14:paraId="6BF95C71" w14:textId="4E27BDA2" w:rsidR="00301466" w:rsidRPr="00301466" w:rsidRDefault="00301466" w:rsidP="00301466">
      <w:proofErr w:type="spellStart"/>
      <w:r>
        <w:t>aff</w:t>
      </w:r>
      <w:proofErr w:type="spellEnd"/>
    </w:p>
    <w:p w14:paraId="7D195A2D" w14:textId="579634FE" w:rsidR="00840272" w:rsidRDefault="00840272" w:rsidP="00840272">
      <w:pPr>
        <w:pStyle w:val="Heading3"/>
      </w:pPr>
      <w:r>
        <w:lastRenderedPageBreak/>
        <w:t>Offense 2</w:t>
      </w:r>
    </w:p>
    <w:p w14:paraId="3CCF549C" w14:textId="0812BE25" w:rsidR="00840272" w:rsidRPr="008C4025" w:rsidRDefault="00840272" w:rsidP="00840272">
      <w:pPr>
        <w:pStyle w:val="Heading4"/>
        <w:rPr>
          <w:rFonts w:cs="Calibri"/>
        </w:rPr>
      </w:pPr>
      <w:r>
        <w:rPr>
          <w:rFonts w:cs="Calibri"/>
        </w:rPr>
        <w:t xml:space="preserve">[1] </w:t>
      </w:r>
      <w:r w:rsidRPr="00CF7742">
        <w:rPr>
          <w:rFonts w:cs="Calibri"/>
        </w:rPr>
        <w:t xml:space="preserve">Corporations must respect the </w:t>
      </w:r>
      <w:proofErr w:type="spellStart"/>
      <w:r w:rsidRPr="00CF7742">
        <w:rPr>
          <w:rFonts w:cs="Calibri"/>
        </w:rPr>
        <w:t>diginity</w:t>
      </w:r>
      <w:proofErr w:type="spellEnd"/>
      <w:r w:rsidRPr="00CF7742">
        <w:rPr>
          <w:rFonts w:cs="Calibri"/>
        </w:rPr>
        <w:t xml:space="preserve"> of employees; the right to strike is an extension of human dignity. </w:t>
      </w:r>
    </w:p>
    <w:p w14:paraId="78EDCC4B" w14:textId="77777777" w:rsidR="00840272" w:rsidRPr="00CF7742" w:rsidRDefault="00840272" w:rsidP="00840272">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55C36177" w14:textId="77777777" w:rsidR="00840272" w:rsidRPr="008C4025" w:rsidRDefault="00840272" w:rsidP="00840272">
      <w:pPr>
        <w:pStyle w:val="Heading4"/>
        <w:rPr>
          <w:rFonts w:cs="Calibri"/>
          <w:b w:val="0"/>
          <w:bCs w:val="0"/>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w:t>
      </w:r>
      <w:proofErr w:type="spellStart"/>
      <w:r w:rsidRPr="00CF7742">
        <w:rPr>
          <w:rFonts w:cs="Calibri"/>
          <w:b w:val="0"/>
          <w:sz w:val="14"/>
        </w:rPr>
        <w:t>Hupert</w:t>
      </w:r>
      <w:proofErr w:type="spellEnd"/>
      <w:r w:rsidRPr="00CF7742">
        <w:rPr>
          <w:rFonts w:cs="Calibri"/>
          <w:b w:val="0"/>
          <w:sz w:val="14"/>
        </w:rPr>
        <w:t xml:space="preserve">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437EF4C3" w14:textId="77777777" w:rsidR="00840272" w:rsidRPr="00CF7742" w:rsidRDefault="00840272" w:rsidP="00840272">
      <w:pPr>
        <w:pStyle w:val="Heading4"/>
        <w:rPr>
          <w:rFonts w:cs="Calibri"/>
        </w:rPr>
      </w:pPr>
      <w:r w:rsidRPr="00CF7742">
        <w:rPr>
          <w:rFonts w:cs="Calibri"/>
        </w:rPr>
        <w:t xml:space="preserve">Bowie 98 </w:t>
      </w:r>
    </w:p>
    <w:p w14:paraId="7880B135" w14:textId="77777777" w:rsidR="00840272" w:rsidRPr="00CF7742" w:rsidRDefault="00840272" w:rsidP="00840272">
      <w:pPr>
        <w:rPr>
          <w:rStyle w:val="Style13ptBold"/>
        </w:rPr>
      </w:pPr>
      <w:r w:rsidRPr="00CF7742">
        <w:rPr>
          <w:rStyle w:val="Style13ptBold"/>
        </w:rPr>
        <w:t>A Kantian Theory of Meaningful, Norman E. Bowie Vol. 17, No. 9/10, How to Make Business Ethics Operational: Creating Effective Alliances: The 10th Annual EBEN Conference (</w:t>
      </w:r>
      <w:proofErr w:type="gramStart"/>
      <w:r w:rsidRPr="00CF7742">
        <w:rPr>
          <w:rStyle w:val="Style13ptBold"/>
        </w:rPr>
        <w:t>Jul.,</w:t>
      </w:r>
      <w:proofErr w:type="gramEnd"/>
      <w:r w:rsidRPr="00CF7742">
        <w:rPr>
          <w:rStyle w:val="Style13ptBold"/>
        </w:rPr>
        <w:t xml:space="preserve"> 1998), pp. 1083-1092 </w:t>
      </w:r>
      <w:hyperlink r:id="rId29" w:history="1">
        <w:r w:rsidRPr="00CF7742">
          <w:rPr>
            <w:rStyle w:val="Hyperlink"/>
          </w:rPr>
          <w:t>https://www.jstor.org/stable/25073937?origin=JSTOR-pdf</w:t>
        </w:r>
      </w:hyperlink>
      <w:r w:rsidRPr="00CF7742">
        <w:rPr>
          <w:rStyle w:val="Style13ptBold"/>
        </w:rPr>
        <w:t xml:space="preserve"> </w:t>
      </w:r>
    </w:p>
    <w:p w14:paraId="7C1B2C52" w14:textId="77777777" w:rsidR="00840272" w:rsidRPr="00CF7742" w:rsidRDefault="00840272" w:rsidP="00840272">
      <w:r w:rsidRPr="00DF5CBD">
        <w:t>1</w:t>
      </w:r>
      <w:r w:rsidRPr="00DF5CBD">
        <w:rPr>
          <w:u w:val="single"/>
        </w:rPr>
        <w:t xml:space="preserve">. </w:t>
      </w:r>
      <w:r w:rsidRPr="00DF5CBD">
        <w:rPr>
          <w:rStyle w:val="Emphasis"/>
        </w:rPr>
        <w:t>A corporation can be considered moral</w:t>
      </w:r>
      <w:r w:rsidRPr="00DF5CBD">
        <w:rPr>
          <w:u w:val="single"/>
        </w:rPr>
        <w:t xml:space="preserve"> in that Kantian sense only </w:t>
      </w:r>
      <w:r w:rsidRPr="00DF5CBD">
        <w:rPr>
          <w:rStyle w:val="Emphasis"/>
        </w:rPr>
        <w:t>if the humanity of employees is treated as an end and not as a means merely</w:t>
      </w:r>
      <w:r w:rsidRPr="00DF5CBD">
        <w:rPr>
          <w:u w:val="single"/>
        </w:rPr>
        <w:t>.</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rPr>
        <w:t>the employee must have</w:t>
      </w:r>
      <w:r w:rsidRPr="00CF7742">
        <w:rPr>
          <w:u w:val="single"/>
        </w:rPr>
        <w:t xml:space="preserve"> a certain amount of </w:t>
      </w:r>
      <w:r w:rsidRPr="00CF7742">
        <w:rPr>
          <w:rStyle w:val="Emphasis"/>
        </w:rPr>
        <w:t>independence</w:t>
      </w:r>
      <w:r w:rsidRPr="00CF7742">
        <w:rPr>
          <w:u w:val="single"/>
        </w:rPr>
        <w:t xml:space="preserve"> as well as the ability to satisfy a certain amount of their desires</w:t>
      </w:r>
      <w:r w:rsidRPr="00CF7742">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CF7742">
        <w:t>Thus</w:t>
      </w:r>
      <w:proofErr w:type="gramEnd"/>
      <w:r w:rsidRPr="00CF7742">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t>phsyical</w:t>
      </w:r>
      <w:proofErr w:type="spellEnd"/>
      <w:r w:rsidRPr="00CF7742">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116DA692" w14:textId="77777777" w:rsidR="00840272" w:rsidRPr="00D76DC6" w:rsidRDefault="00840272" w:rsidP="00840272">
      <w:pPr>
        <w:pStyle w:val="Heading4"/>
      </w:pPr>
      <w:r>
        <w:t>[2]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387BDFB9" w14:textId="77777777" w:rsidR="00840272" w:rsidRPr="00840272" w:rsidRDefault="00840272" w:rsidP="00840272"/>
    <w:p w14:paraId="446A61FC" w14:textId="77777777" w:rsidR="008C4025" w:rsidRPr="006D26B8"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93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7DC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47D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7D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47DC4"/>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47D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7D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7DC4"/>
  </w:style>
  <w:style w:type="character" w:customStyle="1" w:styleId="Heading1Char">
    <w:name w:val="Heading 1 Char"/>
    <w:aliases w:val="Pocket Char"/>
    <w:basedOn w:val="DefaultParagraphFont"/>
    <w:link w:val="Heading1"/>
    <w:uiPriority w:val="9"/>
    <w:rsid w:val="00247D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7DC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47DC4"/>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47D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7DC4"/>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247DC4"/>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47DC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47DC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247DC4"/>
    <w:rPr>
      <w:color w:val="auto"/>
      <w:u w:val="none"/>
    </w:rPr>
  </w:style>
  <w:style w:type="paragraph" w:styleId="DocumentMap">
    <w:name w:val="Document Map"/>
    <w:basedOn w:val="Normal"/>
    <w:link w:val="DocumentMapChar"/>
    <w:uiPriority w:val="99"/>
    <w:semiHidden/>
    <w:unhideWhenUsed/>
    <w:rsid w:val="00247D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7DC4"/>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witter.com/CrainsNewYork" TargetMode="External"/><Relationship Id="rId26"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www.adweek.com/brand-marketing/brands-are-closing-their-doors-in-support-of-the-global-climate-strike/" TargetMode="External"/><Relationship Id="rId7" Type="http://schemas.openxmlformats.org/officeDocument/2006/relationships/settings" Target="settings.xml"/><Relationship Id="rId12" Type="http://schemas.openxmlformats.org/officeDocument/2006/relationships/hyperlink" Target="https://abcnews.go.com/Politics/greta-thunberg-teen-climate-activist-tells-us-lawmakers/story?id=65692288" TargetMode="External"/><Relationship Id="rId17" Type="http://schemas.openxmlformats.org/officeDocument/2006/relationships/hyperlink" Target="https://twitter.com/HuffPost" TargetMode="External"/><Relationship Id="rId25"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twitter.com/CBSNews" TargetMode="External"/><Relationship Id="rId20" Type="http://schemas.openxmlformats.org/officeDocument/2006/relationships/hyperlink" Target="https://techworkerscoalition.org/climate-strike/" TargetMode="External"/><Relationship Id="rId29" Type="http://schemas.openxmlformats.org/officeDocument/2006/relationships/hyperlink" Target="https://www.jstor.org/stable/25073937?origin=JSTO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ABC" TargetMode="External"/><Relationship Id="rId24"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digital.globalclimatestrike.net/" TargetMode="External"/><Relationship Id="rId28" Type="http://schemas.openxmlformats.org/officeDocument/2006/relationships/hyperlink" Target="https://www.livescience.com/51990-sea-level-rise-unknowns.html" TargetMode="External"/><Relationship Id="rId10" Type="http://schemas.openxmlformats.org/officeDocument/2006/relationships/image" Target="media/image2.jpeg"/><Relationship Id="rId19" Type="http://schemas.openxmlformats.org/officeDocument/2006/relationships/hyperlink" Target="https://twitter.com/newmarkjschoo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abcnews.go.com/International/united-nations-report-details-looming-climate-crisis/story?id=58354235" TargetMode="External"/><Relationship Id="rId22" Type="http://schemas.openxmlformats.org/officeDocument/2006/relationships/hyperlink" Target="https://www.linkedin.com/pulse/enough-join-climate-strikes-demand-action-rose-marcario/?sf219300827=1" TargetMode="External"/><Relationship Id="rId27" Type="http://schemas.openxmlformats.org/officeDocument/2006/relationships/hyperlink" Target="https://www.livescience.com/55129-how-heat-waves-kill-so-quickl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13</Pages>
  <Words>5973</Words>
  <Characters>34052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10</cp:revision>
  <dcterms:created xsi:type="dcterms:W3CDTF">2021-10-29T22:03:00Z</dcterms:created>
  <dcterms:modified xsi:type="dcterms:W3CDTF">2021-10-29T23:34:00Z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