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29842CBF" w:rsidR="008C4025" w:rsidRDefault="008C4025" w:rsidP="008C4025">
      <w:pPr>
        <w:pStyle w:val="Heading1"/>
      </w:pPr>
      <w:r>
        <w:t>1AC r2</w:t>
      </w:r>
    </w:p>
    <w:p w14:paraId="5202C3BD" w14:textId="5E4D4255" w:rsidR="00793298" w:rsidRDefault="00A75690" w:rsidP="00A75690">
      <w:pPr>
        <w:pStyle w:val="Heading3"/>
      </w:pPr>
      <w:r>
        <w:lastRenderedPageBreak/>
        <w:t>Spike</w:t>
      </w:r>
    </w:p>
    <w:p w14:paraId="54F697E4" w14:textId="7BBF058E" w:rsidR="00A75690" w:rsidRPr="00A75690" w:rsidRDefault="00A75690" w:rsidP="00A75690">
      <w:pPr>
        <w:pStyle w:val="Heading4"/>
      </w:pPr>
      <w:r w:rsidRPr="00AA1721">
        <w:t>Resolved is defined as</w:t>
      </w:r>
      <w:r w:rsidRPr="00AA1721">
        <w:rPr>
          <w:rStyle w:val="FootnoteReference"/>
          <w:rFonts w:asciiTheme="majorHAnsi" w:hAnsiTheme="majorHAnsi" w:cstheme="majorHAnsi"/>
        </w:rPr>
        <w:footnoteReference w:id="1"/>
      </w:r>
      <w:r w:rsidRPr="00AA1721">
        <w:t xml:space="preserve"> </w:t>
      </w:r>
      <w:r w:rsidRPr="00AA1721">
        <w:rPr>
          <w:u w:val="single"/>
          <w:shd w:val="clear" w:color="auto" w:fill="FFFFFF"/>
        </w:rPr>
        <w:t>firm in</w:t>
      </w:r>
      <w:r w:rsidRPr="00AA1721">
        <w:rPr>
          <w:shd w:val="clear" w:color="auto" w:fill="FFFFFF"/>
        </w:rPr>
        <w:t xml:space="preserve"> </w:t>
      </w:r>
      <w:r w:rsidRPr="00AA1721">
        <w:rPr>
          <w:sz w:val="12"/>
          <w:szCs w:val="12"/>
          <w:shd w:val="clear" w:color="auto" w:fill="FFFFFF"/>
        </w:rPr>
        <w:t>purpose or</w:t>
      </w:r>
      <w:r w:rsidRPr="00AA1721">
        <w:rPr>
          <w:shd w:val="clear" w:color="auto" w:fill="FFFFFF"/>
        </w:rPr>
        <w:t xml:space="preserve"> </w:t>
      </w:r>
      <w:r w:rsidRPr="00AA1721">
        <w:rPr>
          <w:u w:val="single"/>
          <w:shd w:val="clear" w:color="auto" w:fill="FFFFFF"/>
        </w:rPr>
        <w:t xml:space="preserve">intent; determined </w:t>
      </w:r>
      <w:r w:rsidRPr="00AA1721">
        <w:rPr>
          <w:shd w:val="clear" w:color="auto" w:fill="FFFFFF"/>
        </w:rPr>
        <w:t>and I’m determined.</w:t>
      </w:r>
    </w:p>
    <w:p w14:paraId="61154855" w14:textId="77777777" w:rsidR="00793298" w:rsidRPr="00793298" w:rsidRDefault="00793298" w:rsidP="00793298"/>
    <w:p w14:paraId="0DC01EB6" w14:textId="7C70ED4B" w:rsidR="008C4025" w:rsidRDefault="008C4025" w:rsidP="008C4025">
      <w:pPr>
        <w:pStyle w:val="Heading4"/>
      </w:pPr>
      <w:r w:rsidRPr="006233D0">
        <w:lastRenderedPageBreak/>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1E66F360" w14:textId="77777777" w:rsidR="008C4025" w:rsidRDefault="008C4025" w:rsidP="008C4025">
      <w:pPr>
        <w:pStyle w:val="Heading4"/>
      </w:pPr>
      <w:r>
        <w:t xml:space="preserve">Ethics must begin </w:t>
      </w:r>
      <w:proofErr w:type="spellStart"/>
      <w:r>
        <w:t>apriori</w:t>
      </w:r>
      <w:proofErr w:type="spellEnd"/>
      <w:r>
        <w:t xml:space="preserve"> –</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389A76B9"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B020DAD" w14:textId="5A3D5D90" w:rsidR="006C6861" w:rsidRPr="006C6861" w:rsidRDefault="008C4025" w:rsidP="00BA36D9">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7434D711" w14:textId="77777777" w:rsidR="008C4025" w:rsidRDefault="008C4025" w:rsidP="008C402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A2B97F2" w14:textId="77777777" w:rsidR="008C4025" w:rsidRDefault="008C4025" w:rsidP="008C4025">
      <w:pPr>
        <w:pStyle w:val="Heading4"/>
      </w:pPr>
      <w:r w:rsidRPr="000A5608">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36663F6E" w14:textId="6DD1E47E" w:rsidR="008C4025" w:rsidRDefault="008C4025" w:rsidP="008C4025">
      <w:pPr>
        <w:pStyle w:val="Heading4"/>
        <w:rPr>
          <w:rFonts w:cs="Calibri"/>
          <w:color w:val="000000" w:themeColor="text1"/>
        </w:rPr>
      </w:pPr>
      <w:r w:rsidRPr="006D7903">
        <w:rPr>
          <w:rFonts w:cs="Calibri"/>
        </w:rPr>
        <w:t xml:space="preserve">[a] </w:t>
      </w:r>
      <w:r w:rsidRPr="006D7903">
        <w:rPr>
          <w:rFonts w:cs="Calibri"/>
          <w:color w:val="000000" w:themeColor="text1"/>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r w:rsidR="003803D3">
        <w:rPr>
          <w:rFonts w:cs="Calibri"/>
          <w:color w:val="000000" w:themeColor="text1"/>
        </w:rPr>
        <w:t xml:space="preserve">. </w:t>
      </w:r>
    </w:p>
    <w:p w14:paraId="00CEFE15" w14:textId="75AFEAD8" w:rsidR="008C4025" w:rsidRPr="002A50DC" w:rsidRDefault="008C4025" w:rsidP="008C4025">
      <w:pPr>
        <w:pStyle w:val="Heading4"/>
        <w:rPr>
          <w:rFonts w:cs="Calibri"/>
        </w:rPr>
      </w:pPr>
      <w:r>
        <w:rPr>
          <w:rFonts w:cs="Calibri"/>
        </w:rPr>
        <w:lastRenderedPageBreak/>
        <w:t>[</w:t>
      </w:r>
      <w:r w:rsidR="00F50E5D">
        <w:rPr>
          <w:rFonts w:cs="Calibri"/>
        </w:rPr>
        <w:t>b</w:t>
      </w:r>
      <w:r>
        <w:rPr>
          <w:rFonts w:cs="Calibri"/>
        </w:rPr>
        <w:t xml:space="preserve">] </w:t>
      </w:r>
      <w:r w:rsidRPr="002A50DC">
        <w:rPr>
          <w:rFonts w:cs="Calibri"/>
        </w:rPr>
        <w:t>Only universalizable reason can effectively explain the perspectives of agents – that’s the best method for combatting oppression.</w:t>
      </w:r>
      <w:r w:rsidR="000149F1">
        <w:rPr>
          <w:rFonts w:cs="Calibri"/>
        </w:rPr>
        <w:t xml:space="preserve"> </w:t>
      </w:r>
      <w:r w:rsidR="000149F1" w:rsidRPr="0014547F">
        <w:t xml:space="preserve">Also, </w:t>
      </w:r>
      <w:r w:rsidR="000149F1"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sidR="000149F1">
        <w:rPr>
          <w:rFonts w:eastAsia="Times New Roman"/>
          <w:color w:val="000000"/>
        </w:rPr>
        <w:t>.</w:t>
      </w:r>
    </w:p>
    <w:p w14:paraId="1FF62673" w14:textId="77777777" w:rsidR="008C4025" w:rsidRPr="002A50DC" w:rsidRDefault="008C4025" w:rsidP="008C4025">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412DD3CF" w14:textId="77777777" w:rsidR="008C4025" w:rsidRDefault="008C4025" w:rsidP="008C4025">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6237CDD" w14:textId="77777777" w:rsidR="008C4025" w:rsidRPr="00D6627A" w:rsidRDefault="008C4025" w:rsidP="008C4025"/>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764D546A" w:rsidR="008C4025" w:rsidRDefault="008C4025" w:rsidP="008C4025">
      <w:pPr>
        <w:pStyle w:val="Heading3"/>
      </w:pPr>
      <w:r>
        <w:lastRenderedPageBreak/>
        <w:t>Offense</w:t>
      </w:r>
    </w:p>
    <w:p w14:paraId="6173B196" w14:textId="0D33F8CB" w:rsidR="00FA2BBB" w:rsidRPr="00261088" w:rsidRDefault="00FA2BBB" w:rsidP="00FA2BBB">
      <w:pPr>
        <w:pStyle w:val="Heading4"/>
        <w:rPr>
          <w:rFonts w:cs="Times New Roman"/>
        </w:rPr>
      </w:pPr>
      <w:r w:rsidRPr="00261088">
        <w:rPr>
          <w:rFonts w:cs="Times New Roman"/>
        </w:rPr>
        <w:t>[1] A right to strike defends workers to set and pursue their own ends and resist coercion</w:t>
      </w:r>
      <w:r w:rsidR="000149F1">
        <w:rPr>
          <w:rFonts w:cs="Times New Roman"/>
        </w:rPr>
        <w:t>, anything else is a violation of freedom.</w:t>
      </w:r>
    </w:p>
    <w:p w14:paraId="2E70A561" w14:textId="77777777" w:rsidR="00FA2BBB" w:rsidRPr="00261088" w:rsidRDefault="00FA2BBB" w:rsidP="00FA2BBB">
      <w:proofErr w:type="spellStart"/>
      <w:r w:rsidRPr="00261088">
        <w:rPr>
          <w:b/>
          <w:bCs/>
          <w:szCs w:val="26"/>
        </w:rPr>
        <w:t>Gourevitch</w:t>
      </w:r>
      <w:proofErr w:type="spellEnd"/>
      <w:r w:rsidRPr="00261088">
        <w:rPr>
          <w:b/>
          <w:bCs/>
          <w:szCs w:val="26"/>
        </w:rPr>
        <w:t xml:space="preserve"> 18:</w:t>
      </w:r>
      <w:r w:rsidRPr="00261088">
        <w:t xml:space="preserve"> </w:t>
      </w:r>
      <w:proofErr w:type="spellStart"/>
      <w:r w:rsidRPr="00261088">
        <w:t>Gourevitch</w:t>
      </w:r>
      <w:proofErr w:type="spellEnd"/>
      <w:r w:rsidRPr="00261088">
        <w:t xml:space="preserve">, Alex. “A Radical Defense of the Right to Strike.” </w:t>
      </w:r>
      <w:r w:rsidRPr="00261088">
        <w:rPr>
          <w:i/>
          <w:iCs/>
        </w:rPr>
        <w:t>Jacobin</w:t>
      </w:r>
      <w:r w:rsidRPr="00261088">
        <w:t xml:space="preserve"> 2018. </w:t>
      </w:r>
      <w:hyperlink r:id="rId11" w:history="1">
        <w:r w:rsidRPr="00261088">
          <w:rPr>
            <w:rStyle w:val="Hyperlink"/>
            <w:szCs w:val="16"/>
          </w:rPr>
          <w:t>https://jacobinmag.com/2018/07/right-to-strike-freedom-civil-liberties-oppression</w:t>
        </w:r>
      </w:hyperlink>
      <w:r w:rsidRPr="00261088">
        <w:t xml:space="preserve"> </w:t>
      </w:r>
      <w:r w:rsidRPr="00261088">
        <w:rPr>
          <w:szCs w:val="16"/>
        </w:rPr>
        <w:t>// King CP recut</w:t>
      </w:r>
    </w:p>
    <w:p w14:paraId="32854491" w14:textId="77777777" w:rsidR="00FA2BBB" w:rsidRPr="00261088" w:rsidRDefault="00FA2BBB" w:rsidP="00FA2BBB">
      <w:pPr>
        <w:rPr>
          <w:color w:val="191919"/>
          <w:szCs w:val="27"/>
        </w:rPr>
      </w:pPr>
      <w:r w:rsidRPr="00261088">
        <w:rPr>
          <w:color w:val="191919"/>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Cs w:val="27"/>
        </w:rPr>
        <w:t xml:space="preserve"> that they do not yet enjoy. Second, </w:t>
      </w:r>
      <w:r w:rsidRPr="00261088">
        <w:rPr>
          <w:rStyle w:val="StyleUnderline"/>
        </w:rPr>
        <w:t>strikes</w:t>
      </w:r>
      <w:r w:rsidRPr="00261088">
        <w:rPr>
          <w:color w:val="191919"/>
          <w:szCs w:val="27"/>
        </w:rPr>
        <w:t xml:space="preserve"> don’t just aim at winning more freedom — they </w:t>
      </w:r>
      <w:r w:rsidRPr="00261088">
        <w:rPr>
          <w:rStyle w:val="StyleUnderline"/>
        </w:rPr>
        <w:t>are themselves expressions of freedom</w:t>
      </w:r>
      <w:r w:rsidRPr="00261088">
        <w:rPr>
          <w:color w:val="191919"/>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Cs w:val="27"/>
        </w:rPr>
        <w:t xml:space="preserve"> </w:t>
      </w:r>
      <w:proofErr w:type="gramStart"/>
      <w:r w:rsidRPr="00261088">
        <w:rPr>
          <w:color w:val="191919"/>
          <w:szCs w:val="27"/>
        </w:rPr>
        <w:t>Freedom, not industrial stability or simply higher living standards,</w:t>
      </w:r>
      <w:proofErr w:type="gramEnd"/>
      <w:r w:rsidRPr="00261088">
        <w:rPr>
          <w:color w:val="191919"/>
          <w:szCs w:val="27"/>
        </w:rPr>
        <w:t xml:space="preserve">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Cs w:val="27"/>
        </w:rPr>
        <w:t xml:space="preserve"> and achieving new freedoms. But if all this is correct, and the right to strike is something that we should defend, then it also </w:t>
      </w:r>
      <w:proofErr w:type="gramStart"/>
      <w:r w:rsidRPr="00261088">
        <w:rPr>
          <w:color w:val="191919"/>
          <w:szCs w:val="27"/>
        </w:rPr>
        <w:t>has to</w:t>
      </w:r>
      <w:proofErr w:type="gramEnd"/>
      <w:r w:rsidRPr="00261088">
        <w:rPr>
          <w:color w:val="191919"/>
          <w:szCs w:val="27"/>
        </w:rPr>
        <w:t xml:space="preserve"> be </w:t>
      </w:r>
      <w:r w:rsidRPr="00261088">
        <w:rPr>
          <w:i/>
          <w:iCs/>
          <w:color w:val="191919"/>
          <w:szCs w:val="27"/>
        </w:rPr>
        <w:t>meaningful</w:t>
      </w:r>
      <w:r w:rsidRPr="00261088">
        <w:rPr>
          <w:color w:val="191919"/>
          <w:szCs w:val="27"/>
        </w:rPr>
        <w:t xml:space="preserve">. </w:t>
      </w:r>
      <w:r w:rsidRPr="00261088">
        <w:rPr>
          <w:rStyle w:val="StyleUnderline"/>
        </w:rPr>
        <w:t xml:space="preserve">The right loses its connection to workers’ freedom if they have little chance of exercising it effectively. </w:t>
      </w:r>
      <w:proofErr w:type="gramStart"/>
      <w:r w:rsidRPr="00261088">
        <w:rPr>
          <w:rStyle w:val="StyleUnderline"/>
        </w:rPr>
        <w:t>Otherwise</w:t>
      </w:r>
      <w:proofErr w:type="gramEnd"/>
      <w:r w:rsidRPr="00261088">
        <w:rPr>
          <w:rStyle w:val="StyleUnderline"/>
        </w:rPr>
        <w:t xml:space="preserve"> they’re simply engaging in a symbolic act of defiance</w:t>
      </w:r>
      <w:r w:rsidRPr="00261088">
        <w:rPr>
          <w:color w:val="191919"/>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261088">
        <w:rPr>
          <w:i/>
          <w:iCs/>
          <w:color w:val="191919"/>
          <w:szCs w:val="27"/>
        </w:rPr>
        <w:t xml:space="preserve">because </w:t>
      </w:r>
      <w:r w:rsidRPr="00261088">
        <w:rPr>
          <w:color w:val="191919"/>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Cs w:val="16"/>
        </w:rPr>
        <w:t>.</w:t>
      </w:r>
      <w:r w:rsidRPr="00261088">
        <w:rPr>
          <w:color w:val="191919"/>
          <w:szCs w:val="27"/>
        </w:rPr>
        <w:t xml:space="preserve"> Simply put, to argue for the right to strike is to prioritize democratic freedoms over property rights.</w:t>
      </w:r>
    </w:p>
    <w:p w14:paraId="3DA44FB5" w14:textId="03700AAD" w:rsidR="00FA2BBB" w:rsidRPr="00261088" w:rsidRDefault="00FA2BBB" w:rsidP="00FA2BBB">
      <w:pPr>
        <w:pStyle w:val="Heading4"/>
        <w:rPr>
          <w:rFonts w:cs="Times New Roman"/>
          <w:bCs w:val="0"/>
        </w:rPr>
      </w:pPr>
      <w:r w:rsidRPr="00261088">
        <w:rPr>
          <w:rFonts w:cs="Times New Roman"/>
        </w:rPr>
        <w:t>[2] The humanity principle mandates no exploitation of agent</w:t>
      </w:r>
      <w:r w:rsidR="000149F1">
        <w:rPr>
          <w:rFonts w:cs="Times New Roman"/>
        </w:rPr>
        <w:t>s since it’d be a contradiction in conception – if everyone were exploited there’d be no one to exploit.</w:t>
      </w:r>
    </w:p>
    <w:p w14:paraId="6392B535" w14:textId="77777777" w:rsidR="00FA2BBB" w:rsidRPr="00261088" w:rsidRDefault="00FA2BBB" w:rsidP="00FA2BBB">
      <w:pPr>
        <w:spacing w:after="0" w:line="240" w:lineRule="auto"/>
        <w:rPr>
          <w:rFonts w:eastAsia="Times New Roman"/>
        </w:rPr>
      </w:pPr>
      <w:proofErr w:type="spellStart"/>
      <w:r w:rsidRPr="00261088">
        <w:rPr>
          <w:rFonts w:eastAsia="Times New Roman"/>
          <w:b/>
          <w:bCs/>
          <w:szCs w:val="26"/>
        </w:rPr>
        <w:t>Lofaso</w:t>
      </w:r>
      <w:proofErr w:type="spellEnd"/>
      <w:r w:rsidRPr="00261088">
        <w:rPr>
          <w:rFonts w:eastAsia="Times New Roman"/>
          <w:b/>
          <w:bCs/>
          <w:szCs w:val="26"/>
        </w:rPr>
        <w:t xml:space="preserve"> 17</w:t>
      </w:r>
      <w:r w:rsidRPr="00261088">
        <w:rPr>
          <w:rFonts w:eastAsia="Times New Roman"/>
          <w:sz w:val="24"/>
        </w:rPr>
        <w:t xml:space="preserve"> </w:t>
      </w:r>
      <w:r w:rsidRPr="00261088">
        <w:rPr>
          <w:rFonts w:eastAsia="Times New Roman"/>
        </w:rPr>
        <w:t xml:space="preserve">Anne Marie </w:t>
      </w:r>
      <w:proofErr w:type="spellStart"/>
      <w:r w:rsidRPr="00261088">
        <w:rPr>
          <w:rFonts w:eastAsia="Times New Roman"/>
        </w:rPr>
        <w:t>Lofaso</w:t>
      </w:r>
      <w:proofErr w:type="spellEnd"/>
      <w:r w:rsidRPr="00261088">
        <w:rPr>
          <w:rFonts w:eastAsia="Times New Roman"/>
        </w:rPr>
        <w:t xml:space="preserve">, Workers’ Rights as Natural Human Rights, 71 U. Miami L. Rev. 565 (2017) Available at: https://repository.law.miami.edu/umlr/vol71/iss3/3 [Anne Marie </w:t>
      </w:r>
      <w:proofErr w:type="spellStart"/>
      <w:r w:rsidRPr="00261088">
        <w:rPr>
          <w:rFonts w:eastAsia="Times New Roman"/>
        </w:rPr>
        <w:t>Lofaso</w:t>
      </w:r>
      <w:proofErr w:type="spellEnd"/>
      <w:r w:rsidRPr="00261088">
        <w:rPr>
          <w:rFonts w:eastAsia="Times New Roman"/>
        </w:rPr>
        <w:t xml:space="preserve"> is Associate Dean for Faculty Research and Development and a professor at the West Virginia University College of Law. In 2010, she was named WVU College of Law Professor of the Year.] // King CP recut</w:t>
      </w:r>
    </w:p>
    <w:p w14:paraId="0E3EA605" w14:textId="77777777" w:rsidR="00FA2BBB" w:rsidRPr="00261088" w:rsidRDefault="00FA2BBB" w:rsidP="00FA2BBB">
      <w:pPr>
        <w:spacing w:after="0" w:line="240" w:lineRule="auto"/>
        <w:rPr>
          <w:rFonts w:eastAsia="Times New Roman"/>
        </w:rPr>
      </w:pPr>
    </w:p>
    <w:p w14:paraId="1473D9A6" w14:textId="77777777" w:rsidR="00FA2BBB" w:rsidRPr="00261088" w:rsidRDefault="00FA2BBB" w:rsidP="00FA2BBB">
      <w:pPr>
        <w:spacing w:after="0" w:line="240" w:lineRule="auto"/>
        <w:rPr>
          <w:rFonts w:eastAsia="Times New Roman"/>
          <w:color w:val="000000"/>
        </w:rPr>
      </w:pPr>
      <w:r w:rsidRPr="00261088">
        <w:rPr>
          <w:rFonts w:eastAsia="Times New Roman"/>
          <w:color w:val="000000"/>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w:t>
      </w:r>
      <w:r w:rsidRPr="00261088">
        <w:rPr>
          <w:rStyle w:val="StyleUnderline"/>
        </w:rPr>
        <w:lastRenderedPageBreak/>
        <w:t xml:space="preserve">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w:t>
      </w:r>
      <w:proofErr w:type="gramStart"/>
      <w:r w:rsidRPr="00261088">
        <w:rPr>
          <w:rStyle w:val="StyleUnderline"/>
        </w:rPr>
        <w:t>actually being</w:t>
      </w:r>
      <w:proofErr w:type="gramEnd"/>
      <w:r w:rsidRPr="00261088">
        <w:rPr>
          <w:rStyle w:val="StyleUnderline"/>
        </w:rPr>
        <w:t xml:space="preserve"> used in an exploitative manner. This is essentially an 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3B7161E3" w14:textId="67F344A4" w:rsidR="00FA2BBB" w:rsidRPr="00261088" w:rsidRDefault="00FA2BBB" w:rsidP="00FA2BBB">
      <w:pPr>
        <w:pStyle w:val="Heading4"/>
        <w:rPr>
          <w:rFonts w:cs="Times New Roman"/>
        </w:rPr>
      </w:pPr>
      <w:r w:rsidRPr="00261088">
        <w:rPr>
          <w:rFonts w:cs="Times New Roman"/>
        </w:rPr>
        <w:t>[3] A right to strike is key to support property rights</w:t>
      </w:r>
    </w:p>
    <w:p w14:paraId="07C51E3B" w14:textId="77777777" w:rsidR="00FA2BBB" w:rsidRPr="00261088" w:rsidRDefault="00FA2BBB" w:rsidP="00FA2BBB">
      <w:proofErr w:type="spellStart"/>
      <w:r w:rsidRPr="00261088">
        <w:rPr>
          <w:rStyle w:val="Heading4Char"/>
          <w:rFonts w:cs="Times New Roman"/>
        </w:rPr>
        <w:t>Chicktay</w:t>
      </w:r>
      <w:proofErr w:type="spellEnd"/>
      <w:r w:rsidRPr="00261088">
        <w:rPr>
          <w:rStyle w:val="Heading4Char"/>
          <w:rFonts w:cs="Times New Roman"/>
        </w:rPr>
        <w:t xml:space="preserve"> 6 </w:t>
      </w:r>
      <w:r w:rsidRPr="00261088">
        <w:rPr>
          <w:szCs w:val="16"/>
        </w:rPr>
        <w:t xml:space="preserve">[Mohamed Alli </w:t>
      </w:r>
      <w:proofErr w:type="spellStart"/>
      <w:r w:rsidRPr="00261088">
        <w:rPr>
          <w:szCs w:val="16"/>
        </w:rPr>
        <w:t>Chicktay</w:t>
      </w:r>
      <w:proofErr w:type="spellEnd"/>
      <w:r w:rsidRPr="00261088">
        <w:rPr>
          <w:szCs w:val="16"/>
        </w:rPr>
        <w:t xml:space="preserve">, academic at the University of the Witwatersrand, 2006, “PLACING THE RIGHT TO STRIKE WITHIN A HUMAN RIGHTS FRAMEWORK,” No Publication, </w:t>
      </w:r>
      <w:hyperlink r:id="rId12" w:history="1">
        <w:r w:rsidRPr="00261088">
          <w:rPr>
            <w:rStyle w:val="Hyperlink"/>
            <w:szCs w:val="16"/>
          </w:rPr>
          <w:t>https://journals.co.za/doi/pdf/10.10520/EJC85180] //King</w:t>
        </w:r>
      </w:hyperlink>
      <w:r w:rsidRPr="00261088">
        <w:rPr>
          <w:szCs w:val="16"/>
        </w:rPr>
        <w:t xml:space="preserve"> CP</w:t>
      </w:r>
    </w:p>
    <w:p w14:paraId="30256BF7" w14:textId="77777777" w:rsidR="00FA2BBB" w:rsidRPr="00261088" w:rsidRDefault="00FA2BBB" w:rsidP="00FA2BBB">
      <w:r w:rsidRPr="00261088">
        <w:t xml:space="preserve">In addition, in terms of the concept of “self-ownership” </w:t>
      </w:r>
      <w:r w:rsidRPr="00261088">
        <w:rPr>
          <w:rStyle w:val="StyleUnderline"/>
        </w:rPr>
        <w:t xml:space="preserve">we are all </w:t>
      </w:r>
      <w:r w:rsidRPr="00261088">
        <w:rPr>
          <w:rStyle w:val="Emphasis"/>
        </w:rPr>
        <w:t>owners</w:t>
      </w:r>
      <w:r w:rsidRPr="00261088">
        <w:rPr>
          <w:rStyle w:val="StyleUnderline"/>
        </w:rPr>
        <w:t xml:space="preserve"> of our own bodies and</w:t>
      </w:r>
      <w:r w:rsidRPr="00261088">
        <w:t xml:space="preserve"> therefore </w:t>
      </w:r>
      <w:r w:rsidRPr="00261088">
        <w:rPr>
          <w:rStyle w:val="StyleUnderline"/>
        </w:rPr>
        <w:t xml:space="preserve">should not be </w:t>
      </w:r>
      <w:r w:rsidRPr="00261088">
        <w:rPr>
          <w:rStyle w:val="Emphasis"/>
        </w:rPr>
        <w:t>forced</w:t>
      </w:r>
      <w:r w:rsidRPr="00261088">
        <w:rPr>
          <w:rStyle w:val="StyleUnderline"/>
        </w:rPr>
        <w:t xml:space="preserve"> to do anything with our bodies against our will</w:t>
      </w:r>
      <w:r w:rsidRPr="00261088">
        <w:t xml:space="preserve">. </w:t>
      </w:r>
      <w:r w:rsidRPr="00261088">
        <w:rPr>
          <w:rStyle w:val="StyleUnderline"/>
        </w:rPr>
        <w:t xml:space="preserve">We can do whatever we wish with our bodies, </w:t>
      </w:r>
      <w:proofErr w:type="gramStart"/>
      <w:r w:rsidRPr="00261088">
        <w:rPr>
          <w:rStyle w:val="StyleUnderline"/>
        </w:rPr>
        <w:t>provided that</w:t>
      </w:r>
      <w:proofErr w:type="gramEnd"/>
      <w:r w:rsidRPr="00261088">
        <w:rPr>
          <w:rStyle w:val="StyleUnderline"/>
        </w:rPr>
        <w:t xml:space="preserve"> we are not aggressive to others who also have “self-ownership” over their bodies</w:t>
      </w:r>
      <w:r w:rsidRPr="00261088">
        <w:t xml:space="preserve"> (Cohen Self-ownership, Freedom and Equality (1995) 68). </w:t>
      </w:r>
      <w:r w:rsidRPr="00261088">
        <w:rPr>
          <w:rStyle w:val="StyleUnderline"/>
        </w:rPr>
        <w:t xml:space="preserve">Since we own our bodies, </w:t>
      </w:r>
      <w:r w:rsidRPr="00261088">
        <w:rPr>
          <w:rStyle w:val="StyleUnderline"/>
          <w:highlight w:val="green"/>
        </w:rPr>
        <w:t>we</w:t>
      </w:r>
      <w:r w:rsidRPr="00261088">
        <w:t xml:space="preserve"> also </w:t>
      </w:r>
      <w:r w:rsidRPr="00261088">
        <w:rPr>
          <w:rStyle w:val="StyleUnderline"/>
          <w:highlight w:val="green"/>
        </w:rPr>
        <w:t xml:space="preserve">own the </w:t>
      </w:r>
      <w:proofErr w:type="spellStart"/>
      <w:r w:rsidRPr="00261088">
        <w:rPr>
          <w:rStyle w:val="StyleUnderline"/>
          <w:highlight w:val="green"/>
        </w:rPr>
        <w:t>labour</w:t>
      </w:r>
      <w:proofErr w:type="spellEnd"/>
      <w:r w:rsidRPr="00261088">
        <w:rPr>
          <w:rStyle w:val="StyleUnderline"/>
        </w:rPr>
        <w:t xml:space="preserve"> that </w:t>
      </w:r>
      <w:r w:rsidRPr="00261088">
        <w:rPr>
          <w:rStyle w:val="StyleUnderline"/>
          <w:highlight w:val="green"/>
        </w:rPr>
        <w:t>we</w:t>
      </w:r>
      <w:r w:rsidRPr="00261088">
        <w:rPr>
          <w:rStyle w:val="StyleUnderline"/>
        </w:rPr>
        <w:t xml:space="preserve"> can </w:t>
      </w:r>
      <w:r w:rsidRPr="00261088">
        <w:rPr>
          <w:rStyle w:val="StyleUnderline"/>
          <w:highlight w:val="green"/>
        </w:rPr>
        <w:t xml:space="preserve">perform with our bodies </w:t>
      </w:r>
      <w:r w:rsidRPr="00261088">
        <w:rPr>
          <w:rStyle w:val="StyleUnderline"/>
        </w:rPr>
        <w:t xml:space="preserve">just as we do any other </w:t>
      </w:r>
      <w:r w:rsidRPr="00261088">
        <w:rPr>
          <w:rStyle w:val="Emphasis"/>
        </w:rPr>
        <w:t>property</w:t>
      </w:r>
      <w:r w:rsidRPr="00261088">
        <w:rPr>
          <w:rStyle w:val="StyleUnderline"/>
        </w:rPr>
        <w:t>. Being forced to work without the right to strike could</w:t>
      </w:r>
      <w:r w:rsidRPr="00261088">
        <w:t xml:space="preserve"> therefore </w:t>
      </w:r>
      <w:r w:rsidRPr="00261088">
        <w:rPr>
          <w:rStyle w:val="StyleUnderline"/>
        </w:rPr>
        <w:t xml:space="preserve">be seen as an </w:t>
      </w:r>
      <w:r w:rsidRPr="00261088">
        <w:rPr>
          <w:rStyle w:val="Emphasis"/>
        </w:rPr>
        <w:t>infringement</w:t>
      </w:r>
      <w:r w:rsidRPr="00261088">
        <w:rPr>
          <w:rStyle w:val="StyleUnderline"/>
        </w:rPr>
        <w:t xml:space="preserve"> of one’s property rights</w:t>
      </w:r>
      <w:r w:rsidRPr="00261088">
        <w:t xml:space="preserve">. </w:t>
      </w:r>
      <w:r w:rsidRPr="00261088">
        <w:rPr>
          <w:rStyle w:val="StyleUnderline"/>
        </w:rPr>
        <w:t>One may also argue</w:t>
      </w:r>
      <w:r w:rsidRPr="00261088">
        <w:t xml:space="preserve"> that </w:t>
      </w:r>
      <w:r w:rsidRPr="00261088">
        <w:rPr>
          <w:rStyle w:val="StyleUnderline"/>
        </w:rPr>
        <w:t xml:space="preserve">our body belongs to us and hence is our property. </w:t>
      </w:r>
      <w:r w:rsidRPr="00261088">
        <w:rPr>
          <w:rStyle w:val="StyleUnderline"/>
          <w:highlight w:val="green"/>
        </w:rPr>
        <w:t>By striking we are withholding the use of our body</w:t>
      </w:r>
      <w:r w:rsidRPr="00261088">
        <w:rPr>
          <w:rStyle w:val="StyleUnderline"/>
        </w:rPr>
        <w:t xml:space="preserve"> and </w:t>
      </w:r>
      <w:r w:rsidRPr="00261088">
        <w:rPr>
          <w:rStyle w:val="Emphasis"/>
          <w:highlight w:val="green"/>
        </w:rPr>
        <w:t>any prevention</w:t>
      </w:r>
      <w:r w:rsidRPr="00261088">
        <w:rPr>
          <w:rStyle w:val="StyleUnderline"/>
          <w:highlight w:val="green"/>
        </w:rPr>
        <w:t xml:space="preserve"> </w:t>
      </w:r>
      <w:r w:rsidRPr="00261088">
        <w:rPr>
          <w:rStyle w:val="StyleUnderline"/>
        </w:rPr>
        <w:t xml:space="preserve">of the right </w:t>
      </w:r>
      <w:r w:rsidRPr="00261088">
        <w:rPr>
          <w:rStyle w:val="StyleUnderline"/>
          <w:highlight w:val="green"/>
        </w:rPr>
        <w:t>to strike would</w:t>
      </w:r>
      <w:r w:rsidRPr="00261088">
        <w:t xml:space="preserve"> thus </w:t>
      </w:r>
      <w:r w:rsidRPr="00261088">
        <w:rPr>
          <w:rStyle w:val="StyleUnderline"/>
          <w:highlight w:val="green"/>
        </w:rPr>
        <w:t>be a violation of our property</w:t>
      </w:r>
      <w:r w:rsidRPr="00261088">
        <w:rPr>
          <w:rStyle w:val="StyleUnderline"/>
        </w:rPr>
        <w:t xml:space="preserve"> </w:t>
      </w:r>
      <w:r w:rsidRPr="00261088">
        <w:rPr>
          <w:rStyle w:val="StyleUnderline"/>
          <w:highlight w:val="green"/>
        </w:rPr>
        <w:t>rights</w:t>
      </w:r>
      <w:r w:rsidRPr="00261088">
        <w:t xml:space="preserve">. Israel has argued that the </w:t>
      </w:r>
      <w:r w:rsidRPr="00261088">
        <w:rPr>
          <w:rStyle w:val="StyleUnderline"/>
          <w:highlight w:val="green"/>
        </w:rPr>
        <w:t>denial</w:t>
      </w:r>
      <w:r w:rsidRPr="00261088">
        <w:rPr>
          <w:rStyle w:val="StyleUnderline"/>
        </w:rPr>
        <w:t xml:space="preserve"> of the right to strike </w:t>
      </w:r>
      <w:r w:rsidRPr="00261088">
        <w:rPr>
          <w:rStyle w:val="Emphasis"/>
          <w:highlight w:val="green"/>
        </w:rPr>
        <w:t>violates</w:t>
      </w:r>
      <w:r w:rsidRPr="00261088">
        <w:rPr>
          <w:rStyle w:val="StyleUnderline"/>
          <w:highlight w:val="green"/>
        </w:rPr>
        <w:t xml:space="preserve"> one’s freedom from forced </w:t>
      </w:r>
      <w:proofErr w:type="spellStart"/>
      <w:r w:rsidRPr="00261088">
        <w:rPr>
          <w:rStyle w:val="StyleUnderline"/>
          <w:highlight w:val="green"/>
        </w:rPr>
        <w:t>labour</w:t>
      </w:r>
      <w:proofErr w:type="spellEnd"/>
      <w:r w:rsidRPr="00261088">
        <w:t xml:space="preserve">. He argues that by </w:t>
      </w:r>
      <w:r w:rsidRPr="00261088">
        <w:rPr>
          <w:rStyle w:val="StyleUnderline"/>
        </w:rPr>
        <w:t>prohibiting strikes or imposing criminal and civil sanctions upon strikers, one would be forcing employees to work</w:t>
      </w:r>
      <w:r w:rsidRPr="00261088">
        <w:t xml:space="preserve">, which would be a violation of their right not to be subjected to forced </w:t>
      </w:r>
      <w:proofErr w:type="spellStart"/>
      <w:r w:rsidRPr="00261088">
        <w:t>labour</w:t>
      </w:r>
      <w:proofErr w:type="spellEnd"/>
      <w:r w:rsidRPr="00261088">
        <w:t xml:space="preserve"> (Israel International </w:t>
      </w:r>
      <w:proofErr w:type="spellStart"/>
      <w:r w:rsidRPr="00261088">
        <w:t>Labour</w:t>
      </w:r>
      <w:proofErr w:type="spellEnd"/>
      <w:r w:rsidRPr="00261088">
        <w:t xml:space="preserve"> Standards (1989) 25). The right to strike is also a violation of one’s right to dignity. </w:t>
      </w:r>
      <w:r w:rsidRPr="00261088">
        <w:rPr>
          <w:rStyle w:val="StyleUnderline"/>
        </w:rPr>
        <w:t>Workers find a sense of self-worth in their work, which is hindered if they are exploited by employers and have no say in this environment</w:t>
      </w:r>
      <w:r w:rsidRPr="00261088">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w:t>
      </w:r>
      <w:r w:rsidRPr="00261088">
        <w:rPr>
          <w:rFonts w:eastAsia="Times New Roman"/>
          <w:color w:val="000000"/>
        </w:rPr>
        <w:tab/>
      </w:r>
    </w:p>
    <w:p w14:paraId="26ABB4DB" w14:textId="77777777" w:rsidR="00FA2BBB" w:rsidRPr="00261088" w:rsidRDefault="00FA2BBB" w:rsidP="00FA2BBB">
      <w:pPr>
        <w:pStyle w:val="Heading4"/>
        <w:rPr>
          <w:rFonts w:cs="Times New Roman"/>
        </w:rPr>
      </w:pPr>
      <w:r w:rsidRPr="00261088">
        <w:rPr>
          <w:rFonts w:cs="Times New Roman"/>
        </w:rPr>
        <w:t xml:space="preserve">[4] A right to strike is key to freedom of association and collective bargaining. </w:t>
      </w:r>
    </w:p>
    <w:p w14:paraId="2445EC09" w14:textId="77777777" w:rsidR="00FA2BBB" w:rsidRPr="00261088" w:rsidRDefault="00FA2BBB" w:rsidP="00FA2BBB">
      <w:r w:rsidRPr="00261088">
        <w:rPr>
          <w:rStyle w:val="Heading4Char"/>
          <w:rFonts w:cs="Times New Roman"/>
        </w:rPr>
        <w:t>Vogt 16</w:t>
      </w:r>
      <w:r w:rsidRPr="00261088">
        <w:t xml:space="preserve"> </w:t>
      </w:r>
      <w:r w:rsidRPr="00261088">
        <w:rPr>
          <w:szCs w:val="16"/>
        </w:rPr>
        <w:t xml:space="preserve">[Jeffrey S Vogt, Legal Director of the International Trade Union Confederation (ITUC), 2016, “The Right to Strike and the International </w:t>
      </w:r>
      <w:proofErr w:type="spellStart"/>
      <w:r w:rsidRPr="00261088">
        <w:rPr>
          <w:szCs w:val="16"/>
        </w:rPr>
        <w:t>Labour</w:t>
      </w:r>
      <w:proofErr w:type="spellEnd"/>
      <w:r w:rsidRPr="00261088">
        <w:rPr>
          <w:szCs w:val="16"/>
        </w:rPr>
        <w:t xml:space="preserve"> </w:t>
      </w:r>
      <w:proofErr w:type="spellStart"/>
      <w:r w:rsidRPr="00261088">
        <w:rPr>
          <w:szCs w:val="16"/>
        </w:rPr>
        <w:t>Organisation</w:t>
      </w:r>
      <w:proofErr w:type="spellEnd"/>
      <w:r w:rsidRPr="00261088">
        <w:rPr>
          <w:szCs w:val="16"/>
        </w:rPr>
        <w:t xml:space="preserve"> (ILO),” King’s Law Journal, </w:t>
      </w:r>
      <w:hyperlink r:id="rId13" w:history="1">
        <w:r w:rsidRPr="00261088">
          <w:rPr>
            <w:rStyle w:val="Hyperlink"/>
            <w:szCs w:val="16"/>
          </w:rPr>
          <w:t>https://sci-hubtw.hkvisa.net/10.1080/09615768.2016.1148297</w:t>
        </w:r>
      </w:hyperlink>
      <w:r w:rsidRPr="00261088">
        <w:rPr>
          <w:szCs w:val="16"/>
        </w:rPr>
        <w:t>] //King CP recut</w:t>
      </w:r>
    </w:p>
    <w:p w14:paraId="297CCAC5" w14:textId="77777777" w:rsidR="00FA2BBB" w:rsidRPr="00261088" w:rsidRDefault="00FA2BBB" w:rsidP="00FA2BBB">
      <w:pPr>
        <w:rPr>
          <w:szCs w:val="16"/>
        </w:rPr>
      </w:pPr>
      <w:r w:rsidRPr="00261088">
        <w:t xml:space="preserve">II. FREEDOM OF ASSOCIATION AND THE RIGHT TO STRIKE The Employers’ Group relies on a deeply flawed argument in which the right to freedom of association is a self-contained, individual right, wholly divorced from the context of industrial relations. For them, </w:t>
      </w:r>
      <w:r w:rsidRPr="00261088">
        <w:rPr>
          <w:highlight w:val="green"/>
          <w:u w:val="single"/>
        </w:rPr>
        <w:t>freedom of association confers</w:t>
      </w:r>
      <w:r w:rsidRPr="00261088">
        <w:rPr>
          <w:u w:val="single"/>
        </w:rPr>
        <w:t xml:space="preserve"> no more than the right </w:t>
      </w:r>
      <w:r w:rsidRPr="00261088">
        <w:rPr>
          <w:highlight w:val="green"/>
          <w:u w:val="single"/>
        </w:rPr>
        <w:t>to</w:t>
      </w:r>
      <w:r w:rsidRPr="00261088">
        <w:rPr>
          <w:u w:val="single"/>
        </w:rPr>
        <w:t xml:space="preserve"> </w:t>
      </w:r>
      <w:proofErr w:type="gramStart"/>
      <w:r w:rsidRPr="00261088">
        <w:rPr>
          <w:highlight w:val="green"/>
          <w:u w:val="single"/>
        </w:rPr>
        <w:t>gather</w:t>
      </w:r>
      <w:r w:rsidRPr="00261088">
        <w:rPr>
          <w:u w:val="single"/>
        </w:rPr>
        <w:t xml:space="preserve"> together</w:t>
      </w:r>
      <w:proofErr w:type="gramEnd"/>
      <w:r w:rsidRPr="00261088">
        <w:rPr>
          <w:u w:val="single"/>
        </w:rPr>
        <w:t xml:space="preserve"> </w:t>
      </w:r>
      <w:r w:rsidRPr="00261088">
        <w:rPr>
          <w:highlight w:val="green"/>
          <w:u w:val="single"/>
        </w:rPr>
        <w:t xml:space="preserve">into </w:t>
      </w:r>
      <w:proofErr w:type="spellStart"/>
      <w:r w:rsidRPr="00261088">
        <w:rPr>
          <w:highlight w:val="green"/>
          <w:u w:val="single"/>
        </w:rPr>
        <w:t>organisations</w:t>
      </w:r>
      <w:proofErr w:type="spellEnd"/>
      <w:r w:rsidRPr="00261088">
        <w:rPr>
          <w:u w:val="single"/>
        </w:rPr>
        <w:t xml:space="preserve">. However, the right to </w:t>
      </w:r>
      <w:r w:rsidRPr="00261088">
        <w:rPr>
          <w:rStyle w:val="Emphasis"/>
        </w:rPr>
        <w:t>f</w:t>
      </w:r>
      <w:r w:rsidRPr="00261088">
        <w:rPr>
          <w:rStyle w:val="StyleUnderline"/>
        </w:rPr>
        <w:t xml:space="preserve">reedom </w:t>
      </w:r>
      <w:r w:rsidRPr="00261088">
        <w:rPr>
          <w:rStyle w:val="Emphasis"/>
        </w:rPr>
        <w:t>o</w:t>
      </w:r>
      <w:r w:rsidRPr="00261088">
        <w:rPr>
          <w:rStyle w:val="StyleUnderline"/>
        </w:rPr>
        <w:t xml:space="preserve">f </w:t>
      </w:r>
      <w:r w:rsidRPr="00261088">
        <w:rPr>
          <w:rStyle w:val="Emphasis"/>
        </w:rPr>
        <w:t>a</w:t>
      </w:r>
      <w:r w:rsidRPr="00261088">
        <w:rPr>
          <w:rStyle w:val="StyleUnderline"/>
        </w:rPr>
        <w:t>ssociation has</w:t>
      </w:r>
      <w:r w:rsidRPr="00261088">
        <w:rPr>
          <w:u w:val="single"/>
        </w:rPr>
        <w:t xml:space="preserve"> long </w:t>
      </w:r>
      <w:r w:rsidRPr="00261088">
        <w:rPr>
          <w:rStyle w:val="StyleUnderline"/>
        </w:rPr>
        <w:t>been</w:t>
      </w:r>
      <w:r w:rsidRPr="00261088">
        <w:rPr>
          <w:u w:val="single"/>
        </w:rPr>
        <w:t xml:space="preserve"> understood also as </w:t>
      </w:r>
      <w:r w:rsidRPr="00261088">
        <w:rPr>
          <w:rStyle w:val="StyleUnderline"/>
        </w:rPr>
        <w:t>a collective right</w:t>
      </w:r>
      <w:r w:rsidRPr="00261088">
        <w:t xml:space="preserve">, particularly </w:t>
      </w:r>
      <w:r w:rsidRPr="00261088">
        <w:rPr>
          <w:rStyle w:val="StyleUnderline"/>
        </w:rPr>
        <w:t>in the context of industrial relations</w:t>
      </w:r>
      <w:r w:rsidRPr="00261088">
        <w:t xml:space="preserve">, and indeed is a bundle of rights </w:t>
      </w:r>
      <w:r w:rsidRPr="00261088">
        <w:rPr>
          <w:rStyle w:val="StyleUnderline"/>
        </w:rPr>
        <w:t>exercised jointly and protected individually which enable those in the association to further the purposes for which it was formed</w:t>
      </w:r>
      <w:r w:rsidRPr="00261088">
        <w:t xml:space="preserve">. </w:t>
      </w:r>
      <w:r w:rsidRPr="00261088">
        <w:rPr>
          <w:rStyle w:val="StyleUnderline"/>
        </w:rPr>
        <w:t xml:space="preserve">The right to associate </w:t>
      </w:r>
      <w:r w:rsidRPr="00261088">
        <w:rPr>
          <w:rStyle w:val="StyleUnderline"/>
          <w:highlight w:val="green"/>
        </w:rPr>
        <w:t>in a</w:t>
      </w:r>
      <w:r w:rsidRPr="00261088">
        <w:t xml:space="preserve"> trade </w:t>
      </w:r>
      <w:r w:rsidRPr="00261088">
        <w:rPr>
          <w:rStyle w:val="StyleUnderline"/>
          <w:highlight w:val="green"/>
        </w:rPr>
        <w:t>union</w:t>
      </w:r>
      <w:r w:rsidRPr="00261088">
        <w:rPr>
          <w:rStyle w:val="StyleUnderline"/>
        </w:rPr>
        <w:t xml:space="preserve"> </w:t>
      </w:r>
      <w:r w:rsidRPr="00261088">
        <w:rPr>
          <w:rStyle w:val="StyleUnderline"/>
          <w:highlight w:val="green"/>
        </w:rPr>
        <w:t>is</w:t>
      </w:r>
      <w:r w:rsidRPr="00261088">
        <w:rPr>
          <w:rStyle w:val="StyleUnderline"/>
        </w:rPr>
        <w:t xml:space="preserve"> </w:t>
      </w:r>
      <w:r w:rsidRPr="00261088">
        <w:rPr>
          <w:rStyle w:val="Emphasis"/>
        </w:rPr>
        <w:t xml:space="preserve">commonly </w:t>
      </w:r>
      <w:r w:rsidRPr="00261088">
        <w:rPr>
          <w:rStyle w:val="Emphasis"/>
          <w:highlight w:val="green"/>
        </w:rPr>
        <w:t>understood</w:t>
      </w:r>
      <w:r w:rsidRPr="00261088">
        <w:rPr>
          <w:rStyle w:val="StyleUnderline"/>
          <w:highlight w:val="green"/>
        </w:rPr>
        <w:t xml:space="preserve"> to include the</w:t>
      </w:r>
      <w:r w:rsidRPr="00261088">
        <w:rPr>
          <w:rStyle w:val="StyleUnderline"/>
        </w:rPr>
        <w:t xml:space="preserve"> </w:t>
      </w:r>
      <w:r w:rsidRPr="00261088">
        <w:rPr>
          <w:rStyle w:val="StyleUnderline"/>
          <w:highlight w:val="green"/>
        </w:rPr>
        <w:t>right to strike</w:t>
      </w:r>
      <w:r w:rsidRPr="00261088">
        <w:t xml:space="preserve"> (and to bargain collectively). Indeed, </w:t>
      </w:r>
      <w:r w:rsidRPr="00261088">
        <w:rPr>
          <w:rStyle w:val="StyleUnderline"/>
          <w:highlight w:val="green"/>
        </w:rPr>
        <w:t>without these</w:t>
      </w:r>
      <w:r w:rsidRPr="00261088">
        <w:rPr>
          <w:rStyle w:val="StyleUnderline"/>
        </w:rPr>
        <w:t xml:space="preserve"> attendant </w:t>
      </w:r>
      <w:r w:rsidRPr="00261088">
        <w:rPr>
          <w:rStyle w:val="StyleUnderline"/>
          <w:highlight w:val="green"/>
        </w:rPr>
        <w:t>rights</w:t>
      </w:r>
      <w:r w:rsidRPr="00261088">
        <w:rPr>
          <w:rStyle w:val="StyleUnderline"/>
        </w:rPr>
        <w:t xml:space="preserve">, </w:t>
      </w:r>
      <w:r w:rsidRPr="00261088">
        <w:rPr>
          <w:rStyle w:val="StyleUnderline"/>
          <w:highlight w:val="green"/>
        </w:rPr>
        <w:t>the right to</w:t>
      </w:r>
      <w:r w:rsidRPr="00261088">
        <w:rPr>
          <w:rStyle w:val="StyleUnderline"/>
        </w:rPr>
        <w:t xml:space="preserve"> </w:t>
      </w:r>
      <w:r w:rsidRPr="00261088">
        <w:rPr>
          <w:rStyle w:val="StyleUnderline"/>
          <w:highlight w:val="green"/>
        </w:rPr>
        <w:t>association</w:t>
      </w:r>
      <w:r w:rsidRPr="00261088">
        <w:t xml:space="preserve"> in the industrial relations context </w:t>
      </w:r>
      <w:r w:rsidRPr="00261088">
        <w:rPr>
          <w:rStyle w:val="StyleUnderline"/>
          <w:highlight w:val="green"/>
        </w:rPr>
        <w:t>would</w:t>
      </w:r>
      <w:r w:rsidRPr="00261088">
        <w:rPr>
          <w:highlight w:val="green"/>
        </w:rPr>
        <w:t xml:space="preserve"> </w:t>
      </w:r>
      <w:r w:rsidRPr="00261088">
        <w:rPr>
          <w:rStyle w:val="StyleUnderline"/>
          <w:highlight w:val="green"/>
        </w:rPr>
        <w:t>be</w:t>
      </w:r>
      <w:r w:rsidRPr="00261088">
        <w:rPr>
          <w:rStyle w:val="StyleUnderline"/>
        </w:rPr>
        <w:t xml:space="preserve"> </w:t>
      </w:r>
      <w:r w:rsidRPr="00261088">
        <w:rPr>
          <w:rStyle w:val="Emphasis"/>
        </w:rPr>
        <w:t xml:space="preserve">wholly </w:t>
      </w:r>
      <w:r w:rsidRPr="00261088">
        <w:rPr>
          <w:rStyle w:val="Emphasis"/>
          <w:highlight w:val="green"/>
        </w:rPr>
        <w:t>meaningless</w:t>
      </w:r>
      <w:r w:rsidRPr="00261088">
        <w:rPr>
          <w:rStyle w:val="StyleUnderline"/>
        </w:rPr>
        <w:t>.</w:t>
      </w:r>
      <w:r w:rsidRPr="00261088">
        <w:t xml:space="preserve"> The theory of freedom of association applied in the industrial relations context by the ILO, human rights courts and high courts is specific to the context of the workplace. Combination in a trade union may be a function of individual liberty, but this </w:t>
      </w:r>
      <w:r w:rsidRPr="00261088">
        <w:rPr>
          <w:rStyle w:val="StyleUnderline"/>
          <w:highlight w:val="green"/>
        </w:rPr>
        <w:t xml:space="preserve">liberty has </w:t>
      </w:r>
      <w:r w:rsidRPr="00261088">
        <w:rPr>
          <w:rStyle w:val="Emphasis"/>
          <w:highlight w:val="green"/>
        </w:rPr>
        <w:t xml:space="preserve">little </w:t>
      </w:r>
      <w:proofErr w:type="gramStart"/>
      <w:r w:rsidRPr="00261088">
        <w:rPr>
          <w:rStyle w:val="Emphasis"/>
          <w:highlight w:val="green"/>
        </w:rPr>
        <w:t>meaning</w:t>
      </w:r>
      <w:proofErr w:type="gramEnd"/>
      <w:r w:rsidRPr="00261088">
        <w:rPr>
          <w:rStyle w:val="StyleUnderline"/>
          <w:highlight w:val="green"/>
        </w:rPr>
        <w:t xml:space="preserve"> if workers are unable to pursue their</w:t>
      </w:r>
      <w:r w:rsidRPr="00261088">
        <w:rPr>
          <w:rStyle w:val="StyleUnderline"/>
        </w:rPr>
        <w:t xml:space="preserve"> own</w:t>
      </w:r>
      <w:r w:rsidRPr="00261088">
        <w:rPr>
          <w:rStyle w:val="StyleUnderline"/>
          <w:highlight w:val="green"/>
        </w:rPr>
        <w:t xml:space="preserve"> interests through</w:t>
      </w:r>
      <w:r w:rsidRPr="00261088">
        <w:rPr>
          <w:rStyle w:val="StyleUnderline"/>
        </w:rPr>
        <w:t xml:space="preserve"> such </w:t>
      </w:r>
      <w:proofErr w:type="spellStart"/>
      <w:r w:rsidRPr="00261088">
        <w:rPr>
          <w:rStyle w:val="StyleUnderline"/>
          <w:highlight w:val="green"/>
        </w:rPr>
        <w:t>organisations</w:t>
      </w:r>
      <w:proofErr w:type="spellEnd"/>
      <w:r w:rsidRPr="00261088">
        <w:t xml:space="preserve">. </w:t>
      </w:r>
      <w:r w:rsidRPr="00261088">
        <w:rPr>
          <w:rStyle w:val="StyleUnderline"/>
        </w:rPr>
        <w:t xml:space="preserve">Worker solidarity allows workers to overcome the limitations inherent in entering individual contracts of employment, to achieve fair conditions of </w:t>
      </w:r>
      <w:r w:rsidRPr="00261088">
        <w:rPr>
          <w:rStyle w:val="StyleUnderline"/>
        </w:rPr>
        <w:lastRenderedPageBreak/>
        <w:t>employment and to participate in making decisions which affect their own lives and society at large</w:t>
      </w:r>
      <w:r w:rsidRPr="00261088">
        <w:t xml:space="preserve">. In </w:t>
      </w:r>
      <w:r w:rsidRPr="00261088">
        <w:rPr>
          <w:rStyle w:val="StyleUnderline"/>
        </w:rPr>
        <w:t>the absence of a right to strike, it remains</w:t>
      </w:r>
      <w:r w:rsidRPr="00261088">
        <w:t xml:space="preserve"> difficult (if not </w:t>
      </w:r>
      <w:r w:rsidRPr="00261088">
        <w:rPr>
          <w:rStyle w:val="Emphasis"/>
        </w:rPr>
        <w:t>impossible</w:t>
      </w:r>
      <w:r w:rsidRPr="00261088">
        <w:t xml:space="preserve">) </w:t>
      </w:r>
      <w:r w:rsidRPr="00261088">
        <w:rPr>
          <w:rStyle w:val="StyleUnderline"/>
        </w:rPr>
        <w:t xml:space="preserve">for workers to achieve these goals given the </w:t>
      </w:r>
      <w:r w:rsidRPr="00261088">
        <w:rPr>
          <w:rStyle w:val="Emphasis"/>
        </w:rPr>
        <w:t>unequal power</w:t>
      </w:r>
      <w:r w:rsidRPr="00261088">
        <w:rPr>
          <w:rStyle w:val="StyleUnderline"/>
        </w:rPr>
        <w:t xml:space="preserve"> in the employment relationship</w:t>
      </w:r>
      <w:r w:rsidRPr="00261088">
        <w:t xml:space="preserve">. From this premise stems the view that </w:t>
      </w:r>
      <w:r w:rsidRPr="00261088">
        <w:rPr>
          <w:rStyle w:val="StyleUnderline"/>
        </w:rPr>
        <w:t>freedom of association implies</w:t>
      </w:r>
      <w:r w:rsidRPr="00261088">
        <w:t xml:space="preserve"> not only the right of workers and employers to form freely </w:t>
      </w:r>
      <w:proofErr w:type="spellStart"/>
      <w:r w:rsidRPr="00261088">
        <w:t>organisations</w:t>
      </w:r>
      <w:proofErr w:type="spellEnd"/>
      <w:r w:rsidRPr="00261088">
        <w:t xml:space="preserve"> of their own choosing, but also </w:t>
      </w:r>
      <w:r w:rsidRPr="00261088">
        <w:rPr>
          <w:rStyle w:val="StyleUnderline"/>
        </w:rPr>
        <w:t xml:space="preserve">the right to pursue collective activities for the </w:t>
      </w:r>
      <w:proofErr w:type="spellStart"/>
      <w:r w:rsidRPr="00261088">
        <w:rPr>
          <w:rStyle w:val="StyleUnderline"/>
        </w:rPr>
        <w:t>defence</w:t>
      </w:r>
      <w:proofErr w:type="spellEnd"/>
      <w:r w:rsidRPr="00261088">
        <w:rPr>
          <w:rStyle w:val="StyleUnderline"/>
        </w:rPr>
        <w:t xml:space="preserve"> of workers’ occupational, </w:t>
      </w:r>
      <w:proofErr w:type="gramStart"/>
      <w:r w:rsidRPr="00261088">
        <w:rPr>
          <w:rStyle w:val="StyleUnderline"/>
        </w:rPr>
        <w:t>social</w:t>
      </w:r>
      <w:proofErr w:type="gramEnd"/>
      <w:r w:rsidRPr="00261088">
        <w:rPr>
          <w:rStyle w:val="StyleUnderline"/>
        </w:rPr>
        <w:t xml:space="preserve"> and economic interests</w:t>
      </w:r>
      <w:r w:rsidRPr="00261088">
        <w:t xml:space="preserve">. While some have sought to argue that freedom of association should be regarded as a mere individual liberty without reference to its context, here the industrial context,9 this is not a view which has held sway in academic10 or judicial opinion.11 </w:t>
      </w:r>
      <w:r w:rsidRPr="00261088">
        <w:rPr>
          <w:rStyle w:val="StyleUnderline"/>
        </w:rPr>
        <w:t>The</w:t>
      </w:r>
      <w:r w:rsidRPr="00261088">
        <w:t xml:space="preserve"> unquestioned (and </w:t>
      </w:r>
      <w:r w:rsidRPr="00261088">
        <w:rPr>
          <w:rStyle w:val="Emphasis"/>
        </w:rPr>
        <w:t>unquestionable</w:t>
      </w:r>
      <w:r w:rsidRPr="00261088">
        <w:t xml:space="preserve">) </w:t>
      </w:r>
      <w:r w:rsidRPr="00261088">
        <w:rPr>
          <w:rStyle w:val="StyleUnderline"/>
        </w:rPr>
        <w:t xml:space="preserve">international </w:t>
      </w:r>
      <w:r w:rsidRPr="00261088">
        <w:rPr>
          <w:rStyle w:val="StyleUnderline"/>
          <w:highlight w:val="green"/>
        </w:rPr>
        <w:t>right to</w:t>
      </w:r>
      <w:r w:rsidRPr="00261088">
        <w:rPr>
          <w:rStyle w:val="StyleUnderline"/>
        </w:rPr>
        <w:t xml:space="preserve"> </w:t>
      </w:r>
      <w:r w:rsidRPr="00261088">
        <w:rPr>
          <w:rStyle w:val="StyleUnderline"/>
          <w:highlight w:val="green"/>
        </w:rPr>
        <w:t>collective bargaining</w:t>
      </w:r>
      <w:r w:rsidRPr="00261088">
        <w:rPr>
          <w:rStyle w:val="StyleUnderline"/>
        </w:rPr>
        <w:t xml:space="preserve"> gives</w:t>
      </w:r>
      <w:r w:rsidRPr="00261088">
        <w:t xml:space="preserve"> further </w:t>
      </w:r>
      <w:r w:rsidRPr="00261088">
        <w:rPr>
          <w:rStyle w:val="StyleUnderline"/>
          <w:highlight w:val="green"/>
        </w:rPr>
        <w:t xml:space="preserve">support </w:t>
      </w:r>
      <w:r w:rsidRPr="00261088">
        <w:rPr>
          <w:rStyle w:val="StyleUnderline"/>
        </w:rPr>
        <w:t xml:space="preserve">to the existence of </w:t>
      </w:r>
      <w:r w:rsidRPr="00261088">
        <w:rPr>
          <w:rStyle w:val="StyleUnderline"/>
          <w:highlight w:val="green"/>
        </w:rPr>
        <w:t>the right to strike</w:t>
      </w:r>
      <w:r w:rsidRPr="00261088">
        <w:rPr>
          <w:rStyle w:val="StyleUnderline"/>
        </w:rPr>
        <w:t xml:space="preserve"> as a derivative right of freedom of association</w:t>
      </w:r>
      <w:r w:rsidRPr="00261088">
        <w:t xml:space="preserve">. While the right to strike is not to be confined to the advancement or </w:t>
      </w:r>
      <w:proofErr w:type="spellStart"/>
      <w:r w:rsidRPr="00261088">
        <w:t>defence</w:t>
      </w:r>
      <w:proofErr w:type="spellEnd"/>
      <w:r w:rsidRPr="00261088">
        <w:t xml:space="preserve"> of collective bargaining,12 </w:t>
      </w:r>
      <w:r w:rsidRPr="00261088">
        <w:rPr>
          <w:rStyle w:val="StyleUnderline"/>
        </w:rPr>
        <w:t xml:space="preserve">the right to </w:t>
      </w:r>
      <w:r w:rsidRPr="00261088">
        <w:rPr>
          <w:rStyle w:val="Emphasis"/>
          <w:highlight w:val="green"/>
        </w:rPr>
        <w:t>collective bargaining</w:t>
      </w:r>
      <w:r w:rsidRPr="00261088">
        <w:rPr>
          <w:rStyle w:val="StyleUnderline"/>
        </w:rPr>
        <w:t xml:space="preserve"> is</w:t>
      </w:r>
      <w:r w:rsidRPr="00261088">
        <w:t xml:space="preserve">, on the workers’ side, </w:t>
      </w:r>
      <w:r w:rsidRPr="00261088">
        <w:rPr>
          <w:rStyle w:val="StyleUnderline"/>
          <w:highlight w:val="green"/>
        </w:rPr>
        <w:t>without</w:t>
      </w:r>
      <w:r w:rsidRPr="00261088">
        <w:rPr>
          <w:rStyle w:val="StyleUnderline"/>
        </w:rPr>
        <w:t xml:space="preserve"> practical effect in the absence of </w:t>
      </w:r>
      <w:r w:rsidRPr="00261088">
        <w:rPr>
          <w:rStyle w:val="StyleUnderline"/>
          <w:highlight w:val="green"/>
        </w:rPr>
        <w:t>a right to strike</w:t>
      </w:r>
      <w:r w:rsidRPr="00261088">
        <w:t xml:space="preserve">. </w:t>
      </w:r>
      <w:r w:rsidRPr="00261088">
        <w:rPr>
          <w:rStyle w:val="StyleUnderline"/>
        </w:rPr>
        <w:t xml:space="preserve">Without the latter right, a right to collective bargaining </w:t>
      </w:r>
      <w:r w:rsidRPr="00261088">
        <w:rPr>
          <w:rStyle w:val="StyleUnderline"/>
          <w:highlight w:val="green"/>
        </w:rPr>
        <w:t xml:space="preserve">amounts to no more than </w:t>
      </w:r>
      <w:r w:rsidRPr="00261088">
        <w:rPr>
          <w:rStyle w:val="StyleUnderline"/>
        </w:rPr>
        <w:t>a right to</w:t>
      </w:r>
      <w:r w:rsidRPr="00261088">
        <w:rPr>
          <w:rStyle w:val="Emphasis"/>
        </w:rPr>
        <w:t xml:space="preserve"> </w:t>
      </w:r>
      <w:r w:rsidRPr="00261088">
        <w:rPr>
          <w:rStyle w:val="Emphasis"/>
          <w:highlight w:val="green"/>
        </w:rPr>
        <w:t>‘collective begging’</w:t>
      </w:r>
      <w:r w:rsidRPr="00261088">
        <w:t xml:space="preserve">. 13 </w:t>
      </w:r>
      <w:r w:rsidRPr="00261088">
        <w:rPr>
          <w:rStyle w:val="StyleUnderline"/>
        </w:rPr>
        <w:t xml:space="preserve">Given the palpable </w:t>
      </w:r>
      <w:r w:rsidRPr="00261088">
        <w:rPr>
          <w:rStyle w:val="Emphasis"/>
        </w:rPr>
        <w:t>threats</w:t>
      </w:r>
      <w:r w:rsidRPr="00261088">
        <w:rPr>
          <w:rStyle w:val="StyleUnderline"/>
        </w:rPr>
        <w:t xml:space="preserve"> of dismissal and relocation</w:t>
      </w:r>
      <w:r w:rsidRPr="00261088">
        <w:t xml:space="preserve"> which could be </w:t>
      </w:r>
      <w:r w:rsidRPr="00261088">
        <w:rPr>
          <w:rStyle w:val="StyleUnderline"/>
          <w:sz w:val="16"/>
          <w:szCs w:val="16"/>
          <w:u w:val="none"/>
        </w:rPr>
        <w:t xml:space="preserve">presented by an employer, the corresponding threat of temporary withdrawal of </w:t>
      </w:r>
      <w:proofErr w:type="spellStart"/>
      <w:r w:rsidRPr="00261088">
        <w:rPr>
          <w:rStyle w:val="StyleUnderline"/>
          <w:sz w:val="16"/>
          <w:szCs w:val="16"/>
          <w:u w:val="none"/>
        </w:rPr>
        <w:t>labour</w:t>
      </w:r>
      <w:proofErr w:type="spellEnd"/>
      <w:r w:rsidRPr="00261088">
        <w:rPr>
          <w:rStyle w:val="StyleUnderline"/>
          <w:sz w:val="16"/>
          <w:szCs w:val="16"/>
          <w:u w:val="none"/>
        </w:rPr>
        <w:t xml:space="preserve"> was all that most workers could offer in return</w:t>
      </w:r>
      <w:r w:rsidRPr="00261088">
        <w:rPr>
          <w:szCs w:val="16"/>
        </w:rPr>
        <w:t>. Certainly, as early as 1924, the ILO ‘</w:t>
      </w:r>
      <w:proofErr w:type="spellStart"/>
      <w:r w:rsidRPr="00261088">
        <w:rPr>
          <w:szCs w:val="16"/>
        </w:rPr>
        <w:t>Nicod</w:t>
      </w:r>
      <w:proofErr w:type="spellEnd"/>
      <w:r w:rsidRPr="00261088">
        <w:rPr>
          <w:szCs w:val="16"/>
        </w:rPr>
        <w:t xml:space="preserve">’ Report considered freedom of association in tandem with industrial action, self-evidently seeing the two as linked.14 And the stated view of the International </w:t>
      </w:r>
      <w:proofErr w:type="spellStart"/>
      <w:r w:rsidRPr="00261088">
        <w:rPr>
          <w:szCs w:val="16"/>
        </w:rPr>
        <w:t>Labour</w:t>
      </w:r>
      <w:proofErr w:type="spellEnd"/>
      <w:r w:rsidRPr="00261088">
        <w:rPr>
          <w:szCs w:val="16"/>
        </w:rPr>
        <w:t xml:space="preserve"> Office by 1927 was that there was an ‘intimate relationship between the right to combine for trade union purposes and the right to strike’ with a strong case being made for international legislation relating to both.15 Space does not permit a full treatment of the legal foundations of the right to strike.16 However, I will here provide a brisk review of the right to strike as it has been developed by the ILO supervisory system as well as the jurisprudence of regional courts which have relied on the ILO’s views, consistent with the Vienna Convention on the Law of Treaties, to interpret their own charters which protect freedom of association—and by extension the right to strike.</w:t>
      </w:r>
    </w:p>
    <w:p w14:paraId="306E2B44" w14:textId="77777777" w:rsidR="00840272" w:rsidRPr="00A25F5F" w:rsidRDefault="00840272" w:rsidP="00840272"/>
    <w:p w14:paraId="77F74918" w14:textId="77777777" w:rsidR="007A77D4" w:rsidRDefault="007A77D4" w:rsidP="007A77D4">
      <w:pPr>
        <w:pStyle w:val="Heading3"/>
      </w:pPr>
      <w:r>
        <w:lastRenderedPageBreak/>
        <w:t>Advantage 1</w:t>
      </w:r>
    </w:p>
    <w:p w14:paraId="64BC2423" w14:textId="77777777" w:rsidR="007A77D4" w:rsidRDefault="007A77D4" w:rsidP="007A77D4">
      <w:pPr>
        <w:pStyle w:val="Heading4"/>
      </w:pPr>
      <w:r>
        <w:t xml:space="preserve">Climate strike participants get arrested now. </w:t>
      </w:r>
    </w:p>
    <w:p w14:paraId="20C34DD3" w14:textId="77777777" w:rsidR="007A77D4" w:rsidRDefault="007A77D4" w:rsidP="007A77D4">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14"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7F8D5BD5" w14:textId="77777777" w:rsidR="007A77D4" w:rsidRPr="00B43B5B" w:rsidRDefault="007A77D4" w:rsidP="007A77D4">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t xml:space="preserve">Inspired by youth climate activists like Sweden's Greta Thunberg, 16, who herself recently came to Washington to </w:t>
      </w:r>
      <w:hyperlink r:id="rId15"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75E5423D" wp14:editId="772B0C2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2880D7"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GpkiKXyAQAA0gMAAA4AAAAAAAAAAAAAAAAALgIAAGRycy9lMm9E&#13;&#10;b2MueG1sUEsBAi0AFAAGAAgAAAAhAP1aKs/aAAAACAEAAA8AAAAAAAAAAAAAAAAATAQAAGRycy9k&#13;&#10;b3ducmV2LnhtbFBLBQYAAAAABAAEAPMAAABTBQAAAAA=&#13;&#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t>MaryAlice</w:t>
      </w:r>
      <w:proofErr w:type="spellEnd"/>
      <w:r w:rsidRPr="00776189">
        <w:t xml:space="preserve"> Parks for an episode of </w:t>
      </w:r>
      <w:proofErr w:type="spellStart"/>
      <w:r w:rsidRPr="00776189">
        <w:t>of</w:t>
      </w:r>
      <w:proofErr w:type="spellEnd"/>
      <w:r w:rsidRPr="00776189">
        <w:t xml:space="preserve"> ABC News Live's "The Briefing Room," Fonda said that while they bear no blame for causing it, the </w:t>
      </w:r>
      <w:hyperlink r:id="rId16"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w:t>
      </w:r>
      <w:proofErr w:type="gramStart"/>
      <w:r w:rsidRPr="00776189">
        <w:t>so</w:t>
      </w:r>
      <w:proofErr w:type="gramEnd"/>
      <w:r w:rsidRPr="00776189">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7"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497E3DF6" wp14:editId="0B1BE1B5">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0D7188"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&#13;&#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w:t>
      </w:r>
      <w:proofErr w:type="spellStart"/>
      <w:r w:rsidRPr="00776189">
        <w:rPr>
          <w:i/>
          <w:iCs/>
        </w:rPr>
        <w:t>rall</w:t>
      </w:r>
      <w:proofErr w:type="spellEnd"/>
      <w:r w:rsidRPr="00776189">
        <w:rPr>
          <w:i/>
          <w:iCs/>
        </w:rPr>
        <w:t xml:space="preserve">...Read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w:t>
      </w:r>
      <w:proofErr w:type="spellStart"/>
      <w:r w:rsidRPr="00776189">
        <w:t>those</w:t>
      </w:r>
      <w:proofErr w:type="spellEnd"/>
      <w:r w:rsidRPr="00776189">
        <w:t xml:space="preserv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 xml:space="preserve">said that the United </w:t>
      </w:r>
      <w:proofErr w:type="spellStart"/>
      <w:r w:rsidRPr="00776189">
        <w:rPr>
          <w:rStyle w:val="StyleUnderline"/>
          <w:highlight w:val="green"/>
        </w:rPr>
        <w:t>States</w:t>
      </w:r>
      <w:proofErr w:type="spellEnd"/>
      <w:r w:rsidRPr="00776189">
        <w:rPr>
          <w:rStyle w:val="StyleUnderline"/>
          <w:highlight w:val="green"/>
        </w:rPr>
        <w:t xml:space="preserve">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8"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6D0905D1" w14:textId="77777777" w:rsidR="007A77D4" w:rsidRPr="00F6766B" w:rsidRDefault="007A77D4" w:rsidP="007A77D4">
      <w:pPr>
        <w:pStyle w:val="Heading4"/>
      </w:pPr>
      <w:r w:rsidRPr="00F6766B">
        <w:t>Strikes incentivize companies to take climate action seriously.</w:t>
      </w:r>
    </w:p>
    <w:p w14:paraId="0E31247B" w14:textId="77777777" w:rsidR="007A77D4" w:rsidRDefault="007A77D4" w:rsidP="007A77D4">
      <w:pPr>
        <w:rPr>
          <w:szCs w:val="16"/>
        </w:rPr>
      </w:pPr>
      <w:r w:rsidRPr="00226027">
        <w:rPr>
          <w:b/>
          <w:bCs/>
          <w:sz w:val="28"/>
          <w:szCs w:val="28"/>
        </w:rPr>
        <w:t>Ivanova 19</w:t>
      </w:r>
      <w:r w:rsidRPr="00226027">
        <w:rPr>
          <w:szCs w:val="28"/>
        </w:rPr>
        <w:t xml:space="preserve"> </w:t>
      </w:r>
      <w:r w:rsidRPr="00226027">
        <w:rPr>
          <w:szCs w:val="16"/>
        </w:rPr>
        <w:t>[</w:t>
      </w:r>
      <w:proofErr w:type="spellStart"/>
      <w:r w:rsidRPr="00226027">
        <w:rPr>
          <w:szCs w:val="16"/>
        </w:rPr>
        <w:t>Irin</w:t>
      </w:r>
      <w:proofErr w:type="spellEnd"/>
      <w:r>
        <w:rPr>
          <w:szCs w:val="16"/>
        </w:rPr>
        <w:t>. W</w:t>
      </w:r>
      <w:r w:rsidRPr="00226027">
        <w:rPr>
          <w:szCs w:val="16"/>
        </w:rPr>
        <w:t xml:space="preserve">ork, tech, </w:t>
      </w:r>
      <w:proofErr w:type="gramStart"/>
      <w:r w:rsidRPr="00226027">
        <w:rPr>
          <w:szCs w:val="16"/>
        </w:rPr>
        <w:t>climate</w:t>
      </w:r>
      <w:proofErr w:type="gramEnd"/>
      <w:r w:rsidRPr="00226027">
        <w:rPr>
          <w:szCs w:val="16"/>
        </w:rPr>
        <w:t xml:space="preserve"> and data for </w:t>
      </w:r>
      <w:hyperlink r:id="rId19" w:history="1">
        <w:r w:rsidRPr="00226027">
          <w:rPr>
            <w:rStyle w:val="Hyperlink"/>
            <w:szCs w:val="16"/>
          </w:rPr>
          <w:t>@CBSNews</w:t>
        </w:r>
      </w:hyperlink>
      <w:r w:rsidRPr="00226027">
        <w:rPr>
          <w:szCs w:val="16"/>
        </w:rPr>
        <w:t xml:space="preserve">. Priors: </w:t>
      </w:r>
      <w:hyperlink r:id="rId20" w:history="1">
        <w:r w:rsidRPr="00226027">
          <w:rPr>
            <w:rStyle w:val="Hyperlink"/>
            <w:szCs w:val="16"/>
          </w:rPr>
          <w:t>@HuffPost</w:t>
        </w:r>
      </w:hyperlink>
      <w:r w:rsidRPr="00226027">
        <w:rPr>
          <w:szCs w:val="16"/>
        </w:rPr>
        <w:t xml:space="preserve">, </w:t>
      </w:r>
      <w:hyperlink r:id="rId21" w:history="1">
        <w:r w:rsidRPr="00226027">
          <w:rPr>
            <w:rStyle w:val="Hyperlink"/>
            <w:szCs w:val="16"/>
          </w:rPr>
          <w:t>@CrainsNewYork</w:t>
        </w:r>
      </w:hyperlink>
      <w:r w:rsidRPr="00226027">
        <w:rPr>
          <w:szCs w:val="16"/>
        </w:rPr>
        <w:t xml:space="preserve">, </w:t>
      </w:r>
      <w:hyperlink r:id="rId22"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0E513869" w14:textId="77777777" w:rsidR="007A77D4" w:rsidRPr="00081983" w:rsidRDefault="007A77D4" w:rsidP="007A77D4">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w:t>
      </w:r>
      <w:r w:rsidRPr="009540C3">
        <w:rPr>
          <w:rStyle w:val="StyleUnderline"/>
        </w:rPr>
        <w:lastRenderedPageBreak/>
        <w:t xml:space="preserve">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 xml:space="preserve">Facebook, Atlassian, </w:t>
      </w:r>
      <w:proofErr w:type="spellStart"/>
      <w:r w:rsidRPr="009540C3">
        <w:rPr>
          <w:b/>
          <w:bCs/>
        </w:rPr>
        <w:t>Cobot</w:t>
      </w:r>
      <w:proofErr w:type="spellEnd"/>
      <w:r w:rsidRPr="009540C3">
        <w:rPr>
          <w:b/>
          <w:bCs/>
        </w:rPr>
        <w:t>, Ecosia, Microsoft</w:t>
      </w:r>
      <w:r w:rsidRPr="009540C3">
        <w:t xml:space="preserve"> and </w:t>
      </w:r>
      <w:r w:rsidRPr="009540C3">
        <w:rPr>
          <w:b/>
          <w:bCs/>
        </w:rPr>
        <w:t>Twitter</w:t>
      </w:r>
      <w:r w:rsidRPr="009540C3">
        <w:t xml:space="preserve"> are vowing walkouts. The strikers have details at </w:t>
      </w:r>
      <w:hyperlink r:id="rId23"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24" w:tgtFrame="_blank" w:history="1">
        <w:r w:rsidRPr="009540C3">
          <w:rPr>
            <w:rStyle w:val="Hyperlink"/>
          </w:rPr>
          <w:t>Adweek</w:t>
        </w:r>
      </w:hyperlink>
      <w:r w:rsidRPr="009540C3">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t>Marcario</w:t>
      </w:r>
      <w:proofErr w:type="spellEnd"/>
      <w:r w:rsidRPr="009540C3">
        <w:t xml:space="preserve"> wrote on </w:t>
      </w:r>
      <w:hyperlink r:id="rId25" w:tgtFrame="_blank" w:history="1">
        <w:r w:rsidRPr="009540C3">
          <w:rPr>
            <w:rStyle w:val="Hyperlink"/>
          </w:rPr>
          <w:t>LinkedIn</w:t>
        </w:r>
      </w:hyperlink>
      <w:r w:rsidRPr="009540C3">
        <w:t>. "[C]</w:t>
      </w:r>
      <w:proofErr w:type="spellStart"/>
      <w:r w:rsidRPr="009540C3">
        <w:t>apitalism</w:t>
      </w:r>
      <w:proofErr w:type="spellEnd"/>
      <w:r w:rsidRPr="009540C3">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w:t>
      </w:r>
      <w:proofErr w:type="gramStart"/>
      <w:r w:rsidRPr="009540C3">
        <w:t>headquarters</w:t>
      </w:r>
      <w:proofErr w:type="gramEnd"/>
      <w:r w:rsidRPr="009540C3">
        <w:t xml:space="preserve"> and closing e-commerce on Friday. </w:t>
      </w:r>
      <w:r w:rsidRPr="009540C3">
        <w:rPr>
          <w:b/>
          <w:bCs/>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6"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t xml:space="preserve"> Participants include </w:t>
      </w:r>
      <w:r w:rsidRPr="009540C3">
        <w:rPr>
          <w:b/>
          <w:bCs/>
        </w:rPr>
        <w:t xml:space="preserve">Tumblr, WordPress, </w:t>
      </w:r>
      <w:proofErr w:type="spellStart"/>
      <w:r w:rsidRPr="009540C3">
        <w:rPr>
          <w:b/>
          <w:bCs/>
        </w:rPr>
        <w:t>Imgur</w:t>
      </w:r>
      <w:proofErr w:type="spellEnd"/>
      <w:r w:rsidRPr="009540C3">
        <w:rPr>
          <w:b/>
          <w:bCs/>
        </w:rPr>
        <w:t>,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5CEDD0AF" w14:textId="77777777" w:rsidR="007A77D4" w:rsidRPr="004C0DE1" w:rsidRDefault="007A77D4" w:rsidP="007A77D4">
      <w:pPr>
        <w:pStyle w:val="Heading4"/>
      </w:pPr>
      <w:r>
        <w:t>Extinction THIS OUTWEIGHS ALL OF THEIR CONSEQUENTALIST OFFENSE</w:t>
      </w:r>
    </w:p>
    <w:p w14:paraId="2A6BC0C9" w14:textId="77777777" w:rsidR="007A77D4" w:rsidRPr="00DB16C2" w:rsidRDefault="007A77D4" w:rsidP="007A77D4">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7"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02CFB87D" w14:textId="77777777" w:rsidR="007A77D4" w:rsidRDefault="007A77D4" w:rsidP="007A77D4">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30"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1"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74AE592C" w14:textId="77777777" w:rsidR="008C4025" w:rsidRPr="00995043" w:rsidRDefault="008C4025" w:rsidP="008C4025">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5F9FD582" w14:textId="6029C0D3" w:rsidR="008C4025" w:rsidRDefault="008C4025" w:rsidP="008C4025">
      <w:pPr>
        <w:pStyle w:val="Heading4"/>
      </w:pPr>
      <w:r>
        <w:t>[1</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rsidR="008A2DFE">
        <w:t xml:space="preserve">. No 2nr theory since </w:t>
      </w:r>
      <w:proofErr w:type="spellStart"/>
      <w:r w:rsidR="008A2DFE">
        <w:t>theres</w:t>
      </w:r>
      <w:proofErr w:type="spellEnd"/>
      <w:r w:rsidR="008A2DFE">
        <w:t xml:space="preserve"> only a 2ar which nictitates judge intervention.</w:t>
      </w:r>
    </w:p>
    <w:p w14:paraId="33712B37" w14:textId="06E883FF" w:rsidR="002D42C1" w:rsidRDefault="002D42C1" w:rsidP="00840272">
      <w:pPr>
        <w:pStyle w:val="Heading4"/>
        <w:rPr>
          <w:rFonts w:asciiTheme="majorHAnsi" w:hAnsiTheme="majorHAnsi" w:cstheme="majorHAnsi"/>
        </w:rPr>
      </w:pPr>
      <w:r>
        <w:t>[2]</w:t>
      </w:r>
      <w:r w:rsidRPr="00CF7742">
        <w:t xml:space="preserve"> </w:t>
      </w:r>
      <w:proofErr w:type="spellStart"/>
      <w:r w:rsidR="00006F03" w:rsidRPr="00FC576D">
        <w:rPr>
          <w:rFonts w:asciiTheme="majorHAnsi" w:hAnsiTheme="majorHAnsi" w:cstheme="majorHAnsi"/>
        </w:rPr>
        <w:t>Aff</w:t>
      </w:r>
      <w:proofErr w:type="spellEnd"/>
      <w:r w:rsidR="00006F03" w:rsidRPr="00FC576D">
        <w:rPr>
          <w:rFonts w:asciiTheme="majorHAnsi" w:hAnsiTheme="majorHAnsi" w:cstheme="majorHAnsi"/>
        </w:rPr>
        <w:t xml:space="preserve"> theory first – it’s a much larger strategic loss because 1min is ¼ of the 1AR vs 1/7 of the 1NC which means there’s more abuse if I’m devoting a larger fraction of time. Reject all neg </w:t>
      </w:r>
      <w:proofErr w:type="spellStart"/>
      <w:r w:rsidR="00006F03" w:rsidRPr="00FC576D">
        <w:rPr>
          <w:rFonts w:asciiTheme="majorHAnsi" w:hAnsiTheme="majorHAnsi" w:cstheme="majorHAnsi"/>
        </w:rPr>
        <w:t>args</w:t>
      </w:r>
      <w:proofErr w:type="spellEnd"/>
      <w:r w:rsidR="00006F03" w:rsidRPr="00FC576D">
        <w:rPr>
          <w:rFonts w:asciiTheme="majorHAnsi" w:hAnsiTheme="majorHAnsi" w:cstheme="majorHAnsi"/>
        </w:rPr>
        <w:t xml:space="preserve"> against the ROB because they assume the ROB is true.</w:t>
      </w:r>
    </w:p>
    <w:p w14:paraId="5F9A4FCC" w14:textId="429416EB" w:rsidR="00DC6A43" w:rsidRPr="002A50DC" w:rsidRDefault="00DC6A43" w:rsidP="00DC6A43">
      <w:pPr>
        <w:pStyle w:val="Heading4"/>
        <w:rPr>
          <w:rFonts w:cs="Calibri"/>
        </w:rPr>
      </w:pPr>
      <w:r w:rsidRPr="002A50DC">
        <w:rPr>
          <w:rFonts w:cs="Calibri"/>
        </w:rPr>
        <w:t>[</w:t>
      </w:r>
      <w:r>
        <w:rPr>
          <w:rFonts w:cs="Calibri"/>
        </w:rPr>
        <w:t>3</w:t>
      </w:r>
      <w:r w:rsidRPr="002A50DC">
        <w:rPr>
          <w:rFonts w:cs="Calibri"/>
        </w:rPr>
        <w:t xml:space="preserve">] </w:t>
      </w:r>
      <w:r>
        <w:rPr>
          <w:rFonts w:cs="Calibri"/>
        </w:rPr>
        <w:t>Nonideal theory is epistemically bankrupt:</w:t>
      </w:r>
    </w:p>
    <w:p w14:paraId="3DF433DB" w14:textId="77777777" w:rsidR="00DC6A43" w:rsidRPr="00EB13DC" w:rsidRDefault="00DC6A43" w:rsidP="00DC6A43">
      <w:pPr>
        <w:pStyle w:val="Heading4"/>
        <w:spacing w:before="0" w:line="240" w:lineRule="auto"/>
        <w:rPr>
          <w:rFonts w:cs="Calibri"/>
        </w:rPr>
      </w:pPr>
      <w:r w:rsidRPr="003F11A1">
        <w:rPr>
          <w:rFonts w:cs="Calibri"/>
        </w:rPr>
        <w:t xml:space="preserve">a) triggers skep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 c) every ethical theory can be misused – but that isn’t a problem with ethical principles, that is a problem with us – also means we should reclaim the true function of these ethical concepts in places like debate to challenge the way they are misunderstood d) real world </w:t>
      </w:r>
      <w:r w:rsidRPr="000B3E5E">
        <w:rPr>
          <w:rFonts w:cs="Calibri"/>
        </w:rPr>
        <w:t xml:space="preserve">injustices need universal ideal principles to ground them and explain why they are wrong. You can’t measure something with a ruler constantly changing length. </w:t>
      </w:r>
    </w:p>
    <w:p w14:paraId="771929E2" w14:textId="73B8B58C" w:rsidR="00DC6A43" w:rsidRPr="002A50DC" w:rsidRDefault="00DC6A43" w:rsidP="00DC6A43">
      <w:pPr>
        <w:pStyle w:val="Heading4"/>
        <w:spacing w:line="276" w:lineRule="auto"/>
        <w:ind w:right="-43"/>
        <w:rPr>
          <w:rFonts w:cs="Calibri"/>
          <w:color w:val="000000" w:themeColor="text1"/>
        </w:rPr>
      </w:pPr>
      <w:r>
        <w:rPr>
          <w:rFonts w:cs="Calibri"/>
          <w:color w:val="000000" w:themeColor="text1"/>
        </w:rPr>
        <w:t xml:space="preserve">[4] </w:t>
      </w:r>
      <w:r w:rsidRPr="002A50DC">
        <w:rPr>
          <w:rFonts w:cs="Calibri"/>
          <w:color w:val="000000" w:themeColor="text1"/>
        </w:rPr>
        <w:t>Argumentation presupposes some basic freedom principle, otherwise it cannot occur – means our framework is a prerequisite to yours.</w:t>
      </w:r>
    </w:p>
    <w:p w14:paraId="1B68B4EC" w14:textId="77777777" w:rsidR="00DC6A43" w:rsidRPr="002A50DC" w:rsidRDefault="00DC6A43" w:rsidP="00DC6A43">
      <w:pPr>
        <w:spacing w:line="276" w:lineRule="auto"/>
        <w:ind w:right="-43"/>
        <w:rPr>
          <w:rFonts w:eastAsia="Times New Roman"/>
          <w:b/>
          <w:bCs/>
          <w:iCs/>
          <w:color w:val="000000" w:themeColor="text1"/>
        </w:rPr>
      </w:pPr>
      <w:r w:rsidRPr="002A50DC">
        <w:rPr>
          <w:b/>
          <w:bCs/>
          <w:color w:val="000000" w:themeColor="text1"/>
          <w:sz w:val="26"/>
          <w:szCs w:val="26"/>
        </w:rPr>
        <w:t>Hoppe 98</w:t>
      </w:r>
      <w:r w:rsidRPr="002A50DC">
        <w:rPr>
          <w:rStyle w:val="apple-converted-space"/>
          <w:bCs/>
          <w:color w:val="000000" w:themeColor="text1"/>
          <w:sz w:val="26"/>
          <w:szCs w:val="26"/>
        </w:rPr>
        <w:t> </w:t>
      </w:r>
      <w:r w:rsidRPr="002A50DC">
        <w:rPr>
          <w:color w:val="000000" w:themeColor="text1"/>
        </w:rPr>
        <w:t xml:space="preserve">Hans Hermann (professor of business, UNLV) Liberty magazine, September </w:t>
      </w:r>
      <w:proofErr w:type="gramStart"/>
      <w:r w:rsidRPr="002A50DC">
        <w:rPr>
          <w:color w:val="000000" w:themeColor="text1"/>
        </w:rPr>
        <w:t>1998</w:t>
      </w:r>
      <w:r w:rsidRPr="002A50DC">
        <w:rPr>
          <w:rStyle w:val="apple-converted-space"/>
          <w:bCs/>
          <w:color w:val="000000" w:themeColor="text1"/>
          <w:sz w:val="26"/>
          <w:szCs w:val="26"/>
        </w:rPr>
        <w:t> </w:t>
      </w:r>
      <w:r w:rsidRPr="002A50DC">
        <w:rPr>
          <w:color w:val="000000" w:themeColor="text1"/>
        </w:rPr>
        <w:t xml:space="preserve"> 21</w:t>
      </w:r>
      <w:proofErr w:type="gramEnd"/>
    </w:p>
    <w:p w14:paraId="211C8EAD" w14:textId="5EA31839" w:rsidR="00DC6A43" w:rsidRDefault="00DC6A43" w:rsidP="00DC6A43">
      <w:pPr>
        <w:spacing w:line="276" w:lineRule="auto"/>
        <w:ind w:right="-43"/>
        <w:rPr>
          <w:bCs/>
          <w:color w:val="000000" w:themeColor="text1"/>
          <w:szCs w:val="28"/>
        </w:rPr>
      </w:pPr>
      <w:r w:rsidRPr="002A50DC">
        <w:rPr>
          <w:color w:val="000000" w:themeColor="text1"/>
          <w:szCs w:val="28"/>
        </w:rPr>
        <w:t>Second, it must be noted that</w:t>
      </w:r>
      <w:r w:rsidRPr="002A50DC">
        <w:rPr>
          <w:rStyle w:val="apple-converted-space"/>
          <w:bCs/>
          <w:color w:val="000000" w:themeColor="text1"/>
          <w:szCs w:val="28"/>
        </w:rPr>
        <w:t> </w:t>
      </w:r>
      <w:r w:rsidRPr="002A50DC">
        <w:rPr>
          <w:bCs/>
          <w:color w:val="000000" w:themeColor="text1"/>
          <w:szCs w:val="28"/>
        </w:rPr>
        <w:t>argumentation</w:t>
      </w:r>
      <w:r w:rsidRPr="002A50DC">
        <w:rPr>
          <w:rStyle w:val="apple-converted-space"/>
          <w:color w:val="000000" w:themeColor="text1"/>
          <w:szCs w:val="28"/>
        </w:rPr>
        <w:t> </w:t>
      </w:r>
      <w:r w:rsidRPr="002A50DC">
        <w:rPr>
          <w:color w:val="000000" w:themeColor="text1"/>
          <w:szCs w:val="28"/>
        </w:rPr>
        <w:t>does not consist of free-floating propositions but</w:t>
      </w:r>
      <w:r w:rsidRPr="002A50DC">
        <w:rPr>
          <w:rStyle w:val="apple-converted-space"/>
          <w:color w:val="000000" w:themeColor="text1"/>
          <w:szCs w:val="28"/>
        </w:rPr>
        <w:t> </w:t>
      </w:r>
      <w:r w:rsidRPr="002A50DC">
        <w:rPr>
          <w:bCs/>
          <w:color w:val="000000" w:themeColor="text1"/>
          <w:szCs w:val="28"/>
        </w:rPr>
        <w:t>is a form of ac-</w:t>
      </w:r>
      <w:proofErr w:type="spellStart"/>
      <w:r w:rsidRPr="002A50DC">
        <w:rPr>
          <w:rStyle w:val="spelle"/>
          <w:color w:val="000000" w:themeColor="text1"/>
          <w:szCs w:val="28"/>
        </w:rPr>
        <w:t>tion</w:t>
      </w:r>
      <w:proofErr w:type="spellEnd"/>
      <w:r w:rsidRPr="002A50DC">
        <w:rPr>
          <w:rStyle w:val="apple-converted-space"/>
          <w:bCs/>
          <w:color w:val="000000" w:themeColor="text1"/>
          <w:szCs w:val="28"/>
        </w:rPr>
        <w:t> </w:t>
      </w:r>
      <w:r w:rsidRPr="002A50DC">
        <w:rPr>
          <w:bCs/>
          <w:color w:val="000000" w:themeColor="text1"/>
          <w:szCs w:val="28"/>
        </w:rPr>
        <w:t xml:space="preserve">require[es] </w:t>
      </w:r>
      <w:proofErr w:type="spellStart"/>
      <w:r w:rsidRPr="002A50DC">
        <w:rPr>
          <w:bCs/>
          <w:color w:val="000000" w:themeColor="text1"/>
          <w:szCs w:val="28"/>
        </w:rPr>
        <w:t>ing</w:t>
      </w:r>
      <w:proofErr w:type="spellEnd"/>
      <w:r w:rsidRPr="002A50DC">
        <w:rPr>
          <w:bCs/>
          <w:color w:val="000000" w:themeColor="text1"/>
          <w:szCs w:val="28"/>
        </w:rPr>
        <w:t xml:space="preserve"> the employment of scarce means; and </w:t>
      </w:r>
      <w:proofErr w:type="gramStart"/>
      <w:r w:rsidRPr="002A50DC">
        <w:rPr>
          <w:bCs/>
          <w:color w:val="000000" w:themeColor="text1"/>
          <w:szCs w:val="28"/>
        </w:rPr>
        <w:t>furthermore</w:t>
      </w:r>
      <w:proofErr w:type="gramEnd"/>
      <w:r w:rsidRPr="002A50DC">
        <w:rPr>
          <w:bCs/>
          <w:color w:val="000000" w:themeColor="text1"/>
          <w:szCs w:val="28"/>
        </w:rPr>
        <w:t xml:space="preserve"> that the means, which a person demonstrates by preferring to engage[s] in propositional exchange are those of private property</w:t>
      </w:r>
      <w:r w:rsidRPr="002A50DC">
        <w:rPr>
          <w:b/>
          <w:bCs/>
          <w:color w:val="000000" w:themeColor="text1"/>
          <w:sz w:val="28"/>
          <w:szCs w:val="28"/>
          <w:u w:val="single"/>
        </w:rPr>
        <w:t xml:space="preserve">. </w:t>
      </w:r>
      <w:r w:rsidRPr="002A5F51">
        <w:rPr>
          <w:b/>
          <w:bCs/>
          <w:color w:val="000000" w:themeColor="text1"/>
          <w:sz w:val="28"/>
          <w:szCs w:val="28"/>
          <w:highlight w:val="green"/>
          <w:u w:val="single"/>
        </w:rPr>
        <w:t>No one could</w:t>
      </w:r>
      <w:r w:rsidRPr="002A50DC">
        <w:rPr>
          <w:rStyle w:val="apple-converted-space"/>
          <w:color w:val="000000" w:themeColor="text1"/>
          <w:szCs w:val="28"/>
        </w:rPr>
        <w:t> </w:t>
      </w:r>
      <w:r w:rsidRPr="002A50DC">
        <w:rPr>
          <w:color w:val="000000" w:themeColor="text1"/>
          <w:szCs w:val="28"/>
        </w:rPr>
        <w:t>possibly</w:t>
      </w:r>
      <w:r w:rsidRPr="002A50DC">
        <w:rPr>
          <w:rStyle w:val="apple-converted-space"/>
          <w:color w:val="000000" w:themeColor="text1"/>
          <w:szCs w:val="28"/>
        </w:rPr>
        <w:t> </w:t>
      </w:r>
      <w:r w:rsidRPr="002A5F51">
        <w:rPr>
          <w:b/>
          <w:bCs/>
          <w:color w:val="000000" w:themeColor="text1"/>
          <w:sz w:val="28"/>
          <w:szCs w:val="28"/>
          <w:highlight w:val="green"/>
          <w:u w:val="single"/>
        </w:rPr>
        <w:t>propose anything</w:t>
      </w:r>
      <w:r w:rsidRPr="002A50DC">
        <w:rPr>
          <w:color w:val="000000" w:themeColor="text1"/>
          <w:szCs w:val="28"/>
        </w:rPr>
        <w:t>, and no one could become con-</w:t>
      </w:r>
      <w:r w:rsidRPr="002A50DC">
        <w:rPr>
          <w:rStyle w:val="apple-converted-space"/>
          <w:color w:val="000000" w:themeColor="text1"/>
          <w:szCs w:val="28"/>
        </w:rPr>
        <w:t> </w:t>
      </w:r>
      <w:proofErr w:type="spellStart"/>
      <w:r w:rsidRPr="002A50DC">
        <w:rPr>
          <w:rStyle w:val="spelle"/>
          <w:color w:val="000000" w:themeColor="text1"/>
          <w:szCs w:val="28"/>
        </w:rPr>
        <w:t>vinced</w:t>
      </w:r>
      <w:proofErr w:type="spellEnd"/>
      <w:r w:rsidRPr="002A50DC">
        <w:rPr>
          <w:rStyle w:val="apple-converted-space"/>
          <w:color w:val="000000" w:themeColor="text1"/>
          <w:szCs w:val="28"/>
        </w:rPr>
        <w:t> </w:t>
      </w:r>
      <w:r w:rsidRPr="002A50DC">
        <w:rPr>
          <w:color w:val="000000" w:themeColor="text1"/>
          <w:szCs w:val="28"/>
        </w:rPr>
        <w:t>of any proposition by argumentative means,</w:t>
      </w:r>
      <w:r w:rsidRPr="002A50DC">
        <w:rPr>
          <w:rStyle w:val="apple-converted-space"/>
          <w:color w:val="000000" w:themeColor="text1"/>
          <w:szCs w:val="28"/>
        </w:rPr>
        <w:t> </w:t>
      </w:r>
      <w:r w:rsidRPr="002A5F51">
        <w:rPr>
          <w:b/>
          <w:bCs/>
          <w:color w:val="000000" w:themeColor="text1"/>
          <w:sz w:val="28"/>
          <w:szCs w:val="28"/>
          <w:highlight w:val="green"/>
          <w:u w:val="single"/>
        </w:rPr>
        <w:t>if one's right to make</w:t>
      </w:r>
      <w:r w:rsidRPr="002A50DC">
        <w:rPr>
          <w:b/>
          <w:bCs/>
          <w:color w:val="000000" w:themeColor="text1"/>
          <w:sz w:val="28"/>
          <w:szCs w:val="28"/>
          <w:u w:val="single"/>
        </w:rPr>
        <w:t xml:space="preserve"> exclusive </w:t>
      </w:r>
      <w:r w:rsidRPr="002A5F51">
        <w:rPr>
          <w:b/>
          <w:bCs/>
          <w:color w:val="000000" w:themeColor="text1"/>
          <w:sz w:val="28"/>
          <w:szCs w:val="28"/>
          <w:highlight w:val="green"/>
          <w:u w:val="single"/>
        </w:rPr>
        <w:t>use of one's physical body were not already presupposed.</w:t>
      </w:r>
      <w:r w:rsidRPr="002A50DC">
        <w:rPr>
          <w:rStyle w:val="apple-converted-space"/>
          <w:color w:val="000000" w:themeColor="text1"/>
          <w:szCs w:val="28"/>
        </w:rPr>
        <w:t> </w:t>
      </w:r>
      <w:r w:rsidRPr="002A50DC">
        <w:rPr>
          <w:color w:val="000000" w:themeColor="text1"/>
          <w:szCs w:val="28"/>
        </w:rPr>
        <w:t>It is one's recognition of another's mutual-</w:t>
      </w:r>
      <w:r w:rsidRPr="002A50DC">
        <w:rPr>
          <w:rStyle w:val="apple-converted-space"/>
          <w:color w:val="000000" w:themeColor="text1"/>
          <w:szCs w:val="28"/>
        </w:rPr>
        <w:t> </w:t>
      </w:r>
      <w:proofErr w:type="spellStart"/>
      <w:r w:rsidRPr="002A50DC">
        <w:rPr>
          <w:rStyle w:val="spelle"/>
          <w:color w:val="000000" w:themeColor="text1"/>
          <w:szCs w:val="28"/>
        </w:rPr>
        <w:t>ly</w:t>
      </w:r>
      <w:proofErr w:type="spellEnd"/>
      <w:r w:rsidRPr="002A50DC">
        <w:rPr>
          <w:rStyle w:val="apple-converted-space"/>
          <w:color w:val="000000" w:themeColor="text1"/>
          <w:szCs w:val="28"/>
        </w:rPr>
        <w:t> </w:t>
      </w:r>
      <w:r w:rsidRPr="002A50DC">
        <w:rPr>
          <w:color w:val="000000" w:themeColor="text1"/>
          <w:szCs w:val="28"/>
        </w:rPr>
        <w:t>exclusive control over his own body which explains the distinctive character-</w:t>
      </w:r>
      <w:r w:rsidRPr="002A50DC">
        <w:rPr>
          <w:rStyle w:val="apple-converted-space"/>
          <w:color w:val="000000" w:themeColor="text1"/>
          <w:szCs w:val="28"/>
        </w:rPr>
        <w:t> </w:t>
      </w:r>
      <w:proofErr w:type="spellStart"/>
      <w:r w:rsidRPr="002A50DC">
        <w:rPr>
          <w:rStyle w:val="spelle"/>
          <w:color w:val="000000" w:themeColor="text1"/>
          <w:szCs w:val="28"/>
        </w:rPr>
        <w:t>istic</w:t>
      </w:r>
      <w:proofErr w:type="spellEnd"/>
      <w:r w:rsidRPr="002A50DC">
        <w:rPr>
          <w:rStyle w:val="apple-converted-space"/>
          <w:color w:val="000000" w:themeColor="text1"/>
          <w:szCs w:val="28"/>
        </w:rPr>
        <w:t> </w:t>
      </w:r>
      <w:r w:rsidRPr="002A50DC">
        <w:rPr>
          <w:color w:val="000000" w:themeColor="text1"/>
          <w:szCs w:val="28"/>
        </w:rPr>
        <w:t>of propositional exchanges: while one may disagree about what has been said, it is still possible to agree at least on the fact that there is disagreement. And it is obvious, too, that such a property right in one's own body</w:t>
      </w:r>
      <w:r w:rsidRPr="002A50DC">
        <w:rPr>
          <w:rStyle w:val="apple-converted-space"/>
          <w:color w:val="000000" w:themeColor="text1"/>
          <w:szCs w:val="28"/>
        </w:rPr>
        <w:t> </w:t>
      </w:r>
      <w:r w:rsidRPr="002A50DC">
        <w:rPr>
          <w:rStyle w:val="grame"/>
          <w:color w:val="000000" w:themeColor="text1"/>
          <w:szCs w:val="28"/>
        </w:rPr>
        <w:t>must be said to be justified</w:t>
      </w:r>
      <w:r w:rsidRPr="002A50DC">
        <w:rPr>
          <w:rStyle w:val="apple-converted-space"/>
          <w:color w:val="000000" w:themeColor="text1"/>
          <w:szCs w:val="28"/>
        </w:rPr>
        <w:t> </w:t>
      </w:r>
      <w:r w:rsidRPr="002A50DC">
        <w:rPr>
          <w:color w:val="000000" w:themeColor="text1"/>
          <w:szCs w:val="28"/>
        </w:rPr>
        <w:t>a priori.</w:t>
      </w:r>
      <w:r w:rsidRPr="002A50DC">
        <w:rPr>
          <w:rStyle w:val="apple-converted-space"/>
          <w:color w:val="000000" w:themeColor="text1"/>
          <w:szCs w:val="28"/>
        </w:rPr>
        <w:t> </w:t>
      </w:r>
      <w:r w:rsidRPr="002A5F51">
        <w:rPr>
          <w:b/>
          <w:bCs/>
          <w:color w:val="000000" w:themeColor="text1"/>
          <w:sz w:val="28"/>
          <w:szCs w:val="28"/>
          <w:highlight w:val="green"/>
          <w:u w:val="single"/>
        </w:rPr>
        <w:t>Anyone who would try to justify any norm</w:t>
      </w:r>
      <w:r w:rsidRPr="002A50DC">
        <w:rPr>
          <w:rStyle w:val="apple-converted-space"/>
          <w:bCs/>
          <w:color w:val="000000" w:themeColor="text1"/>
          <w:szCs w:val="28"/>
        </w:rPr>
        <w:t> </w:t>
      </w:r>
      <w:r w:rsidRPr="002A50DC">
        <w:rPr>
          <w:color w:val="000000" w:themeColor="text1"/>
          <w:szCs w:val="28"/>
        </w:rPr>
        <w:t>of whatever content</w:t>
      </w:r>
      <w:r w:rsidRPr="002A50DC">
        <w:rPr>
          <w:rStyle w:val="apple-converted-space"/>
          <w:bCs/>
          <w:color w:val="000000" w:themeColor="text1"/>
          <w:szCs w:val="28"/>
        </w:rPr>
        <w:t> </w:t>
      </w:r>
      <w:r w:rsidRPr="002A5F51">
        <w:rPr>
          <w:b/>
          <w:bCs/>
          <w:color w:val="000000" w:themeColor="text1"/>
          <w:sz w:val="28"/>
          <w:szCs w:val="28"/>
          <w:highlight w:val="green"/>
          <w:u w:val="single"/>
        </w:rPr>
        <w:t>must</w:t>
      </w:r>
      <w:r w:rsidRPr="002A50DC">
        <w:rPr>
          <w:rStyle w:val="apple-converted-space"/>
          <w:bCs/>
          <w:color w:val="000000" w:themeColor="text1"/>
          <w:szCs w:val="28"/>
        </w:rPr>
        <w:t> </w:t>
      </w:r>
      <w:r w:rsidRPr="002A50DC">
        <w:rPr>
          <w:color w:val="000000" w:themeColor="text1"/>
          <w:szCs w:val="28"/>
        </w:rPr>
        <w:t>already</w:t>
      </w:r>
      <w:r w:rsidRPr="002A50DC">
        <w:rPr>
          <w:rStyle w:val="apple-converted-space"/>
          <w:bCs/>
          <w:color w:val="000000" w:themeColor="text1"/>
          <w:szCs w:val="28"/>
        </w:rPr>
        <w:t> </w:t>
      </w:r>
      <w:r w:rsidRPr="002A5F51">
        <w:rPr>
          <w:b/>
          <w:bCs/>
          <w:color w:val="000000" w:themeColor="text1"/>
          <w:sz w:val="28"/>
          <w:szCs w:val="28"/>
          <w:highlight w:val="green"/>
          <w:u w:val="single"/>
        </w:rPr>
        <w:t>presuppose an exclusive right of control</w:t>
      </w:r>
      <w:r w:rsidRPr="002A50DC">
        <w:rPr>
          <w:b/>
          <w:bCs/>
          <w:color w:val="000000" w:themeColor="text1"/>
          <w:sz w:val="28"/>
          <w:szCs w:val="28"/>
          <w:u w:val="single"/>
        </w:rPr>
        <w:t xml:space="preserve"> over his [or her] body </w:t>
      </w:r>
      <w:r w:rsidRPr="002A5F51">
        <w:rPr>
          <w:b/>
          <w:bCs/>
          <w:color w:val="000000" w:themeColor="text1"/>
          <w:sz w:val="28"/>
          <w:szCs w:val="28"/>
          <w:highlight w:val="green"/>
          <w:u w:val="single"/>
        </w:rPr>
        <w:t>simply in order to</w:t>
      </w:r>
      <w:r w:rsidRPr="002A5F51">
        <w:rPr>
          <w:rStyle w:val="apple-converted-space"/>
          <w:bCs/>
          <w:color w:val="000000" w:themeColor="text1"/>
          <w:szCs w:val="28"/>
          <w:highlight w:val="green"/>
        </w:rPr>
        <w:t> </w:t>
      </w:r>
      <w:proofErr w:type="gramStart"/>
      <w:r w:rsidRPr="002A5F51">
        <w:rPr>
          <w:b/>
          <w:bCs/>
          <w:color w:val="000000" w:themeColor="text1"/>
          <w:sz w:val="28"/>
          <w:szCs w:val="28"/>
          <w:highlight w:val="green"/>
          <w:u w:val="single"/>
        </w:rPr>
        <w:t>say</w:t>
      </w:r>
      <w:proofErr w:type="gramEnd"/>
      <w:r w:rsidRPr="002A5F51">
        <w:rPr>
          <w:b/>
          <w:bCs/>
          <w:color w:val="000000" w:themeColor="text1"/>
          <w:sz w:val="28"/>
          <w:szCs w:val="28"/>
          <w:highlight w:val="green"/>
          <w:u w:val="single"/>
        </w:rPr>
        <w:t xml:space="preserve"> "I propose</w:t>
      </w:r>
      <w:r w:rsidRPr="002A5F51">
        <w:rPr>
          <w:rStyle w:val="apple-converted-space"/>
          <w:bCs/>
          <w:color w:val="000000" w:themeColor="text1"/>
          <w:szCs w:val="28"/>
          <w:highlight w:val="green"/>
        </w:rPr>
        <w:t> </w:t>
      </w:r>
      <w:r w:rsidRPr="002A5F51">
        <w:rPr>
          <w:b/>
          <w:bCs/>
          <w:color w:val="000000" w:themeColor="text1"/>
          <w:sz w:val="28"/>
          <w:szCs w:val="28"/>
          <w:highlight w:val="green"/>
          <w:u w:val="single"/>
        </w:rPr>
        <w:t>such</w:t>
      </w:r>
      <w:r w:rsidRPr="002A50DC">
        <w:rPr>
          <w:b/>
          <w:bCs/>
          <w:color w:val="000000" w:themeColor="text1"/>
          <w:sz w:val="28"/>
          <w:szCs w:val="28"/>
          <w:u w:val="single"/>
        </w:rPr>
        <w:t xml:space="preserve"> and such</w:t>
      </w:r>
      <w:r w:rsidRPr="002A50DC">
        <w:rPr>
          <w:color w:val="000000" w:themeColor="text1"/>
          <w:szCs w:val="28"/>
        </w:rPr>
        <w:t>."</w:t>
      </w:r>
      <w:r w:rsidRPr="002A50DC">
        <w:rPr>
          <w:rStyle w:val="apple-converted-space"/>
          <w:color w:val="000000" w:themeColor="text1"/>
          <w:szCs w:val="28"/>
        </w:rPr>
        <w:t> </w:t>
      </w:r>
      <w:r w:rsidRPr="002A5F51">
        <w:rPr>
          <w:b/>
          <w:bCs/>
          <w:color w:val="000000" w:themeColor="text1"/>
          <w:sz w:val="28"/>
          <w:szCs w:val="28"/>
          <w:highlight w:val="green"/>
          <w:u w:val="single"/>
        </w:rPr>
        <w:t>And anyone disputing such a right,</w:t>
      </w:r>
      <w:r w:rsidRPr="002A50DC">
        <w:rPr>
          <w:b/>
          <w:bCs/>
          <w:color w:val="000000" w:themeColor="text1"/>
          <w:sz w:val="28"/>
          <w:szCs w:val="28"/>
          <w:u w:val="single"/>
        </w:rPr>
        <w:t xml:space="preserve"> then, </w:t>
      </w:r>
      <w:r w:rsidRPr="002A5F51">
        <w:rPr>
          <w:b/>
          <w:bCs/>
          <w:color w:val="000000" w:themeColor="text1"/>
          <w:sz w:val="28"/>
          <w:szCs w:val="28"/>
          <w:highlight w:val="green"/>
          <w:u w:val="single"/>
        </w:rPr>
        <w:t xml:space="preserve">would become </w:t>
      </w:r>
      <w:r w:rsidRPr="002A50DC">
        <w:rPr>
          <w:b/>
          <w:bCs/>
          <w:color w:val="000000" w:themeColor="text1"/>
          <w:sz w:val="28"/>
          <w:szCs w:val="28"/>
          <w:u w:val="single"/>
        </w:rPr>
        <w:t xml:space="preserve">caught up </w:t>
      </w:r>
      <w:r w:rsidRPr="002A5F51">
        <w:rPr>
          <w:b/>
          <w:bCs/>
          <w:color w:val="000000" w:themeColor="text1"/>
          <w:sz w:val="28"/>
          <w:szCs w:val="28"/>
          <w:highlight w:val="green"/>
          <w:u w:val="single"/>
        </w:rPr>
        <w:t xml:space="preserve">in </w:t>
      </w:r>
      <w:r w:rsidRPr="002A50DC">
        <w:rPr>
          <w:b/>
          <w:bCs/>
          <w:color w:val="000000" w:themeColor="text1"/>
          <w:sz w:val="28"/>
          <w:szCs w:val="28"/>
          <w:u w:val="single"/>
        </w:rPr>
        <w:t xml:space="preserve">a practical </w:t>
      </w:r>
      <w:r w:rsidRPr="002A5F51">
        <w:rPr>
          <w:b/>
          <w:bCs/>
          <w:color w:val="000000" w:themeColor="text1"/>
          <w:sz w:val="28"/>
          <w:szCs w:val="28"/>
          <w:highlight w:val="green"/>
          <w:u w:val="single"/>
        </w:rPr>
        <w:t xml:space="preserve">contradiction, </w:t>
      </w:r>
      <w:r w:rsidRPr="002A50DC">
        <w:rPr>
          <w:bCs/>
          <w:color w:val="000000" w:themeColor="text1"/>
          <w:szCs w:val="28"/>
        </w:rPr>
        <w:t>since in arguing so one would already implicitly have accepted the very norm that one was disputing.</w:t>
      </w:r>
    </w:p>
    <w:p w14:paraId="3E486FBD" w14:textId="2555DBD0" w:rsidR="00DC6A43" w:rsidRPr="00571529" w:rsidRDefault="00DC6A43" w:rsidP="00DC6A43">
      <w:pPr>
        <w:pStyle w:val="Heading4"/>
        <w:spacing w:line="240" w:lineRule="auto"/>
        <w:rPr>
          <w:rFonts w:asciiTheme="majorHAnsi" w:eastAsia="Times New Roman" w:hAnsiTheme="majorHAnsi" w:cstheme="majorHAnsi"/>
        </w:rPr>
      </w:pPr>
      <w:r>
        <w:rPr>
          <w:rFonts w:asciiTheme="majorHAnsi" w:eastAsia="Times New Roman" w:hAnsiTheme="majorHAnsi" w:cstheme="majorHAnsi"/>
        </w:rPr>
        <w:lastRenderedPageBreak/>
        <w:t>5</w:t>
      </w:r>
      <w:r w:rsidRPr="00571529">
        <w:rPr>
          <w:rFonts w:asciiTheme="majorHAnsi" w:eastAsia="Times New Roman" w:hAnsiTheme="majorHAnsi" w:cstheme="majorHAnsi"/>
        </w:rPr>
        <w:t xml:space="preserve">] Humanism is good – it establishes a continuity that serves a basis for emancipation. </w:t>
      </w:r>
    </w:p>
    <w:p w14:paraId="7BF3735C" w14:textId="77777777" w:rsidR="00DC6A43" w:rsidRPr="000255A9" w:rsidRDefault="00DC6A43" w:rsidP="00DC6A43">
      <w:pPr>
        <w:spacing w:line="240" w:lineRule="auto"/>
        <w:rPr>
          <w:rFonts w:asciiTheme="majorHAnsi" w:hAnsiTheme="majorHAnsi" w:cstheme="majorHAnsi"/>
        </w:rPr>
      </w:pPr>
      <w:r w:rsidRPr="00834E16">
        <w:rPr>
          <w:rStyle w:val="Style13ptBold"/>
          <w:rFonts w:asciiTheme="majorHAnsi" w:hAnsiTheme="majorHAnsi" w:cstheme="majorHAnsi"/>
        </w:rPr>
        <w:t>Lester 12</w:t>
      </w:r>
      <w:r w:rsidRPr="000255A9">
        <w:rPr>
          <w:rFonts w:asciiTheme="majorHAnsi" w:hAnsiTheme="majorHAnsi" w:cstheme="majorHAnsi"/>
        </w:rPr>
        <w:t xml:space="preserve"> </w:t>
      </w:r>
      <w:r w:rsidRPr="000255A9">
        <w:rPr>
          <w:rFonts w:asciiTheme="majorHAnsi" w:hAnsiTheme="majorHAnsi" w:cstheme="majorHAnsi"/>
          <w:szCs w:val="16"/>
        </w:rPr>
        <w:t>[(January 2012, Alan, Director of Interdisciplinary Research, Professor of Historical Geography, and Co-Director of the Colonial and Postcolonial Studies Network, University of Sussex, “Humanism, race and the colonial frontier,” Transactions of the Institute of British Geographers, Volume 37, Issue 1, pages 132–148)] Recut MK</w:t>
      </w:r>
    </w:p>
    <w:p w14:paraId="459D781F" w14:textId="77777777" w:rsidR="00DC6A43" w:rsidRPr="000255A9" w:rsidRDefault="00DC6A43" w:rsidP="00DC6A43">
      <w:pPr>
        <w:spacing w:line="240" w:lineRule="auto"/>
        <w:rPr>
          <w:rFonts w:asciiTheme="majorHAnsi" w:hAnsiTheme="majorHAnsi" w:cstheme="majorHAnsi"/>
        </w:rPr>
      </w:pPr>
      <w:r w:rsidRPr="00BC6E94">
        <w:rPr>
          <w:rStyle w:val="StyleUnderline"/>
          <w:rFonts w:asciiTheme="majorHAnsi" w:hAnsiTheme="majorHAnsi" w:cstheme="majorHAnsi"/>
          <w:b/>
        </w:rPr>
        <w:t>Anderson argues that it is not an issue of extending humanity to</w:t>
      </w:r>
      <w:r w:rsidRPr="000255A9">
        <w:rPr>
          <w:rFonts w:asciiTheme="majorHAnsi" w:hAnsiTheme="majorHAnsi" w:cstheme="majorHAnsi"/>
        </w:rPr>
        <w:t xml:space="preserve"> … negatively </w:t>
      </w:r>
      <w:proofErr w:type="spellStart"/>
      <w:r w:rsidRPr="00BC6E94">
        <w:rPr>
          <w:rStyle w:val="StyleUnderline"/>
          <w:rFonts w:asciiTheme="majorHAnsi" w:hAnsiTheme="majorHAnsi" w:cstheme="majorHAnsi"/>
          <w:b/>
        </w:rPr>
        <w:t>racialised</w:t>
      </w:r>
      <w:proofErr w:type="spellEnd"/>
      <w:r w:rsidRPr="00BC6E94">
        <w:rPr>
          <w:rStyle w:val="StyleUnderline"/>
          <w:rFonts w:asciiTheme="majorHAnsi" w:hAnsiTheme="majorHAnsi" w:cstheme="majorHAnsi"/>
          <w:b/>
        </w:rPr>
        <w:t xml:space="preserve"> people, but</w:t>
      </w:r>
      <w:r w:rsidRPr="000255A9">
        <w:rPr>
          <w:rFonts w:asciiTheme="majorHAnsi" w:hAnsiTheme="majorHAnsi" w:cstheme="majorHAnsi"/>
        </w:rPr>
        <w:t xml:space="preserve"> of </w:t>
      </w:r>
      <w:r w:rsidRPr="00BC6E94">
        <w:rPr>
          <w:rStyle w:val="StyleUnderline"/>
          <w:rFonts w:asciiTheme="majorHAnsi" w:hAnsiTheme="majorHAnsi" w:cstheme="majorHAnsi"/>
          <w:b/>
        </w:rPr>
        <w:t>putting into question</w:t>
      </w:r>
      <w:r w:rsidRPr="000255A9">
        <w:rPr>
          <w:rFonts w:asciiTheme="majorHAnsi" w:hAnsiTheme="majorHAnsi" w:cstheme="majorHAnsi"/>
        </w:rPr>
        <w:t xml:space="preserve"> that from which such people have been excluded – that which, for </w:t>
      </w:r>
      <w:r w:rsidRPr="00BC6E94">
        <w:rPr>
          <w:rStyle w:val="StyleUnderline"/>
          <w:rFonts w:asciiTheme="majorHAnsi" w:hAnsiTheme="majorHAnsi" w:cstheme="majorHAnsi"/>
          <w:b/>
        </w:rPr>
        <w:t>liberal discourse</w:t>
      </w:r>
      <w:r w:rsidRPr="000255A9">
        <w:rPr>
          <w:rFonts w:asciiTheme="majorHAnsi" w:hAnsiTheme="majorHAnsi" w:cstheme="majorHAnsi"/>
        </w:rPr>
        <w:t xml:space="preserve">, remains </w:t>
      </w:r>
      <w:proofErr w:type="spellStart"/>
      <w:r w:rsidRPr="000255A9">
        <w:rPr>
          <w:rFonts w:asciiTheme="majorHAnsi" w:hAnsiTheme="majorHAnsi" w:cstheme="majorHAnsi"/>
        </w:rPr>
        <w:t>unproblematised</w:t>
      </w:r>
      <w:proofErr w:type="spellEnd"/>
      <w:r w:rsidRPr="000255A9">
        <w:rPr>
          <w:rFonts w:asciiTheme="majorHAnsi" w:hAnsiTheme="majorHAnsi" w:cstheme="majorHAnsi"/>
        </w:rPr>
        <w:t xml:space="preserve">. (2007, 199) </w:t>
      </w:r>
      <w:r w:rsidRPr="00BC6E94">
        <w:rPr>
          <w:rStyle w:val="StyleUnderline"/>
          <w:rFonts w:asciiTheme="majorHAnsi" w:hAnsiTheme="majorHAnsi" w:cstheme="majorHAnsi"/>
          <w:b/>
        </w:rPr>
        <w:t>I fear</w:t>
      </w:r>
      <w:r w:rsidRPr="000255A9">
        <w:rPr>
          <w:rFonts w:asciiTheme="majorHAnsi" w:hAnsiTheme="majorHAnsi" w:cstheme="majorHAnsi"/>
        </w:rPr>
        <w:t xml:space="preserve">, however, </w:t>
      </w:r>
      <w:r w:rsidRPr="00BC6E94">
        <w:rPr>
          <w:rStyle w:val="StyleUnderline"/>
          <w:rFonts w:asciiTheme="majorHAnsi" w:hAnsiTheme="majorHAnsi" w:cstheme="majorHAnsi"/>
          <w:b/>
        </w:rPr>
        <w:t>that if we direct attention away from histories of humanism’s failure to deal with difference</w:t>
      </w:r>
      <w:r w:rsidRPr="000255A9">
        <w:rPr>
          <w:rFonts w:asciiTheme="majorHAnsi" w:hAnsiTheme="majorHAnsi" w:cstheme="majorHAnsi"/>
        </w:rPr>
        <w:t xml:space="preserve"> and to render that difference compatible with its fundamental universalism, </w:t>
      </w:r>
      <w:r w:rsidRPr="00BC6E94">
        <w:rPr>
          <w:rStyle w:val="StyleUnderline"/>
          <w:rFonts w:asciiTheme="majorHAnsi" w:hAnsiTheme="majorHAnsi" w:cstheme="majorHAnsi"/>
          <w:b/>
        </w:rPr>
        <w:t>and</w:t>
      </w:r>
      <w:r w:rsidRPr="000255A9">
        <w:rPr>
          <w:rFonts w:asciiTheme="majorHAnsi" w:hAnsiTheme="majorHAnsi" w:cstheme="majorHAnsi"/>
        </w:rPr>
        <w:t xml:space="preserve"> if we </w:t>
      </w:r>
      <w:r w:rsidRPr="00BC6E94">
        <w:rPr>
          <w:rStyle w:val="StyleUnderline"/>
          <w:rFonts w:asciiTheme="majorHAnsi" w:hAnsiTheme="majorHAnsi" w:cstheme="majorHAnsi"/>
          <w:b/>
        </w:rPr>
        <w:t>overlook</w:t>
      </w:r>
      <w:r w:rsidRPr="000255A9">
        <w:rPr>
          <w:rFonts w:asciiTheme="majorHAnsi" w:hAnsiTheme="majorHAnsi" w:cstheme="majorHAnsi"/>
        </w:rPr>
        <w:t xml:space="preserve"> its proponents’ </w:t>
      </w:r>
      <w:r w:rsidRPr="00BC6E94">
        <w:rPr>
          <w:rStyle w:val="StyleUnderline"/>
          <w:rFonts w:asciiTheme="majorHAnsi" w:hAnsiTheme="majorHAnsi" w:cstheme="majorHAnsi"/>
          <w:b/>
        </w:rPr>
        <w:t xml:space="preserve">failed attempts to combat dispossession, </w:t>
      </w:r>
      <w:proofErr w:type="gramStart"/>
      <w:r w:rsidRPr="00BC6E94">
        <w:rPr>
          <w:rStyle w:val="StyleUnderline"/>
          <w:rFonts w:asciiTheme="majorHAnsi" w:hAnsiTheme="majorHAnsi" w:cstheme="majorHAnsi"/>
          <w:b/>
        </w:rPr>
        <w:t>murder</w:t>
      </w:r>
      <w:proofErr w:type="gramEnd"/>
      <w:r w:rsidRPr="00BC6E94">
        <w:rPr>
          <w:rStyle w:val="StyleUnderline"/>
          <w:rFonts w:asciiTheme="majorHAnsi" w:hAnsiTheme="majorHAnsi" w:cstheme="majorHAnsi"/>
          <w:b/>
        </w:rPr>
        <w:t xml:space="preserve"> and oppression</w:t>
      </w:r>
      <w:r w:rsidRPr="000255A9">
        <w:rPr>
          <w:rFonts w:asciiTheme="majorHAnsi" w:hAnsiTheme="majorHAnsi" w:cstheme="majorHAnsi"/>
        </w:rPr>
        <w:t xml:space="preserve">; </w:t>
      </w:r>
      <w:r w:rsidRPr="00BC6E94">
        <w:rPr>
          <w:rStyle w:val="StyleUnderline"/>
          <w:rFonts w:asciiTheme="majorHAnsi" w:hAnsiTheme="majorHAnsi" w:cstheme="majorHAnsi"/>
          <w:b/>
        </w:rPr>
        <w:t>if</w:t>
      </w:r>
      <w:r w:rsidRPr="000255A9">
        <w:rPr>
          <w:rFonts w:asciiTheme="majorHAnsi" w:hAnsiTheme="majorHAnsi" w:cstheme="majorHAnsi"/>
        </w:rPr>
        <w:t xml:space="preserve"> our history of </w:t>
      </w:r>
      <w:r w:rsidRPr="00BC6E94">
        <w:rPr>
          <w:rStyle w:val="StyleUnderline"/>
          <w:rFonts w:asciiTheme="majorHAnsi" w:hAnsiTheme="majorHAnsi" w:cstheme="majorHAnsi"/>
          <w:b/>
        </w:rPr>
        <w:t>race is</w:t>
      </w:r>
      <w:r w:rsidRPr="000255A9">
        <w:rPr>
          <w:rFonts w:asciiTheme="majorHAnsi" w:hAnsiTheme="majorHAnsi" w:cstheme="majorHAnsi"/>
        </w:rPr>
        <w:t xml:space="preserve"> instead </w:t>
      </w:r>
      <w:r w:rsidRPr="00BC6E94">
        <w:rPr>
          <w:rStyle w:val="StyleUnderline"/>
          <w:rFonts w:asciiTheme="majorHAnsi" w:hAnsiTheme="majorHAnsi" w:cstheme="majorHAnsi"/>
          <w:b/>
        </w:rPr>
        <w:t>understood through a critique of humanity</w:t>
      </w:r>
      <w:r w:rsidRPr="000255A9">
        <w:rPr>
          <w:rFonts w:asciiTheme="majorHAnsi" w:hAnsiTheme="majorHAnsi" w:cstheme="majorHAnsi"/>
        </w:rPr>
        <w:t xml:space="preserve">’s conceptual separation from nature, </w:t>
      </w:r>
      <w:r w:rsidRPr="00BC6E94">
        <w:rPr>
          <w:rStyle w:val="Emphasis"/>
          <w:rFonts w:asciiTheme="majorHAnsi" w:hAnsiTheme="majorHAnsi" w:cstheme="majorHAnsi"/>
        </w:rPr>
        <w:t>we dilute the political potency of universalism</w:t>
      </w:r>
      <w:r w:rsidRPr="000255A9">
        <w:rPr>
          <w:rFonts w:asciiTheme="majorHAnsi" w:hAnsiTheme="majorHAnsi" w:cstheme="majorHAnsi"/>
        </w:rPr>
        <w:t xml:space="preserve">. </w:t>
      </w:r>
      <w:r w:rsidRPr="00BC6E94">
        <w:rPr>
          <w:rStyle w:val="Emphasis"/>
          <w:rFonts w:asciiTheme="majorHAnsi" w:hAnsiTheme="majorHAnsi" w:cstheme="majorHAnsi"/>
        </w:rPr>
        <w:t xml:space="preserve">Historically, </w:t>
      </w:r>
      <w:r w:rsidRPr="00BC6E94">
        <w:rPr>
          <w:rStyle w:val="Emphasis"/>
          <w:rFonts w:asciiTheme="majorHAnsi" w:hAnsiTheme="majorHAnsi" w:cstheme="majorHAnsi"/>
          <w:highlight w:val="green"/>
        </w:rPr>
        <w:t>it was not humanism</w:t>
      </w:r>
      <w:r w:rsidRPr="000255A9">
        <w:rPr>
          <w:rFonts w:asciiTheme="majorHAnsi" w:hAnsiTheme="majorHAnsi" w:cstheme="majorHAnsi"/>
        </w:rPr>
        <w:t xml:space="preserve"> that gave rise to racial innatism, </w:t>
      </w:r>
      <w:r w:rsidRPr="00BC6E94">
        <w:rPr>
          <w:rStyle w:val="StyleUnderline"/>
          <w:rFonts w:asciiTheme="majorHAnsi" w:hAnsiTheme="majorHAnsi" w:cstheme="majorHAnsi"/>
          <w:b/>
          <w:highlight w:val="green"/>
        </w:rPr>
        <w:t>it was</w:t>
      </w:r>
      <w:r w:rsidRPr="000255A9">
        <w:rPr>
          <w:rFonts w:asciiTheme="majorHAnsi" w:hAnsiTheme="majorHAnsi" w:cstheme="majorHAnsi"/>
        </w:rPr>
        <w:t xml:space="preserve"> the </w:t>
      </w:r>
      <w:r w:rsidRPr="00BC6E94">
        <w:rPr>
          <w:rStyle w:val="Emphasis"/>
          <w:rFonts w:asciiTheme="majorHAnsi" w:hAnsiTheme="majorHAnsi" w:cstheme="majorHAnsi"/>
        </w:rPr>
        <w:t xml:space="preserve">specifically </w:t>
      </w:r>
      <w:r w:rsidRPr="00BC6E94">
        <w:rPr>
          <w:rStyle w:val="Emphasis"/>
          <w:rFonts w:asciiTheme="majorHAnsi" w:hAnsiTheme="majorHAnsi" w:cstheme="majorHAnsi"/>
          <w:highlight w:val="green"/>
        </w:rPr>
        <w:t>anti-humanist politics</w:t>
      </w:r>
      <w:r w:rsidRPr="000255A9">
        <w:rPr>
          <w:rFonts w:asciiTheme="majorHAnsi" w:hAnsiTheme="majorHAnsi" w:cstheme="majorHAnsi"/>
        </w:rPr>
        <w:t xml:space="preserve"> of settlers </w:t>
      </w:r>
      <w:r w:rsidRPr="00BC6E94">
        <w:rPr>
          <w:rStyle w:val="StyleUnderline"/>
          <w:rFonts w:asciiTheme="majorHAnsi" w:hAnsiTheme="majorHAnsi" w:cstheme="majorHAnsi"/>
          <w:b/>
          <w:highlight w:val="green"/>
        </w:rPr>
        <w:t xml:space="preserve">forging new </w:t>
      </w:r>
      <w:r w:rsidRPr="00BC6E94">
        <w:rPr>
          <w:rStyle w:val="StyleUnderline"/>
          <w:rFonts w:asciiTheme="majorHAnsi" w:hAnsiTheme="majorHAnsi" w:cstheme="majorHAnsi"/>
          <w:b/>
        </w:rPr>
        <w:t xml:space="preserve">social </w:t>
      </w:r>
      <w:r w:rsidRPr="00BC6E94">
        <w:rPr>
          <w:rStyle w:val="StyleUnderline"/>
          <w:rFonts w:asciiTheme="majorHAnsi" w:hAnsiTheme="majorHAnsi" w:cstheme="majorHAnsi"/>
          <w:b/>
          <w:highlight w:val="green"/>
        </w:rPr>
        <w:t>assemblages through</w:t>
      </w:r>
      <w:r w:rsidRPr="00BC6E94">
        <w:rPr>
          <w:rStyle w:val="StyleUnderline"/>
          <w:rFonts w:asciiTheme="majorHAnsi" w:hAnsiTheme="majorHAnsi" w:cstheme="majorHAnsi"/>
          <w:b/>
        </w:rPr>
        <w:t xml:space="preserve"> relations of </w:t>
      </w:r>
      <w:r w:rsidRPr="00BC6E94">
        <w:rPr>
          <w:rStyle w:val="StyleUnderline"/>
          <w:rFonts w:asciiTheme="majorHAnsi" w:hAnsiTheme="majorHAnsi" w:cstheme="majorHAnsi"/>
          <w:b/>
          <w:highlight w:val="green"/>
        </w:rPr>
        <w:t>violence on colonial frontiers</w:t>
      </w:r>
      <w:r w:rsidRPr="00B81D56">
        <w:rPr>
          <w:rFonts w:asciiTheme="majorHAnsi" w:hAnsiTheme="majorHAnsi" w:cstheme="majorHAnsi"/>
          <w:highlight w:val="green"/>
        </w:rPr>
        <w:t xml:space="preserve">. </w:t>
      </w:r>
      <w:r w:rsidRPr="00BC6E94">
        <w:rPr>
          <w:rStyle w:val="StyleUnderline"/>
          <w:rFonts w:asciiTheme="majorHAnsi" w:hAnsiTheme="majorHAnsi" w:cstheme="majorHAnsi"/>
          <w:b/>
          <w:highlight w:val="green"/>
        </w:rPr>
        <w:t>Settler communities became established</w:t>
      </w:r>
      <w:r w:rsidRPr="00BC6E94">
        <w:rPr>
          <w:rStyle w:val="StyleUnderline"/>
          <w:rFonts w:asciiTheme="majorHAnsi" w:hAnsiTheme="majorHAnsi" w:cstheme="majorHAnsi"/>
          <w:b/>
        </w:rPr>
        <w:t xml:space="preserve"> social assemblages</w:t>
      </w:r>
      <w:r w:rsidRPr="000255A9">
        <w:rPr>
          <w:rFonts w:asciiTheme="majorHAnsi" w:hAnsiTheme="majorHAnsi" w:cstheme="majorHAnsi"/>
        </w:rPr>
        <w:t xml:space="preserve"> </w:t>
      </w:r>
      <w:proofErr w:type="gramStart"/>
      <w:r w:rsidRPr="000255A9">
        <w:rPr>
          <w:rFonts w:asciiTheme="majorHAnsi" w:hAnsiTheme="majorHAnsi" w:cstheme="majorHAnsi"/>
        </w:rPr>
        <w:t xml:space="preserve">in their own right </w:t>
      </w:r>
      <w:r w:rsidRPr="00BC6E94">
        <w:rPr>
          <w:rStyle w:val="Emphasis"/>
          <w:rFonts w:asciiTheme="majorHAnsi" w:hAnsiTheme="majorHAnsi" w:cstheme="majorHAnsi"/>
        </w:rPr>
        <w:t>specifically</w:t>
      </w:r>
      <w:proofErr w:type="gramEnd"/>
      <w:r w:rsidRPr="00BC6E94">
        <w:rPr>
          <w:rStyle w:val="Emphasis"/>
          <w:rFonts w:asciiTheme="majorHAnsi" w:hAnsiTheme="majorHAnsi" w:cstheme="majorHAnsi"/>
        </w:rPr>
        <w:t xml:space="preserve"> </w:t>
      </w:r>
      <w:r w:rsidRPr="00BC6E94">
        <w:rPr>
          <w:rStyle w:val="Emphasis"/>
          <w:rFonts w:asciiTheme="majorHAnsi" w:hAnsiTheme="majorHAnsi" w:cstheme="majorHAnsi"/>
          <w:highlight w:val="green"/>
        </w:rPr>
        <w:t>through the rejection of humanist interventions</w:t>
      </w:r>
      <w:r w:rsidRPr="000255A9">
        <w:rPr>
          <w:rFonts w:asciiTheme="majorHAnsi" w:hAnsiTheme="majorHAnsi" w:cstheme="majorHAnsi"/>
        </w:rPr>
        <w:t xml:space="preserve">. </w:t>
      </w:r>
      <w:r w:rsidRPr="00BC6E94">
        <w:rPr>
          <w:rStyle w:val="StyleUnderline"/>
          <w:rFonts w:asciiTheme="majorHAnsi" w:hAnsiTheme="majorHAnsi" w:cstheme="majorHAnsi"/>
          <w:b/>
        </w:rPr>
        <w:t>Perhaps</w:t>
      </w:r>
      <w:r w:rsidRPr="000255A9">
        <w:rPr>
          <w:rFonts w:asciiTheme="majorHAnsi" w:hAnsiTheme="majorHAnsi" w:cstheme="majorHAnsi"/>
        </w:rPr>
        <w:t xml:space="preserve">, </w:t>
      </w:r>
      <w:r w:rsidRPr="00BC6E94">
        <w:rPr>
          <w:rStyle w:val="StyleUnderline"/>
          <w:rFonts w:asciiTheme="majorHAnsi" w:hAnsiTheme="majorHAnsi" w:cstheme="majorHAnsi"/>
          <w:b/>
        </w:rPr>
        <w:t>as</w:t>
      </w:r>
      <w:r w:rsidRPr="000255A9">
        <w:rPr>
          <w:rFonts w:asciiTheme="majorHAnsi" w:hAnsiTheme="majorHAnsi" w:cstheme="majorHAnsi"/>
        </w:rPr>
        <w:t xml:space="preserve"> Edward </w:t>
      </w:r>
      <w:r w:rsidRPr="00BC6E94">
        <w:rPr>
          <w:rStyle w:val="StyleUnderline"/>
          <w:rFonts w:asciiTheme="majorHAnsi" w:hAnsiTheme="majorHAnsi" w:cstheme="majorHAnsi"/>
          <w:b/>
        </w:rPr>
        <w:t>Said suggested</w:t>
      </w:r>
      <w:r w:rsidRPr="000255A9">
        <w:rPr>
          <w:rFonts w:asciiTheme="majorHAnsi" w:hAnsiTheme="majorHAnsi" w:cstheme="majorHAnsi"/>
        </w:rPr>
        <w:t xml:space="preserve">, </w:t>
      </w:r>
      <w:r w:rsidRPr="00BC6E94">
        <w:rPr>
          <w:rStyle w:val="Emphasis"/>
          <w:rFonts w:asciiTheme="majorHAnsi" w:hAnsiTheme="majorHAnsi" w:cstheme="majorHAnsi"/>
        </w:rPr>
        <w:t>we can learn from the implementation of humanist universalism in practice</w:t>
      </w:r>
      <w:r w:rsidRPr="000255A9">
        <w:rPr>
          <w:rFonts w:asciiTheme="majorHAnsi" w:hAnsiTheme="majorHAnsi" w:cstheme="majorHAnsi"/>
        </w:rPr>
        <w:t xml:space="preserve">, </w:t>
      </w:r>
      <w:r w:rsidRPr="00BC6E94">
        <w:rPr>
          <w:rStyle w:val="StyleUnderline"/>
          <w:rFonts w:asciiTheme="majorHAnsi" w:hAnsiTheme="majorHAnsi" w:cstheme="majorHAnsi"/>
          <w:b/>
        </w:rPr>
        <w:t>and insist on its potential to combat racism</w:t>
      </w:r>
      <w:r w:rsidRPr="000255A9">
        <w:rPr>
          <w:rFonts w:asciiTheme="majorHAnsi" w:hAnsiTheme="majorHAnsi" w:cstheme="majorHAnsi"/>
        </w:rPr>
        <w:t xml:space="preserve">, and perhaps we can insist on the contemporary conceptual </w:t>
      </w:r>
      <w:proofErr w:type="spellStart"/>
      <w:r w:rsidRPr="000255A9">
        <w:rPr>
          <w:rFonts w:asciiTheme="majorHAnsi" w:hAnsiTheme="majorHAnsi" w:cstheme="majorHAnsi"/>
        </w:rPr>
        <w:t>hybridisation</w:t>
      </w:r>
      <w:proofErr w:type="spellEnd"/>
      <w:r w:rsidRPr="000255A9">
        <w:rPr>
          <w:rFonts w:asciiTheme="majorHAnsi" w:hAnsiTheme="majorHAnsi" w:cstheme="majorHAnsi"/>
        </w:rPr>
        <w:t xml:space="preserve"> of human–non-human entities too, </w:t>
      </w:r>
      <w:r w:rsidRPr="00BC6E94">
        <w:rPr>
          <w:rStyle w:val="StyleUnderline"/>
          <w:rFonts w:asciiTheme="majorHAnsi" w:hAnsiTheme="majorHAnsi" w:cstheme="majorHAnsi"/>
          <w:b/>
        </w:rPr>
        <w:t>without</w:t>
      </w:r>
      <w:r w:rsidRPr="000255A9">
        <w:rPr>
          <w:rFonts w:asciiTheme="majorHAnsi" w:hAnsiTheme="majorHAnsi" w:cstheme="majorHAnsi"/>
        </w:rPr>
        <w:t xml:space="preserve"> necessarily </w:t>
      </w:r>
      <w:r w:rsidRPr="00BC6E94">
        <w:rPr>
          <w:rStyle w:val="StyleUnderline"/>
          <w:rFonts w:asciiTheme="majorHAnsi" w:hAnsiTheme="majorHAnsi" w:cstheme="majorHAnsi"/>
          <w:b/>
        </w:rPr>
        <w:t>abandoning</w:t>
      </w:r>
      <w:r w:rsidRPr="000255A9">
        <w:rPr>
          <w:rFonts w:asciiTheme="majorHAnsi" w:hAnsiTheme="majorHAnsi" w:cstheme="majorHAnsi"/>
        </w:rPr>
        <w:t xml:space="preserve"> all </w:t>
      </w:r>
      <w:r w:rsidRPr="00BC6E94">
        <w:rPr>
          <w:rStyle w:val="StyleUnderline"/>
          <w:rFonts w:asciiTheme="majorHAnsi" w:hAnsiTheme="majorHAnsi" w:cstheme="majorHAnsi"/>
          <w:b/>
        </w:rPr>
        <w:t>the precepts of humanism</w:t>
      </w:r>
      <w:r w:rsidRPr="000255A9">
        <w:rPr>
          <w:rFonts w:asciiTheme="majorHAnsi" w:hAnsiTheme="majorHAnsi" w:cstheme="majorHAnsi"/>
        </w:rPr>
        <w:t xml:space="preserve"> (Said 2004; Todorov 2002). We do not necessarily need to accord a specific value to the human, separate from and above nature, </w:t>
      </w:r>
      <w:proofErr w:type="gramStart"/>
      <w:r w:rsidRPr="000255A9">
        <w:rPr>
          <w:rFonts w:asciiTheme="majorHAnsi" w:hAnsiTheme="majorHAnsi" w:cstheme="majorHAnsi"/>
        </w:rPr>
        <w:t>in order to</w:t>
      </w:r>
      <w:proofErr w:type="gramEnd"/>
      <w:r w:rsidRPr="000255A9">
        <w:rPr>
          <w:rFonts w:asciiTheme="majorHAnsi" w:hAnsiTheme="majorHAnsi" w:cstheme="majorHAnsi"/>
        </w:rPr>
        <w:t xml:space="preserve"> make a moral and political case for a fundamental </w:t>
      </w:r>
      <w:r w:rsidRPr="00BC6E94">
        <w:rPr>
          <w:rStyle w:val="StyleUnderline"/>
          <w:rFonts w:asciiTheme="majorHAnsi" w:hAnsiTheme="majorHAnsi" w:cstheme="majorHAnsi"/>
          <w:b/>
        </w:rPr>
        <w:t>human universalism</w:t>
      </w:r>
      <w:r w:rsidRPr="000255A9">
        <w:rPr>
          <w:rFonts w:asciiTheme="majorHAnsi" w:hAnsiTheme="majorHAnsi" w:cstheme="majorHAnsi"/>
        </w:rPr>
        <w:t xml:space="preserve"> that </w:t>
      </w:r>
      <w:r w:rsidRPr="00BC6E94">
        <w:rPr>
          <w:rStyle w:val="StyleUnderline"/>
          <w:rFonts w:asciiTheme="majorHAnsi" w:hAnsiTheme="majorHAnsi" w:cstheme="majorHAnsi"/>
          <w:b/>
        </w:rPr>
        <w:t>can be wielded strategically against racial violence</w:t>
      </w:r>
      <w:r w:rsidRPr="000255A9">
        <w:rPr>
          <w:rFonts w:asciiTheme="majorHAnsi" w:hAnsiTheme="majorHAnsi" w:cstheme="majorHAnsi"/>
        </w:rPr>
        <w:t xml:space="preserve">. </w:t>
      </w:r>
      <w:r w:rsidRPr="00BC6E94">
        <w:rPr>
          <w:rStyle w:val="StyleUnderline"/>
          <w:rFonts w:asciiTheme="majorHAnsi" w:hAnsiTheme="majorHAnsi" w:cstheme="majorHAnsi"/>
          <w:b/>
        </w:rPr>
        <w:t>Nineteenth century humanitarians’ universalism was</w:t>
      </w:r>
      <w:r w:rsidRPr="000255A9">
        <w:rPr>
          <w:rFonts w:asciiTheme="majorHAnsi" w:hAnsiTheme="majorHAnsi" w:cstheme="majorHAnsi"/>
        </w:rPr>
        <w:t xml:space="preserve"> fundamentally </w:t>
      </w:r>
      <w:r w:rsidRPr="00BC6E94">
        <w:rPr>
          <w:rStyle w:val="StyleUnderline"/>
          <w:rFonts w:asciiTheme="majorHAnsi" w:hAnsiTheme="majorHAnsi" w:cstheme="majorHAnsi"/>
          <w:b/>
        </w:rPr>
        <w:t xml:space="preserve">conditioned by their belief that British culture stood at the apex of a hierarchical order of </w:t>
      </w:r>
      <w:proofErr w:type="spellStart"/>
      <w:r w:rsidRPr="00BC6E94">
        <w:rPr>
          <w:rStyle w:val="StyleUnderline"/>
          <w:rFonts w:asciiTheme="majorHAnsi" w:hAnsiTheme="majorHAnsi" w:cstheme="majorHAnsi"/>
          <w:b/>
        </w:rPr>
        <w:t>civilisations</w:t>
      </w:r>
      <w:proofErr w:type="spellEnd"/>
      <w:r w:rsidRPr="000255A9">
        <w:rPr>
          <w:rFonts w:asciiTheme="majorHAnsi" w:hAnsiTheme="majorHAnsi" w:cstheme="majorHAnsi"/>
        </w:rPr>
        <w:t xml:space="preserve">. From the mid-nineteenth century through to the mid-twentieth century, </w:t>
      </w:r>
      <w:r w:rsidRPr="00BC6E94">
        <w:rPr>
          <w:rStyle w:val="StyleUnderline"/>
          <w:rFonts w:asciiTheme="majorHAnsi" w:hAnsiTheme="majorHAnsi" w:cstheme="majorHAnsi"/>
          <w:b/>
        </w:rPr>
        <w:t>this ethnocentrism produced</w:t>
      </w:r>
      <w:r w:rsidRPr="000255A9">
        <w:rPr>
          <w:rFonts w:asciiTheme="majorHAnsi" w:hAnsiTheme="majorHAnsi" w:cstheme="majorHAnsi"/>
        </w:rPr>
        <w:t xml:space="preserve"> what Lyotard describes as ‘</w:t>
      </w:r>
      <w:r w:rsidRPr="00BC6E94">
        <w:rPr>
          <w:rStyle w:val="StyleUnderline"/>
          <w:rFonts w:asciiTheme="majorHAnsi" w:hAnsiTheme="majorHAnsi" w:cstheme="majorHAnsi"/>
          <w:b/>
        </w:rPr>
        <w:t>the flattening of differences</w:t>
      </w:r>
      <w:r w:rsidRPr="000255A9">
        <w:rPr>
          <w:rFonts w:asciiTheme="majorHAnsi" w:hAnsiTheme="majorHAnsi" w:cstheme="majorHAnsi"/>
        </w:rPr>
        <w:t xml:space="preserve">, or the demand for a norm (“human nature”)’, that ‘carries with it its own forms of terror’ (cited Braun 2004, 1352). The intervention of Aboriginal Protection demonstrates that humanist universalism has the potential to inflict such terror (it was the Protectorate of Aborigines Office reincarnated that was responsible, later in the nineteenth and twentieth centuries, for Aboriginal Australia’s Stolen Generation, and it was the assimilationist vision of the Protectors’ equivalents in Canada that led to the abuses of the Residential Schools system). </w:t>
      </w:r>
      <w:r w:rsidRPr="00BC6E94">
        <w:rPr>
          <w:rStyle w:val="StyleUnderline"/>
          <w:rFonts w:asciiTheme="majorHAnsi" w:hAnsiTheme="majorHAnsi" w:cstheme="majorHAnsi"/>
          <w:b/>
        </w:rPr>
        <w:t xml:space="preserve">But we must not forget that </w:t>
      </w:r>
      <w:r w:rsidRPr="00BC6E94">
        <w:rPr>
          <w:rStyle w:val="Emphasis"/>
          <w:rFonts w:asciiTheme="majorHAnsi" w:hAnsiTheme="majorHAnsi" w:cstheme="majorHAnsi"/>
        </w:rPr>
        <w:t>humanism’s alternatives</w:t>
      </w:r>
      <w:r w:rsidRPr="000255A9">
        <w:rPr>
          <w:rFonts w:asciiTheme="majorHAnsi" w:hAnsiTheme="majorHAnsi" w:cstheme="majorHAnsi"/>
        </w:rPr>
        <w:t xml:space="preserve">, </w:t>
      </w:r>
      <w:r w:rsidRPr="00BC6E94">
        <w:rPr>
          <w:rStyle w:val="StyleUnderline"/>
          <w:rFonts w:asciiTheme="majorHAnsi" w:hAnsiTheme="majorHAnsi" w:cstheme="majorHAnsi"/>
          <w:b/>
        </w:rPr>
        <w:t>founded upon principles of difference rather than commonality</w:t>
      </w:r>
      <w:r w:rsidRPr="000255A9">
        <w:rPr>
          <w:rFonts w:asciiTheme="majorHAnsi" w:hAnsiTheme="majorHAnsi" w:cstheme="majorHAnsi"/>
        </w:rPr>
        <w:t xml:space="preserve">, </w:t>
      </w:r>
      <w:r w:rsidRPr="00BC6E94">
        <w:rPr>
          <w:rStyle w:val="Emphasis"/>
          <w:rFonts w:asciiTheme="majorHAnsi" w:hAnsiTheme="majorHAnsi" w:cstheme="majorHAnsi"/>
        </w:rPr>
        <w:t>have the potential to do the same and even worse</w:t>
      </w:r>
      <w:r w:rsidRPr="000255A9">
        <w:rPr>
          <w:rFonts w:asciiTheme="majorHAnsi" w:hAnsiTheme="majorHAnsi" w:cstheme="majorHAnsi"/>
        </w:rPr>
        <w:t xml:space="preserve">. </w:t>
      </w:r>
      <w:r w:rsidRPr="00BC6E94">
        <w:rPr>
          <w:rStyle w:val="StyleUnderline"/>
          <w:rFonts w:asciiTheme="majorHAnsi" w:hAnsiTheme="majorHAnsi" w:cstheme="majorHAnsi"/>
          <w:b/>
        </w:rPr>
        <w:t xml:space="preserve">In the nineteenth century, Caribbean </w:t>
      </w:r>
      <w:r w:rsidRPr="00BC6E94">
        <w:rPr>
          <w:rStyle w:val="StyleUnderline"/>
          <w:rFonts w:asciiTheme="majorHAnsi" w:hAnsiTheme="majorHAnsi" w:cstheme="majorHAnsi"/>
          <w:b/>
          <w:highlight w:val="green"/>
        </w:rPr>
        <w:t>planters and</w:t>
      </w:r>
      <w:r w:rsidRPr="000255A9">
        <w:rPr>
          <w:rFonts w:asciiTheme="majorHAnsi" w:hAnsiTheme="majorHAnsi" w:cstheme="majorHAnsi"/>
        </w:rPr>
        <w:t xml:space="preserve"> then </w:t>
      </w:r>
      <w:r w:rsidRPr="00BC6E94">
        <w:rPr>
          <w:rStyle w:val="StyleUnderline"/>
          <w:rFonts w:asciiTheme="majorHAnsi" w:hAnsiTheme="majorHAnsi" w:cstheme="majorHAnsi"/>
          <w:b/>
        </w:rPr>
        <w:t xml:space="preserve">emigrant </w:t>
      </w:r>
      <w:r w:rsidRPr="00BC6E94">
        <w:rPr>
          <w:rStyle w:val="StyleUnderline"/>
          <w:rFonts w:asciiTheme="majorHAnsi" w:hAnsiTheme="majorHAnsi" w:cstheme="majorHAnsi"/>
          <w:b/>
          <w:highlight w:val="green"/>
        </w:rPr>
        <w:t>British settlers</w:t>
      </w:r>
      <w:r w:rsidRPr="00B81D56">
        <w:rPr>
          <w:rFonts w:asciiTheme="majorHAnsi" w:hAnsiTheme="majorHAnsi" w:cstheme="majorHAnsi"/>
          <w:highlight w:val="green"/>
        </w:rPr>
        <w:t xml:space="preserve"> </w:t>
      </w:r>
      <w:proofErr w:type="spellStart"/>
      <w:r w:rsidRPr="00BC6E94">
        <w:rPr>
          <w:rStyle w:val="StyleUnderline"/>
          <w:rFonts w:asciiTheme="majorHAnsi" w:hAnsiTheme="majorHAnsi" w:cstheme="majorHAnsi"/>
          <w:b/>
          <w:highlight w:val="green"/>
        </w:rPr>
        <w:t>emphasised</w:t>
      </w:r>
      <w:proofErr w:type="spellEnd"/>
      <w:r w:rsidRPr="00BC6E94">
        <w:rPr>
          <w:rStyle w:val="StyleUnderline"/>
          <w:rFonts w:asciiTheme="majorHAnsi" w:hAnsiTheme="majorHAnsi" w:cstheme="majorHAnsi"/>
          <w:b/>
        </w:rPr>
        <w:t xml:space="preserve"> the multiplicity of the human species</w:t>
      </w:r>
      <w:r w:rsidRPr="000255A9">
        <w:rPr>
          <w:rFonts w:asciiTheme="majorHAnsi" w:hAnsiTheme="majorHAnsi" w:cstheme="majorHAnsi"/>
        </w:rPr>
        <w:t xml:space="preserve">, </w:t>
      </w:r>
      <w:r w:rsidRPr="00BC6E94">
        <w:rPr>
          <w:rStyle w:val="Emphasis"/>
          <w:rFonts w:asciiTheme="majorHAnsi" w:hAnsiTheme="majorHAnsi" w:cstheme="majorHAnsi"/>
        </w:rPr>
        <w:t xml:space="preserve">the </w:t>
      </w:r>
      <w:r w:rsidRPr="00BC6E94">
        <w:rPr>
          <w:rStyle w:val="Emphasis"/>
          <w:rFonts w:asciiTheme="majorHAnsi" w:hAnsiTheme="majorHAnsi" w:cstheme="majorHAnsi"/>
          <w:highlight w:val="green"/>
        </w:rPr>
        <w:t xml:space="preserve">absence of any universal ‘human </w:t>
      </w:r>
      <w:r w:rsidRPr="00BC6E94">
        <w:rPr>
          <w:rStyle w:val="Emphasis"/>
          <w:rFonts w:asciiTheme="majorHAnsi" w:hAnsiTheme="majorHAnsi" w:cstheme="majorHAnsi"/>
        </w:rPr>
        <w:t>nature’</w:t>
      </w:r>
      <w:r w:rsidRPr="000255A9">
        <w:rPr>
          <w:rFonts w:asciiTheme="majorHAnsi" w:hAnsiTheme="majorHAnsi" w:cstheme="majorHAnsi"/>
        </w:rPr>
        <w:t xml:space="preserve">, </w:t>
      </w:r>
      <w:r w:rsidRPr="00BC6E94">
        <w:rPr>
          <w:rStyle w:val="StyleUnderline"/>
          <w:rFonts w:asciiTheme="majorHAnsi" w:hAnsiTheme="majorHAnsi" w:cstheme="majorHAnsi"/>
          <w:b/>
        </w:rPr>
        <w:t xml:space="preserve">the </w:t>
      </w:r>
      <w:r w:rsidRPr="00BC6E94">
        <w:rPr>
          <w:rStyle w:val="Emphasis"/>
          <w:rFonts w:asciiTheme="majorHAnsi" w:hAnsiTheme="majorHAnsi" w:cstheme="majorHAnsi"/>
        </w:rPr>
        <w:t>incorrigibility of difference</w:t>
      </w:r>
      <w:r w:rsidRPr="00B81D56">
        <w:rPr>
          <w:rFonts w:asciiTheme="majorHAnsi" w:hAnsiTheme="majorHAnsi" w:cstheme="majorHAnsi"/>
          <w:highlight w:val="green"/>
        </w:rPr>
        <w:t xml:space="preserve">, </w:t>
      </w:r>
      <w:r w:rsidRPr="00BC6E94">
        <w:rPr>
          <w:rStyle w:val="StyleUnderline"/>
          <w:rFonts w:asciiTheme="majorHAnsi" w:hAnsiTheme="majorHAnsi" w:cstheme="majorHAnsi"/>
          <w:b/>
          <w:highlight w:val="green"/>
        </w:rPr>
        <w:t>in</w:t>
      </w:r>
      <w:r w:rsidRPr="00BC6E94">
        <w:rPr>
          <w:rStyle w:val="StyleUnderline"/>
          <w:rFonts w:asciiTheme="majorHAnsi" w:hAnsiTheme="majorHAnsi" w:cstheme="majorHAnsi"/>
          <w:b/>
        </w:rPr>
        <w:t xml:space="preserve"> their </w:t>
      </w:r>
      <w:r w:rsidRPr="00BC6E94">
        <w:rPr>
          <w:rStyle w:val="Emphasis"/>
          <w:rFonts w:asciiTheme="majorHAnsi" w:hAnsiTheme="majorHAnsi" w:cstheme="majorHAnsi"/>
          <w:highlight w:val="green"/>
        </w:rPr>
        <w:t>upholding</w:t>
      </w:r>
      <w:r w:rsidRPr="00BC6E94">
        <w:rPr>
          <w:rStyle w:val="Emphasis"/>
          <w:rFonts w:asciiTheme="majorHAnsi" w:hAnsiTheme="majorHAnsi" w:cstheme="majorHAnsi"/>
        </w:rPr>
        <w:t xml:space="preserve"> of </w:t>
      </w:r>
      <w:r w:rsidRPr="00BC6E94">
        <w:rPr>
          <w:rStyle w:val="Emphasis"/>
          <w:rFonts w:asciiTheme="majorHAnsi" w:hAnsiTheme="majorHAnsi" w:cstheme="majorHAnsi"/>
          <w:highlight w:val="green"/>
        </w:rPr>
        <w:t>biological determinism</w:t>
      </w:r>
      <w:r w:rsidRPr="000255A9">
        <w:rPr>
          <w:rFonts w:asciiTheme="majorHAnsi" w:hAnsiTheme="majorHAnsi" w:cstheme="majorHAnsi"/>
        </w:rPr>
        <w:t xml:space="preserve">. </w:t>
      </w:r>
      <w:r w:rsidRPr="00BC6E94">
        <w:rPr>
          <w:rStyle w:val="StyleUnderline"/>
          <w:rFonts w:asciiTheme="majorHAnsi" w:hAnsiTheme="majorHAnsi" w:cstheme="majorHAnsi"/>
          <w:b/>
        </w:rPr>
        <w:t xml:space="preserve">Their assault on any notion of a fundamental commonality among human beings has </w:t>
      </w:r>
      <w:r w:rsidRPr="00BC6E94">
        <w:rPr>
          <w:rStyle w:val="Emphasis"/>
          <w:rFonts w:asciiTheme="majorHAnsi" w:hAnsiTheme="majorHAnsi" w:cstheme="majorHAnsi"/>
        </w:rPr>
        <w:t>disconcerting points of intersection with the radical critique of humanism today</w:t>
      </w:r>
      <w:r w:rsidRPr="000255A9">
        <w:rPr>
          <w:rFonts w:asciiTheme="majorHAnsi" w:hAnsiTheme="majorHAnsi" w:cstheme="majorHAnsi"/>
        </w:rPr>
        <w:t xml:space="preserve">. The scientific argument of the nineteenth century that came closest to </w:t>
      </w:r>
      <w:r w:rsidRPr="00BC6E94">
        <w:rPr>
          <w:rStyle w:val="StyleUnderline"/>
          <w:rFonts w:asciiTheme="majorHAnsi" w:hAnsiTheme="majorHAnsi" w:cstheme="majorHAnsi"/>
          <w:b/>
          <w:highlight w:val="green"/>
        </w:rPr>
        <w:t>post-humanism</w:t>
      </w:r>
      <w:r w:rsidRPr="00B81D56">
        <w:rPr>
          <w:rFonts w:asciiTheme="majorHAnsi" w:hAnsiTheme="majorHAnsi" w:cstheme="majorHAnsi"/>
          <w:highlight w:val="green"/>
        </w:rPr>
        <w:t>’s</w:t>
      </w:r>
      <w:r w:rsidRPr="000255A9">
        <w:rPr>
          <w:rFonts w:asciiTheme="majorHAnsi" w:hAnsiTheme="majorHAnsi" w:cstheme="majorHAnsi"/>
        </w:rPr>
        <w:t xml:space="preserve"> insistence on the hybridity of humanity, promising to ‘close the ontological gap between human and non-human animals’ (Day 2008, 49), was the evolutionary theory of biological descent associated with Darwin, and yet this theory </w:t>
      </w:r>
      <w:r w:rsidRPr="00BC6E94">
        <w:rPr>
          <w:rStyle w:val="StyleUnderline"/>
          <w:rFonts w:asciiTheme="majorHAnsi" w:hAnsiTheme="majorHAnsi" w:cstheme="majorHAnsi"/>
          <w:b/>
          <w:highlight w:val="green"/>
        </w:rPr>
        <w:t>was adopted</w:t>
      </w:r>
      <w:r w:rsidRPr="000255A9">
        <w:rPr>
          <w:rFonts w:asciiTheme="majorHAnsi" w:hAnsiTheme="majorHAnsi" w:cstheme="majorHAnsi"/>
        </w:rPr>
        <w:t xml:space="preserve"> in Aotearoa New Zealand and other colonial sites </w:t>
      </w:r>
      <w:r w:rsidRPr="00BC6E94">
        <w:rPr>
          <w:rStyle w:val="Emphasis"/>
          <w:rFonts w:asciiTheme="majorHAnsi" w:hAnsiTheme="majorHAnsi" w:cstheme="majorHAnsi"/>
        </w:rPr>
        <w:t xml:space="preserve">precisely </w:t>
      </w:r>
      <w:r w:rsidRPr="00BC6E94">
        <w:rPr>
          <w:rStyle w:val="Emphasis"/>
          <w:rFonts w:asciiTheme="majorHAnsi" w:hAnsiTheme="majorHAnsi" w:cstheme="majorHAnsi"/>
          <w:highlight w:val="green"/>
        </w:rPr>
        <w:t xml:space="preserve">to legitimate </w:t>
      </w:r>
      <w:r w:rsidRPr="00BC6E94">
        <w:rPr>
          <w:rStyle w:val="Emphasis"/>
          <w:rFonts w:asciiTheme="majorHAnsi" w:hAnsiTheme="majorHAnsi" w:cstheme="majorHAnsi"/>
        </w:rPr>
        <w:t xml:space="preserve">the potential </w:t>
      </w:r>
      <w:r w:rsidRPr="00BC6E94">
        <w:rPr>
          <w:rStyle w:val="Emphasis"/>
          <w:rFonts w:asciiTheme="majorHAnsi" w:hAnsiTheme="majorHAnsi" w:cstheme="majorHAnsi"/>
          <w:highlight w:val="green"/>
        </w:rPr>
        <w:t>extinction of other, ‘weaker’ races</w:t>
      </w:r>
      <w:r w:rsidRPr="000255A9">
        <w:rPr>
          <w:rFonts w:asciiTheme="majorHAnsi" w:hAnsiTheme="majorHAnsi" w:cstheme="majorHAnsi"/>
        </w:rPr>
        <w:t xml:space="preserve"> </w:t>
      </w:r>
      <w:r w:rsidRPr="00BC6E94">
        <w:rPr>
          <w:rStyle w:val="StyleUnderline"/>
          <w:rFonts w:asciiTheme="majorHAnsi" w:hAnsiTheme="majorHAnsi" w:cstheme="majorHAnsi"/>
          <w:b/>
        </w:rPr>
        <w:t xml:space="preserve">in the face of British </w:t>
      </w:r>
      <w:proofErr w:type="spellStart"/>
      <w:r w:rsidRPr="00BC6E94">
        <w:rPr>
          <w:rStyle w:val="StyleUnderline"/>
          <w:rFonts w:asciiTheme="majorHAnsi" w:hAnsiTheme="majorHAnsi" w:cstheme="majorHAnsi"/>
          <w:b/>
        </w:rPr>
        <w:t>colonisation</w:t>
      </w:r>
      <w:proofErr w:type="spellEnd"/>
      <w:r w:rsidRPr="000255A9">
        <w:rPr>
          <w:rFonts w:asciiTheme="majorHAnsi" w:hAnsiTheme="majorHAnsi" w:cstheme="majorHAnsi"/>
        </w:rPr>
        <w:t xml:space="preserve"> on the grounds of the natural law of a struggle for survival (Stenhouse 1999).</w:t>
      </w:r>
      <w:r w:rsidRPr="00BC6E94">
        <w:rPr>
          <w:rStyle w:val="StyleUnderline"/>
          <w:rFonts w:asciiTheme="majorHAnsi" w:hAnsiTheme="majorHAnsi" w:cstheme="majorHAnsi"/>
          <w:b/>
        </w:rPr>
        <w:t>Both the upholding and the rejection of human–nature binaries can</w:t>
      </w:r>
      <w:r w:rsidRPr="000255A9">
        <w:rPr>
          <w:rFonts w:asciiTheme="majorHAnsi" w:hAnsiTheme="majorHAnsi" w:cstheme="majorHAnsi"/>
        </w:rPr>
        <w:t xml:space="preserve"> thus </w:t>
      </w:r>
      <w:r w:rsidRPr="00BC6E94">
        <w:rPr>
          <w:rStyle w:val="StyleUnderline"/>
          <w:rFonts w:asciiTheme="majorHAnsi" w:hAnsiTheme="majorHAnsi" w:cstheme="majorHAnsi"/>
          <w:b/>
        </w:rPr>
        <w:t>result in racially oppressive actions</w:t>
      </w:r>
      <w:r w:rsidRPr="000255A9">
        <w:rPr>
          <w:rFonts w:asciiTheme="majorHAnsi" w:hAnsiTheme="majorHAnsi" w:cstheme="majorHAnsi"/>
        </w:rPr>
        <w:t xml:space="preserve">, </w:t>
      </w:r>
      <w:r w:rsidRPr="00BC6E94">
        <w:rPr>
          <w:rStyle w:val="Emphasis"/>
          <w:rFonts w:asciiTheme="majorHAnsi" w:hAnsiTheme="majorHAnsi" w:cstheme="majorHAnsi"/>
        </w:rPr>
        <w:t>depending on the contingent politics of specific social assemblages</w:t>
      </w:r>
      <w:r w:rsidRPr="000255A9">
        <w:rPr>
          <w:rFonts w:asciiTheme="majorHAnsi" w:hAnsiTheme="majorHAnsi" w:cstheme="majorHAnsi"/>
        </w:rPr>
        <w:t xml:space="preserve">. </w:t>
      </w:r>
      <w:r w:rsidRPr="000255A9">
        <w:rPr>
          <w:rFonts w:asciiTheme="majorHAnsi" w:hAnsiTheme="majorHAnsi" w:cstheme="majorHAnsi"/>
          <w:szCs w:val="8"/>
        </w:rPr>
        <w:t xml:space="preserve">Nineteenth century colonial humanitarians, inspired as they were by an irredeemably ethnocentric and religiously exclusive form of universalism, at least combatted exterminatory settler discourses and practices at multiple sites of empire, and provided spaces on mission and protectorate stations in which indigenous peoples could be shielded to a very limited extent from dispossession and murder. They also, unintentionally, reproduced discourses of a </w:t>
      </w:r>
      <w:proofErr w:type="spellStart"/>
      <w:r w:rsidRPr="000255A9">
        <w:rPr>
          <w:rFonts w:asciiTheme="majorHAnsi" w:hAnsiTheme="majorHAnsi" w:cstheme="majorHAnsi"/>
          <w:szCs w:val="8"/>
        </w:rPr>
        <w:t>civilising</w:t>
      </w:r>
      <w:proofErr w:type="spellEnd"/>
      <w:r w:rsidRPr="000255A9">
        <w:rPr>
          <w:rFonts w:asciiTheme="majorHAnsi" w:hAnsiTheme="majorHAnsi" w:cstheme="majorHAnsi"/>
          <w:szCs w:val="8"/>
        </w:rPr>
        <w:t xml:space="preserve"> mission and of a universal humanity that could be deployed by anticolonial nationalists in other sites of empire that were never invaded to the same extent by settlers, in independence struggles from the mid-twentieth century. Finally, as </w:t>
      </w:r>
      <w:proofErr w:type="spellStart"/>
      <w:r w:rsidRPr="000255A9">
        <w:rPr>
          <w:rFonts w:asciiTheme="majorHAnsi" w:hAnsiTheme="majorHAnsi" w:cstheme="majorHAnsi"/>
          <w:szCs w:val="8"/>
        </w:rPr>
        <w:t>Whatmore’s</w:t>
      </w:r>
      <w:proofErr w:type="spellEnd"/>
      <w:r w:rsidRPr="000255A9">
        <w:rPr>
          <w:rFonts w:asciiTheme="majorHAnsi" w:hAnsiTheme="majorHAnsi" w:cstheme="majorHAnsi"/>
          <w:szCs w:val="8"/>
        </w:rPr>
        <w:t xml:space="preserve"> (2002) analysis of the Select Committee on Aborigines reveals, they provided juridical narratives that are part of the arsenal of weapons that indigenous peoples can wield in attempts to claim redress and recompense in a postcolonial world.</w:t>
      </w:r>
      <w:r w:rsidRPr="000255A9">
        <w:rPr>
          <w:rFonts w:asciiTheme="majorHAnsi" w:hAnsiTheme="majorHAnsi" w:cstheme="majorHAnsi"/>
        </w:rPr>
        <w:t xml:space="preserve"> </w:t>
      </w:r>
      <w:r w:rsidRPr="00BC6E94">
        <w:rPr>
          <w:rStyle w:val="StyleUnderline"/>
          <w:rFonts w:asciiTheme="majorHAnsi" w:hAnsiTheme="majorHAnsi" w:cstheme="majorHAnsi"/>
          <w:b/>
        </w:rPr>
        <w:t xml:space="preserve">The politics of humanism in practice, then, was riddled with contradiction, fraught with </w:t>
      </w:r>
      <w:r w:rsidRPr="00BC6E94">
        <w:rPr>
          <w:rStyle w:val="StyleUnderline"/>
          <w:rFonts w:asciiTheme="majorHAnsi" w:hAnsiTheme="majorHAnsi" w:cstheme="majorHAnsi"/>
          <w:b/>
        </w:rPr>
        <w:lastRenderedPageBreak/>
        <w:t>particularity and latent with varying possibilities</w:t>
      </w:r>
      <w:r w:rsidRPr="000255A9">
        <w:rPr>
          <w:rFonts w:asciiTheme="majorHAnsi" w:hAnsiTheme="majorHAnsi" w:cstheme="majorHAnsi"/>
        </w:rPr>
        <w:t xml:space="preserve">. </w:t>
      </w:r>
      <w:r w:rsidRPr="00BC6E94">
        <w:rPr>
          <w:rStyle w:val="StyleUnderline"/>
          <w:rFonts w:asciiTheme="majorHAnsi" w:hAnsiTheme="majorHAnsi" w:cstheme="majorHAnsi"/>
          <w:b/>
        </w:rPr>
        <w:t>It could be</w:t>
      </w:r>
      <w:r w:rsidRPr="000255A9">
        <w:rPr>
          <w:rFonts w:asciiTheme="majorHAnsi" w:hAnsiTheme="majorHAnsi" w:cstheme="majorHAnsi"/>
        </w:rPr>
        <w:t xml:space="preserve"> relatively </w:t>
      </w:r>
      <w:r w:rsidRPr="00BC6E94">
        <w:rPr>
          <w:rStyle w:val="StyleUnderline"/>
          <w:rFonts w:asciiTheme="majorHAnsi" w:hAnsiTheme="majorHAnsi" w:cstheme="majorHAnsi"/>
          <w:b/>
        </w:rPr>
        <w:t>progressive and liberatory</w:t>
      </w:r>
      <w:r w:rsidRPr="000255A9">
        <w:rPr>
          <w:rFonts w:asciiTheme="majorHAnsi" w:hAnsiTheme="majorHAnsi" w:cstheme="majorHAnsi"/>
        </w:rPr>
        <w:t xml:space="preserve">; </w:t>
      </w:r>
      <w:r w:rsidRPr="00BC6E94">
        <w:rPr>
          <w:rStyle w:val="StyleUnderline"/>
          <w:rFonts w:asciiTheme="majorHAnsi" w:hAnsiTheme="majorHAnsi" w:cstheme="majorHAnsi"/>
          <w:b/>
        </w:rPr>
        <w:t>it could be dispossessive and culturally genocidal</w:t>
      </w:r>
      <w:r w:rsidRPr="000255A9">
        <w:rPr>
          <w:rFonts w:asciiTheme="majorHAnsi" w:hAnsiTheme="majorHAnsi" w:cstheme="majorHAnsi"/>
        </w:rPr>
        <w:t xml:space="preserve">. Within its repertoire lay potential to combat environmental and biological determinism and innatism, however, and </w:t>
      </w:r>
      <w:r w:rsidRPr="00BC6E94">
        <w:rPr>
          <w:rStyle w:val="Emphasis"/>
          <w:rFonts w:asciiTheme="majorHAnsi" w:hAnsiTheme="majorHAnsi" w:cstheme="majorHAnsi"/>
          <w:highlight w:val="green"/>
        </w:rPr>
        <w:t>this should not be forgotten in a rush to condemn humanism</w:t>
      </w:r>
      <w:r w:rsidRPr="00BC6E94">
        <w:rPr>
          <w:rStyle w:val="Emphasis"/>
          <w:rFonts w:asciiTheme="majorHAnsi" w:hAnsiTheme="majorHAnsi" w:cstheme="majorHAnsi"/>
        </w:rPr>
        <w:t>’s universalism</w:t>
      </w:r>
      <w:r w:rsidRPr="000255A9">
        <w:rPr>
          <w:rFonts w:asciiTheme="majorHAnsi" w:hAnsiTheme="majorHAnsi" w:cstheme="majorHAnsi"/>
        </w:rPr>
        <w:t xml:space="preserve"> as well as its anthropocentrism. </w:t>
      </w:r>
      <w:r w:rsidRPr="00BC6E94">
        <w:rPr>
          <w:rStyle w:val="StyleUnderline"/>
          <w:rFonts w:asciiTheme="majorHAnsi" w:hAnsiTheme="majorHAnsi" w:cstheme="majorHAnsi"/>
          <w:b/>
          <w:highlight w:val="green"/>
        </w:rPr>
        <w:t>It is</w:t>
      </w:r>
      <w:r w:rsidRPr="00BC6E94">
        <w:rPr>
          <w:rStyle w:val="StyleUnderline"/>
          <w:rFonts w:asciiTheme="majorHAnsi" w:hAnsiTheme="majorHAnsi" w:cstheme="majorHAnsi"/>
          <w:b/>
        </w:rPr>
        <w:t xml:space="preserve"> in the tensions </w:t>
      </w:r>
      <w:r w:rsidRPr="00BC6E94">
        <w:rPr>
          <w:rStyle w:val="StyleUnderline"/>
          <w:rFonts w:asciiTheme="majorHAnsi" w:hAnsiTheme="majorHAnsi" w:cstheme="majorHAnsi"/>
          <w:b/>
          <w:highlight w:val="green"/>
        </w:rPr>
        <w:t>within</w:t>
      </w:r>
      <w:r w:rsidRPr="00BC6E94">
        <w:rPr>
          <w:rStyle w:val="StyleUnderline"/>
          <w:rFonts w:asciiTheme="majorHAnsi" w:hAnsiTheme="majorHAnsi" w:cstheme="majorHAnsi"/>
          <w:b/>
        </w:rPr>
        <w:t xml:space="preserve"> </w:t>
      </w:r>
      <w:r w:rsidRPr="00BC6E94">
        <w:rPr>
          <w:rStyle w:val="StyleUnderline"/>
          <w:rFonts w:asciiTheme="majorHAnsi" w:hAnsiTheme="majorHAnsi" w:cstheme="majorHAnsi"/>
          <w:b/>
          <w:highlight w:val="green"/>
        </w:rPr>
        <w:t>universalism that</w:t>
      </w:r>
      <w:r w:rsidRPr="00BC6E94">
        <w:rPr>
          <w:rStyle w:val="StyleUnderline"/>
          <w:rFonts w:asciiTheme="majorHAnsi" w:hAnsiTheme="majorHAnsi" w:cstheme="majorHAnsi"/>
          <w:b/>
        </w:rPr>
        <w:t xml:space="preserve"> the ongoing potential of an always provisional, </w:t>
      </w:r>
      <w:r w:rsidRPr="00BC6E94">
        <w:rPr>
          <w:rStyle w:val="Emphasis"/>
          <w:rFonts w:asciiTheme="majorHAnsi" w:hAnsiTheme="majorHAnsi" w:cstheme="majorHAnsi"/>
          <w:highlight w:val="green"/>
        </w:rPr>
        <w:t xml:space="preserve">self-conscious, </w:t>
      </w:r>
      <w:proofErr w:type="gramStart"/>
      <w:r w:rsidRPr="00BC6E94">
        <w:rPr>
          <w:rStyle w:val="Emphasis"/>
          <w:rFonts w:asciiTheme="majorHAnsi" w:hAnsiTheme="majorHAnsi" w:cstheme="majorHAnsi"/>
          <w:highlight w:val="green"/>
        </w:rPr>
        <w:t>flexible</w:t>
      </w:r>
      <w:proofErr w:type="gramEnd"/>
      <w:r w:rsidRPr="00BC6E94">
        <w:rPr>
          <w:rStyle w:val="Emphasis"/>
          <w:rFonts w:asciiTheme="majorHAnsi" w:hAnsiTheme="majorHAnsi" w:cstheme="majorHAnsi"/>
          <w:highlight w:val="green"/>
        </w:rPr>
        <w:t xml:space="preserve"> and strategic humanism</w:t>
      </w:r>
      <w:r w:rsidRPr="000255A9">
        <w:rPr>
          <w:rFonts w:asciiTheme="majorHAnsi" w:hAnsiTheme="majorHAnsi" w:cstheme="majorHAnsi"/>
        </w:rPr>
        <w:t xml:space="preserve"> – one </w:t>
      </w:r>
      <w:r w:rsidRPr="00BC6E94">
        <w:rPr>
          <w:rStyle w:val="StyleUnderline"/>
          <w:rFonts w:asciiTheme="majorHAnsi" w:hAnsiTheme="majorHAnsi" w:cstheme="majorHAnsi"/>
          <w:b/>
          <w:highlight w:val="green"/>
        </w:rPr>
        <w:t>that</w:t>
      </w:r>
      <w:r w:rsidRPr="000255A9">
        <w:rPr>
          <w:rFonts w:asciiTheme="majorHAnsi" w:hAnsiTheme="majorHAnsi" w:cstheme="majorHAnsi"/>
        </w:rPr>
        <w:t xml:space="preserve"> now </w:t>
      </w:r>
      <w:proofErr w:type="spellStart"/>
      <w:r w:rsidRPr="00BC6E94">
        <w:rPr>
          <w:rStyle w:val="StyleUnderline"/>
          <w:rFonts w:asciiTheme="majorHAnsi" w:hAnsiTheme="majorHAnsi" w:cstheme="majorHAnsi"/>
          <w:b/>
          <w:highlight w:val="green"/>
        </w:rPr>
        <w:t>recognises</w:t>
      </w:r>
      <w:proofErr w:type="spellEnd"/>
      <w:r w:rsidRPr="00BC6E94">
        <w:rPr>
          <w:rStyle w:val="StyleUnderline"/>
          <w:rFonts w:asciiTheme="majorHAnsi" w:hAnsiTheme="majorHAnsi" w:cstheme="majorHAnsi"/>
          <w:b/>
          <w:highlight w:val="green"/>
        </w:rPr>
        <w:t xml:space="preserve"> the continuity between the human and the non-human</w:t>
      </w:r>
      <w:r w:rsidRPr="00BC6E94">
        <w:rPr>
          <w:rStyle w:val="StyleUnderline"/>
          <w:rFonts w:asciiTheme="majorHAnsi" w:hAnsiTheme="majorHAnsi" w:cstheme="majorHAnsi"/>
          <w:b/>
        </w:rPr>
        <w:t xml:space="preserve"> as well as the power-laden particularities of the male, middle class, Western human subject</w:t>
      </w:r>
      <w:r w:rsidRPr="000255A9">
        <w:rPr>
          <w:rFonts w:asciiTheme="majorHAnsi" w:hAnsiTheme="majorHAnsi" w:cstheme="majorHAnsi"/>
        </w:rPr>
        <w:t xml:space="preserve"> – </w:t>
      </w:r>
      <w:r w:rsidRPr="00BC6E94">
        <w:rPr>
          <w:rStyle w:val="StyleUnderline"/>
          <w:rFonts w:asciiTheme="majorHAnsi" w:hAnsiTheme="majorHAnsi" w:cstheme="majorHAnsi"/>
          <w:b/>
          <w:highlight w:val="green"/>
        </w:rPr>
        <w:t>resides</w:t>
      </w:r>
      <w:r w:rsidRPr="000255A9">
        <w:rPr>
          <w:rFonts w:asciiTheme="majorHAnsi" w:hAnsiTheme="majorHAnsi" w:cstheme="majorHAnsi"/>
        </w:rPr>
        <w:t>.</w:t>
      </w:r>
    </w:p>
    <w:p w14:paraId="45162616" w14:textId="17E22845" w:rsidR="00DC6A43" w:rsidRPr="00914FAD" w:rsidRDefault="00DC6A43" w:rsidP="00DC6A43">
      <w:pPr>
        <w:pStyle w:val="Heading4"/>
        <w:spacing w:line="276" w:lineRule="auto"/>
      </w:pPr>
      <w:r>
        <w:t xml:space="preserve">6] </w:t>
      </w:r>
      <w:r w:rsidRPr="00914FAD">
        <w:t>Prioritizing academic theorization because the case “doesn’t solve enough” is unethical – before regurg</w:t>
      </w:r>
      <w:r>
        <w:t xml:space="preserve">itating “reform is impossible,” </w:t>
      </w:r>
      <w:r w:rsidRPr="00914FAD">
        <w:t xml:space="preserve">consider what that means for the thousands of people affected by the </w:t>
      </w:r>
      <w:proofErr w:type="spellStart"/>
      <w:r w:rsidRPr="00914FAD">
        <w:t>aff</w:t>
      </w:r>
      <w:proofErr w:type="spellEnd"/>
      <w:r w:rsidRPr="00914FAD">
        <w:t>.</w:t>
      </w:r>
    </w:p>
    <w:p w14:paraId="7DBFF840" w14:textId="77777777" w:rsidR="00DC6A43" w:rsidRPr="001462A1" w:rsidRDefault="00DC6A43" w:rsidP="00DC6A43">
      <w:pPr>
        <w:spacing w:line="276" w:lineRule="auto"/>
      </w:pPr>
      <w:r w:rsidRPr="00914FAD">
        <w:rPr>
          <w:rStyle w:val="Style13ptBold"/>
        </w:rPr>
        <w:t>Delgado 9</w:t>
      </w:r>
      <w:r w:rsidRPr="001462A1">
        <w:t xml:space="preserve">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48A39C6C" w14:textId="77777777" w:rsidR="00DC6A43" w:rsidRPr="001462A1" w:rsidRDefault="00DC6A43" w:rsidP="00DC6A43">
      <w:pPr>
        <w:shd w:val="clear" w:color="auto" w:fill="FFFFFF"/>
        <w:spacing w:line="276" w:lineRule="auto"/>
      </w:pPr>
      <w:r w:rsidRPr="001462A1">
        <w:rPr>
          <w:rFonts w:eastAsia="Times New Roman"/>
          <w:color w:val="222222"/>
          <w:szCs w:val="12"/>
        </w:rPr>
        <w:t>2</w:t>
      </w:r>
      <w:r w:rsidRPr="001462A1">
        <w:t xml:space="preserve">. The CLS critique of piecemeal reform </w:t>
      </w:r>
    </w:p>
    <w:p w14:paraId="47B4A7BC" w14:textId="77777777" w:rsidR="00DC6A43" w:rsidRPr="001462A1" w:rsidRDefault="00DC6A43" w:rsidP="00DC6A43">
      <w:pPr>
        <w:shd w:val="clear" w:color="auto" w:fill="FFFFFF"/>
        <w:spacing w:line="276" w:lineRule="auto"/>
        <w:rPr>
          <w:rFonts w:eastAsia="Times New Roman"/>
          <w:color w:val="222222"/>
          <w:szCs w:val="12"/>
        </w:rPr>
      </w:pPr>
      <w:r w:rsidRPr="001462A1">
        <w:t>Critical scholars reject the idea of piecemeal reform.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w:t>
      </w:r>
      <w:r w:rsidRPr="001462A1">
        <w:rPr>
          <w:rFonts w:eastAsia="Times New Roman"/>
          <w:color w:val="222222"/>
          <w:szCs w:val="12"/>
        </w:rPr>
        <w:t xml:space="preserve"> the common law or using the case method in law school is a disguised means of preaching incrementalism and thereby maintaining the current power </w:t>
      </w:r>
      <w:proofErr w:type="gramStart"/>
      <w:r w:rsidRPr="001462A1">
        <w:rPr>
          <w:rFonts w:eastAsia="Times New Roman"/>
          <w:color w:val="222222"/>
          <w:szCs w:val="12"/>
        </w:rPr>
        <w:t>structure.“</w:t>
      </w:r>
      <w:proofErr w:type="gramEnd"/>
      <w:r w:rsidRPr="001462A1">
        <w:rPr>
          <w:rFonts w:eastAsia="Times New Roman"/>
          <w:color w:val="222222"/>
          <w:szCs w:val="12"/>
        </w:rPr>
        <w:t xml:space="preserve"> To avoid this, CLS scholars urge law professors to abandon the case method, give up the effort to ﬁnd rationality and order in the case law, and teach in an unabashedly political fashion. </w:t>
      </w:r>
    </w:p>
    <w:p w14:paraId="7893C297" w14:textId="77777777" w:rsidR="00DC6A43" w:rsidRPr="001462A1" w:rsidRDefault="00DC6A43" w:rsidP="00DC6A43">
      <w:pPr>
        <w:shd w:val="clear" w:color="auto" w:fill="FFFFFF"/>
        <w:spacing w:line="276" w:lineRule="auto"/>
        <w:rPr>
          <w:rStyle w:val="Emphasis"/>
        </w:rPr>
      </w:pPr>
      <w:r w:rsidRPr="001462A1">
        <w:rPr>
          <w:rStyle w:val="Emphasis"/>
          <w:highlight w:val="green"/>
        </w:rPr>
        <w:t>The</w:t>
      </w:r>
      <w:r w:rsidRPr="001462A1">
        <w:rPr>
          <w:b/>
          <w:u w:val="single"/>
        </w:rPr>
        <w:t xml:space="preserve"> </w:t>
      </w:r>
      <w:r w:rsidRPr="001462A1">
        <w:rPr>
          <w:rFonts w:eastAsia="Times New Roman"/>
          <w:color w:val="222222"/>
          <w:szCs w:val="12"/>
        </w:rPr>
        <w:t xml:space="preserve">CLS </w:t>
      </w:r>
      <w:r w:rsidRPr="001462A1">
        <w:rPr>
          <w:rStyle w:val="Emphasis"/>
          <w:highlight w:val="green"/>
        </w:rPr>
        <w:t>critique of</w:t>
      </w:r>
      <w:r w:rsidRPr="001462A1">
        <w:rPr>
          <w:rStyle w:val="Emphasis"/>
        </w:rPr>
        <w:t xml:space="preserve"> piecemeal </w:t>
      </w:r>
      <w:r w:rsidRPr="001462A1">
        <w:rPr>
          <w:rStyle w:val="Emphasis"/>
          <w:highlight w:val="green"/>
        </w:rPr>
        <w:t>reform is</w:t>
      </w:r>
      <w:r w:rsidRPr="001462A1">
        <w:rPr>
          <w:rStyle w:val="Emphasis"/>
        </w:rPr>
        <w:t xml:space="preserve"> familiar, </w:t>
      </w:r>
      <w:proofErr w:type="gramStart"/>
      <w:r w:rsidRPr="001462A1">
        <w:rPr>
          <w:rStyle w:val="Emphasis"/>
        </w:rPr>
        <w:t>imperialistic</w:t>
      </w:r>
      <w:proofErr w:type="gramEnd"/>
      <w:r w:rsidRPr="001462A1">
        <w:rPr>
          <w:rStyle w:val="Emphasis"/>
        </w:rPr>
        <w:t xml:space="preserve"> and </w:t>
      </w:r>
      <w:r w:rsidRPr="001462A1">
        <w:rPr>
          <w:rStyle w:val="Emphasis"/>
          <w:highlight w:val="green"/>
        </w:rPr>
        <w:t>wrong</w:t>
      </w:r>
      <w:r w:rsidRPr="001462A1">
        <w:rPr>
          <w:rStyle w:val="Emphasis"/>
        </w:rPr>
        <w:t>.</w:t>
      </w:r>
      <w:r w:rsidRPr="001462A1">
        <w:rPr>
          <w:b/>
          <w:u w:val="single"/>
        </w:rPr>
        <w:t xml:space="preserve"> </w:t>
      </w:r>
      <w:r w:rsidRPr="001462A1">
        <w:rPr>
          <w:rFonts w:eastAsia="Times New Roman"/>
          <w:color w:val="222222"/>
          <w:szCs w:val="12"/>
        </w:rPr>
        <w:t xml:space="preserve">Minorities know from bitter experience that occasional court victories do not mean the Promised </w:t>
      </w:r>
      <w:r w:rsidRPr="001462A1">
        <w:t xml:space="preserve">Land is at hand. </w:t>
      </w:r>
      <w:r w:rsidRPr="001462A1">
        <w:rPr>
          <w:rStyle w:val="Emphasis"/>
        </w:rPr>
        <w:t xml:space="preserve">The critique is imperialistic in that it tells minorities and other oppressed peoples how they should interpret events affecting them. </w:t>
      </w:r>
      <w:r w:rsidRPr="001462A1">
        <w:rPr>
          <w:rStyle w:val="Emphasis"/>
          <w:highlight w:val="green"/>
        </w:rPr>
        <w:t>A court order directing</w:t>
      </w:r>
      <w:r w:rsidRPr="001462A1">
        <w:rPr>
          <w:rStyle w:val="Emphasis"/>
        </w:rPr>
        <w:t xml:space="preserve"> a housing </w:t>
      </w:r>
      <w:r w:rsidRPr="001462A1">
        <w:rPr>
          <w:rStyle w:val="Emphasis"/>
          <w:highlight w:val="green"/>
        </w:rPr>
        <w:t xml:space="preserve">authority to disburse funds for heating in </w:t>
      </w:r>
      <w:r w:rsidRPr="001462A1">
        <w:rPr>
          <w:rStyle w:val="Emphasis"/>
        </w:rPr>
        <w:t xml:space="preserve">subsidized </w:t>
      </w:r>
      <w:r w:rsidRPr="001462A1">
        <w:rPr>
          <w:rStyle w:val="Emphasis"/>
          <w:highlight w:val="green"/>
        </w:rPr>
        <w:t xml:space="preserve">housing </w:t>
      </w:r>
      <w:r w:rsidRPr="001462A1">
        <w:rPr>
          <w:rStyle w:val="Emphasis"/>
          <w:highlight w:val="green"/>
          <w:bdr w:val="single" w:sz="18" w:space="0" w:color="auto"/>
        </w:rPr>
        <w:t>may postpone the revolution,</w:t>
      </w:r>
      <w:r w:rsidRPr="001462A1">
        <w:rPr>
          <w:rStyle w:val="Emphasis"/>
        </w:rPr>
        <w:t xml:space="preserve"> or it may not. In the meantime, </w:t>
      </w:r>
      <w:r w:rsidRPr="001462A1">
        <w:rPr>
          <w:rStyle w:val="Emphasis"/>
          <w:highlight w:val="green"/>
        </w:rPr>
        <w:t>the order keeps</w:t>
      </w:r>
      <w:r w:rsidRPr="001462A1">
        <w:rPr>
          <w:rStyle w:val="Emphasis"/>
        </w:rPr>
        <w:t xml:space="preserve"> </w:t>
      </w:r>
      <w:proofErr w:type="gramStart"/>
      <w:r w:rsidRPr="001462A1">
        <w:rPr>
          <w:rStyle w:val="Emphasis"/>
        </w:rPr>
        <w:t>a number of</w:t>
      </w:r>
      <w:proofErr w:type="gramEnd"/>
      <w:r w:rsidRPr="001462A1">
        <w:rPr>
          <w:rStyle w:val="Emphasis"/>
        </w:rPr>
        <w:t xml:space="preserve"> poor </w:t>
      </w:r>
      <w:r w:rsidRPr="001462A1">
        <w:rPr>
          <w:rStyle w:val="Emphasis"/>
          <w:highlight w:val="green"/>
          <w:bdr w:val="single" w:sz="18" w:space="0" w:color="auto"/>
        </w:rPr>
        <w:t>families warm.</w:t>
      </w:r>
      <w:r w:rsidRPr="001462A1">
        <w:rPr>
          <w:rStyle w:val="Emphasis"/>
        </w:rPr>
        <w:t xml:space="preserve"> </w:t>
      </w:r>
      <w:r w:rsidRPr="001462A1">
        <w:rPr>
          <w:rStyle w:val="Emphasis"/>
          <w:highlight w:val="green"/>
        </w:rPr>
        <w:t>This may mean more to them than it does to a comfortable academic</w:t>
      </w:r>
      <w:r w:rsidRPr="001462A1">
        <w:rPr>
          <w:rStyle w:val="Emphasis"/>
        </w:rPr>
        <w:t xml:space="preserve"> working </w:t>
      </w:r>
      <w:r w:rsidRPr="001462A1">
        <w:rPr>
          <w:rStyle w:val="Emphasis"/>
          <w:highlight w:val="green"/>
        </w:rPr>
        <w:t>in a warm office. It s</w:t>
      </w:r>
      <w:r w:rsidRPr="001462A1">
        <w:rPr>
          <w:rStyle w:val="Emphasis"/>
        </w:rPr>
        <w:t xml:space="preserve">macks of </w:t>
      </w:r>
      <w:r w:rsidRPr="001462A1">
        <w:rPr>
          <w:rStyle w:val="Emphasis"/>
          <w:highlight w:val="green"/>
        </w:rPr>
        <w:t>paternalism to assert that the possibility of revolution later outweighs</w:t>
      </w:r>
      <w:r w:rsidRPr="001462A1">
        <w:rPr>
          <w:rStyle w:val="Emphasis"/>
        </w:rPr>
        <w:t xml:space="preserve"> the certainty of </w:t>
      </w:r>
      <w:r w:rsidRPr="001462A1">
        <w:rPr>
          <w:rStyle w:val="Emphasis"/>
          <w:highlight w:val="green"/>
        </w:rPr>
        <w:t xml:space="preserve">heat </w:t>
      </w:r>
      <w:proofErr w:type="gramStart"/>
      <w:r w:rsidRPr="001462A1">
        <w:rPr>
          <w:rStyle w:val="Emphasis"/>
          <w:highlight w:val="green"/>
        </w:rPr>
        <w:t>now</w:t>
      </w:r>
      <w:r w:rsidRPr="001462A1">
        <w:rPr>
          <w:rStyle w:val="Emphasis"/>
        </w:rPr>
        <w:t>, unless</w:t>
      </w:r>
      <w:proofErr w:type="gramEnd"/>
      <w:r w:rsidRPr="001462A1">
        <w:rPr>
          <w:rStyle w:val="Emphasis"/>
        </w:rPr>
        <w:t xml:space="preserve"> there is evidence for that possibility. The Crits do not offer such evidence. </w:t>
      </w:r>
    </w:p>
    <w:p w14:paraId="579D1F41" w14:textId="77777777" w:rsidR="00DC6A43" w:rsidRPr="001462A1" w:rsidRDefault="00DC6A43" w:rsidP="00DC6A43">
      <w:pPr>
        <w:shd w:val="clear" w:color="auto" w:fill="FFFFFF"/>
        <w:spacing w:line="276" w:lineRule="auto"/>
        <w:rPr>
          <w:b/>
          <w:u w:val="single"/>
        </w:rPr>
      </w:pPr>
      <w:r w:rsidRPr="001462A1">
        <w:rPr>
          <w:rStyle w:val="Emphasis"/>
        </w:rPr>
        <w:t xml:space="preserve">Indeed, some </w:t>
      </w:r>
      <w:r w:rsidRPr="001462A1">
        <w:rPr>
          <w:rStyle w:val="Emphasis"/>
          <w:highlight w:val="green"/>
        </w:rPr>
        <w:t xml:space="preserve">incremental changes may bring </w:t>
      </w:r>
      <w:r w:rsidRPr="001462A1">
        <w:rPr>
          <w:rStyle w:val="Emphasis"/>
          <w:highlight w:val="green"/>
          <w:bdr w:val="single" w:sz="18" w:space="0" w:color="auto"/>
        </w:rPr>
        <w:t>revolutionary changes closer</w:t>
      </w:r>
      <w:r w:rsidRPr="001462A1">
        <w:rPr>
          <w:rStyle w:val="Emphasis"/>
        </w:rPr>
        <w:t xml:space="preserve">, not push them further away. </w:t>
      </w:r>
      <w:r w:rsidRPr="001462A1">
        <w:rPr>
          <w:rStyle w:val="Emphasis"/>
          <w:highlight w:val="green"/>
        </w:rPr>
        <w:t>Not all</w:t>
      </w:r>
      <w:r w:rsidRPr="001462A1">
        <w:rPr>
          <w:rStyle w:val="Emphasis"/>
        </w:rPr>
        <w:t xml:space="preserve"> small </w:t>
      </w:r>
      <w:r w:rsidRPr="001462A1">
        <w:rPr>
          <w:rStyle w:val="Emphasis"/>
          <w:highlight w:val="green"/>
        </w:rPr>
        <w:t xml:space="preserve">reforms </w:t>
      </w:r>
      <w:r w:rsidRPr="001462A1">
        <w:rPr>
          <w:rStyle w:val="Emphasis"/>
          <w:highlight w:val="green"/>
          <w:bdr w:val="single" w:sz="18" w:space="0" w:color="auto"/>
        </w:rPr>
        <w:t>induce complacency</w:t>
      </w:r>
      <w:r w:rsidRPr="001462A1">
        <w:rPr>
          <w:rStyle w:val="Emphasis"/>
        </w:rPr>
        <w:t xml:space="preserve">; some may whet the appetite for further combat. The welfare family may hold a tenants’ union meeting in their heated living room. CLS scholars’ </w:t>
      </w:r>
      <w:r w:rsidRPr="001462A1">
        <w:rPr>
          <w:rStyle w:val="Emphasis"/>
          <w:highlight w:val="green"/>
        </w:rPr>
        <w:t>critique of</w:t>
      </w:r>
      <w:r w:rsidRPr="001462A1">
        <w:rPr>
          <w:rStyle w:val="Emphasis"/>
        </w:rPr>
        <w:t xml:space="preserve"> piecemeal </w:t>
      </w:r>
      <w:r w:rsidRPr="001462A1">
        <w:rPr>
          <w:rStyle w:val="Emphasis"/>
          <w:highlight w:val="green"/>
        </w:rPr>
        <w:t>reform</w:t>
      </w:r>
      <w:r w:rsidRPr="001462A1">
        <w:rPr>
          <w:rStyle w:val="Emphasis"/>
        </w:rPr>
        <w:t xml:space="preserve"> often </w:t>
      </w:r>
      <w:r w:rsidRPr="001462A1">
        <w:rPr>
          <w:rStyle w:val="Emphasis"/>
          <w:highlight w:val="green"/>
          <w:bdr w:val="single" w:sz="18" w:space="0" w:color="auto"/>
        </w:rPr>
        <w:t>misses these possibilities,</w:t>
      </w:r>
      <w:r w:rsidRPr="001462A1">
        <w:rPr>
          <w:rStyle w:val="Emphasis"/>
          <w:highlight w:val="green"/>
        </w:rPr>
        <w:t xml:space="preserve"> </w:t>
      </w:r>
      <w:r w:rsidRPr="001462A1">
        <w:rPr>
          <w:rStyle w:val="Emphasis"/>
        </w:rPr>
        <w:t>and neglects the question of whether total change, when it comes, will be what we want.</w:t>
      </w:r>
    </w:p>
    <w:p w14:paraId="31E521A4" w14:textId="77777777" w:rsidR="00DC6A43" w:rsidRPr="00DC6A43" w:rsidRDefault="00DC6A43" w:rsidP="00DC6A43">
      <w:pPr>
        <w:spacing w:line="276" w:lineRule="auto"/>
        <w:ind w:right="-43"/>
        <w:rPr>
          <w:bCs/>
          <w:color w:val="000000" w:themeColor="text1"/>
          <w:szCs w:val="16"/>
        </w:rPr>
      </w:pPr>
    </w:p>
    <w:p w14:paraId="7D195A2D" w14:textId="59F09EC9" w:rsidR="00840272" w:rsidRDefault="00840272" w:rsidP="00840272">
      <w:pPr>
        <w:pStyle w:val="Heading3"/>
      </w:pPr>
      <w:r>
        <w:lastRenderedPageBreak/>
        <w:t>Offense 2</w:t>
      </w:r>
    </w:p>
    <w:p w14:paraId="2A8BAED0" w14:textId="3B71ABA0" w:rsidR="007A61A7" w:rsidRPr="00AA1721" w:rsidRDefault="007A61A7" w:rsidP="007A61A7">
      <w:pPr>
        <w:pStyle w:val="Heading4"/>
        <w:rPr>
          <w:rFonts w:asciiTheme="majorHAnsi" w:hAnsiTheme="majorHAnsi" w:cstheme="majorHAnsi"/>
        </w:rPr>
      </w:pPr>
      <w:r>
        <w:rPr>
          <w:rFonts w:asciiTheme="majorHAnsi" w:hAnsiTheme="majorHAnsi" w:cstheme="majorHAnsi"/>
        </w:rPr>
        <w:t>[2</w:t>
      </w:r>
      <w:r w:rsidRPr="00AA1721">
        <w:rPr>
          <w:rFonts w:asciiTheme="majorHAnsi" w:hAnsiTheme="majorHAnsi" w:cstheme="majorHAnsi"/>
        </w:rPr>
        <w:t xml:space="preserve">] </w:t>
      </w:r>
      <w:proofErr w:type="spellStart"/>
      <w:r>
        <w:rPr>
          <w:rFonts w:asciiTheme="majorHAnsi" w:hAnsiTheme="majorHAnsi" w:cstheme="majorHAnsi"/>
        </w:rPr>
        <w:t>Korsgaard</w:t>
      </w:r>
      <w:proofErr w:type="spellEnd"/>
      <w:r>
        <w:rPr>
          <w:rFonts w:asciiTheme="majorHAnsi" w:hAnsiTheme="majorHAnsi" w:cstheme="majorHAnsi"/>
        </w:rPr>
        <w:t xml:space="preserve"> affirms – overthinking is bad, </w:t>
      </w:r>
      <w:r w:rsidR="00BA36D9">
        <w:rPr>
          <w:rFonts w:asciiTheme="majorHAnsi" w:hAnsiTheme="majorHAnsi" w:cstheme="majorHAnsi"/>
        </w:rPr>
        <w:t xml:space="preserve">which is </w:t>
      </w:r>
      <w:proofErr w:type="spellStart"/>
      <w:r w:rsidR="00BA36D9">
        <w:rPr>
          <w:rFonts w:asciiTheme="majorHAnsi" w:hAnsiTheme="majorHAnsi" w:cstheme="majorHAnsi"/>
        </w:rPr>
        <w:t>intrinisic</w:t>
      </w:r>
      <w:proofErr w:type="spellEnd"/>
      <w:r w:rsidR="00BA36D9">
        <w:rPr>
          <w:rFonts w:asciiTheme="majorHAnsi" w:hAnsiTheme="majorHAnsi" w:cstheme="majorHAnsi"/>
        </w:rPr>
        <w:t xml:space="preserve"> to clash so </w:t>
      </w:r>
      <w:r>
        <w:rPr>
          <w:rFonts w:asciiTheme="majorHAnsi" w:hAnsiTheme="majorHAnsi" w:cstheme="majorHAnsi"/>
        </w:rPr>
        <w:t>vote on the ac only.</w:t>
      </w:r>
    </w:p>
    <w:p w14:paraId="4BBE393A" w14:textId="77777777" w:rsidR="007A61A7" w:rsidRPr="00AA1721" w:rsidRDefault="007A61A7" w:rsidP="007A61A7">
      <w:pPr>
        <w:spacing w:line="276" w:lineRule="auto"/>
        <w:rPr>
          <w:rFonts w:asciiTheme="majorHAnsi" w:hAnsiTheme="majorHAnsi" w:cstheme="majorHAnsi"/>
          <w:szCs w:val="16"/>
        </w:rPr>
      </w:pPr>
      <w:r w:rsidRPr="00AA1721">
        <w:rPr>
          <w:rFonts w:asciiTheme="majorHAnsi" w:hAnsiTheme="majorHAnsi" w:cstheme="majorHAnsi"/>
          <w:b/>
          <w:bCs/>
        </w:rPr>
        <w:t>Wikipedia</w:t>
      </w:r>
      <w:r w:rsidRPr="00AA1721">
        <w:rPr>
          <w:rFonts w:asciiTheme="majorHAnsi" w:hAnsiTheme="majorHAnsi" w:cstheme="majorHAnsi"/>
          <w:szCs w:val="16"/>
        </w:rPr>
        <w:t xml:space="preserve"> [Brackets Original. “Analysis Paralysis”. Wikipedia. No Date. </w:t>
      </w:r>
      <w:hyperlink r:id="rId32" w:history="1">
        <w:r w:rsidRPr="00AA1721">
          <w:rPr>
            <w:rStyle w:val="Hyperlink"/>
            <w:rFonts w:asciiTheme="majorHAnsi" w:hAnsiTheme="majorHAnsi" w:cstheme="majorHAnsi"/>
            <w:szCs w:val="16"/>
          </w:rPr>
          <w:t>https://en.wikipedia.org/wiki/Bonini%27s_paradox</w:t>
        </w:r>
      </w:hyperlink>
      <w:r w:rsidRPr="00AA1721">
        <w:rPr>
          <w:rFonts w:asciiTheme="majorHAnsi" w:hAnsiTheme="majorHAnsi" w:cstheme="majorHAnsi"/>
          <w:szCs w:val="16"/>
        </w:rPr>
        <w:t>]</w:t>
      </w:r>
    </w:p>
    <w:p w14:paraId="5BA653D7" w14:textId="77777777" w:rsidR="007A61A7" w:rsidRPr="00AA1721" w:rsidRDefault="007A61A7" w:rsidP="007A61A7">
      <w:pPr>
        <w:rPr>
          <w:rFonts w:asciiTheme="majorHAnsi" w:hAnsiTheme="majorHAnsi" w:cstheme="majorHAnsi"/>
          <w:sz w:val="12"/>
        </w:rPr>
      </w:pPr>
      <w:r w:rsidRPr="00AA1721">
        <w:rPr>
          <w:rFonts w:asciiTheme="majorHAnsi" w:hAnsiTheme="majorHAnsi" w:cstheme="majorHAnsi"/>
          <w:sz w:val="12"/>
        </w:rPr>
        <w:t xml:space="preserve">Analysis paralysis (or paralysis by analysis) describes an individual or group process when </w:t>
      </w:r>
      <w:r w:rsidRPr="007A61A7">
        <w:rPr>
          <w:rStyle w:val="StyleUnderline"/>
          <w:rFonts w:asciiTheme="majorHAnsi" w:hAnsiTheme="majorHAnsi" w:cstheme="majorHAnsi"/>
          <w:highlight w:val="yellow"/>
        </w:rPr>
        <w:t>overanalyzing</w:t>
      </w:r>
      <w:r w:rsidRPr="00AA1721">
        <w:rPr>
          <w:rStyle w:val="StyleUnderline"/>
          <w:rFonts w:asciiTheme="majorHAnsi" w:hAnsiTheme="majorHAnsi" w:cstheme="majorHAnsi"/>
        </w:rPr>
        <w:t xml:space="preserve"> or overthinking </w:t>
      </w:r>
      <w:r w:rsidRPr="007A61A7">
        <w:rPr>
          <w:rStyle w:val="StyleUnderline"/>
          <w:rFonts w:asciiTheme="majorHAnsi" w:hAnsiTheme="majorHAnsi" w:cstheme="majorHAnsi"/>
          <w:highlight w:val="yellow"/>
        </w:rPr>
        <w:t>a situation</w:t>
      </w:r>
      <w:r w:rsidRPr="00AA1721">
        <w:rPr>
          <w:rStyle w:val="StyleUnderline"/>
          <w:rFonts w:asciiTheme="majorHAnsi" w:hAnsiTheme="majorHAnsi" w:cstheme="majorHAnsi"/>
        </w:rPr>
        <w:t xml:space="preserve"> can </w:t>
      </w:r>
      <w:r w:rsidRPr="007A61A7">
        <w:rPr>
          <w:rStyle w:val="StyleUnderline"/>
          <w:rFonts w:asciiTheme="majorHAnsi" w:hAnsiTheme="majorHAnsi" w:cstheme="majorHAnsi"/>
          <w:highlight w:val="yellow"/>
        </w:rPr>
        <w:t>cause</w:t>
      </w:r>
      <w:r w:rsidRPr="00AA1721">
        <w:rPr>
          <w:rStyle w:val="StyleUnderline"/>
          <w:rFonts w:asciiTheme="majorHAnsi" w:hAnsiTheme="majorHAnsi" w:cstheme="majorHAnsi"/>
        </w:rPr>
        <w:t xml:space="preserve"> forward motion or </w:t>
      </w:r>
      <w:r w:rsidRPr="007A61A7">
        <w:rPr>
          <w:rStyle w:val="StyleUnderline"/>
          <w:rFonts w:asciiTheme="majorHAnsi" w:hAnsiTheme="majorHAnsi" w:cstheme="majorHAnsi"/>
          <w:highlight w:val="yellow"/>
        </w:rPr>
        <w:t>decision-making to become [frozen]</w:t>
      </w:r>
      <w:r w:rsidRPr="00AA1721">
        <w:rPr>
          <w:rStyle w:val="StyleUnderline"/>
          <w:rFonts w:asciiTheme="majorHAnsi" w:hAnsiTheme="majorHAnsi" w:cstheme="majorHAnsi"/>
        </w:rPr>
        <w:t xml:space="preserve"> "paralyzed", </w:t>
      </w:r>
      <w:r w:rsidRPr="007A61A7">
        <w:rPr>
          <w:rStyle w:val="StyleUnderline"/>
          <w:rFonts w:asciiTheme="majorHAnsi" w:hAnsiTheme="majorHAnsi" w:cstheme="majorHAnsi"/>
          <w:highlight w:val="yellow"/>
        </w:rPr>
        <w:t>meaning that no solution or course of action is decided upon</w:t>
      </w:r>
      <w:r w:rsidRPr="00AA1721">
        <w:rPr>
          <w:rStyle w:val="StyleUnderline"/>
          <w:rFonts w:asciiTheme="majorHAnsi" w:hAnsiTheme="majorHAnsi" w:cstheme="majorHAnsi"/>
        </w:rPr>
        <w:t xml:space="preserve">. A situation may be deemed too </w:t>
      </w:r>
      <w:proofErr w:type="gramStart"/>
      <w:r w:rsidRPr="00AA1721">
        <w:rPr>
          <w:rStyle w:val="StyleUnderline"/>
          <w:rFonts w:asciiTheme="majorHAnsi" w:hAnsiTheme="majorHAnsi" w:cstheme="majorHAnsi"/>
        </w:rPr>
        <w:t>complicated</w:t>
      </w:r>
      <w:proofErr w:type="gramEnd"/>
      <w:r w:rsidRPr="00AA1721">
        <w:rPr>
          <w:rStyle w:val="StyleUnderline"/>
          <w:rFonts w:asciiTheme="majorHAnsi" w:hAnsiTheme="majorHAnsi" w:cstheme="majorHAnsi"/>
        </w:rPr>
        <w:t xml:space="preserve"> and a </w:t>
      </w:r>
      <w:r w:rsidRPr="007A61A7">
        <w:rPr>
          <w:rStyle w:val="StyleUnderline"/>
          <w:rFonts w:asciiTheme="majorHAnsi" w:hAnsiTheme="majorHAnsi" w:cstheme="majorHAnsi"/>
          <w:highlight w:val="yellow"/>
        </w:rPr>
        <w:t>decision is never made, due to the fear that a potentially larger problem may arise.</w:t>
      </w:r>
      <w:r w:rsidRPr="00AA1721">
        <w:rPr>
          <w:rStyle w:val="StyleUnderline"/>
          <w:rFonts w:asciiTheme="majorHAnsi" w:hAnsiTheme="majorHAnsi" w:cstheme="majorHAnsi"/>
        </w:rPr>
        <w:t xml:space="preserve"> A person may desire a perfect </w:t>
      </w:r>
      <w:proofErr w:type="gramStart"/>
      <w:r w:rsidRPr="00AA1721">
        <w:rPr>
          <w:rStyle w:val="StyleUnderline"/>
          <w:rFonts w:asciiTheme="majorHAnsi" w:hAnsiTheme="majorHAnsi" w:cstheme="majorHAnsi"/>
        </w:rPr>
        <w:t>solution, but</w:t>
      </w:r>
      <w:proofErr w:type="gramEnd"/>
      <w:r w:rsidRPr="00AA1721">
        <w:rPr>
          <w:rStyle w:val="StyleUnderline"/>
          <w:rFonts w:asciiTheme="majorHAnsi" w:hAnsiTheme="majorHAnsi" w:cstheme="majorHAnsi"/>
        </w:rPr>
        <w:t xml:space="preserve"> may fear making a decision that could result in error, while on the way to a better solution. </w:t>
      </w:r>
      <w:r w:rsidRPr="00AA1721">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197B0E02" w14:textId="20D51E4C" w:rsidR="00FA2BBB" w:rsidRDefault="00FA2BBB" w:rsidP="00FA2BBB"/>
    <w:p w14:paraId="7D5EFDE0" w14:textId="4201827B" w:rsidR="00FA2BBB" w:rsidRDefault="00FA2BBB" w:rsidP="00FA2BBB">
      <w:pPr>
        <w:pStyle w:val="Heading1"/>
      </w:pPr>
      <w:r>
        <w:lastRenderedPageBreak/>
        <w:t>Accessibility</w:t>
      </w:r>
    </w:p>
    <w:p w14:paraId="09080BE6" w14:textId="23793E7D" w:rsidR="00FA2BBB" w:rsidRDefault="00FA2BBB" w:rsidP="00FA2BBB">
      <w:pPr>
        <w:pStyle w:val="Heading3"/>
      </w:pPr>
      <w:r>
        <w:lastRenderedPageBreak/>
        <w:t>Contention</w:t>
      </w:r>
    </w:p>
    <w:p w14:paraId="14BD2084" w14:textId="77777777" w:rsidR="00FA2BBB" w:rsidRDefault="00FA2BBB" w:rsidP="00FA2BBB">
      <w:pPr>
        <w:pStyle w:val="Heading4"/>
      </w:pPr>
      <w:r>
        <w:t>A right to strike defends workers to set and pursue their own ends and resist coercion.</w:t>
      </w:r>
    </w:p>
    <w:p w14:paraId="36953701" w14:textId="77777777" w:rsidR="00FA2BBB" w:rsidRPr="00E13659" w:rsidRDefault="00FA2BBB" w:rsidP="00FA2BBB">
      <w:pPr>
        <w:rPr>
          <w:rStyle w:val="Style13ptBold"/>
        </w:rPr>
      </w:pPr>
      <w:proofErr w:type="spellStart"/>
      <w:r w:rsidRPr="00E13659">
        <w:rPr>
          <w:rStyle w:val="Style13ptBold"/>
        </w:rPr>
        <w:t>Gourevitch</w:t>
      </w:r>
      <w:proofErr w:type="spellEnd"/>
      <w:r w:rsidRPr="00E13659">
        <w:rPr>
          <w:rStyle w:val="Style13ptBold"/>
        </w:rPr>
        <w:t xml:space="preserve"> 18</w:t>
      </w:r>
    </w:p>
    <w:p w14:paraId="156BED0B" w14:textId="77777777" w:rsidR="00FA2BBB" w:rsidRDefault="00FA2BBB" w:rsidP="00FA2BBB">
      <w:r>
        <w:t>Expanded labor rights increase workers’ freedom to influence terms of employment. strike demands are always a demand for control over one’s life using their individual and collective agency to win the liberties It has intrinsic value as a demand for self-emancipation The right to strike must cover some of the coercive tactics therefore justified for strikers to strike even when illegal</w:t>
      </w:r>
    </w:p>
    <w:p w14:paraId="68718401" w14:textId="77777777" w:rsidR="00FA2BBB" w:rsidRDefault="00FA2BBB" w:rsidP="00FA2BBB"/>
    <w:p w14:paraId="65E1FF5D" w14:textId="77777777" w:rsidR="00FA2BBB" w:rsidRDefault="00FA2BBB" w:rsidP="00FA2BBB">
      <w:pPr>
        <w:pStyle w:val="Heading4"/>
      </w:pPr>
      <w:r>
        <w:t>The humanity principle mandates no exploitation of agents.</w:t>
      </w:r>
    </w:p>
    <w:p w14:paraId="2A0E8D4B" w14:textId="77777777" w:rsidR="00FA2BBB" w:rsidRPr="00E13659" w:rsidRDefault="00FA2BBB" w:rsidP="00FA2BBB">
      <w:pPr>
        <w:rPr>
          <w:rStyle w:val="Style13ptBold"/>
        </w:rPr>
      </w:pPr>
      <w:proofErr w:type="spellStart"/>
      <w:r w:rsidRPr="00E13659">
        <w:rPr>
          <w:rStyle w:val="Style13ptBold"/>
        </w:rPr>
        <w:t>Lofaso</w:t>
      </w:r>
      <w:proofErr w:type="spellEnd"/>
      <w:r w:rsidRPr="00E13659">
        <w:rPr>
          <w:rStyle w:val="Style13ptBold"/>
        </w:rPr>
        <w:t xml:space="preserve"> 17</w:t>
      </w:r>
    </w:p>
    <w:p w14:paraId="0B4F4F6A" w14:textId="77777777" w:rsidR="00FA2BBB" w:rsidRDefault="00FA2BBB" w:rsidP="00FA2BBB">
      <w:r>
        <w:t>humanity principle forbids us to exploit human beings The moral question inherent is whether workers are being used merely as a means It is a strategy for developing labor standards, which reflect human dignity and autonomy while minimizing coercion of workers</w:t>
      </w:r>
    </w:p>
    <w:p w14:paraId="7CA64ED3" w14:textId="77777777" w:rsidR="00FA2BBB" w:rsidRDefault="00FA2BBB" w:rsidP="00FA2BBB"/>
    <w:p w14:paraId="132AF322" w14:textId="77777777" w:rsidR="00FA2BBB" w:rsidRDefault="00FA2BBB" w:rsidP="00FA2BBB">
      <w:pPr>
        <w:pStyle w:val="Heading4"/>
      </w:pPr>
      <w:r>
        <w:t>A right to strike is key to support property rights.</w:t>
      </w:r>
    </w:p>
    <w:p w14:paraId="71BE2A34" w14:textId="77777777" w:rsidR="00FA2BBB" w:rsidRPr="00E13659" w:rsidRDefault="00FA2BBB" w:rsidP="00FA2BBB">
      <w:pPr>
        <w:rPr>
          <w:rStyle w:val="Style13ptBold"/>
        </w:rPr>
      </w:pPr>
      <w:proofErr w:type="spellStart"/>
      <w:r w:rsidRPr="00E13659">
        <w:rPr>
          <w:rStyle w:val="Style13ptBold"/>
        </w:rPr>
        <w:t>Chicktay</w:t>
      </w:r>
      <w:proofErr w:type="spellEnd"/>
      <w:r w:rsidRPr="00E13659">
        <w:rPr>
          <w:rStyle w:val="Style13ptBold"/>
        </w:rPr>
        <w:t xml:space="preserve"> 6</w:t>
      </w:r>
    </w:p>
    <w:p w14:paraId="2765F857" w14:textId="77777777" w:rsidR="00FA2BBB" w:rsidRDefault="00FA2BBB" w:rsidP="00FA2BBB">
      <w:r>
        <w:t xml:space="preserve">we own the </w:t>
      </w:r>
      <w:proofErr w:type="spellStart"/>
      <w:r>
        <w:t>labour</w:t>
      </w:r>
      <w:proofErr w:type="spellEnd"/>
      <w:r>
        <w:t xml:space="preserve"> we perform with our bodies </w:t>
      </w:r>
      <w:proofErr w:type="gramStart"/>
      <w:r>
        <w:t>By</w:t>
      </w:r>
      <w:proofErr w:type="gramEnd"/>
      <w:r>
        <w:t xml:space="preserve"> striking we are withholding the use of our body any prevention to strike would be a violation of our property rights denial violates one’s freedom from forced </w:t>
      </w:r>
      <w:proofErr w:type="spellStart"/>
      <w:r>
        <w:t>labour</w:t>
      </w:r>
      <w:proofErr w:type="spellEnd"/>
    </w:p>
    <w:p w14:paraId="0DF4E75E" w14:textId="77777777" w:rsidR="00FA2BBB" w:rsidRDefault="00FA2BBB" w:rsidP="00FA2BBB">
      <w:pPr>
        <w:pStyle w:val="Heading4"/>
      </w:pPr>
      <w:r>
        <w:t>A right to strike is key to freedom of association and collective bargaining.</w:t>
      </w:r>
    </w:p>
    <w:p w14:paraId="075CB8C0" w14:textId="77777777" w:rsidR="00FA2BBB" w:rsidRPr="00E13659" w:rsidRDefault="00FA2BBB" w:rsidP="00FA2BBB">
      <w:pPr>
        <w:rPr>
          <w:rStyle w:val="Style13ptBold"/>
        </w:rPr>
      </w:pPr>
      <w:r w:rsidRPr="00E13659">
        <w:rPr>
          <w:rStyle w:val="Style13ptBold"/>
        </w:rPr>
        <w:t>Vogt 16</w:t>
      </w:r>
    </w:p>
    <w:p w14:paraId="0B2848B0" w14:textId="77777777" w:rsidR="00FA2BBB" w:rsidRPr="00E13659" w:rsidRDefault="00FA2BBB" w:rsidP="00FA2BBB">
      <w:r>
        <w:t xml:space="preserve">freedom of association confers to gather into </w:t>
      </w:r>
      <w:proofErr w:type="spellStart"/>
      <w:r>
        <w:t>organisations</w:t>
      </w:r>
      <w:proofErr w:type="spellEnd"/>
      <w:r>
        <w:t xml:space="preserve"> in a union is understood to include the right to strike without these rights the right to association would be meaningless liberty has little </w:t>
      </w:r>
      <w:proofErr w:type="gramStart"/>
      <w:r>
        <w:t>meaning</w:t>
      </w:r>
      <w:proofErr w:type="gramEnd"/>
      <w:r>
        <w:t xml:space="preserve"> if workers are unable to pursue their interests through </w:t>
      </w:r>
      <w:proofErr w:type="spellStart"/>
      <w:r>
        <w:t>organisations</w:t>
      </w:r>
      <w:proofErr w:type="spellEnd"/>
      <w:r>
        <w:t xml:space="preserve"> right to collective bargaining support the right to strike collective bargaining without a right to strike amounts to no more than ‘collective begging’</w:t>
      </w:r>
    </w:p>
    <w:p w14:paraId="2AF80C99" w14:textId="77777777" w:rsidR="00FA2BBB" w:rsidRPr="00FA2BBB" w:rsidRDefault="00FA2BBB" w:rsidP="00FA2BBB"/>
    <w:p w14:paraId="387BDFB9" w14:textId="77777777" w:rsidR="00840272" w:rsidRPr="00840272" w:rsidRDefault="00840272" w:rsidP="00840272"/>
    <w:p w14:paraId="446A61FC" w14:textId="77777777" w:rsidR="008C4025" w:rsidRPr="006D26B8" w:rsidRDefault="008C4025" w:rsidP="008C4025"/>
    <w:p w14:paraId="1739AE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FC26C" w14:textId="77777777" w:rsidR="003A7D55" w:rsidRDefault="003A7D55" w:rsidP="00A75690">
      <w:pPr>
        <w:spacing w:after="0" w:line="240" w:lineRule="auto"/>
      </w:pPr>
      <w:r>
        <w:separator/>
      </w:r>
    </w:p>
  </w:endnote>
  <w:endnote w:type="continuationSeparator" w:id="0">
    <w:p w14:paraId="1CA84B00" w14:textId="77777777" w:rsidR="003A7D55" w:rsidRDefault="003A7D55" w:rsidP="00A7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2AB92" w14:textId="77777777" w:rsidR="003A7D55" w:rsidRDefault="003A7D55" w:rsidP="00A75690">
      <w:pPr>
        <w:spacing w:after="0" w:line="240" w:lineRule="auto"/>
      </w:pPr>
      <w:r>
        <w:separator/>
      </w:r>
    </w:p>
  </w:footnote>
  <w:footnote w:type="continuationSeparator" w:id="0">
    <w:p w14:paraId="58EFA934" w14:textId="77777777" w:rsidR="003A7D55" w:rsidRDefault="003A7D55" w:rsidP="00A75690">
      <w:pPr>
        <w:spacing w:after="0" w:line="240" w:lineRule="auto"/>
      </w:pPr>
      <w:r>
        <w:continuationSeparator/>
      </w:r>
    </w:p>
  </w:footnote>
  <w:footnote w:id="1">
    <w:p w14:paraId="6A451078" w14:textId="77777777" w:rsidR="00A75690" w:rsidRDefault="00A75690" w:rsidP="00A75690">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6F03"/>
    <w:rsid w:val="00007264"/>
    <w:rsid w:val="000076A9"/>
    <w:rsid w:val="000149F1"/>
    <w:rsid w:val="00014FAD"/>
    <w:rsid w:val="00015D2A"/>
    <w:rsid w:val="0002490B"/>
    <w:rsid w:val="00026465"/>
    <w:rsid w:val="00030204"/>
    <w:rsid w:val="000312A0"/>
    <w:rsid w:val="0003396C"/>
    <w:rsid w:val="00035337"/>
    <w:rsid w:val="00044C8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33F9"/>
    <w:rsid w:val="00395864"/>
    <w:rsid w:val="00396557"/>
    <w:rsid w:val="00397316"/>
    <w:rsid w:val="003A248F"/>
    <w:rsid w:val="003A4D9C"/>
    <w:rsid w:val="003A7D55"/>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86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4A3"/>
    <w:rsid w:val="00793F46"/>
    <w:rsid w:val="007A1325"/>
    <w:rsid w:val="007A1A18"/>
    <w:rsid w:val="007A3BAF"/>
    <w:rsid w:val="007A61A7"/>
    <w:rsid w:val="007A77D4"/>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27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DFE"/>
    <w:rsid w:val="008A4633"/>
    <w:rsid w:val="008B032E"/>
    <w:rsid w:val="008C0FA2"/>
    <w:rsid w:val="008C2342"/>
    <w:rsid w:val="008C402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8BF"/>
    <w:rsid w:val="009D15DB"/>
    <w:rsid w:val="009D3133"/>
    <w:rsid w:val="009D693B"/>
    <w:rsid w:val="009E160D"/>
    <w:rsid w:val="009F1CBB"/>
    <w:rsid w:val="009F3305"/>
    <w:rsid w:val="009F6FB2"/>
    <w:rsid w:val="00A02B7A"/>
    <w:rsid w:val="00A071C0"/>
    <w:rsid w:val="00A22670"/>
    <w:rsid w:val="00A24B35"/>
    <w:rsid w:val="00A271BA"/>
    <w:rsid w:val="00A27F86"/>
    <w:rsid w:val="00A431C6"/>
    <w:rsid w:val="00A54315"/>
    <w:rsid w:val="00A60FBC"/>
    <w:rsid w:val="00A65C0B"/>
    <w:rsid w:val="00A7569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6D9"/>
    <w:rsid w:val="00BA3C33"/>
    <w:rsid w:val="00BB0878"/>
    <w:rsid w:val="00BB1879"/>
    <w:rsid w:val="00BC0ABE"/>
    <w:rsid w:val="00BC30DB"/>
    <w:rsid w:val="00BC60C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7A4E"/>
    <w:rsid w:val="00CD1359"/>
    <w:rsid w:val="00CD4C83"/>
    <w:rsid w:val="00D00D1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A4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E5D"/>
    <w:rsid w:val="00F57FFB"/>
    <w:rsid w:val="00F601E6"/>
    <w:rsid w:val="00F73954"/>
    <w:rsid w:val="00F94060"/>
    <w:rsid w:val="00FA2B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4C8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44C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4C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044C80"/>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044C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4C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C80"/>
  </w:style>
  <w:style w:type="character" w:customStyle="1" w:styleId="Heading1Char">
    <w:name w:val="Heading 1 Char"/>
    <w:aliases w:val="Pocket Char"/>
    <w:basedOn w:val="DefaultParagraphFont"/>
    <w:link w:val="Heading1"/>
    <w:uiPriority w:val="9"/>
    <w:rsid w:val="00044C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4C8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44C80"/>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044C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4C80"/>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044C8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044C8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44C8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044C80"/>
    <w:rPr>
      <w:color w:val="auto"/>
      <w:u w:val="none"/>
    </w:rPr>
  </w:style>
  <w:style w:type="paragraph" w:styleId="DocumentMap">
    <w:name w:val="Document Map"/>
    <w:basedOn w:val="Normal"/>
    <w:link w:val="DocumentMapChar"/>
    <w:uiPriority w:val="99"/>
    <w:semiHidden/>
    <w:unhideWhenUsed/>
    <w:rsid w:val="00044C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C80"/>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 w:type="character" w:styleId="FootnoteReference">
    <w:name w:val="footnote reference"/>
    <w:aliases w:val="FN Ref,footnote reference,fr,o,FR,(NECG) Footnote Reference"/>
    <w:basedOn w:val="DefaultParagraphFont"/>
    <w:uiPriority w:val="99"/>
    <w:unhideWhenUsed/>
    <w:qFormat/>
    <w:rsid w:val="00A75690"/>
    <w:rPr>
      <w:vertAlign w:val="superscript"/>
    </w:rPr>
  </w:style>
  <w:style w:type="paragraph" w:styleId="FootnoteText">
    <w:name w:val="footnote text"/>
    <w:basedOn w:val="Normal"/>
    <w:link w:val="FootnoteTextChar"/>
    <w:uiPriority w:val="99"/>
    <w:unhideWhenUsed/>
    <w:qFormat/>
    <w:rsid w:val="00A75690"/>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A75690"/>
    <w:rPr>
      <w:rFonts w:cs="Calibri"/>
    </w:rPr>
  </w:style>
  <w:style w:type="character" w:customStyle="1" w:styleId="apple-converted-space">
    <w:name w:val="apple-converted-space"/>
    <w:basedOn w:val="DefaultParagraphFont"/>
    <w:rsid w:val="00DC6A43"/>
  </w:style>
  <w:style w:type="character" w:customStyle="1" w:styleId="grame">
    <w:name w:val="grame"/>
    <w:basedOn w:val="DefaultParagraphFont"/>
    <w:rsid w:val="00DC6A43"/>
  </w:style>
  <w:style w:type="character" w:customStyle="1" w:styleId="spelle">
    <w:name w:val="spelle"/>
    <w:basedOn w:val="DefaultParagraphFont"/>
    <w:rsid w:val="00DC6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tw.hkvisa.net/10.1080/09615768.2016.1148297" TargetMode="External"/><Relationship Id="rId18" Type="http://schemas.openxmlformats.org/officeDocument/2006/relationships/hyperlink" Target="https://abcnews.go.com/Politics/teenage-climate-change-activist-greta-thunbeerg-takes-global/story?id=65601228" TargetMode="External"/><Relationship Id="rId26" Type="http://schemas.openxmlformats.org/officeDocument/2006/relationships/hyperlink" Target="https://digital.globalclimatestrike.net/" TargetMode="External"/><Relationship Id="rId3" Type="http://schemas.openxmlformats.org/officeDocument/2006/relationships/customXml" Target="../customXml/item3.xml"/><Relationship Id="rId21" Type="http://schemas.openxmlformats.org/officeDocument/2006/relationships/hyperlink" Target="https://twitter.com/CrainsNewYork"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journals.co.za/doi/pdf/10.10520/EJC85180%5d%20//King" TargetMode="External"/><Relationship Id="rId17" Type="http://schemas.openxmlformats.org/officeDocument/2006/relationships/hyperlink" Target="https://abcnews.go.com/International/united-nations-report-details-looming-climate-crisis/story?id=58354235" TargetMode="External"/><Relationship Id="rId25" Type="http://schemas.openxmlformats.org/officeDocument/2006/relationships/hyperlink" Target="https://www.linkedin.com/pulse/enough-join-climate-strikes-demand-action-rose-marcario/?sf219300827=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bcnews.go.com/Politics/teenage-climate-change-activist-greta-thunbeerg-takes-global/story?id=65601228" TargetMode="External"/><Relationship Id="rId20" Type="http://schemas.openxmlformats.org/officeDocument/2006/relationships/hyperlink" Target="https://twitter.com/HuffPost" TargetMode="External"/><Relationship Id="rId29" Type="http://schemas.openxmlformats.org/officeDocument/2006/relationships/hyperlink" Target="https://www.livescience.com/57266-amazon-riv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8/07/right-to-strike-freedom-civil-liberties-oppression" TargetMode="External"/><Relationship Id="rId24" Type="http://schemas.openxmlformats.org/officeDocument/2006/relationships/hyperlink" Target="https://www.adweek.com/brand-marketing/brands-are-closing-their-doors-in-support-of-the-global-climate-strike/" TargetMode="External"/><Relationship Id="rId32" Type="http://schemas.openxmlformats.org/officeDocument/2006/relationships/hyperlink" Target="https://en.wikipedia.org/wiki/Bonini%27s_paradox" TargetMode="External"/><Relationship Id="rId5" Type="http://schemas.openxmlformats.org/officeDocument/2006/relationships/numbering" Target="numbering.xml"/><Relationship Id="rId15" Type="http://schemas.openxmlformats.org/officeDocument/2006/relationships/hyperlink" Target="https://abcnews.go.com/Politics/greta-thunberg-teen-climate-activist-tells-us-lawmakers/story?id=65692288" TargetMode="External"/><Relationship Id="rId23" Type="http://schemas.openxmlformats.org/officeDocument/2006/relationships/hyperlink" Target="https://techworkerscoalition.org/climate-strike/" TargetMode="External"/><Relationship Id="rId28" Type="http://schemas.openxmlformats.org/officeDocument/2006/relationships/hyperlink" Target="https://www.ipcc.ch/sr15/" TargetMode="External"/><Relationship Id="rId10" Type="http://schemas.openxmlformats.org/officeDocument/2006/relationships/endnotes" Target="endnotes.xml"/><Relationship Id="rId19" Type="http://schemas.openxmlformats.org/officeDocument/2006/relationships/hyperlink" Target="https://twitter.com/CBSNews" TargetMode="External"/><Relationship Id="rId31"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ABC" TargetMode="External"/><Relationship Id="rId22" Type="http://schemas.openxmlformats.org/officeDocument/2006/relationships/hyperlink" Target="https://twitter.com/newmarkjschool" TargetMode="External"/><Relationship Id="rId27" Type="http://schemas.openxmlformats.org/officeDocument/2006/relationships/hyperlink" Target="https://www.livescience.com/65633-climate-change-dooms-humans-by-2050.html" TargetMode="External"/><Relationship Id="rId30" Type="http://schemas.openxmlformats.org/officeDocument/2006/relationships/hyperlink" Target="https://www.livescience.com/55129-how-heat-waves-kill-so-quickly.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16</Pages>
  <Words>6833</Words>
  <Characters>38952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2021-11-13T15:01:00Z</dcterms:created>
  <dcterms:modified xsi:type="dcterms:W3CDTF">2021-11-13T16:16:00Z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