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1E66F360" w14:textId="7CB87D38" w:rsidR="008C4025" w:rsidRDefault="008C4025" w:rsidP="008C4025">
      <w:pPr>
        <w:pStyle w:val="Heading4"/>
      </w:pPr>
      <w:r>
        <w:t xml:space="preserve">Ethics must begin </w:t>
      </w:r>
      <w:proofErr w:type="spellStart"/>
      <w:r>
        <w:t>apriori</w:t>
      </w:r>
      <w:proofErr w:type="spellEnd"/>
      <w:r>
        <w:t xml:space="preserve"> –</w:t>
      </w:r>
    </w:p>
    <w:p w14:paraId="0485F2BB" w14:textId="77777777" w:rsidR="0080253B" w:rsidRPr="00A262E9" w:rsidRDefault="0080253B" w:rsidP="0080253B">
      <w:pPr>
        <w:pStyle w:val="Heading4"/>
      </w:pPr>
      <w:r w:rsidRPr="00A262E9">
        <w:t xml:space="preserve">Every agent has a practical identity that is the source of value. </w:t>
      </w:r>
    </w:p>
    <w:p w14:paraId="21BD8FB5" w14:textId="77777777" w:rsidR="0080253B" w:rsidRPr="001C0391" w:rsidRDefault="0080253B" w:rsidP="0080253B">
      <w:pPr>
        <w:rPr>
          <w:rStyle w:val="Style13ptBold"/>
          <w:b w:val="0"/>
          <w:bCs/>
          <w:sz w:val="16"/>
          <w:szCs w:val="16"/>
        </w:rPr>
      </w:pPr>
      <w:proofErr w:type="spellStart"/>
      <w:r w:rsidRPr="002C38DD">
        <w:rPr>
          <w:rStyle w:val="Emphasis"/>
        </w:rPr>
        <w:t>Korsgaard</w:t>
      </w:r>
      <w:proofErr w:type="spellEnd"/>
      <w:r w:rsidRPr="002C38DD">
        <w:rPr>
          <w:rStyle w:val="Style13ptBold"/>
        </w:rPr>
        <w:t xml:space="preserve"> </w:t>
      </w:r>
      <w:r w:rsidRPr="002C38DD">
        <w:rPr>
          <w:rStyle w:val="Style13ptBold"/>
          <w:sz w:val="16"/>
          <w:szCs w:val="16"/>
        </w:rPr>
        <w:t xml:space="preserve">Christine M. </w:t>
      </w:r>
      <w:proofErr w:type="spellStart"/>
      <w:r w:rsidRPr="002C38DD">
        <w:rPr>
          <w:rStyle w:val="Style13ptBold"/>
          <w:sz w:val="16"/>
          <w:szCs w:val="16"/>
        </w:rPr>
        <w:t>Korsgaard</w:t>
      </w:r>
      <w:proofErr w:type="spellEnd"/>
      <w:r w:rsidRPr="002C38DD">
        <w:rPr>
          <w:b/>
          <w:bCs/>
        </w:rPr>
        <w:t xml:space="preserve"> </w:t>
      </w:r>
      <w:r w:rsidRPr="002C38DD">
        <w:rPr>
          <w:rStyle w:val="Emphasis"/>
        </w:rPr>
        <w:t>1992</w:t>
      </w:r>
      <w:r w:rsidRPr="002C38DD">
        <w:rPr>
          <w:rStyle w:val="Style13ptBold"/>
          <w:sz w:val="16"/>
          <w:szCs w:val="16"/>
        </w:rPr>
        <w:t>, professor</w:t>
      </w:r>
      <w:r w:rsidRPr="001C0391">
        <w:rPr>
          <w:rStyle w:val="Style13ptBold"/>
          <w:sz w:val="16"/>
          <w:szCs w:val="16"/>
        </w:rPr>
        <w:t xml:space="preserve"> of Philosophy at Harvard University. “The Sources of Normativity”, The Tanner Lectures on Human Values</w:t>
      </w:r>
    </w:p>
    <w:p w14:paraId="4CA8D87C" w14:textId="035E9613" w:rsidR="0080253B" w:rsidRPr="0080253B" w:rsidRDefault="0080253B" w:rsidP="0080253B">
      <w:pPr>
        <w:rPr>
          <w:b/>
          <w:iCs/>
          <w:sz w:val="22"/>
          <w:highlight w:val="cyan"/>
          <w:u w:val="single"/>
        </w:rPr>
      </w:pPr>
      <w:r w:rsidRPr="007073B8">
        <w:rPr>
          <w:sz w:val="10"/>
        </w:rPr>
        <w:t xml:space="preserve">Those who think that the human mind is internally luminous and transparent to itself think that the term </w:t>
      </w:r>
      <w:r w:rsidRPr="007073B8">
        <w:rPr>
          <w:sz w:val="12"/>
          <w:szCs w:val="12"/>
        </w:rPr>
        <w:t>“</w:t>
      </w:r>
      <w:r w:rsidRPr="007073B8">
        <w:rPr>
          <w:sz w:val="10"/>
        </w:rPr>
        <w:t xml:space="preserve">self-consciousness” is appropriate because what we get in human consciousness is a direct encounter with the self. Those who think that the human mind has a reflective structure use the term too, but for a different rea- son. </w:t>
      </w:r>
      <w:r w:rsidRPr="00BF1ED6">
        <w:rPr>
          <w:rStyle w:val="Emphasis"/>
          <w:highlight w:val="cyan"/>
        </w:rPr>
        <w:t>The reflective structure of the mind</w:t>
      </w:r>
      <w:r w:rsidRPr="007073B8">
        <w:rPr>
          <w:sz w:val="10"/>
        </w:rPr>
        <w:t xml:space="preserve"> is a source of “self- consciousness” because it </w:t>
      </w:r>
      <w:r w:rsidRPr="00BF1ED6">
        <w:rPr>
          <w:rStyle w:val="Emphasis"/>
          <w:highlight w:val="cyan"/>
        </w:rPr>
        <w:t>forces us to have a conception of our- selves</w:t>
      </w:r>
      <w:r w:rsidRPr="007073B8">
        <w:t>.</w:t>
      </w:r>
      <w:r w:rsidRPr="007073B8">
        <w:rPr>
          <w:sz w:val="10"/>
        </w:rPr>
        <w:t xml:space="preserve"> As Kant argues, this is a fact about what it is </w:t>
      </w:r>
      <w:r w:rsidRPr="007073B8">
        <w:rPr>
          <w:iCs/>
          <w:sz w:val="10"/>
        </w:rPr>
        <w:t xml:space="preserve">like </w:t>
      </w:r>
      <w:r w:rsidRPr="007073B8">
        <w:rPr>
          <w:sz w:val="10"/>
        </w:rPr>
        <w:t xml:space="preserve">to be reflectively </w:t>
      </w:r>
      <w:proofErr w:type="gramStart"/>
      <w:r w:rsidRPr="007073B8">
        <w:rPr>
          <w:sz w:val="10"/>
        </w:rPr>
        <w:t>conscious</w:t>
      </w:r>
      <w:proofErr w:type="gramEnd"/>
      <w:r w:rsidRPr="007073B8">
        <w:rPr>
          <w:sz w:val="10"/>
        </w:rPr>
        <w:t xml:space="preserve"> and it does not prove the existence of a meta- physical self. From a third person point of view, outside of the deliberative standpoint, it may look as if what happens when someone makes a choice is that the strongest of his conflicting desires wins. But that isn’t the way it is </w:t>
      </w:r>
      <w:r w:rsidRPr="007073B8">
        <w:rPr>
          <w:iCs/>
          <w:sz w:val="10"/>
        </w:rPr>
        <w:t xml:space="preserve">for you </w:t>
      </w:r>
      <w:r w:rsidRPr="007073B8">
        <w:rPr>
          <w:sz w:val="10"/>
        </w:rPr>
        <w:t xml:space="preserve">when you </w:t>
      </w:r>
      <w:proofErr w:type="spellStart"/>
      <w:r w:rsidRPr="007073B8">
        <w:rPr>
          <w:sz w:val="10"/>
        </w:rPr>
        <w:t>deliber</w:t>
      </w:r>
      <w:proofErr w:type="spellEnd"/>
      <w:r w:rsidRPr="007073B8">
        <w:rPr>
          <w:sz w:val="10"/>
        </w:rPr>
        <w:t xml:space="preserve">- ate. </w:t>
      </w:r>
      <w:r w:rsidRPr="00BF1ED6">
        <w:rPr>
          <w:rStyle w:val="Emphasis"/>
          <w:highlight w:val="cyan"/>
        </w:rPr>
        <w:t>When you deliberate, it is as if there were something</w:t>
      </w:r>
      <w:r w:rsidRPr="007073B8">
        <w:t xml:space="preserve"> </w:t>
      </w:r>
      <w:r w:rsidRPr="007073B8">
        <w:rPr>
          <w:sz w:val="10"/>
        </w:rPr>
        <w:t>over and</w:t>
      </w:r>
      <w:r w:rsidRPr="007073B8">
        <w:t xml:space="preserve"> </w:t>
      </w:r>
      <w:r w:rsidRPr="00BF1ED6">
        <w:rPr>
          <w:rStyle w:val="Emphasis"/>
          <w:highlight w:val="cyan"/>
        </w:rPr>
        <w:t xml:space="preserve">above </w:t>
      </w:r>
      <w:proofErr w:type="gramStart"/>
      <w:r w:rsidRPr="00BF1ED6">
        <w:rPr>
          <w:rStyle w:val="Emphasis"/>
          <w:highlight w:val="cyan"/>
        </w:rPr>
        <w:t>all</w:t>
      </w:r>
      <w:r w:rsidRPr="007073B8">
        <w:t xml:space="preserve"> </w:t>
      </w:r>
      <w:r w:rsidRPr="007073B8">
        <w:rPr>
          <w:sz w:val="10"/>
        </w:rPr>
        <w:t>of</w:t>
      </w:r>
      <w:proofErr w:type="gramEnd"/>
      <w:r w:rsidRPr="007073B8">
        <w:t xml:space="preserve"> </w:t>
      </w:r>
      <w:r w:rsidRPr="00BF1ED6">
        <w:rPr>
          <w:rStyle w:val="Emphasis"/>
          <w:highlight w:val="cyan"/>
        </w:rPr>
        <w:t xml:space="preserve">your desires, something </w:t>
      </w:r>
      <w:r w:rsidRPr="007073B8">
        <w:rPr>
          <w:sz w:val="10"/>
        </w:rPr>
        <w:t xml:space="preserve">that is </w:t>
      </w:r>
      <w:r w:rsidRPr="007073B8">
        <w:rPr>
          <w:iCs/>
          <w:sz w:val="10"/>
        </w:rPr>
        <w:t xml:space="preserve">you, </w:t>
      </w:r>
      <w:r w:rsidRPr="007073B8">
        <w:rPr>
          <w:sz w:val="10"/>
        </w:rPr>
        <w:t xml:space="preserve">and </w:t>
      </w:r>
      <w:r w:rsidRPr="00BF1ED6">
        <w:rPr>
          <w:rStyle w:val="Emphasis"/>
          <w:highlight w:val="cyan"/>
        </w:rPr>
        <w:t>that chooses which desire to act on</w:t>
      </w:r>
      <w:r w:rsidRPr="007073B8">
        <w:t xml:space="preserve">. </w:t>
      </w:r>
      <w:r w:rsidRPr="007073B8">
        <w:rPr>
          <w:sz w:val="10"/>
        </w:rPr>
        <w:t>This means that</w:t>
      </w:r>
      <w:r w:rsidRPr="007073B8">
        <w:t xml:space="preserve"> </w:t>
      </w:r>
      <w:r w:rsidRPr="00BF1ED6">
        <w:rPr>
          <w:rStyle w:val="Emphasis"/>
          <w:highlight w:val="cyan"/>
        </w:rPr>
        <w:t xml:space="preserve">the principle </w:t>
      </w:r>
      <w:r w:rsidRPr="007073B8">
        <w:rPr>
          <w:sz w:val="10"/>
        </w:rPr>
        <w:t>or law</w:t>
      </w:r>
      <w:r w:rsidRPr="007073B8">
        <w:t xml:space="preserve"> </w:t>
      </w:r>
      <w:r w:rsidRPr="00BF1ED6">
        <w:rPr>
          <w:rStyle w:val="Emphasis"/>
          <w:highlight w:val="cyan"/>
        </w:rPr>
        <w:t xml:space="preserve">by which you determine your actions is one that you regard as </w:t>
      </w:r>
      <w:r w:rsidRPr="007073B8">
        <w:rPr>
          <w:sz w:val="10"/>
        </w:rPr>
        <w:t xml:space="preserve">being expressive of </w:t>
      </w:r>
      <w:r w:rsidRPr="007073B8">
        <w:rPr>
          <w:iCs/>
          <w:sz w:val="10"/>
        </w:rPr>
        <w:t xml:space="preserve">yourself. </w:t>
      </w:r>
      <w:r w:rsidRPr="007073B8">
        <w:rPr>
          <w:sz w:val="10"/>
        </w:rPr>
        <w:t xml:space="preserve">To identify with such a principle or law is to be, in St. Paul’s famous phrase, </w:t>
      </w:r>
      <w:r w:rsidRPr="00BF1ED6">
        <w:rPr>
          <w:rStyle w:val="Emphasis"/>
          <w:highlight w:val="cyan"/>
        </w:rPr>
        <w:t>a law to yourself</w:t>
      </w:r>
      <w:r w:rsidRPr="007073B8">
        <w:t>.</w:t>
      </w:r>
      <w:r w:rsidRPr="007073B8">
        <w:rPr>
          <w:sz w:val="10"/>
        </w:rPr>
        <w:t xml:space="preserve">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 mine whether it is the law of the Kingdom of Ends, or the law of some smaller group, or the law of the egoist, or the law of the wanton that is the law that she is to herself. The conception of one’s identity in question here is not a </w:t>
      </w:r>
      <w:proofErr w:type="spellStart"/>
      <w:r w:rsidRPr="007073B8">
        <w:rPr>
          <w:sz w:val="10"/>
        </w:rPr>
        <w:t>theo</w:t>
      </w:r>
      <w:proofErr w:type="spellEnd"/>
      <w:r w:rsidRPr="007073B8">
        <w:rPr>
          <w:sz w:val="10"/>
        </w:rPr>
        <w:t xml:space="preserve">- </w:t>
      </w:r>
      <w:proofErr w:type="spellStart"/>
      <w:r w:rsidRPr="007073B8">
        <w:rPr>
          <w:sz w:val="10"/>
        </w:rPr>
        <w:t>retical</w:t>
      </w:r>
      <w:proofErr w:type="spellEnd"/>
      <w:r w:rsidRPr="007073B8">
        <w:rPr>
          <w:sz w:val="10"/>
        </w:rPr>
        <w:t xml:space="preserve"> one, a view about what as a matter of inescapable scientific fact you are. It is better understood as a description under which you value yourself, a description under which you find your life to be worth living and your actions to be worth undertaking. </w:t>
      </w:r>
      <w:proofErr w:type="gramStart"/>
      <w:r w:rsidRPr="007073B8">
        <w:rPr>
          <w:sz w:val="10"/>
        </w:rPr>
        <w:t>So</w:t>
      </w:r>
      <w:proofErr w:type="gramEnd"/>
      <w:r w:rsidRPr="007073B8">
        <w:rPr>
          <w:sz w:val="10"/>
        </w:rPr>
        <w:t xml:space="preserve"> I will call </w:t>
      </w:r>
      <w:r w:rsidRPr="00BF1ED6">
        <w:rPr>
          <w:rStyle w:val="Emphasis"/>
          <w:highlight w:val="cyan"/>
        </w:rPr>
        <w:t>this a conception of your practical identity</w:t>
      </w:r>
      <w:r w:rsidRPr="007073B8">
        <w:t>.</w:t>
      </w:r>
      <w:r w:rsidRPr="007073B8">
        <w:rPr>
          <w:sz w:val="10"/>
        </w:rPr>
        <w:t xml:space="preserve"> Practical identity is a complex matter and for the average person there will be a jumble of such conceptions. You are a human being, a woman or a man, an adherent of a certain religion, a member of an ethnic group, someone’s friend, and so on. And </w:t>
      </w:r>
      <w:proofErr w:type="gramStart"/>
      <w:r w:rsidRPr="007073B8">
        <w:rPr>
          <w:sz w:val="10"/>
        </w:rPr>
        <w:t>all of</w:t>
      </w:r>
      <w:proofErr w:type="gramEnd"/>
      <w:r w:rsidRPr="007073B8">
        <w:rPr>
          <w:sz w:val="10"/>
        </w:rPr>
        <w:t xml:space="preserve"> these</w:t>
      </w:r>
      <w:r w:rsidRPr="007073B8">
        <w:t xml:space="preserve"> </w:t>
      </w:r>
      <w:r w:rsidRPr="00BF1ED6">
        <w:rPr>
          <w:rStyle w:val="Emphasis"/>
          <w:highlight w:val="cyan"/>
        </w:rPr>
        <w:t>identities give rise to reasons and obligations. Your reasons express your identity</w:t>
      </w:r>
      <w:r w:rsidRPr="007073B8">
        <w:rPr>
          <w:sz w:val="10"/>
        </w:rPr>
        <w:t xml:space="preserve">, your </w:t>
      </w:r>
      <w:r w:rsidRPr="00115E09">
        <w:rPr>
          <w:sz w:val="10"/>
          <w:szCs w:val="10"/>
        </w:rPr>
        <w:t>nature;</w:t>
      </w:r>
      <w:r w:rsidRPr="007073B8">
        <w:t xml:space="preserve"> </w:t>
      </w:r>
      <w:r w:rsidRPr="00BF1ED6">
        <w:rPr>
          <w:rStyle w:val="Emphasis"/>
          <w:highlight w:val="cyan"/>
        </w:rPr>
        <w:t>your obligations spring from what that identity forbids.</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lastRenderedPageBreak/>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B020DAD" w14:textId="5DAE20F2" w:rsidR="006C6861" w:rsidRPr="006C6861" w:rsidRDefault="008C4025" w:rsidP="007B5A29">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4B7C5DF9" w14:textId="77777777" w:rsidR="0080253B" w:rsidRPr="007959CE" w:rsidRDefault="0080253B" w:rsidP="0080253B">
      <w:pPr>
        <w:pStyle w:val="Heading4"/>
        <w:rPr>
          <w:rFonts w:ascii="Times" w:hAnsi="Times" w:cs="Times New Roman"/>
          <w:sz w:val="20"/>
          <w:szCs w:val="20"/>
        </w:rPr>
      </w:pPr>
      <w:r>
        <w:t>This means</w:t>
      </w:r>
      <w:r w:rsidRPr="008C66BF">
        <w:t xml:space="preserve"> any valid pra</w:t>
      </w:r>
      <w:r>
        <w:t>ctical judgment must be true for every agent. A</w:t>
      </w:r>
      <w:r w:rsidRPr="008C66BF">
        <w:t>gents cannot act on a maxim that hinders the outer f</w:t>
      </w:r>
      <w:r>
        <w:t>reedom of others.</w:t>
      </w:r>
      <w:r w:rsidRPr="008C66BF">
        <w:t xml:space="preserve"> </w:t>
      </w:r>
      <w:r>
        <w:rPr>
          <w:rFonts w:cs="Times New Roman"/>
          <w:color w:val="000000" w:themeColor="text1"/>
        </w:rPr>
        <w:t xml:space="preserve">This justifies </w:t>
      </w:r>
      <w:r w:rsidRPr="008270BB">
        <w:rPr>
          <w:rFonts w:cs="Times New Roman"/>
          <w:color w:val="000000" w:themeColor="text1"/>
        </w:rPr>
        <w:t>universal</w:t>
      </w:r>
      <w:r>
        <w:rPr>
          <w:rFonts w:cs="Times New Roman"/>
          <w:color w:val="000000" w:themeColor="text1"/>
        </w:rPr>
        <w:t>ity</w:t>
      </w:r>
      <w:r w:rsidRPr="008270BB">
        <w:rPr>
          <w:rFonts w:cs="Times New Roman"/>
          <w:color w:val="000000" w:themeColor="text1"/>
        </w:rPr>
        <w:t xml:space="preserve">. </w:t>
      </w:r>
      <w:r>
        <w:rPr>
          <w:rFonts w:cs="Times New Roman"/>
          <w:color w:val="000000" w:themeColor="text1"/>
          <w:szCs w:val="16"/>
        </w:rPr>
        <w:t>A</w:t>
      </w:r>
      <w:r w:rsidRPr="008270BB">
        <w:rPr>
          <w:rFonts w:cs="Times New Roman"/>
          <w:color w:val="000000" w:themeColor="text1"/>
          <w:szCs w:val="16"/>
        </w:rPr>
        <w:t>ny other norm justifies someone’s ability to impede on your ends, which also means universalizability acts as a side constraint on ends-based frameworks.</w:t>
      </w:r>
    </w:p>
    <w:p w14:paraId="7D2DFB76" w14:textId="77777777" w:rsidR="0080253B" w:rsidRDefault="0080253B" w:rsidP="0080253B">
      <w:pPr>
        <w:spacing w:line="276" w:lineRule="auto"/>
        <w:rPr>
          <w:color w:val="000000" w:themeColor="text1"/>
          <w:sz w:val="18"/>
          <w:szCs w:val="18"/>
        </w:rPr>
      </w:pPr>
      <w:proofErr w:type="spellStart"/>
      <w:r w:rsidRPr="002C38DD">
        <w:rPr>
          <w:rStyle w:val="Emphasis"/>
        </w:rPr>
        <w:t>Siyar</w:t>
      </w:r>
      <w:proofErr w:type="spellEnd"/>
      <w:r w:rsidRPr="002C38DD">
        <w:rPr>
          <w:color w:val="000000" w:themeColor="text1"/>
          <w:sz w:val="26"/>
          <w:szCs w:val="26"/>
        </w:rPr>
        <w:t xml:space="preserve"> </w:t>
      </w:r>
      <w:r w:rsidRPr="002C38DD">
        <w:rPr>
          <w:rStyle w:val="Emphasis"/>
        </w:rPr>
        <w:t>1999</w:t>
      </w:r>
      <w:r>
        <w:rPr>
          <w:rStyle w:val="Emphasis"/>
        </w:rPr>
        <w:t xml:space="preserve"> </w:t>
      </w:r>
      <w:proofErr w:type="spellStart"/>
      <w:r w:rsidRPr="002C38DD">
        <w:rPr>
          <w:color w:val="000000" w:themeColor="text1"/>
          <w:szCs w:val="16"/>
        </w:rPr>
        <w:t>Jamsheed</w:t>
      </w:r>
      <w:proofErr w:type="spellEnd"/>
      <w:r w:rsidRPr="00251279">
        <w:rPr>
          <w:color w:val="000000" w:themeColor="text1"/>
          <w:szCs w:val="16"/>
        </w:rPr>
        <w:t xml:space="preserve"> </w:t>
      </w:r>
      <w:proofErr w:type="spellStart"/>
      <w:r w:rsidRPr="00251279">
        <w:rPr>
          <w:color w:val="000000" w:themeColor="text1"/>
          <w:szCs w:val="16"/>
        </w:rPr>
        <w:t>Aiam</w:t>
      </w:r>
      <w:proofErr w:type="spellEnd"/>
      <w:r w:rsidRPr="00251279">
        <w:rPr>
          <w:color w:val="000000" w:themeColor="text1"/>
          <w:szCs w:val="16"/>
        </w:rPr>
        <w:t xml:space="preserve"> </w:t>
      </w:r>
      <w:proofErr w:type="spellStart"/>
      <w:r w:rsidRPr="00251279">
        <w:rPr>
          <w:color w:val="000000" w:themeColor="text1"/>
          <w:szCs w:val="16"/>
        </w:rPr>
        <w:t>Siyar</w:t>
      </w:r>
      <w:proofErr w:type="spellEnd"/>
      <w:r w:rsidRPr="00251279">
        <w:rPr>
          <w:color w:val="000000" w:themeColor="text1"/>
          <w:szCs w:val="16"/>
        </w:rPr>
        <w:t>: Kant’s Conception of Practical Reason. Tufts University, 1999</w:t>
      </w:r>
    </w:p>
    <w:p w14:paraId="6814CE2F" w14:textId="77777777" w:rsidR="0080253B" w:rsidRDefault="0080253B" w:rsidP="0080253B">
      <w:pPr>
        <w:spacing w:line="276" w:lineRule="auto"/>
        <w:rPr>
          <w:color w:val="000000" w:themeColor="text1"/>
          <w:sz w:val="12"/>
          <w:szCs w:val="16"/>
        </w:rPr>
      </w:pPr>
      <w:r w:rsidRPr="007959CE">
        <w:rPr>
          <w:color w:val="000000" w:themeColor="text1"/>
          <w:sz w:val="12"/>
          <w:szCs w:val="16"/>
        </w:rPr>
        <w:t xml:space="preserve">Now, </w:t>
      </w:r>
      <w:r w:rsidRPr="00BF1ED6">
        <w:rPr>
          <w:rStyle w:val="Emphasis"/>
          <w:highlight w:val="cyan"/>
        </w:rPr>
        <w:t>when I represent my end</w:t>
      </w:r>
      <w:r w:rsidRPr="007959CE">
        <w:rPr>
          <w:color w:val="000000" w:themeColor="text1"/>
          <w:szCs w:val="16"/>
        </w:rPr>
        <w:t xml:space="preserve"> </w:t>
      </w:r>
      <w:r w:rsidRPr="007959CE">
        <w:rPr>
          <w:color w:val="000000" w:themeColor="text1"/>
          <w:sz w:val="12"/>
          <w:szCs w:val="12"/>
        </w:rPr>
        <w:t>as to be done,</w:t>
      </w:r>
      <w:r w:rsidRPr="007959CE">
        <w:rPr>
          <w:color w:val="000000" w:themeColor="text1"/>
          <w:szCs w:val="16"/>
        </w:rPr>
        <w:t xml:space="preserve"> </w:t>
      </w:r>
      <w:r w:rsidRPr="00BF1ED6">
        <w:rPr>
          <w:rStyle w:val="Emphasis"/>
          <w:highlight w:val="cyan"/>
        </w:rPr>
        <w:t>I represent it as binding me to certain courses of action</w:t>
      </w:r>
      <w:r w:rsidRPr="007959CE">
        <w:rPr>
          <w:color w:val="000000" w:themeColor="text1"/>
          <w:sz w:val="12"/>
          <w:szCs w:val="16"/>
        </w:rPr>
        <w:t>, precluding other actions, etc.</w:t>
      </w:r>
      <w:r w:rsidRPr="007959CE">
        <w:rPr>
          <w:color w:val="000000" w:themeColor="text1"/>
          <w:szCs w:val="16"/>
        </w:rPr>
        <w:t xml:space="preserve"> </w:t>
      </w:r>
      <w:r w:rsidRPr="00BF1ED6">
        <w:rPr>
          <w:rStyle w:val="Emphasis"/>
          <w:highlight w:val="cyan"/>
        </w:rPr>
        <w:t xml:space="preserve">Thus, my ends </w:t>
      </w:r>
      <w:r w:rsidRPr="00A2206D">
        <w:rPr>
          <w:color w:val="000000" w:themeColor="text1"/>
          <w:sz w:val="12"/>
          <w:szCs w:val="12"/>
        </w:rPr>
        <w:t>function as constraints for me in that they</w:t>
      </w:r>
      <w:r w:rsidRPr="007959CE">
        <w:rPr>
          <w:color w:val="000000" w:themeColor="text1"/>
          <w:szCs w:val="16"/>
        </w:rPr>
        <w:t xml:space="preserve"> </w:t>
      </w:r>
      <w:r w:rsidRPr="00BF1ED6">
        <w:rPr>
          <w:rStyle w:val="Emphasis"/>
          <w:highlight w:val="cyan"/>
        </w:rPr>
        <w:t>determine what I can</w:t>
      </w:r>
      <w:r w:rsidRPr="007959CE">
        <w:rPr>
          <w:color w:val="000000" w:themeColor="text1"/>
          <w:sz w:val="12"/>
          <w:szCs w:val="16"/>
        </w:rPr>
        <w:t xml:space="preserve"> or must </w:t>
      </w:r>
      <w:r w:rsidRPr="00BF1ED6">
        <w:rPr>
          <w:rStyle w:val="Emphasis"/>
          <w:highlight w:val="cyan"/>
        </w:rPr>
        <w:t>do</w:t>
      </w:r>
      <w:r w:rsidRPr="007959CE">
        <w:rPr>
          <w:color w:val="000000" w:themeColor="text1"/>
          <w:sz w:val="12"/>
          <w:szCs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BF1ED6">
        <w:rPr>
          <w:rStyle w:val="Emphasis"/>
          <w:highlight w:val="cyan"/>
        </w:rPr>
        <w:t>in representing an end, I</w:t>
      </w:r>
      <w:r w:rsidRPr="007959CE">
        <w:rPr>
          <w:color w:val="000000" w:themeColor="text1"/>
          <w:szCs w:val="16"/>
        </w:rPr>
        <w:t xml:space="preserve"> </w:t>
      </w:r>
      <w:r w:rsidRPr="007959CE">
        <w:rPr>
          <w:color w:val="000000" w:themeColor="text1"/>
          <w:sz w:val="12"/>
          <w:szCs w:val="16"/>
        </w:rPr>
        <w:t xml:space="preserve">in effect </w:t>
      </w:r>
      <w:r w:rsidRPr="00BF1ED6">
        <w:rPr>
          <w:rStyle w:val="Emphasis"/>
          <w:highlight w:val="cyan"/>
        </w:rPr>
        <w:t xml:space="preserve">demand recognition for it from other subjects: since the end functions as an objective </w:t>
      </w:r>
      <w:r w:rsidRPr="00A2206D">
        <w:rPr>
          <w:color w:val="000000" w:themeColor="text1"/>
          <w:sz w:val="12"/>
          <w:szCs w:val="12"/>
        </w:rPr>
        <w:t>though self-imposed constraint</w:t>
      </w:r>
      <w:r w:rsidRPr="007959CE">
        <w:rPr>
          <w:color w:val="000000" w:themeColor="text1"/>
          <w:szCs w:val="16"/>
        </w:rPr>
        <w:t xml:space="preserve"> </w:t>
      </w:r>
      <w:r w:rsidRPr="00BF1ED6">
        <w:rPr>
          <w:rStyle w:val="Emphasis"/>
          <w:highlight w:val="cyan"/>
        </w:rPr>
        <w:t>for me,</w:t>
      </w:r>
      <w:r w:rsidRPr="007959CE">
        <w:rPr>
          <w:color w:val="000000" w:themeColor="text1"/>
          <w:sz w:val="12"/>
          <w:szCs w:val="16"/>
        </w:rPr>
        <w:t xml:space="preserve"> I must demand that this constraint be recognized as such. The thought here is simply that </w:t>
      </w:r>
      <w:r w:rsidRPr="00BF1ED6">
        <w:rPr>
          <w:rStyle w:val="Emphasis"/>
          <w:highlight w:val="cyan"/>
        </w:rPr>
        <w:t>if I am committed to some end,</w:t>
      </w:r>
      <w:r w:rsidRPr="007959CE">
        <w:rPr>
          <w:color w:val="000000" w:themeColor="text1"/>
          <w:sz w:val="12"/>
          <w:szCs w:val="16"/>
        </w:rPr>
        <w:t xml:space="preserve"> </w:t>
      </w:r>
      <w:proofErr w:type="gramStart"/>
      <w:r w:rsidRPr="007959CE">
        <w:rPr>
          <w:color w:val="000000" w:themeColor="text1"/>
          <w:sz w:val="12"/>
          <w:szCs w:val="16"/>
        </w:rPr>
        <w:t>e.g.</w:t>
      </w:r>
      <w:proofErr w:type="gramEnd"/>
      <w:r w:rsidRPr="007959CE">
        <w:rPr>
          <w:color w:val="000000" w:themeColor="text1"/>
          <w:sz w:val="12"/>
          <w:szCs w:val="16"/>
        </w:rPr>
        <w:t xml:space="preserve"> my ice cream eating policy, I must act in certain ways to realize it. In this context, </w:t>
      </w:r>
      <w:r w:rsidRPr="00BF1ED6">
        <w:rPr>
          <w:rStyle w:val="Emphasis"/>
          <w:highlight w:val="cyan"/>
        </w:rPr>
        <w:t>I cannot be indifferent to the</w:t>
      </w:r>
      <w:r w:rsidRPr="007959CE">
        <w:rPr>
          <w:color w:val="000000" w:themeColor="text1"/>
          <w:sz w:val="12"/>
          <w:szCs w:val="16"/>
        </w:rPr>
        <w:t xml:space="preserve"> attitudes and </w:t>
      </w:r>
      <w:r w:rsidRPr="00BF1ED6">
        <w:rPr>
          <w:rStyle w:val="Emphasis"/>
          <w:highlight w:val="cyan"/>
        </w:rPr>
        <w:t xml:space="preserve">actions of others, for these </w:t>
      </w:r>
      <w:r w:rsidRPr="00BF1ED6">
        <w:rPr>
          <w:color w:val="000000" w:themeColor="text1"/>
          <w:szCs w:val="16"/>
        </w:rPr>
        <w:t xml:space="preserve">may either </w:t>
      </w:r>
      <w:r w:rsidRPr="00BF1ED6">
        <w:rPr>
          <w:rStyle w:val="Emphasis"/>
          <w:highlight w:val="cyan"/>
        </w:rPr>
        <w:t>help or hinder my pursuit of my end. Hence, if I am</w:t>
      </w:r>
      <w:r w:rsidRPr="007959CE">
        <w:rPr>
          <w:color w:val="000000" w:themeColor="text1"/>
          <w:szCs w:val="16"/>
        </w:rPr>
        <w:t xml:space="preserve"> </w:t>
      </w:r>
      <w:r w:rsidRPr="007959CE">
        <w:rPr>
          <w:color w:val="000000" w:themeColor="text1"/>
          <w:sz w:val="12"/>
          <w:szCs w:val="16"/>
        </w:rPr>
        <w:t xml:space="preserve">in fact </w:t>
      </w:r>
      <w:r w:rsidRPr="00BF1ED6">
        <w:rPr>
          <w:rStyle w:val="Emphasis"/>
          <w:highlight w:val="cyan"/>
        </w:rPr>
        <w:t>committed to realizing my end,</w:t>
      </w:r>
      <w:r w:rsidRPr="007959CE">
        <w:rPr>
          <w:color w:val="000000" w:themeColor="text1"/>
          <w:szCs w:val="16"/>
        </w:rPr>
        <w:t xml:space="preserve"> </w:t>
      </w:r>
      <w:proofErr w:type="gramStart"/>
      <w:r w:rsidRPr="007959CE">
        <w:rPr>
          <w:color w:val="000000" w:themeColor="text1"/>
          <w:sz w:val="12"/>
          <w:szCs w:val="16"/>
        </w:rPr>
        <w:t>i.e.</w:t>
      </w:r>
      <w:proofErr w:type="gramEnd"/>
      <w:r w:rsidRPr="007959CE">
        <w:rPr>
          <w:color w:val="000000" w:themeColor="text1"/>
          <w:sz w:val="12"/>
          <w:szCs w:val="16"/>
        </w:rPr>
        <w:t xml:space="preserve"> if I represent an end at all, </w:t>
      </w:r>
      <w:r w:rsidRPr="00BF1ED6">
        <w:rPr>
          <w:rStyle w:val="Emphasis"/>
          <w:highlight w:val="cyan"/>
        </w:rPr>
        <w:t xml:space="preserve">I must demand that the worth </w:t>
      </w:r>
      <w:r w:rsidRPr="00BF1ED6">
        <w:rPr>
          <w:color w:val="000000" w:themeColor="text1"/>
          <w:szCs w:val="16"/>
        </w:rPr>
        <w:t>of my end</w:t>
      </w:r>
      <w:r w:rsidRPr="00BF1ED6">
        <w:rPr>
          <w:color w:val="000000" w:themeColor="text1"/>
          <w:sz w:val="12"/>
          <w:szCs w:val="16"/>
        </w:rPr>
        <w:t xml:space="preserve">, </w:t>
      </w:r>
      <w:r w:rsidRPr="007959CE">
        <w:rPr>
          <w:color w:val="000000" w:themeColor="text1"/>
          <w:sz w:val="12"/>
          <w:szCs w:val="16"/>
        </w:rPr>
        <w:t xml:space="preserve">its status as to be done, </w:t>
      </w:r>
      <w:r w:rsidRPr="00BF1ED6">
        <w:rPr>
          <w:rStyle w:val="Emphasis"/>
          <w:highlight w:val="cyan"/>
        </w:rPr>
        <w:t>be recognized by others.</w:t>
      </w:r>
      <w:r w:rsidRPr="007959CE">
        <w:rPr>
          <w:color w:val="000000" w:themeColor="text1"/>
          <w:sz w:val="12"/>
          <w:szCs w:val="16"/>
        </w:rPr>
        <w:t xml:space="preserve"> </w:t>
      </w:r>
    </w:p>
    <w:p w14:paraId="2A2B97F2" w14:textId="77777777" w:rsidR="008C4025" w:rsidRDefault="008C4025" w:rsidP="008C4025">
      <w:pPr>
        <w:pStyle w:val="Heading4"/>
      </w:pPr>
      <w:r w:rsidRPr="000A5608">
        <w:lastRenderedPageBreak/>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16237CDD" w14:textId="7C32C40B" w:rsidR="008C4025" w:rsidRPr="007B5A29" w:rsidRDefault="008C4025" w:rsidP="007B5A29">
      <w:pPr>
        <w:pStyle w:val="Heading4"/>
        <w:rPr>
          <w:rFonts w:cs="Calibri"/>
          <w:color w:val="000000" w:themeColor="text1"/>
        </w:rPr>
      </w:pPr>
      <w:r w:rsidRPr="006D7903">
        <w:rPr>
          <w:rFonts w:cs="Calibri"/>
        </w:rPr>
        <w:t xml:space="preserve">[a] </w:t>
      </w:r>
      <w:r w:rsidRPr="006D7903">
        <w:rPr>
          <w:rFonts w:cs="Calibri"/>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r w:rsidR="003803D3">
        <w:rPr>
          <w:rFonts w:cs="Calibri"/>
          <w:color w:val="000000" w:themeColor="text1"/>
        </w:rPr>
        <w:t xml:space="preserve">. </w:t>
      </w:r>
    </w:p>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764D546A" w:rsidR="008C4025" w:rsidRDefault="008C4025" w:rsidP="008C4025">
      <w:pPr>
        <w:pStyle w:val="Heading3"/>
      </w:pPr>
      <w:r>
        <w:lastRenderedPageBreak/>
        <w:t>Offense</w:t>
      </w:r>
    </w:p>
    <w:p w14:paraId="6173B196" w14:textId="0D33F8CB" w:rsidR="00FA2BBB" w:rsidRPr="00261088" w:rsidRDefault="00FA2BBB" w:rsidP="00FA2BBB">
      <w:pPr>
        <w:pStyle w:val="Heading4"/>
        <w:rPr>
          <w:rFonts w:cs="Times New Roman"/>
        </w:rPr>
      </w:pPr>
      <w:r w:rsidRPr="00261088">
        <w:rPr>
          <w:rFonts w:cs="Times New Roman"/>
        </w:rPr>
        <w:t>[1] A right to strike defends workers to set and pursue their own ends and resist coercion</w:t>
      </w:r>
      <w:r w:rsidR="000149F1">
        <w:rPr>
          <w:rFonts w:cs="Times New Roman"/>
        </w:rPr>
        <w:t>, anything else is a violation of freedom.</w:t>
      </w:r>
    </w:p>
    <w:p w14:paraId="2E70A561" w14:textId="77777777" w:rsidR="00FA2BBB" w:rsidRPr="00261088" w:rsidRDefault="00FA2BBB" w:rsidP="00FA2BBB">
      <w:proofErr w:type="spellStart"/>
      <w:r w:rsidRPr="00261088">
        <w:rPr>
          <w:b/>
          <w:bCs/>
          <w:szCs w:val="26"/>
        </w:rPr>
        <w:t>Gourevitch</w:t>
      </w:r>
      <w:proofErr w:type="spellEnd"/>
      <w:r w:rsidRPr="00261088">
        <w:rPr>
          <w:b/>
          <w:bCs/>
          <w:szCs w:val="26"/>
        </w:rPr>
        <w:t xml:space="preserve"> 18:</w:t>
      </w:r>
      <w:r w:rsidRPr="00261088">
        <w:t xml:space="preserve"> </w:t>
      </w:r>
      <w:proofErr w:type="spellStart"/>
      <w:r w:rsidRPr="00261088">
        <w:t>Gourevitch</w:t>
      </w:r>
      <w:proofErr w:type="spellEnd"/>
      <w:r w:rsidRPr="00261088">
        <w:t xml:space="preserve">, Alex. “A Radical Defense of the Right to Strike.” </w:t>
      </w:r>
      <w:r w:rsidRPr="00261088">
        <w:rPr>
          <w:i/>
          <w:iCs/>
        </w:rPr>
        <w:t>Jacobin</w:t>
      </w:r>
      <w:r w:rsidRPr="00261088">
        <w:t xml:space="preserve"> 2018. </w:t>
      </w:r>
      <w:hyperlink r:id="rId9"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w:t>
      </w:r>
      <w:proofErr w:type="gramStart"/>
      <w:r w:rsidRPr="00261088">
        <w:rPr>
          <w:color w:val="191919"/>
          <w:szCs w:val="27"/>
        </w:rPr>
        <w:t>Freedom, not industrial stability or simply higher living standards,</w:t>
      </w:r>
      <w:proofErr w:type="gramEnd"/>
      <w:r w:rsidRPr="00261088">
        <w:rPr>
          <w:color w:val="191919"/>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w:t>
      </w:r>
      <w:proofErr w:type="gramStart"/>
      <w:r w:rsidRPr="00261088">
        <w:rPr>
          <w:color w:val="191919"/>
          <w:szCs w:val="27"/>
        </w:rPr>
        <w:t>has to</w:t>
      </w:r>
      <w:proofErr w:type="gramEnd"/>
      <w:r w:rsidRPr="00261088">
        <w:rPr>
          <w:color w:val="191919"/>
          <w:szCs w:val="27"/>
        </w:rPr>
        <w:t xml:space="preserve"> be </w:t>
      </w:r>
      <w:r w:rsidRPr="00261088">
        <w:rPr>
          <w:i/>
          <w:iCs/>
          <w:color w:val="191919"/>
          <w:szCs w:val="27"/>
        </w:rPr>
        <w:t>meaningful</w:t>
      </w:r>
      <w:r w:rsidRPr="00261088">
        <w:rPr>
          <w:color w:val="191919"/>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03700AAD" w:rsidR="00FA2BBB" w:rsidRPr="00261088" w:rsidRDefault="00FA2BBB" w:rsidP="00FA2BBB">
      <w:pPr>
        <w:pStyle w:val="Heading4"/>
        <w:rPr>
          <w:rFonts w:cs="Times New Roman"/>
          <w:bCs w:val="0"/>
        </w:rPr>
      </w:pPr>
      <w:r w:rsidRPr="00261088">
        <w:rPr>
          <w:rFonts w:cs="Times New Roman"/>
        </w:rPr>
        <w:t>[2] The humanity principle mandates no exploitation of agent</w:t>
      </w:r>
      <w:r w:rsidR="000149F1">
        <w:rPr>
          <w:rFonts w:cs="Times New Roman"/>
        </w:rPr>
        <w:t>s since it’d be a contradiction in conception – if everyone were exploited there’d be no one to exploit.</w:t>
      </w:r>
    </w:p>
    <w:p w14:paraId="6392B535" w14:textId="77777777" w:rsidR="00FA2BBB" w:rsidRPr="00261088" w:rsidRDefault="00FA2BBB" w:rsidP="00FA2BBB">
      <w:pPr>
        <w:spacing w:after="0" w:line="240" w:lineRule="auto"/>
        <w:rPr>
          <w:rFonts w:eastAsia="Times New Roman"/>
        </w:rPr>
      </w:pPr>
      <w:proofErr w:type="spellStart"/>
      <w:r w:rsidRPr="00261088">
        <w:rPr>
          <w:rFonts w:eastAsia="Times New Roman"/>
          <w:b/>
          <w:bCs/>
          <w:szCs w:val="26"/>
        </w:rPr>
        <w:t>Lofaso</w:t>
      </w:r>
      <w:proofErr w:type="spellEnd"/>
      <w:r w:rsidRPr="00261088">
        <w:rPr>
          <w:rFonts w:eastAsia="Times New Roman"/>
          <w:b/>
          <w:bCs/>
          <w:szCs w:val="26"/>
        </w:rPr>
        <w:t xml:space="preserve"> 17</w:t>
      </w:r>
      <w:r w:rsidRPr="00261088">
        <w:rPr>
          <w:rFonts w:eastAsia="Times New Roman"/>
          <w:sz w:val="24"/>
        </w:rPr>
        <w:t xml:space="preserve"> </w:t>
      </w:r>
      <w:r w:rsidRPr="00261088">
        <w:rPr>
          <w:rFonts w:eastAsia="Times New Roman"/>
        </w:rPr>
        <w:t xml:space="preserve">Anne Marie </w:t>
      </w:r>
      <w:proofErr w:type="spellStart"/>
      <w:r w:rsidRPr="00261088">
        <w:rPr>
          <w:rFonts w:eastAsia="Times New Roman"/>
        </w:rPr>
        <w:t>Lofaso</w:t>
      </w:r>
      <w:proofErr w:type="spellEnd"/>
      <w:r w:rsidRPr="00261088">
        <w:rPr>
          <w:rFonts w:eastAsia="Times New Roman"/>
        </w:rPr>
        <w:t xml:space="preserve">, Workers’ Rights as Natural Human Rights, 71 U. Miami L. Rev. 565 (2017) Available at: https://repository.law.miami.edu/umlr/vol71/iss3/3 [Anne Marie </w:t>
      </w:r>
      <w:proofErr w:type="spellStart"/>
      <w:r w:rsidRPr="00261088">
        <w:rPr>
          <w:rFonts w:eastAsia="Times New Roman"/>
        </w:rPr>
        <w:t>Lofaso</w:t>
      </w:r>
      <w:proofErr w:type="spellEnd"/>
      <w:r w:rsidRPr="00261088">
        <w:rPr>
          <w:rFonts w:eastAsia="Times New Roman"/>
        </w:rPr>
        <w:t xml:space="preserve">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1473D9A6" w14:textId="77777777" w:rsidR="00FA2BBB" w:rsidRPr="00261088" w:rsidRDefault="00FA2BBB" w:rsidP="00FA2BBB">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w:t>
      </w:r>
      <w:r w:rsidRPr="00261088">
        <w:rPr>
          <w:rStyle w:val="StyleUnderline"/>
        </w:rPr>
        <w:lastRenderedPageBreak/>
        <w:t xml:space="preserve">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B7161E3" w14:textId="67F344A4" w:rsidR="00FA2BBB" w:rsidRPr="00261088" w:rsidRDefault="00FA2BBB" w:rsidP="00FA2BBB">
      <w:pPr>
        <w:pStyle w:val="Heading4"/>
        <w:rPr>
          <w:rFonts w:cs="Times New Roman"/>
        </w:rPr>
      </w:pPr>
      <w:r w:rsidRPr="00261088">
        <w:rPr>
          <w:rFonts w:cs="Times New Roman"/>
        </w:rPr>
        <w:t>[3] A right to strike is key to support property rights</w:t>
      </w:r>
    </w:p>
    <w:p w14:paraId="07C51E3B" w14:textId="77777777" w:rsidR="00FA2BBB" w:rsidRPr="00261088" w:rsidRDefault="00FA2BBB" w:rsidP="00FA2BBB">
      <w:proofErr w:type="spellStart"/>
      <w:r w:rsidRPr="00261088">
        <w:rPr>
          <w:rStyle w:val="Heading4Char"/>
          <w:rFonts w:cs="Times New Roman"/>
        </w:rPr>
        <w:t>Chicktay</w:t>
      </w:r>
      <w:proofErr w:type="spellEnd"/>
      <w:r w:rsidRPr="00261088">
        <w:rPr>
          <w:rStyle w:val="Heading4Char"/>
          <w:rFonts w:cs="Times New Roman"/>
        </w:rPr>
        <w:t xml:space="preserve"> 6 </w:t>
      </w:r>
      <w:r w:rsidRPr="00261088">
        <w:rPr>
          <w:szCs w:val="16"/>
        </w:rPr>
        <w:t xml:space="preserve">[Mohamed Alli </w:t>
      </w:r>
      <w:proofErr w:type="spellStart"/>
      <w:r w:rsidRPr="00261088">
        <w:rPr>
          <w:szCs w:val="16"/>
        </w:rPr>
        <w:t>Chicktay</w:t>
      </w:r>
      <w:proofErr w:type="spellEnd"/>
      <w:r w:rsidRPr="00261088">
        <w:rPr>
          <w:szCs w:val="16"/>
        </w:rPr>
        <w:t xml:space="preserve">, academic at the University of the Witwatersrand, 2006, “PLACING THE RIGHT TO STRIKE WITHIN A HUMAN RIGHTS FRAMEWORK,” No Publication, </w:t>
      </w:r>
      <w:hyperlink r:id="rId10" w:history="1">
        <w:r w:rsidRPr="00261088">
          <w:rPr>
            <w:rStyle w:val="Hyperlink"/>
            <w:szCs w:val="16"/>
          </w:rPr>
          <w:t>https://journals.co.za/doi/pdf/10.10520/EJC85180] //King</w:t>
        </w:r>
      </w:hyperlink>
      <w:r w:rsidRPr="00261088">
        <w:rPr>
          <w:szCs w:val="16"/>
        </w:rPr>
        <w:t xml:space="preserve"> CP</w:t>
      </w:r>
    </w:p>
    <w:p w14:paraId="30256BF7" w14:textId="77777777" w:rsidR="00FA2BBB" w:rsidRPr="00261088" w:rsidRDefault="00FA2BBB" w:rsidP="00FA2BBB">
      <w:r w:rsidRPr="00261088">
        <w:t xml:space="preserve">In addition, in terms of the concept of “self-ownership” </w:t>
      </w:r>
      <w:r w:rsidRPr="00261088">
        <w:rPr>
          <w:rStyle w:val="StyleUnderline"/>
        </w:rPr>
        <w:t xml:space="preserve">we are all </w:t>
      </w:r>
      <w:r w:rsidRPr="00261088">
        <w:rPr>
          <w:rStyle w:val="Emphasis"/>
        </w:rPr>
        <w:t>owners</w:t>
      </w:r>
      <w:r w:rsidRPr="00261088">
        <w:rPr>
          <w:rStyle w:val="StyleUnderline"/>
        </w:rPr>
        <w:t xml:space="preserve"> of our own bodies and</w:t>
      </w:r>
      <w:r w:rsidRPr="00261088">
        <w:t xml:space="preserve"> therefore </w:t>
      </w:r>
      <w:r w:rsidRPr="00261088">
        <w:rPr>
          <w:rStyle w:val="StyleUnderline"/>
        </w:rPr>
        <w:t xml:space="preserve">should not be </w:t>
      </w:r>
      <w:r w:rsidRPr="00261088">
        <w:rPr>
          <w:rStyle w:val="Emphasis"/>
        </w:rPr>
        <w:t>forced</w:t>
      </w:r>
      <w:r w:rsidRPr="00261088">
        <w:rPr>
          <w:rStyle w:val="StyleUnderline"/>
        </w:rPr>
        <w:t xml:space="preserve"> to do anything with our bodies against our will</w:t>
      </w:r>
      <w:r w:rsidRPr="00261088">
        <w:t xml:space="preserve">. </w:t>
      </w:r>
      <w:r w:rsidRPr="00261088">
        <w:rPr>
          <w:rStyle w:val="StyleUnderline"/>
        </w:rPr>
        <w:t xml:space="preserve">We can do whatever we wish with our bodies, </w:t>
      </w:r>
      <w:proofErr w:type="gramStart"/>
      <w:r w:rsidRPr="00261088">
        <w:rPr>
          <w:rStyle w:val="StyleUnderline"/>
        </w:rPr>
        <w:t>provided that</w:t>
      </w:r>
      <w:proofErr w:type="gramEnd"/>
      <w:r w:rsidRPr="00261088">
        <w:rPr>
          <w:rStyle w:val="StyleUnderline"/>
        </w:rPr>
        <w:t xml:space="preserve"> we are not aggressive to others who also have “self-ownership” over their bodies</w:t>
      </w:r>
      <w:r w:rsidRPr="00261088">
        <w:t xml:space="preserve"> (Cohen Self-ownership, Freedom and Equality (1995) 68). </w:t>
      </w:r>
      <w:r w:rsidRPr="00261088">
        <w:rPr>
          <w:rStyle w:val="StyleUnderline"/>
        </w:rPr>
        <w:t xml:space="preserve">Since we own our bodies, </w:t>
      </w:r>
      <w:r w:rsidRPr="00261088">
        <w:rPr>
          <w:rStyle w:val="StyleUnderline"/>
          <w:highlight w:val="green"/>
        </w:rPr>
        <w:t>we</w:t>
      </w:r>
      <w:r w:rsidRPr="00261088">
        <w:t xml:space="preserve"> also </w:t>
      </w:r>
      <w:r w:rsidRPr="00261088">
        <w:rPr>
          <w:rStyle w:val="StyleUnderline"/>
          <w:highlight w:val="green"/>
        </w:rPr>
        <w:t xml:space="preserve">own the </w:t>
      </w:r>
      <w:proofErr w:type="spellStart"/>
      <w:r w:rsidRPr="00261088">
        <w:rPr>
          <w:rStyle w:val="StyleUnderline"/>
          <w:highlight w:val="green"/>
        </w:rPr>
        <w:t>labour</w:t>
      </w:r>
      <w:proofErr w:type="spellEnd"/>
      <w:r w:rsidRPr="00261088">
        <w:rPr>
          <w:rStyle w:val="StyleUnderline"/>
        </w:rPr>
        <w:t xml:space="preserve"> that </w:t>
      </w:r>
      <w:r w:rsidRPr="00261088">
        <w:rPr>
          <w:rStyle w:val="StyleUnderline"/>
          <w:highlight w:val="green"/>
        </w:rPr>
        <w:t>we</w:t>
      </w:r>
      <w:r w:rsidRPr="00261088">
        <w:rPr>
          <w:rStyle w:val="StyleUnderline"/>
        </w:rPr>
        <w:t xml:space="preserve"> can </w:t>
      </w:r>
      <w:r w:rsidRPr="00261088">
        <w:rPr>
          <w:rStyle w:val="StyleUnderline"/>
          <w:highlight w:val="green"/>
        </w:rPr>
        <w:t xml:space="preserve">perform with our bodies </w:t>
      </w:r>
      <w:r w:rsidRPr="00261088">
        <w:rPr>
          <w:rStyle w:val="StyleUnderline"/>
        </w:rPr>
        <w:t xml:space="preserve">just as we do any other </w:t>
      </w:r>
      <w:r w:rsidRPr="00261088">
        <w:rPr>
          <w:rStyle w:val="Emphasis"/>
        </w:rPr>
        <w:t>property</w:t>
      </w:r>
      <w:r w:rsidRPr="00261088">
        <w:rPr>
          <w:rStyle w:val="StyleUnderline"/>
        </w:rPr>
        <w:t>. Being forced to work without the right to strike could</w:t>
      </w:r>
      <w:r w:rsidRPr="00261088">
        <w:t xml:space="preserve"> therefore </w:t>
      </w:r>
      <w:r w:rsidRPr="00261088">
        <w:rPr>
          <w:rStyle w:val="StyleUnderline"/>
        </w:rPr>
        <w:t xml:space="preserve">be seen as an </w:t>
      </w:r>
      <w:r w:rsidRPr="00261088">
        <w:rPr>
          <w:rStyle w:val="Emphasis"/>
        </w:rPr>
        <w:t>infringement</w:t>
      </w:r>
      <w:r w:rsidRPr="00261088">
        <w:rPr>
          <w:rStyle w:val="StyleUnderline"/>
        </w:rPr>
        <w:t xml:space="preserve"> of one’s property rights</w:t>
      </w:r>
      <w:r w:rsidRPr="00261088">
        <w:t xml:space="preserve">. </w:t>
      </w:r>
      <w:r w:rsidRPr="00261088">
        <w:rPr>
          <w:rStyle w:val="StyleUnderline"/>
        </w:rPr>
        <w:t>One may also argue</w:t>
      </w:r>
      <w:r w:rsidRPr="00261088">
        <w:t xml:space="preserve"> that </w:t>
      </w:r>
      <w:r w:rsidRPr="00261088">
        <w:rPr>
          <w:rStyle w:val="StyleUnderline"/>
        </w:rPr>
        <w:t xml:space="preserve">our body belongs to us and hence is our property. </w:t>
      </w:r>
      <w:r w:rsidRPr="00261088">
        <w:rPr>
          <w:rStyle w:val="StyleUnderline"/>
          <w:highlight w:val="green"/>
        </w:rPr>
        <w:t>By striking we are withholding the use of our body</w:t>
      </w:r>
      <w:r w:rsidRPr="00261088">
        <w:rPr>
          <w:rStyle w:val="StyleUnderline"/>
        </w:rPr>
        <w:t xml:space="preserve"> and </w:t>
      </w:r>
      <w:r w:rsidRPr="00261088">
        <w:rPr>
          <w:rStyle w:val="Emphasis"/>
          <w:highlight w:val="green"/>
        </w:rPr>
        <w:t>any prevention</w:t>
      </w:r>
      <w:r w:rsidRPr="00261088">
        <w:rPr>
          <w:rStyle w:val="StyleUnderline"/>
          <w:highlight w:val="green"/>
        </w:rPr>
        <w:t xml:space="preserve"> </w:t>
      </w:r>
      <w:r w:rsidRPr="00261088">
        <w:rPr>
          <w:rStyle w:val="StyleUnderline"/>
        </w:rPr>
        <w:t xml:space="preserve">of the right </w:t>
      </w:r>
      <w:r w:rsidRPr="00261088">
        <w:rPr>
          <w:rStyle w:val="StyleUnderline"/>
          <w:highlight w:val="green"/>
        </w:rPr>
        <w:t>to strike would</w:t>
      </w:r>
      <w:r w:rsidRPr="00261088">
        <w:t xml:space="preserve"> thus </w:t>
      </w:r>
      <w:r w:rsidRPr="00261088">
        <w:rPr>
          <w:rStyle w:val="StyleUnderline"/>
          <w:highlight w:val="green"/>
        </w:rPr>
        <w:t>be a violation of our property</w:t>
      </w:r>
      <w:r w:rsidRPr="00261088">
        <w:rPr>
          <w:rStyle w:val="StyleUnderline"/>
        </w:rPr>
        <w:t xml:space="preserve"> </w:t>
      </w:r>
      <w:r w:rsidRPr="00261088">
        <w:rPr>
          <w:rStyle w:val="StyleUnderline"/>
          <w:highlight w:val="green"/>
        </w:rPr>
        <w:t>rights</w:t>
      </w:r>
      <w:r w:rsidRPr="00261088">
        <w:t xml:space="preserve">. Israel has argued that the </w:t>
      </w:r>
      <w:r w:rsidRPr="00261088">
        <w:rPr>
          <w:rStyle w:val="StyleUnderline"/>
          <w:highlight w:val="green"/>
        </w:rPr>
        <w:t>denial</w:t>
      </w:r>
      <w:r w:rsidRPr="00261088">
        <w:rPr>
          <w:rStyle w:val="StyleUnderline"/>
        </w:rPr>
        <w:t xml:space="preserve"> of the right to strike </w:t>
      </w:r>
      <w:r w:rsidRPr="00261088">
        <w:rPr>
          <w:rStyle w:val="Emphasis"/>
          <w:highlight w:val="green"/>
        </w:rPr>
        <w:t>violates</w:t>
      </w:r>
      <w:r w:rsidRPr="00261088">
        <w:rPr>
          <w:rStyle w:val="StyleUnderline"/>
          <w:highlight w:val="green"/>
        </w:rPr>
        <w:t xml:space="preserve"> one’s freedom from forced </w:t>
      </w:r>
      <w:proofErr w:type="spellStart"/>
      <w:r w:rsidRPr="00261088">
        <w:rPr>
          <w:rStyle w:val="StyleUnderline"/>
          <w:highlight w:val="green"/>
        </w:rPr>
        <w:t>labour</w:t>
      </w:r>
      <w:proofErr w:type="spellEnd"/>
      <w:r w:rsidRPr="00261088">
        <w:t xml:space="preserve">. He argues that by </w:t>
      </w:r>
      <w:r w:rsidRPr="00261088">
        <w:rPr>
          <w:rStyle w:val="StyleUnderline"/>
        </w:rPr>
        <w:t>prohibiting strikes or imposing criminal and civil sanctions upon strikers, one would be forcing employees to work</w:t>
      </w:r>
      <w:r w:rsidRPr="00261088">
        <w:t xml:space="preserve">, which would be a violation of their right not to be subjected to forced </w:t>
      </w:r>
      <w:proofErr w:type="spellStart"/>
      <w:r w:rsidRPr="00261088">
        <w:t>labour</w:t>
      </w:r>
      <w:proofErr w:type="spellEnd"/>
      <w:r w:rsidRPr="00261088">
        <w:t xml:space="preserve"> (Israel International </w:t>
      </w:r>
      <w:proofErr w:type="spellStart"/>
      <w:r w:rsidRPr="00261088">
        <w:t>Labour</w:t>
      </w:r>
      <w:proofErr w:type="spellEnd"/>
      <w:r w:rsidRPr="00261088">
        <w:t xml:space="preserve"> Standards (1989) 25). The right to strike is also a violation of one’s right to dignity. </w:t>
      </w:r>
      <w:r w:rsidRPr="00261088">
        <w:rPr>
          <w:rStyle w:val="StyleUnderline"/>
        </w:rPr>
        <w:t>Workers find a sense of self-worth in their work, which is hindered if they are exploited by employers and have no say in this environment</w:t>
      </w:r>
      <w:r w:rsidRPr="00261088">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sidRPr="00261088">
        <w:rPr>
          <w:rFonts w:eastAsia="Times New Roman"/>
          <w:color w:val="000000"/>
        </w:rPr>
        <w:tab/>
      </w:r>
    </w:p>
    <w:p w14:paraId="26ABB4DB" w14:textId="77777777" w:rsidR="00FA2BBB" w:rsidRPr="00261088" w:rsidRDefault="00FA2BBB" w:rsidP="00FA2BBB">
      <w:pPr>
        <w:pStyle w:val="Heading4"/>
        <w:rPr>
          <w:rFonts w:cs="Times New Roman"/>
        </w:rPr>
      </w:pPr>
      <w:r w:rsidRPr="00261088">
        <w:rPr>
          <w:rFonts w:cs="Times New Roman"/>
        </w:rPr>
        <w:t xml:space="preserve">[4] A right to strike is key to freedom of association and collective bargaining. </w:t>
      </w:r>
    </w:p>
    <w:p w14:paraId="2445EC09" w14:textId="77777777" w:rsidR="00FA2BBB" w:rsidRPr="00261088" w:rsidRDefault="00FA2BBB" w:rsidP="00FA2BBB">
      <w:r w:rsidRPr="00261088">
        <w:rPr>
          <w:rStyle w:val="Heading4Char"/>
          <w:rFonts w:cs="Times New Roman"/>
        </w:rPr>
        <w:t>Vogt 16</w:t>
      </w:r>
      <w:r w:rsidRPr="00261088">
        <w:t xml:space="preserve"> </w:t>
      </w:r>
      <w:r w:rsidRPr="00261088">
        <w:rPr>
          <w:szCs w:val="16"/>
        </w:rPr>
        <w:t xml:space="preserve">[Jeffrey S Vogt, Legal Director of the International Trade Union Confederation (ITUC), 2016, “The Right to Strike and the International </w:t>
      </w:r>
      <w:proofErr w:type="spellStart"/>
      <w:r w:rsidRPr="00261088">
        <w:rPr>
          <w:szCs w:val="16"/>
        </w:rPr>
        <w:t>Labour</w:t>
      </w:r>
      <w:proofErr w:type="spellEnd"/>
      <w:r w:rsidRPr="00261088">
        <w:rPr>
          <w:szCs w:val="16"/>
        </w:rPr>
        <w:t xml:space="preserve"> </w:t>
      </w:r>
      <w:proofErr w:type="spellStart"/>
      <w:r w:rsidRPr="00261088">
        <w:rPr>
          <w:szCs w:val="16"/>
        </w:rPr>
        <w:t>Organisation</w:t>
      </w:r>
      <w:proofErr w:type="spellEnd"/>
      <w:r w:rsidRPr="00261088">
        <w:rPr>
          <w:szCs w:val="16"/>
        </w:rPr>
        <w:t xml:space="preserve"> (ILO),” King’s Law Journal, </w:t>
      </w:r>
      <w:hyperlink r:id="rId11" w:history="1">
        <w:r w:rsidRPr="00261088">
          <w:rPr>
            <w:rStyle w:val="Hyperlink"/>
            <w:szCs w:val="16"/>
          </w:rPr>
          <w:t>https://sci-hubtw.hkvisa.net/10.1080/09615768.2016.1148297</w:t>
        </w:r>
      </w:hyperlink>
      <w:r w:rsidRPr="00261088">
        <w:rPr>
          <w:szCs w:val="16"/>
        </w:rPr>
        <w:t>] //King CP recut</w:t>
      </w:r>
    </w:p>
    <w:p w14:paraId="297CCAC5" w14:textId="77777777" w:rsidR="00FA2BBB" w:rsidRPr="00261088" w:rsidRDefault="00FA2BBB" w:rsidP="00FA2BBB">
      <w:pPr>
        <w:rPr>
          <w:szCs w:val="16"/>
        </w:rPr>
      </w:pPr>
      <w:r w:rsidRPr="00261088">
        <w:t xml:space="preserve">II. FREEDOM OF ASSOCIATION AND THE RIGHT TO STRIKE The Employers’ Group relies on a deeply flawed argument in which the right to freedom of association is a self-contained, individual right, wholly divorced from the context of industrial relations. For them, </w:t>
      </w:r>
      <w:r w:rsidRPr="00261088">
        <w:rPr>
          <w:highlight w:val="green"/>
          <w:u w:val="single"/>
        </w:rPr>
        <w:t>freedom of association confers</w:t>
      </w:r>
      <w:r w:rsidRPr="00261088">
        <w:rPr>
          <w:u w:val="single"/>
        </w:rPr>
        <w:t xml:space="preserve"> no more than the right </w:t>
      </w:r>
      <w:r w:rsidRPr="00261088">
        <w:rPr>
          <w:highlight w:val="green"/>
          <w:u w:val="single"/>
        </w:rPr>
        <w:t>to</w:t>
      </w:r>
      <w:r w:rsidRPr="00261088">
        <w:rPr>
          <w:u w:val="single"/>
        </w:rPr>
        <w:t xml:space="preserve"> </w:t>
      </w:r>
      <w:proofErr w:type="gramStart"/>
      <w:r w:rsidRPr="00261088">
        <w:rPr>
          <w:highlight w:val="green"/>
          <w:u w:val="single"/>
        </w:rPr>
        <w:t>gather</w:t>
      </w:r>
      <w:r w:rsidRPr="00261088">
        <w:rPr>
          <w:u w:val="single"/>
        </w:rPr>
        <w:t xml:space="preserve"> together</w:t>
      </w:r>
      <w:proofErr w:type="gramEnd"/>
      <w:r w:rsidRPr="00261088">
        <w:rPr>
          <w:u w:val="single"/>
        </w:rPr>
        <w:t xml:space="preserve"> </w:t>
      </w:r>
      <w:r w:rsidRPr="00261088">
        <w:rPr>
          <w:highlight w:val="green"/>
          <w:u w:val="single"/>
        </w:rPr>
        <w:t xml:space="preserve">into </w:t>
      </w:r>
      <w:proofErr w:type="spellStart"/>
      <w:r w:rsidRPr="00261088">
        <w:rPr>
          <w:highlight w:val="green"/>
          <w:u w:val="single"/>
        </w:rPr>
        <w:t>organisations</w:t>
      </w:r>
      <w:proofErr w:type="spellEnd"/>
      <w:r w:rsidRPr="00261088">
        <w:rPr>
          <w:u w:val="single"/>
        </w:rPr>
        <w:t xml:space="preserve">. However, the right to </w:t>
      </w:r>
      <w:r w:rsidRPr="00261088">
        <w:rPr>
          <w:rStyle w:val="Emphasis"/>
        </w:rPr>
        <w:t>f</w:t>
      </w:r>
      <w:r w:rsidRPr="00261088">
        <w:rPr>
          <w:rStyle w:val="StyleUnderline"/>
        </w:rPr>
        <w:t xml:space="preserve">reedom </w:t>
      </w:r>
      <w:r w:rsidRPr="00261088">
        <w:rPr>
          <w:rStyle w:val="Emphasis"/>
        </w:rPr>
        <w:t>o</w:t>
      </w:r>
      <w:r w:rsidRPr="00261088">
        <w:rPr>
          <w:rStyle w:val="StyleUnderline"/>
        </w:rPr>
        <w:t xml:space="preserve">f </w:t>
      </w:r>
      <w:r w:rsidRPr="00261088">
        <w:rPr>
          <w:rStyle w:val="Emphasis"/>
        </w:rPr>
        <w:t>a</w:t>
      </w:r>
      <w:r w:rsidRPr="00261088">
        <w:rPr>
          <w:rStyle w:val="StyleUnderline"/>
        </w:rPr>
        <w:t>ssociation has</w:t>
      </w:r>
      <w:r w:rsidRPr="00261088">
        <w:rPr>
          <w:u w:val="single"/>
        </w:rPr>
        <w:t xml:space="preserve"> long </w:t>
      </w:r>
      <w:r w:rsidRPr="00261088">
        <w:rPr>
          <w:rStyle w:val="StyleUnderline"/>
        </w:rPr>
        <w:t>been</w:t>
      </w:r>
      <w:r w:rsidRPr="00261088">
        <w:rPr>
          <w:u w:val="single"/>
        </w:rPr>
        <w:t xml:space="preserve"> understood also as </w:t>
      </w:r>
      <w:r w:rsidRPr="00261088">
        <w:rPr>
          <w:rStyle w:val="StyleUnderline"/>
        </w:rPr>
        <w:t>a collective right</w:t>
      </w:r>
      <w:r w:rsidRPr="00261088">
        <w:t xml:space="preserve">, particularly </w:t>
      </w:r>
      <w:r w:rsidRPr="00261088">
        <w:rPr>
          <w:rStyle w:val="StyleUnderline"/>
        </w:rPr>
        <w:t>in the context of industrial relations</w:t>
      </w:r>
      <w:r w:rsidRPr="00261088">
        <w:t xml:space="preserve">, and indeed is a bundle of rights </w:t>
      </w:r>
      <w:r w:rsidRPr="00261088">
        <w:rPr>
          <w:rStyle w:val="StyleUnderline"/>
        </w:rPr>
        <w:t>exercised jointly and protected individually which enable those in the association to further the purposes for which it was formed</w:t>
      </w:r>
      <w:r w:rsidRPr="00261088">
        <w:t xml:space="preserve">. </w:t>
      </w:r>
      <w:r w:rsidRPr="00261088">
        <w:rPr>
          <w:rStyle w:val="StyleUnderline"/>
        </w:rPr>
        <w:t xml:space="preserve">The right to associate </w:t>
      </w:r>
      <w:r w:rsidRPr="00261088">
        <w:rPr>
          <w:rStyle w:val="StyleUnderline"/>
          <w:highlight w:val="green"/>
        </w:rPr>
        <w:t>in a</w:t>
      </w:r>
      <w:r w:rsidRPr="00261088">
        <w:t xml:space="preserve"> trade </w:t>
      </w:r>
      <w:r w:rsidRPr="00261088">
        <w:rPr>
          <w:rStyle w:val="StyleUnderline"/>
          <w:highlight w:val="green"/>
        </w:rPr>
        <w:t>union</w:t>
      </w:r>
      <w:r w:rsidRPr="00261088">
        <w:rPr>
          <w:rStyle w:val="StyleUnderline"/>
        </w:rPr>
        <w:t xml:space="preserve"> </w:t>
      </w:r>
      <w:r w:rsidRPr="00261088">
        <w:rPr>
          <w:rStyle w:val="StyleUnderline"/>
          <w:highlight w:val="green"/>
        </w:rPr>
        <w:t>is</w:t>
      </w:r>
      <w:r w:rsidRPr="00261088">
        <w:rPr>
          <w:rStyle w:val="StyleUnderline"/>
        </w:rPr>
        <w:t xml:space="preserve"> </w:t>
      </w:r>
      <w:r w:rsidRPr="00261088">
        <w:rPr>
          <w:rStyle w:val="Emphasis"/>
        </w:rPr>
        <w:t xml:space="preserve">commonly </w:t>
      </w:r>
      <w:r w:rsidRPr="00261088">
        <w:rPr>
          <w:rStyle w:val="Emphasis"/>
          <w:highlight w:val="green"/>
        </w:rPr>
        <w:t>understood</w:t>
      </w:r>
      <w:r w:rsidRPr="00261088">
        <w:rPr>
          <w:rStyle w:val="StyleUnderline"/>
          <w:highlight w:val="green"/>
        </w:rPr>
        <w:t xml:space="preserve"> to include the</w:t>
      </w:r>
      <w:r w:rsidRPr="00261088">
        <w:rPr>
          <w:rStyle w:val="StyleUnderline"/>
        </w:rPr>
        <w:t xml:space="preserve"> </w:t>
      </w:r>
      <w:r w:rsidRPr="00261088">
        <w:rPr>
          <w:rStyle w:val="StyleUnderline"/>
          <w:highlight w:val="green"/>
        </w:rPr>
        <w:t>right to strike</w:t>
      </w:r>
      <w:r w:rsidRPr="00261088">
        <w:t xml:space="preserve"> (and to bargain collectively). Indeed, </w:t>
      </w:r>
      <w:r w:rsidRPr="00261088">
        <w:rPr>
          <w:rStyle w:val="StyleUnderline"/>
          <w:highlight w:val="green"/>
        </w:rPr>
        <w:t>without these</w:t>
      </w:r>
      <w:r w:rsidRPr="00261088">
        <w:rPr>
          <w:rStyle w:val="StyleUnderline"/>
        </w:rPr>
        <w:t xml:space="preserve"> attendant </w:t>
      </w:r>
      <w:r w:rsidRPr="00261088">
        <w:rPr>
          <w:rStyle w:val="StyleUnderline"/>
          <w:highlight w:val="green"/>
        </w:rPr>
        <w:t>rights</w:t>
      </w:r>
      <w:r w:rsidRPr="00261088">
        <w:rPr>
          <w:rStyle w:val="StyleUnderline"/>
        </w:rPr>
        <w:t xml:space="preserve">, </w:t>
      </w:r>
      <w:r w:rsidRPr="00261088">
        <w:rPr>
          <w:rStyle w:val="StyleUnderline"/>
          <w:highlight w:val="green"/>
        </w:rPr>
        <w:t>the right to</w:t>
      </w:r>
      <w:r w:rsidRPr="00261088">
        <w:rPr>
          <w:rStyle w:val="StyleUnderline"/>
        </w:rPr>
        <w:t xml:space="preserve"> </w:t>
      </w:r>
      <w:r w:rsidRPr="00261088">
        <w:rPr>
          <w:rStyle w:val="StyleUnderline"/>
          <w:highlight w:val="green"/>
        </w:rPr>
        <w:t>association</w:t>
      </w:r>
      <w:r w:rsidRPr="00261088">
        <w:t xml:space="preserve"> in the industrial relations context </w:t>
      </w:r>
      <w:r w:rsidRPr="00261088">
        <w:rPr>
          <w:rStyle w:val="StyleUnderline"/>
          <w:highlight w:val="green"/>
        </w:rPr>
        <w:t>would</w:t>
      </w:r>
      <w:r w:rsidRPr="00261088">
        <w:rPr>
          <w:highlight w:val="green"/>
        </w:rPr>
        <w:t xml:space="preserve"> </w:t>
      </w:r>
      <w:r w:rsidRPr="00261088">
        <w:rPr>
          <w:rStyle w:val="StyleUnderline"/>
          <w:highlight w:val="green"/>
        </w:rPr>
        <w:t>be</w:t>
      </w:r>
      <w:r w:rsidRPr="00261088">
        <w:rPr>
          <w:rStyle w:val="StyleUnderline"/>
        </w:rPr>
        <w:t xml:space="preserve"> </w:t>
      </w:r>
      <w:r w:rsidRPr="00261088">
        <w:rPr>
          <w:rStyle w:val="Emphasis"/>
        </w:rPr>
        <w:t xml:space="preserve">wholly </w:t>
      </w:r>
      <w:r w:rsidRPr="00261088">
        <w:rPr>
          <w:rStyle w:val="Emphasis"/>
          <w:highlight w:val="green"/>
        </w:rPr>
        <w:t>meaningless</w:t>
      </w:r>
      <w:r w:rsidRPr="00261088">
        <w:rPr>
          <w:rStyle w:val="StyleUnderline"/>
        </w:rPr>
        <w:t>.</w:t>
      </w:r>
      <w:r w:rsidRPr="00261088">
        <w:t xml:space="preserve"> The theory of freedom of association applied in the industrial relations context by the ILO, human rights courts and high courts is specific to the context of the workplace. Combination in a trade union may be a function of individual liberty, but this </w:t>
      </w:r>
      <w:r w:rsidRPr="00261088">
        <w:rPr>
          <w:rStyle w:val="StyleUnderline"/>
          <w:highlight w:val="green"/>
        </w:rPr>
        <w:t xml:space="preserve">liberty has </w:t>
      </w:r>
      <w:r w:rsidRPr="00261088">
        <w:rPr>
          <w:rStyle w:val="Emphasis"/>
          <w:highlight w:val="green"/>
        </w:rPr>
        <w:t xml:space="preserve">little </w:t>
      </w:r>
      <w:proofErr w:type="gramStart"/>
      <w:r w:rsidRPr="00261088">
        <w:rPr>
          <w:rStyle w:val="Emphasis"/>
          <w:highlight w:val="green"/>
        </w:rPr>
        <w:t>meaning</w:t>
      </w:r>
      <w:proofErr w:type="gramEnd"/>
      <w:r w:rsidRPr="00261088">
        <w:rPr>
          <w:rStyle w:val="StyleUnderline"/>
          <w:highlight w:val="green"/>
        </w:rPr>
        <w:t xml:space="preserve"> if workers are unable to pursue their</w:t>
      </w:r>
      <w:r w:rsidRPr="00261088">
        <w:rPr>
          <w:rStyle w:val="StyleUnderline"/>
        </w:rPr>
        <w:t xml:space="preserve"> own</w:t>
      </w:r>
      <w:r w:rsidRPr="00261088">
        <w:rPr>
          <w:rStyle w:val="StyleUnderline"/>
          <w:highlight w:val="green"/>
        </w:rPr>
        <w:t xml:space="preserve"> interests through</w:t>
      </w:r>
      <w:r w:rsidRPr="00261088">
        <w:rPr>
          <w:rStyle w:val="StyleUnderline"/>
        </w:rPr>
        <w:t xml:space="preserve"> such </w:t>
      </w:r>
      <w:proofErr w:type="spellStart"/>
      <w:r w:rsidRPr="00261088">
        <w:rPr>
          <w:rStyle w:val="StyleUnderline"/>
          <w:highlight w:val="green"/>
        </w:rPr>
        <w:t>organisations</w:t>
      </w:r>
      <w:proofErr w:type="spellEnd"/>
      <w:r w:rsidRPr="00261088">
        <w:t xml:space="preserve">. </w:t>
      </w:r>
      <w:r w:rsidRPr="00261088">
        <w:rPr>
          <w:rStyle w:val="StyleUnderline"/>
        </w:rPr>
        <w:t xml:space="preserve">Worker solidarity allows workers to overcome the limitations inherent in entering individual contracts of employment, to achieve fair conditions of </w:t>
      </w:r>
      <w:r w:rsidRPr="00261088">
        <w:rPr>
          <w:rStyle w:val="StyleUnderline"/>
        </w:rPr>
        <w:lastRenderedPageBreak/>
        <w:t>employment and to participate in making decisions which affect their own lives and society at large</w:t>
      </w:r>
      <w:r w:rsidRPr="00261088">
        <w:t xml:space="preserve">. In </w:t>
      </w:r>
      <w:r w:rsidRPr="00261088">
        <w:rPr>
          <w:rStyle w:val="StyleUnderline"/>
        </w:rPr>
        <w:t>the absence of a right to strike, it remains</w:t>
      </w:r>
      <w:r w:rsidRPr="00261088">
        <w:t xml:space="preserve"> difficult (if not </w:t>
      </w:r>
      <w:r w:rsidRPr="00261088">
        <w:rPr>
          <w:rStyle w:val="Emphasis"/>
        </w:rPr>
        <w:t>impossible</w:t>
      </w:r>
      <w:r w:rsidRPr="00261088">
        <w:t xml:space="preserve">) </w:t>
      </w:r>
      <w:r w:rsidRPr="00261088">
        <w:rPr>
          <w:rStyle w:val="StyleUnderline"/>
        </w:rPr>
        <w:t xml:space="preserve">for workers to achieve these goals given the </w:t>
      </w:r>
      <w:r w:rsidRPr="00261088">
        <w:rPr>
          <w:rStyle w:val="Emphasis"/>
        </w:rPr>
        <w:t>unequal power</w:t>
      </w:r>
      <w:r w:rsidRPr="00261088">
        <w:rPr>
          <w:rStyle w:val="StyleUnderline"/>
        </w:rPr>
        <w:t xml:space="preserve"> in the employment relationship</w:t>
      </w:r>
      <w:r w:rsidRPr="00261088">
        <w:t xml:space="preserve">. From this premise stems the view that </w:t>
      </w:r>
      <w:r w:rsidRPr="00261088">
        <w:rPr>
          <w:rStyle w:val="StyleUnderline"/>
        </w:rPr>
        <w:t>freedom of association implies</w:t>
      </w:r>
      <w:r w:rsidRPr="00261088">
        <w:t xml:space="preserve"> not only the right of workers and employers to form freely </w:t>
      </w:r>
      <w:proofErr w:type="spellStart"/>
      <w:r w:rsidRPr="00261088">
        <w:t>organisations</w:t>
      </w:r>
      <w:proofErr w:type="spellEnd"/>
      <w:r w:rsidRPr="00261088">
        <w:t xml:space="preserve"> of their own choosing, but also </w:t>
      </w:r>
      <w:r w:rsidRPr="00261088">
        <w:rPr>
          <w:rStyle w:val="StyleUnderline"/>
        </w:rPr>
        <w:t xml:space="preserve">the right to pursue collective activities for the </w:t>
      </w:r>
      <w:proofErr w:type="spellStart"/>
      <w:r w:rsidRPr="00261088">
        <w:rPr>
          <w:rStyle w:val="StyleUnderline"/>
        </w:rPr>
        <w:t>defence</w:t>
      </w:r>
      <w:proofErr w:type="spellEnd"/>
      <w:r w:rsidRPr="00261088">
        <w:rPr>
          <w:rStyle w:val="StyleUnderline"/>
        </w:rPr>
        <w:t xml:space="preserve"> of workers’ occupational, </w:t>
      </w:r>
      <w:proofErr w:type="gramStart"/>
      <w:r w:rsidRPr="00261088">
        <w:rPr>
          <w:rStyle w:val="StyleUnderline"/>
        </w:rPr>
        <w:t>social</w:t>
      </w:r>
      <w:proofErr w:type="gramEnd"/>
      <w:r w:rsidRPr="00261088">
        <w:rPr>
          <w:rStyle w:val="StyleUnderline"/>
        </w:rPr>
        <w:t xml:space="preserve"> and economic interests</w:t>
      </w:r>
      <w:r w:rsidRPr="00261088">
        <w:t xml:space="preserve">. While some have sought to argue that freedom of association should be regarded as a mere individual liberty without reference to its context, here the industrial context,9 this is not a view which has held sway in academic10 or judicial opinion.11 </w:t>
      </w:r>
      <w:r w:rsidRPr="00261088">
        <w:rPr>
          <w:rStyle w:val="StyleUnderline"/>
        </w:rPr>
        <w:t>The</w:t>
      </w:r>
      <w:r w:rsidRPr="00261088">
        <w:t xml:space="preserve"> unquestioned (and </w:t>
      </w:r>
      <w:r w:rsidRPr="00261088">
        <w:rPr>
          <w:rStyle w:val="Emphasis"/>
        </w:rPr>
        <w:t>unquestionable</w:t>
      </w:r>
      <w:r w:rsidRPr="00261088">
        <w:t xml:space="preserve">) </w:t>
      </w:r>
      <w:r w:rsidRPr="00261088">
        <w:rPr>
          <w:rStyle w:val="StyleUnderline"/>
        </w:rPr>
        <w:t xml:space="preserve">international </w:t>
      </w:r>
      <w:r w:rsidRPr="00261088">
        <w:rPr>
          <w:rStyle w:val="StyleUnderline"/>
          <w:highlight w:val="green"/>
        </w:rPr>
        <w:t>right to</w:t>
      </w:r>
      <w:r w:rsidRPr="00261088">
        <w:rPr>
          <w:rStyle w:val="StyleUnderline"/>
        </w:rPr>
        <w:t xml:space="preserve"> </w:t>
      </w:r>
      <w:r w:rsidRPr="00261088">
        <w:rPr>
          <w:rStyle w:val="StyleUnderline"/>
          <w:highlight w:val="green"/>
        </w:rPr>
        <w:t>collective bargaining</w:t>
      </w:r>
      <w:r w:rsidRPr="00261088">
        <w:rPr>
          <w:rStyle w:val="StyleUnderline"/>
        </w:rPr>
        <w:t xml:space="preserve"> gives</w:t>
      </w:r>
      <w:r w:rsidRPr="00261088">
        <w:t xml:space="preserve"> further </w:t>
      </w:r>
      <w:r w:rsidRPr="00261088">
        <w:rPr>
          <w:rStyle w:val="StyleUnderline"/>
          <w:highlight w:val="green"/>
        </w:rPr>
        <w:t xml:space="preserve">support </w:t>
      </w:r>
      <w:r w:rsidRPr="00261088">
        <w:rPr>
          <w:rStyle w:val="StyleUnderline"/>
        </w:rPr>
        <w:t xml:space="preserve">to the existence of </w:t>
      </w:r>
      <w:r w:rsidRPr="00261088">
        <w:rPr>
          <w:rStyle w:val="StyleUnderline"/>
          <w:highlight w:val="green"/>
        </w:rPr>
        <w:t>the right to strike</w:t>
      </w:r>
      <w:r w:rsidRPr="00261088">
        <w:rPr>
          <w:rStyle w:val="StyleUnderline"/>
        </w:rPr>
        <w:t xml:space="preserve"> as a derivative right of freedom of association</w:t>
      </w:r>
      <w:r w:rsidRPr="00261088">
        <w:t xml:space="preserve">. While the right to strike is not to be confined to the advancement or </w:t>
      </w:r>
      <w:proofErr w:type="spellStart"/>
      <w:r w:rsidRPr="00261088">
        <w:t>defence</w:t>
      </w:r>
      <w:proofErr w:type="spellEnd"/>
      <w:r w:rsidRPr="00261088">
        <w:t xml:space="preserve"> of collective bargaining,12 </w:t>
      </w:r>
      <w:r w:rsidRPr="00261088">
        <w:rPr>
          <w:rStyle w:val="StyleUnderline"/>
        </w:rPr>
        <w:t xml:space="preserve">the right to </w:t>
      </w:r>
      <w:r w:rsidRPr="00261088">
        <w:rPr>
          <w:rStyle w:val="Emphasis"/>
          <w:highlight w:val="green"/>
        </w:rPr>
        <w:t>collective bargaining</w:t>
      </w:r>
      <w:r w:rsidRPr="00261088">
        <w:rPr>
          <w:rStyle w:val="StyleUnderline"/>
        </w:rPr>
        <w:t xml:space="preserve"> is</w:t>
      </w:r>
      <w:r w:rsidRPr="00261088">
        <w:t xml:space="preserve">, on the workers’ side, </w:t>
      </w:r>
      <w:r w:rsidRPr="00261088">
        <w:rPr>
          <w:rStyle w:val="StyleUnderline"/>
          <w:highlight w:val="green"/>
        </w:rPr>
        <w:t>without</w:t>
      </w:r>
      <w:r w:rsidRPr="00261088">
        <w:rPr>
          <w:rStyle w:val="StyleUnderline"/>
        </w:rPr>
        <w:t xml:space="preserve"> practical effect in the absence of </w:t>
      </w:r>
      <w:r w:rsidRPr="00261088">
        <w:rPr>
          <w:rStyle w:val="StyleUnderline"/>
          <w:highlight w:val="green"/>
        </w:rPr>
        <w:t>a right to strike</w:t>
      </w:r>
      <w:r w:rsidRPr="00261088">
        <w:t xml:space="preserve">. </w:t>
      </w:r>
      <w:r w:rsidRPr="00261088">
        <w:rPr>
          <w:rStyle w:val="StyleUnderline"/>
        </w:rPr>
        <w:t xml:space="preserve">Without the latter right, a right to collective bargaining </w:t>
      </w:r>
      <w:r w:rsidRPr="00261088">
        <w:rPr>
          <w:rStyle w:val="StyleUnderline"/>
          <w:highlight w:val="green"/>
        </w:rPr>
        <w:t xml:space="preserve">amounts to no more than </w:t>
      </w:r>
      <w:r w:rsidRPr="00261088">
        <w:rPr>
          <w:rStyle w:val="StyleUnderline"/>
        </w:rPr>
        <w:t>a right to</w:t>
      </w:r>
      <w:r w:rsidRPr="00261088">
        <w:rPr>
          <w:rStyle w:val="Emphasis"/>
        </w:rPr>
        <w:t xml:space="preserve"> </w:t>
      </w:r>
      <w:r w:rsidRPr="00261088">
        <w:rPr>
          <w:rStyle w:val="Emphasis"/>
          <w:highlight w:val="green"/>
        </w:rPr>
        <w:t>‘collective begging’</w:t>
      </w:r>
      <w:r w:rsidRPr="00261088">
        <w:t xml:space="preserve">. 13 </w:t>
      </w:r>
      <w:r w:rsidRPr="00261088">
        <w:rPr>
          <w:rStyle w:val="StyleUnderline"/>
        </w:rPr>
        <w:t xml:space="preserve">Given the palpable </w:t>
      </w:r>
      <w:r w:rsidRPr="00261088">
        <w:rPr>
          <w:rStyle w:val="Emphasis"/>
        </w:rPr>
        <w:t>threats</w:t>
      </w:r>
      <w:r w:rsidRPr="00261088">
        <w:rPr>
          <w:rStyle w:val="StyleUnderline"/>
        </w:rPr>
        <w:t xml:space="preserve"> of dismissal and relocation</w:t>
      </w:r>
      <w:r w:rsidRPr="00261088">
        <w:t xml:space="preserve"> which could be </w:t>
      </w:r>
      <w:r w:rsidRPr="00261088">
        <w:rPr>
          <w:rStyle w:val="StyleUnderline"/>
          <w:sz w:val="16"/>
          <w:szCs w:val="16"/>
          <w:u w:val="none"/>
        </w:rPr>
        <w:t xml:space="preserve">presented by an employer, the corresponding threat of temporary withdrawal of </w:t>
      </w:r>
      <w:proofErr w:type="spellStart"/>
      <w:r w:rsidRPr="00261088">
        <w:rPr>
          <w:rStyle w:val="StyleUnderline"/>
          <w:sz w:val="16"/>
          <w:szCs w:val="16"/>
          <w:u w:val="none"/>
        </w:rPr>
        <w:t>labour</w:t>
      </w:r>
      <w:proofErr w:type="spellEnd"/>
      <w:r w:rsidRPr="00261088">
        <w:rPr>
          <w:rStyle w:val="StyleUnderline"/>
          <w:sz w:val="16"/>
          <w:szCs w:val="16"/>
          <w:u w:val="none"/>
        </w:rPr>
        <w:t xml:space="preserve"> was all that most workers could offer in return</w:t>
      </w:r>
      <w:r w:rsidRPr="00261088">
        <w:rPr>
          <w:szCs w:val="16"/>
        </w:rPr>
        <w:t>. Certainly, as early as 1924, the ILO ‘</w:t>
      </w:r>
      <w:proofErr w:type="spellStart"/>
      <w:r w:rsidRPr="00261088">
        <w:rPr>
          <w:szCs w:val="16"/>
        </w:rPr>
        <w:t>Nicod</w:t>
      </w:r>
      <w:proofErr w:type="spellEnd"/>
      <w:r w:rsidRPr="00261088">
        <w:rPr>
          <w:szCs w:val="16"/>
        </w:rPr>
        <w:t xml:space="preserve">’ Report considered freedom of association in tandem with industrial action, self-evidently seeing the two as linked.14 And the stated view of the International </w:t>
      </w:r>
      <w:proofErr w:type="spellStart"/>
      <w:r w:rsidRPr="00261088">
        <w:rPr>
          <w:szCs w:val="16"/>
        </w:rPr>
        <w:t>Labour</w:t>
      </w:r>
      <w:proofErr w:type="spellEnd"/>
      <w:r w:rsidRPr="00261088">
        <w:rPr>
          <w:szCs w:val="16"/>
        </w:rPr>
        <w:t xml:space="preserve"> Office by 1927 was that there was an ‘intimate relationship between the right to combine for trade union purposes and the right to strike’ with a strong case being made for international legislation relating to both.15 Space does not permit a full treatment of the legal foundations of the right to strike.16 However, I will here provide a brisk review of the right to strike as it has been developed by the ILO supervisory system as well as the jurisprudence of regional courts which have relied on the ILO’s views, consistent with the Vienna Convention on the Law of Treaties, to interpret their own charters which protect freedom of association—and by extension the right to strike.</w:t>
      </w:r>
    </w:p>
    <w:p w14:paraId="306E2B44" w14:textId="77777777" w:rsidR="00840272" w:rsidRPr="00A25F5F" w:rsidRDefault="00840272" w:rsidP="00840272"/>
    <w:p w14:paraId="69F1E613" w14:textId="77777777" w:rsidR="00840272" w:rsidRPr="00840272" w:rsidRDefault="00840272" w:rsidP="00840272"/>
    <w:p w14:paraId="3E0D61BB" w14:textId="77777777" w:rsidR="008C4025" w:rsidRDefault="008C4025" w:rsidP="008C4025">
      <w:pPr>
        <w:shd w:val="clear" w:color="auto" w:fill="FFFFFF"/>
        <w:spacing w:after="240" w:line="408" w:lineRule="atLeast"/>
        <w:rPr>
          <w:color w:val="191919"/>
          <w:szCs w:val="27"/>
        </w:rPr>
      </w:pPr>
    </w:p>
    <w:p w14:paraId="06294B11" w14:textId="77777777" w:rsidR="008C4025" w:rsidRPr="00732D09" w:rsidRDefault="008C4025" w:rsidP="008C4025">
      <w:pPr>
        <w:shd w:val="clear" w:color="auto" w:fill="FFFFFF"/>
        <w:spacing w:after="240" w:line="408" w:lineRule="atLeast"/>
        <w:rPr>
          <w:color w:val="191919"/>
          <w:szCs w:val="27"/>
        </w:rPr>
      </w:pPr>
    </w:p>
    <w:p w14:paraId="23CCD4D2" w14:textId="77777777" w:rsidR="00A52437" w:rsidRDefault="00A52437" w:rsidP="00A52437"/>
    <w:p w14:paraId="0FAC581A" w14:textId="77777777" w:rsidR="008C4025" w:rsidRPr="008C4025" w:rsidRDefault="008C4025" w:rsidP="008C4025"/>
    <w:p w14:paraId="2878C0C4" w14:textId="2BF158E3" w:rsidR="008C4025" w:rsidRDefault="008C4025" w:rsidP="008C4025">
      <w:pPr>
        <w:pStyle w:val="Heading3"/>
      </w:pPr>
      <w:r>
        <w:lastRenderedPageBreak/>
        <w:t>Advantage</w:t>
      </w:r>
      <w:r w:rsidR="00307D03">
        <w:t xml:space="preserve"> </w:t>
      </w:r>
      <w:r w:rsidR="00FA2BBB">
        <w:t>1</w:t>
      </w:r>
    </w:p>
    <w:p w14:paraId="45BC6293" w14:textId="77777777" w:rsidR="008C4025" w:rsidRDefault="008C4025" w:rsidP="008C4025">
      <w:pPr>
        <w:pStyle w:val="Heading4"/>
      </w:pPr>
      <w:r>
        <w:t xml:space="preserve">Climate strike participants get arrested now. </w:t>
      </w:r>
    </w:p>
    <w:p w14:paraId="671E7791" w14:textId="77777777" w:rsidR="008C4025" w:rsidRDefault="008C4025" w:rsidP="008C4025">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12"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16DDF189" w14:textId="77777777" w:rsidR="008C4025" w:rsidRPr="00B43B5B" w:rsidRDefault="008C4025" w:rsidP="008C4025">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t xml:space="preserve">Inspired by youth climate activists like Sweden's Greta Thunberg, 16, who herself recently came to Washington to </w:t>
      </w:r>
      <w:hyperlink r:id="rId13"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30F89A53" wp14:editId="4C452EA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16D217"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t>MaryAlice</w:t>
      </w:r>
      <w:proofErr w:type="spellEnd"/>
      <w:r w:rsidRPr="00776189">
        <w:t xml:space="preserve"> Parks for an episode of </w:t>
      </w:r>
      <w:proofErr w:type="spellStart"/>
      <w:r w:rsidRPr="00776189">
        <w:t>of</w:t>
      </w:r>
      <w:proofErr w:type="spellEnd"/>
      <w:r w:rsidRPr="00776189">
        <w:t xml:space="preserve"> ABC News Live's "The Briefing Room," Fonda said that while they bear no blame for causing it, the </w:t>
      </w:r>
      <w:hyperlink r:id="rId14"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w:t>
      </w:r>
      <w:proofErr w:type="gramStart"/>
      <w:r w:rsidRPr="00776189">
        <w:t>so</w:t>
      </w:r>
      <w:proofErr w:type="gramEnd"/>
      <w:r w:rsidRPr="00776189">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5"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151BA7F8" wp14:editId="61078CC4">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C5D723"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w:t>
      </w:r>
      <w:proofErr w:type="spellStart"/>
      <w:r w:rsidRPr="00776189">
        <w:rPr>
          <w:i/>
          <w:iCs/>
        </w:rPr>
        <w:t>rall</w:t>
      </w:r>
      <w:proofErr w:type="spellEnd"/>
      <w:r w:rsidRPr="00776189">
        <w:rPr>
          <w:i/>
          <w:iCs/>
        </w:rPr>
        <w:t xml:space="preserve">...Read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w:t>
      </w:r>
      <w:proofErr w:type="spellStart"/>
      <w:r w:rsidRPr="00776189">
        <w:t>those</w:t>
      </w:r>
      <w:proofErr w:type="spellEnd"/>
      <w:r w:rsidRPr="00776189">
        <w:t xml:space="preserv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 xml:space="preserve">said that the United </w:t>
      </w:r>
      <w:proofErr w:type="spellStart"/>
      <w:r w:rsidRPr="00776189">
        <w:rPr>
          <w:rStyle w:val="StyleUnderline"/>
          <w:highlight w:val="green"/>
        </w:rPr>
        <w:t>States</w:t>
      </w:r>
      <w:proofErr w:type="spellEnd"/>
      <w:r w:rsidRPr="00776189">
        <w:rPr>
          <w:rStyle w:val="StyleUnderline"/>
          <w:highlight w:val="green"/>
        </w:rPr>
        <w:t xml:space="preserve">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6"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5B87D1E9" w14:textId="77777777" w:rsidR="008C4025" w:rsidRPr="00F6766B" w:rsidRDefault="008C4025" w:rsidP="008C4025">
      <w:pPr>
        <w:pStyle w:val="Heading4"/>
      </w:pPr>
      <w:r w:rsidRPr="00F6766B">
        <w:t>Strikes incentivize companies to take climate action seriously.</w:t>
      </w:r>
    </w:p>
    <w:p w14:paraId="048CB9E1" w14:textId="77777777" w:rsidR="008C4025" w:rsidRDefault="008C4025" w:rsidP="008C4025">
      <w:pPr>
        <w:rPr>
          <w:szCs w:val="16"/>
        </w:rPr>
      </w:pPr>
      <w:r w:rsidRPr="00226027">
        <w:rPr>
          <w:b/>
          <w:bCs/>
          <w:sz w:val="28"/>
          <w:szCs w:val="28"/>
        </w:rPr>
        <w:t>Ivanova 19</w:t>
      </w:r>
      <w:r w:rsidRPr="00226027">
        <w:rPr>
          <w:szCs w:val="28"/>
        </w:rPr>
        <w:t xml:space="preserve"> </w:t>
      </w:r>
      <w:r w:rsidRPr="00226027">
        <w:rPr>
          <w:szCs w:val="16"/>
        </w:rPr>
        <w:t>[</w:t>
      </w:r>
      <w:proofErr w:type="spellStart"/>
      <w:r w:rsidRPr="00226027">
        <w:rPr>
          <w:szCs w:val="16"/>
        </w:rPr>
        <w:t>Irin</w:t>
      </w:r>
      <w:proofErr w:type="spellEnd"/>
      <w:r>
        <w:rPr>
          <w:szCs w:val="16"/>
        </w:rPr>
        <w:t>. W</w:t>
      </w:r>
      <w:r w:rsidRPr="00226027">
        <w:rPr>
          <w:szCs w:val="16"/>
        </w:rPr>
        <w:t xml:space="preserve">ork, tech, </w:t>
      </w:r>
      <w:proofErr w:type="gramStart"/>
      <w:r w:rsidRPr="00226027">
        <w:rPr>
          <w:szCs w:val="16"/>
        </w:rPr>
        <w:t>climate</w:t>
      </w:r>
      <w:proofErr w:type="gramEnd"/>
      <w:r w:rsidRPr="00226027">
        <w:rPr>
          <w:szCs w:val="16"/>
        </w:rPr>
        <w:t xml:space="preserve"> and data for </w:t>
      </w:r>
      <w:hyperlink r:id="rId17" w:history="1">
        <w:r w:rsidRPr="00226027">
          <w:rPr>
            <w:rStyle w:val="Hyperlink"/>
            <w:szCs w:val="16"/>
          </w:rPr>
          <w:t>@CBSNews</w:t>
        </w:r>
      </w:hyperlink>
      <w:r w:rsidRPr="00226027">
        <w:rPr>
          <w:szCs w:val="16"/>
        </w:rPr>
        <w:t xml:space="preserve">. Priors: </w:t>
      </w:r>
      <w:hyperlink r:id="rId18" w:history="1">
        <w:r w:rsidRPr="00226027">
          <w:rPr>
            <w:rStyle w:val="Hyperlink"/>
            <w:szCs w:val="16"/>
          </w:rPr>
          <w:t>@HuffPost</w:t>
        </w:r>
      </w:hyperlink>
      <w:r w:rsidRPr="00226027">
        <w:rPr>
          <w:szCs w:val="16"/>
        </w:rPr>
        <w:t xml:space="preserve">, </w:t>
      </w:r>
      <w:hyperlink r:id="rId19" w:history="1">
        <w:r w:rsidRPr="00226027">
          <w:rPr>
            <w:rStyle w:val="Hyperlink"/>
            <w:szCs w:val="16"/>
          </w:rPr>
          <w:t>@CrainsNewYork</w:t>
        </w:r>
      </w:hyperlink>
      <w:r w:rsidRPr="00226027">
        <w:rPr>
          <w:szCs w:val="16"/>
        </w:rPr>
        <w:t xml:space="preserve">, </w:t>
      </w:r>
      <w:hyperlink r:id="rId20"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25C3A53C" w14:textId="77777777" w:rsidR="008C4025" w:rsidRPr="00081983" w:rsidRDefault="008C4025" w:rsidP="008C4025">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w:t>
      </w:r>
      <w:r w:rsidRPr="009540C3">
        <w:rPr>
          <w:rStyle w:val="StyleUnderline"/>
        </w:rPr>
        <w:lastRenderedPageBreak/>
        <w:t xml:space="preserve">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 xml:space="preserve">Facebook, Atlassian, </w:t>
      </w:r>
      <w:proofErr w:type="spellStart"/>
      <w:r w:rsidRPr="009540C3">
        <w:rPr>
          <w:b/>
          <w:bCs/>
        </w:rPr>
        <w:t>Cobot</w:t>
      </w:r>
      <w:proofErr w:type="spellEnd"/>
      <w:r w:rsidRPr="009540C3">
        <w:rPr>
          <w:b/>
          <w:bCs/>
        </w:rPr>
        <w:t>, Ecosia, Microsoft</w:t>
      </w:r>
      <w:r w:rsidRPr="009540C3">
        <w:t xml:space="preserve"> and </w:t>
      </w:r>
      <w:r w:rsidRPr="009540C3">
        <w:rPr>
          <w:b/>
          <w:bCs/>
        </w:rPr>
        <w:t>Twitter</w:t>
      </w:r>
      <w:r w:rsidRPr="009540C3">
        <w:t xml:space="preserve"> are vowing walkouts. The strikers have details at </w:t>
      </w:r>
      <w:hyperlink r:id="rId21"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22" w:tgtFrame="_blank" w:history="1">
        <w:r w:rsidRPr="009540C3">
          <w:rPr>
            <w:rStyle w:val="Hyperlink"/>
          </w:rPr>
          <w:t>Adweek</w:t>
        </w:r>
      </w:hyperlink>
      <w:r w:rsidRPr="009540C3">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t>Marcario</w:t>
      </w:r>
      <w:proofErr w:type="spellEnd"/>
      <w:r w:rsidRPr="009540C3">
        <w:t xml:space="preserve"> wrote on </w:t>
      </w:r>
      <w:hyperlink r:id="rId23" w:tgtFrame="_blank" w:history="1">
        <w:r w:rsidRPr="009540C3">
          <w:rPr>
            <w:rStyle w:val="Hyperlink"/>
          </w:rPr>
          <w:t>LinkedIn</w:t>
        </w:r>
      </w:hyperlink>
      <w:r w:rsidRPr="009540C3">
        <w:t>. "[C]</w:t>
      </w:r>
      <w:proofErr w:type="spellStart"/>
      <w:r w:rsidRPr="009540C3">
        <w:t>apitalism</w:t>
      </w:r>
      <w:proofErr w:type="spellEnd"/>
      <w:r w:rsidRPr="009540C3">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w:t>
      </w:r>
      <w:proofErr w:type="gramStart"/>
      <w:r w:rsidRPr="009540C3">
        <w:t>headquarters</w:t>
      </w:r>
      <w:proofErr w:type="gramEnd"/>
      <w:r w:rsidRPr="009540C3">
        <w:t xml:space="preserve"> and closing e-commerce on Friday. </w:t>
      </w:r>
      <w:r w:rsidRPr="009540C3">
        <w:rPr>
          <w:b/>
          <w:bCs/>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4"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t xml:space="preserve"> Participants include </w:t>
      </w:r>
      <w:r w:rsidRPr="009540C3">
        <w:rPr>
          <w:b/>
          <w:bCs/>
        </w:rPr>
        <w:t xml:space="preserve">Tumblr, WordPress, </w:t>
      </w:r>
      <w:proofErr w:type="spellStart"/>
      <w:r w:rsidRPr="009540C3">
        <w:rPr>
          <w:b/>
          <w:bCs/>
        </w:rPr>
        <w:t>Imgur</w:t>
      </w:r>
      <w:proofErr w:type="spellEnd"/>
      <w:r w:rsidRPr="009540C3">
        <w:rPr>
          <w:b/>
          <w:bCs/>
        </w:rPr>
        <w:t>,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DA6C6FC" w14:textId="4D5BA8E5" w:rsidR="008C4025" w:rsidRPr="004C0DE1" w:rsidRDefault="008C4025" w:rsidP="008C4025">
      <w:pPr>
        <w:pStyle w:val="Heading4"/>
      </w:pPr>
      <w:r>
        <w:t>Extinction</w:t>
      </w:r>
      <w:r w:rsidR="00233D6C">
        <w:t xml:space="preserve"> THIS OUTWEIGHS ALL OF THEIR CONSEQUENTALIST OFFENSE</w:t>
      </w:r>
    </w:p>
    <w:p w14:paraId="622CA9BB" w14:textId="77777777" w:rsidR="008C4025" w:rsidRPr="00DB16C2" w:rsidRDefault="008C4025" w:rsidP="008C4025">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5"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66785242" w14:textId="4E39A76B" w:rsidR="008C4025" w:rsidRDefault="008C4025" w:rsidP="008C402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8"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9"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2858D5C" w14:textId="60120D96" w:rsidR="00A52437" w:rsidRDefault="00A52437" w:rsidP="00A52437">
      <w:pPr>
        <w:pStyle w:val="Heading3"/>
      </w:pPr>
      <w:r>
        <w:lastRenderedPageBreak/>
        <w:t>Advantage 2</w:t>
      </w:r>
    </w:p>
    <w:p w14:paraId="51C73C0A" w14:textId="49E07216" w:rsidR="00A52437" w:rsidRDefault="00A52437" w:rsidP="00A52437">
      <w:pPr>
        <w:pStyle w:val="Heading4"/>
      </w:pPr>
      <w:r>
        <w:t>Global democracy is collapsing now.</w:t>
      </w:r>
    </w:p>
    <w:p w14:paraId="63573248" w14:textId="77777777" w:rsidR="00A52437" w:rsidRPr="005F32CE" w:rsidRDefault="00A52437" w:rsidP="00A52437">
      <w:r w:rsidRPr="00C7246E">
        <w:rPr>
          <w:rStyle w:val="Style13ptBold"/>
        </w:rPr>
        <w:t>Freedom House 3/3</w:t>
      </w:r>
      <w:r w:rsidRPr="005F32CE">
        <w:t xml:space="preserve"> </w:t>
      </w:r>
      <w:r w:rsidRPr="005F32CE">
        <w:rPr>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Cs w:val="16"/>
        </w:rPr>
        <w:t>. .</w:t>
      </w:r>
      <w:proofErr w:type="gramEnd"/>
      <w:r w:rsidRPr="005F32CE">
        <w:rPr>
          <w:szCs w:val="16"/>
        </w:rPr>
        <w:t xml:space="preserve"> https://freedomhouse.org/article/new-report-global-decline-democracy-has-accelerated.] </w:t>
      </w:r>
    </w:p>
    <w:p w14:paraId="2330EE84" w14:textId="77777777" w:rsidR="00A52437" w:rsidRDefault="00A52437" w:rsidP="00A52437">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t xml:space="preserve">, according to </w:t>
      </w:r>
      <w:hyperlink r:id="rId30" w:history="1">
        <w:r w:rsidRPr="005F32CE">
          <w:rPr>
            <w:rStyle w:val="Hyperlink"/>
            <w:b/>
            <w:bCs/>
            <w:i/>
            <w:iCs/>
          </w:rPr>
          <w:t>Freedom in the World 2021</w:t>
        </w:r>
      </w:hyperlink>
      <w:r w:rsidRPr="005F32CE">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t xml:space="preserve"> His Hindu nationalist government has presided over increased pressure on human rights organizations, rising intimidation of academics and journalists, and a spate of bigoted attacks—including </w:t>
      </w:r>
      <w:proofErr w:type="spellStart"/>
      <w:r w:rsidRPr="005F32CE">
        <w:t>lynchings</w:t>
      </w:r>
      <w:proofErr w:type="spellEnd"/>
      <w:r w:rsidRPr="005F32CE">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rPr>
        <w:t>A need for reform in the United States</w:t>
      </w:r>
      <w:r w:rsidRPr="005F32CE">
        <w:t xml:space="preserve"> While still considered Free, the United States experienced further democratic decline during the final </w:t>
      </w:r>
      <w:r w:rsidRPr="005F32CE">
        <w:lastRenderedPageBreak/>
        <w:t xml:space="preserve">year of the Trump presidency. The US score in </w:t>
      </w:r>
      <w:hyperlink r:id="rId31" w:history="1">
        <w:r w:rsidRPr="005F32CE">
          <w:rPr>
            <w:rStyle w:val="Hyperlink"/>
          </w:rPr>
          <w:t>Freedom in the World</w:t>
        </w:r>
      </w:hyperlink>
      <w:r w:rsidRPr="005F32CE">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t xml:space="preserve"> In addition, the crisis further damaged the United States’ credibility abroad and underscored the menace of political polarization and extremism in the country. </w:t>
      </w:r>
      <w:proofErr w:type="gramStart"/>
      <w:r w:rsidRPr="005F32CE">
        <w:t>”January</w:t>
      </w:r>
      <w:proofErr w:type="gramEnd"/>
      <w:r w:rsidRPr="005F32CE">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rPr>
        <w:t>The effects of COVID-19</w:t>
      </w:r>
      <w:r w:rsidRPr="005F32CE">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t>Orbán</w:t>
      </w:r>
      <w:proofErr w:type="spellEnd"/>
      <w:r w:rsidRPr="005F32CE">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rPr>
        <w:t>The resilience of democracy</w:t>
      </w:r>
      <w:r w:rsidRPr="005F32CE">
        <w:t xml:space="preserve"> </w:t>
      </w:r>
      <w:r w:rsidRPr="005F32CE">
        <w:rPr>
          <w:rStyle w:val="StyleUnderline"/>
        </w:rPr>
        <w:t>Despite the many losses for freedom recorded by</w:t>
      </w:r>
      <w:r>
        <w:rPr>
          <w:rStyle w:val="StyleUnderline"/>
        </w:rPr>
        <w:t xml:space="preserve"> </w:t>
      </w:r>
      <w:hyperlink r:id="rId32"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273B092F" w14:textId="77777777" w:rsidR="00A52437" w:rsidRDefault="00A52437" w:rsidP="00A52437">
      <w:pPr>
        <w:rPr>
          <w:rStyle w:val="StyleUnderline"/>
        </w:rPr>
      </w:pPr>
    </w:p>
    <w:p w14:paraId="1EDC11A4" w14:textId="77777777" w:rsidR="00A52437" w:rsidRPr="005F32CE" w:rsidRDefault="00A52437" w:rsidP="00A52437">
      <w:pPr>
        <w:pStyle w:val="Heading4"/>
      </w:pPr>
      <w:r>
        <w:t xml:space="preserve">The plan solves: </w:t>
      </w:r>
    </w:p>
    <w:p w14:paraId="7B9D7194" w14:textId="77777777" w:rsidR="00A52437" w:rsidRDefault="00A52437" w:rsidP="00A52437">
      <w:pPr>
        <w:pStyle w:val="Heading4"/>
      </w:pPr>
      <w:r>
        <w:t xml:space="preserve">First,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621B3306" w14:textId="77777777" w:rsidR="00A52437" w:rsidRPr="00C76511" w:rsidRDefault="00A52437" w:rsidP="00A52437">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48815B8D" w14:textId="77777777" w:rsidR="00A52437" w:rsidRPr="004A176C" w:rsidRDefault="00A52437" w:rsidP="00A52437">
      <w:pPr>
        <w:rPr>
          <w:u w:val="single"/>
        </w:rPr>
      </w:pPr>
      <w:r w:rsidRPr="00900F2B">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t xml:space="preserve">." </w:t>
      </w:r>
      <w:r w:rsidRPr="004A176C">
        <w:rPr>
          <w:u w:val="single"/>
        </w:rPr>
        <w:t xml:space="preserve">What she meant is that more than simply vehicles for the economic interests of workers </w:t>
      </w:r>
      <w:r w:rsidRPr="00900F2B">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25A1F90E" w14:textId="77777777" w:rsidR="00A52437" w:rsidRPr="00900F2B" w:rsidRDefault="00A52437" w:rsidP="00A52437">
      <w:r w:rsidRPr="004A176C">
        <w:rPr>
          <w:u w:val="single"/>
        </w:rPr>
        <w:t xml:space="preserve">In 2014, voter turnout was </w:t>
      </w:r>
      <w:r w:rsidRPr="00723327">
        <w:rPr>
          <w:rStyle w:val="Emphasis"/>
        </w:rPr>
        <w:t>abysmal</w:t>
      </w:r>
      <w:r w:rsidRPr="004A176C">
        <w:rPr>
          <w:u w:val="single"/>
        </w:rPr>
        <w:t>, even for a midterm</w:t>
      </w:r>
      <w:r w:rsidRPr="00900F2B">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t xml:space="preserve"> (the sample only includes individuals who were employed, and does not include self-employed workers). While only 39 percent of non-union workers voted in 2014, fully 52 percent of union workers did.</w:t>
      </w:r>
    </w:p>
    <w:p w14:paraId="51DC56D7" w14:textId="77777777" w:rsidR="00A52437" w:rsidRPr="00900F2B" w:rsidRDefault="00A52437" w:rsidP="00A52437">
      <w:r w:rsidRPr="00900F2B">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t xml:space="preserve"> (after controlling for demographic factors) and individuals living in a union household are 2.5 points more likely to vote and register. This is largely in line with the earlier estimates of Richard Freeman.</w:t>
      </w:r>
    </w:p>
    <w:p w14:paraId="0CFC5E42" w14:textId="77777777" w:rsidR="00A52437" w:rsidRPr="004A176C" w:rsidRDefault="00A52437" w:rsidP="00A52437">
      <w:pPr>
        <w:rPr>
          <w:u w:val="single"/>
        </w:rPr>
      </w:pPr>
      <w:r w:rsidRPr="004A176C">
        <w:rPr>
          <w:u w:val="single"/>
        </w:rPr>
        <w:t>These numbers may appear modest, but in a close national election they could be enough to change the result.</w:t>
      </w:r>
    </w:p>
    <w:p w14:paraId="48B8CFE2" w14:textId="77777777" w:rsidR="00A52437" w:rsidRPr="004A176C" w:rsidRDefault="00A52437" w:rsidP="00A52437">
      <w:pPr>
        <w:rPr>
          <w:u w:val="single"/>
        </w:rPr>
      </w:pPr>
      <w:r w:rsidRPr="00900F2B">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t xml:space="preserve">. Daniel </w:t>
      </w:r>
      <w:proofErr w:type="spellStart"/>
      <w:r w:rsidRPr="00900F2B">
        <w:t>Stegmueller</w:t>
      </w:r>
      <w:proofErr w:type="spellEnd"/>
      <w:r w:rsidRPr="00900F2B">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750BFCFF" w14:textId="77777777" w:rsidR="00A52437" w:rsidRPr="00900F2B" w:rsidRDefault="00A52437" w:rsidP="00A52437">
      <w:r w:rsidRPr="004A176C">
        <w:rPr>
          <w:u w:val="single"/>
        </w:rPr>
        <w:t>What's particularly important is that unions boost turnout among low- and middle-income individuals</w:t>
      </w:r>
      <w:r w:rsidRPr="00900F2B">
        <w:t xml:space="preserve">. In a 2006 study, political scientists Jan </w:t>
      </w:r>
      <w:proofErr w:type="spellStart"/>
      <w:r w:rsidRPr="00900F2B">
        <w:t>Leighley</w:t>
      </w:r>
      <w:proofErr w:type="spellEnd"/>
      <w:r w:rsidRPr="00900F2B">
        <w:t xml:space="preserve"> and Jonathan </w:t>
      </w:r>
      <w:proofErr w:type="spellStart"/>
      <w:r w:rsidRPr="00900F2B">
        <w:t>Nagler</w:t>
      </w:r>
      <w:proofErr w:type="spellEnd"/>
      <w:r w:rsidRPr="00900F2B">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t xml:space="preserve"> (40 percent turnout for union workers, </w:t>
      </w:r>
      <w:r w:rsidRPr="004A176C">
        <w:rPr>
          <w:u w:val="single"/>
        </w:rPr>
        <w:t>and 25 percent turnout for non-union workers).</w:t>
      </w:r>
      <w:r w:rsidRPr="00900F2B">
        <w:t xml:space="preserve"> Among those earning more than $100,000, the gap was far smaller (49 percent for non-union workers and 52 percent for union workers).</w:t>
      </w:r>
    </w:p>
    <w:p w14:paraId="67F5B20E" w14:textId="77777777" w:rsidR="00A52437" w:rsidRPr="00900F2B" w:rsidRDefault="00A52437" w:rsidP="00A52437">
      <w:r w:rsidRPr="00900F2B">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7BCA0D2" w14:textId="77777777" w:rsidR="00A52437" w:rsidRPr="00900F2B" w:rsidRDefault="00A52437" w:rsidP="00A52437">
      <w:r w:rsidRPr="00900F2B">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7A727B0B" w14:textId="77777777" w:rsidR="00A52437" w:rsidRPr="00900F2B" w:rsidRDefault="00A52437" w:rsidP="00A52437">
      <w:r w:rsidRPr="00900F2B">
        <w:t xml:space="preserve">A 2013 study by Jasmine </w:t>
      </w:r>
      <w:proofErr w:type="spellStart"/>
      <w:r w:rsidRPr="00900F2B">
        <w:t>Kerrissey</w:t>
      </w:r>
      <w:proofErr w:type="spellEnd"/>
      <w:r w:rsidRPr="00900F2B">
        <w:t xml:space="preserve"> and Evan </w:t>
      </w:r>
      <w:proofErr w:type="spellStart"/>
      <w:r w:rsidRPr="00900F2B">
        <w:t>Schofer</w:t>
      </w:r>
      <w:proofErr w:type="spellEnd"/>
      <w:r w:rsidRPr="00900F2B">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t>. A recent study of European countries finds union members vote more and identifies those aspects of union membership that contribute to the higher turnout.</w:t>
      </w:r>
    </w:p>
    <w:p w14:paraId="14E73E46" w14:textId="77777777" w:rsidR="00A52437" w:rsidRPr="00900F2B" w:rsidRDefault="00A52437" w:rsidP="00A52437">
      <w:r w:rsidRPr="00900F2B">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064CBEDA" w14:textId="77777777" w:rsidR="00A52437" w:rsidRPr="00900F2B" w:rsidRDefault="00A52437" w:rsidP="00A52437">
      <w:pPr>
        <w:rPr>
          <w:u w:val="single"/>
        </w:rPr>
      </w:pPr>
      <w:r w:rsidRPr="00900F2B">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4942663F" w14:textId="77777777" w:rsidR="00A52437" w:rsidRDefault="00A52437" w:rsidP="00A52437">
      <w:pPr>
        <w:rPr>
          <w:u w:val="single"/>
        </w:rPr>
      </w:pPr>
      <w:r w:rsidRPr="00900F2B">
        <w:lastRenderedPageBreak/>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13594972" w14:textId="77777777" w:rsidR="00A52437" w:rsidRDefault="00A52437" w:rsidP="00A52437">
      <w:pPr>
        <w:rPr>
          <w:u w:val="single"/>
        </w:rPr>
      </w:pPr>
    </w:p>
    <w:p w14:paraId="6363439F" w14:textId="77777777" w:rsidR="00A52437" w:rsidRPr="00637937" w:rsidRDefault="00A52437" w:rsidP="00A52437">
      <w:pPr>
        <w:pStyle w:val="Heading4"/>
      </w:pPr>
      <w:r>
        <w:t xml:space="preserve">Second,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72262737" w14:textId="77777777" w:rsidR="00A52437" w:rsidRDefault="00A52437" w:rsidP="00A52437">
      <w:pPr>
        <w:rPr>
          <w:szCs w:val="16"/>
        </w:rPr>
      </w:pPr>
      <w:r w:rsidRPr="00C7246E">
        <w:rPr>
          <w:rStyle w:val="Style13ptBold"/>
        </w:rPr>
        <w:t>IER 17</w:t>
      </w:r>
      <w:r w:rsidRPr="007632B1">
        <w:t xml:space="preserve"> </w:t>
      </w:r>
      <w:r w:rsidRPr="005F35F0">
        <w:rPr>
          <w:szCs w:val="16"/>
        </w:rPr>
        <w:t xml:space="preserve">[Institute of Employment Rights. The IER exists to inform the debate around trade union rights and </w:t>
      </w:r>
      <w:proofErr w:type="spellStart"/>
      <w:r w:rsidRPr="005F35F0">
        <w:rPr>
          <w:szCs w:val="16"/>
        </w:rPr>
        <w:t>labour</w:t>
      </w:r>
      <w:proofErr w:type="spellEnd"/>
      <w:r w:rsidRPr="005F35F0">
        <w:rPr>
          <w:szCs w:val="16"/>
        </w:rPr>
        <w:t xml:space="preserve"> law by providing information, critical analysis, and policy ideas through our network of academics, </w:t>
      </w:r>
      <w:proofErr w:type="gramStart"/>
      <w:r w:rsidRPr="005F35F0">
        <w:rPr>
          <w:szCs w:val="16"/>
        </w:rPr>
        <w:t>researchers</w:t>
      </w:r>
      <w:proofErr w:type="gramEnd"/>
      <w:r w:rsidRPr="005F35F0">
        <w:rPr>
          <w:szCs w:val="16"/>
        </w:rPr>
        <w:t xml:space="preserve"> and lawyers. “UN Rights Expert: Right to strike is essential to democracy”. 3-10-2017</w:t>
      </w:r>
      <w:proofErr w:type="gramStart"/>
      <w:r w:rsidRPr="005F35F0">
        <w:rPr>
          <w:szCs w:val="16"/>
        </w:rPr>
        <w:t>. .</w:t>
      </w:r>
      <w:proofErr w:type="gramEnd"/>
      <w:r w:rsidRPr="005F35F0">
        <w:rPr>
          <w:szCs w:val="16"/>
        </w:rPr>
        <w:t xml:space="preserve"> https://www.ier.org.uk/news/un-rights-expert-right-strike-essential-democracy/.] </w:t>
      </w:r>
    </w:p>
    <w:p w14:paraId="3CBB5DDE" w14:textId="77777777" w:rsidR="00A52437" w:rsidRDefault="00A52437" w:rsidP="00A52437">
      <w:r w:rsidRPr="00B42278">
        <w:t xml:space="preserve">The United Nations’ Special Rapporteur on the rights to freedom of peaceful assembly and of association, </w:t>
      </w:r>
      <w:proofErr w:type="spellStart"/>
      <w:r w:rsidRPr="00B42278">
        <w:t>Maina</w:t>
      </w:r>
      <w:proofErr w:type="spellEnd"/>
      <w:r w:rsidRPr="00B42278">
        <w:t xml:space="preserve"> </w:t>
      </w:r>
      <w:proofErr w:type="spellStart"/>
      <w:r w:rsidRPr="00B42278">
        <w:t>Kiai</w:t>
      </w:r>
      <w:proofErr w:type="spellEnd"/>
      <w:r w:rsidRPr="00B42278">
        <w:t xml:space="preserve">, has reminded member states of the International </w:t>
      </w:r>
      <w:proofErr w:type="spellStart"/>
      <w:r w:rsidRPr="00B42278">
        <w:t>Labour</w:t>
      </w:r>
      <w:proofErr w:type="spellEnd"/>
      <w:r w:rsidRPr="00B42278">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t>Kiai</w:t>
      </w:r>
      <w:proofErr w:type="spellEnd"/>
      <w:r w:rsidRPr="00B42278">
        <w:t xml:space="preserve"> </w:t>
      </w:r>
      <w:proofErr w:type="spellStart"/>
      <w:r w:rsidRPr="00B42278">
        <w:t>criticised</w:t>
      </w:r>
      <w:proofErr w:type="spellEnd"/>
      <w:r w:rsidRPr="00B42278">
        <w:t xml:space="preserve"> such actions, saying </w:t>
      </w:r>
      <w:proofErr w:type="spellStart"/>
      <w:r w:rsidRPr="00B42278">
        <w:t>government’s</w:t>
      </w:r>
      <w:proofErr w:type="spellEnd"/>
      <w:r w:rsidRPr="00B42278">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t xml:space="preserve"> This right enables them to engage with companies and governments on a more equal footing, and Member States have a positive obligation to protect this right, and a negative obligation not to interfere with its exercise.”</w:t>
      </w:r>
    </w:p>
    <w:p w14:paraId="7B0CF545" w14:textId="77777777" w:rsidR="00A52437" w:rsidRDefault="00A52437" w:rsidP="00A52437"/>
    <w:p w14:paraId="3B2A6049" w14:textId="77777777" w:rsidR="00A52437" w:rsidRPr="00986680" w:rsidRDefault="00A52437" w:rsidP="00A52437">
      <w:pPr>
        <w:pStyle w:val="Heading4"/>
        <w:rPr>
          <w:lang w:eastAsia="zh-CN"/>
        </w:rPr>
      </w:pPr>
      <w:r>
        <w:t>Democratic backsliding causes extinction.</w:t>
      </w:r>
    </w:p>
    <w:p w14:paraId="63BCB30C" w14:textId="77777777" w:rsidR="00A52437" w:rsidRPr="0073714A" w:rsidRDefault="00A52437" w:rsidP="00A52437">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33" w:history="1">
        <w:r w:rsidRPr="00986680">
          <w:rPr>
            <w:rStyle w:val="Hyperlink"/>
          </w:rPr>
          <w:t>https://www.csis.org/analysis/how-democracy%E2%80%99s-decline-would-undermine-international-order</w:t>
        </w:r>
      </w:hyperlink>
      <w:r>
        <w:t xml:space="preserve">/] </w:t>
      </w:r>
    </w:p>
    <w:p w14:paraId="592DCE17" w14:textId="77777777" w:rsidR="00A52437" w:rsidRPr="0073714A" w:rsidRDefault="00A52437" w:rsidP="00A52437">
      <w:r w:rsidRPr="0073714A">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t xml:space="preserve">. The </w:t>
      </w:r>
      <w:r w:rsidRPr="00616BB9">
        <w:rPr>
          <w:u w:val="single"/>
        </w:rPr>
        <w:t>norms</w:t>
      </w:r>
      <w:r w:rsidRPr="0073714A">
        <w:t xml:space="preserve">, values, laws, and institutions that have undergirded the international system and governed relationships between nations </w:t>
      </w:r>
      <w:r w:rsidRPr="00616BB9">
        <w:rPr>
          <w:u w:val="single"/>
        </w:rPr>
        <w:t>are being gradually dismantled</w:t>
      </w:r>
      <w:r w:rsidRPr="0073714A">
        <w:t xml:space="preserve">. The most discussed sources of this pressure are </w:t>
      </w:r>
      <w:hyperlink r:id="rId34" w:history="1">
        <w:r w:rsidRPr="0073714A">
          <w:t>the ascent of China</w:t>
        </w:r>
      </w:hyperlink>
      <w:r w:rsidRPr="0073714A">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t xml:space="preserve">, however, </w:t>
      </w:r>
      <w:r w:rsidRPr="00616BB9">
        <w:rPr>
          <w:highlight w:val="green"/>
          <w:u w:val="single"/>
        </w:rPr>
        <w:t>is</w:t>
      </w:r>
      <w:r w:rsidRPr="00616BB9">
        <w:rPr>
          <w:u w:val="single"/>
        </w:rPr>
        <w:t xml:space="preserve"> the </w:t>
      </w:r>
      <w:hyperlink r:id="rId35" w:history="1">
        <w:r w:rsidRPr="00616BB9">
          <w:rPr>
            <w:u w:val="single"/>
          </w:rPr>
          <w:t xml:space="preserve">specter of widespread </w:t>
        </w:r>
        <w:r w:rsidRPr="00616BB9">
          <w:rPr>
            <w:highlight w:val="green"/>
            <w:u w:val="single"/>
          </w:rPr>
          <w:t>democratic decline</w:t>
        </w:r>
      </w:hyperlink>
      <w:r w:rsidRPr="0073714A">
        <w:t xml:space="preserve">. Rising </w:t>
      </w:r>
      <w:r w:rsidRPr="00616BB9">
        <w:rPr>
          <w:highlight w:val="green"/>
          <w:u w:val="single"/>
        </w:rPr>
        <w:t xml:space="preserve">challenges to </w:t>
      </w:r>
      <w:r w:rsidRPr="00791150">
        <w:rPr>
          <w:rStyle w:val="Emphasis"/>
          <w:highlight w:val="green"/>
        </w:rPr>
        <w:t>democratic governance</w:t>
      </w:r>
      <w:r w:rsidRPr="0073714A">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36" w:history="1">
        <w:r w:rsidRPr="0073714A">
          <w:rPr>
            <w:u w:val="single"/>
          </w:rPr>
          <w:t>far less attention</w:t>
        </w:r>
        <w:r w:rsidRPr="0073714A">
          <w:t xml:space="preserve"> </w:t>
        </w:r>
      </w:hyperlink>
      <w:r w:rsidRPr="0073714A">
        <w:t xml:space="preserve">in discussions of the shifting world order. </w:t>
      </w:r>
    </w:p>
    <w:p w14:paraId="4D48366D" w14:textId="77777777" w:rsidR="00A52437" w:rsidRPr="0073714A" w:rsidRDefault="00A52437" w:rsidP="00A52437">
      <w:r w:rsidRPr="0073714A">
        <w:lastRenderedPageBreak/>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t xml:space="preserve">, capitalist, </w:t>
      </w:r>
      <w:r w:rsidRPr="00616BB9">
        <w:rPr>
          <w:highlight w:val="green"/>
          <w:u w:val="single"/>
        </w:rPr>
        <w:t>and democratic</w:t>
      </w:r>
      <w:r w:rsidRPr="0073714A">
        <w:t xml:space="preserve">. The </w:t>
      </w:r>
      <w:r w:rsidRPr="00616BB9">
        <w:rPr>
          <w:u w:val="single"/>
        </w:rPr>
        <w:t>United States has promoted the spread of democracy to strengthen global norms</w:t>
      </w:r>
      <w:r w:rsidRPr="0073714A">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t xml:space="preserve"> across the globe. </w:t>
      </w:r>
      <w:hyperlink r:id="rId37" w:history="1">
        <w:r w:rsidRPr="0073714A">
          <w:t>A 2015 Freedom House report</w:t>
        </w:r>
      </w:hyperlink>
      <w:r w:rsidRPr="0073714A">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t xml:space="preserve">.” </w:t>
      </w:r>
    </w:p>
    <w:p w14:paraId="665CC6EA" w14:textId="77777777" w:rsidR="00A52437" w:rsidRPr="0073714A" w:rsidRDefault="00A52437" w:rsidP="00A52437">
      <w:r w:rsidRPr="0073714A">
        <w:t xml:space="preserve">Although the number of democracies in the world is at an all-time high, there are a number of </w:t>
      </w:r>
      <w:hyperlink r:id="rId38" w:anchor="http://www.journalofdemocracy.org/article/democracy-decline" w:history="1">
        <w:r w:rsidRPr="0073714A">
          <w:t xml:space="preserve">key trends </w:t>
        </w:r>
      </w:hyperlink>
      <w:r w:rsidRPr="0073714A">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t xml:space="preserve"> in today’s global order. </w:t>
      </w:r>
    </w:p>
    <w:p w14:paraId="1047FE9D" w14:textId="77777777" w:rsidR="00A52437" w:rsidRPr="0073714A" w:rsidRDefault="00A52437" w:rsidP="00A52437">
      <w:r w:rsidRPr="0073714A">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t xml:space="preserve"> abroad. </w:t>
      </w:r>
      <w:hyperlink r:id="rId39" w:anchor="http://cmp.sagepub.com/content/18/1/49.abstract" w:history="1">
        <w:r w:rsidRPr="0073714A">
          <w:t xml:space="preserve">Research demonstrates </w:t>
        </w:r>
      </w:hyperlink>
      <w:r w:rsidRPr="0073714A">
        <w:t xml:space="preserve">that domestic politics are a key determinant of the international behavior of states. </w:t>
      </w:r>
      <w:proofErr w:type="gramStart"/>
      <w:r w:rsidRPr="0073714A">
        <w:t xml:space="preserve">In particular, </w:t>
      </w:r>
      <w:r w:rsidRPr="00791150">
        <w:rPr>
          <w:highlight w:val="green"/>
          <w:u w:val="single"/>
        </w:rPr>
        <w:t>democracies</w:t>
      </w:r>
      <w:proofErr w:type="gramEnd"/>
      <w:r w:rsidRPr="0073714A">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t xml:space="preserve">, then, </w:t>
      </w:r>
      <w:r w:rsidRPr="00616BB9">
        <w:rPr>
          <w:u w:val="single"/>
        </w:rPr>
        <w:t>would provide a broader platform</w:t>
      </w:r>
      <w:r w:rsidRPr="0073714A">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t xml:space="preserve">. </w:t>
      </w:r>
    </w:p>
    <w:p w14:paraId="34FF8D53" w14:textId="77777777" w:rsidR="00A52437" w:rsidRPr="0073714A" w:rsidRDefault="00A52437" w:rsidP="00A52437">
      <w:r w:rsidRPr="0073714A">
        <w:t xml:space="preserve">Recent examples support the empirical data. </w:t>
      </w:r>
      <w:r w:rsidRPr="00616BB9">
        <w:rPr>
          <w:u w:val="single"/>
        </w:rPr>
        <w:t>Democratic backsliding in Hungary and</w:t>
      </w:r>
      <w:r w:rsidRPr="0073714A">
        <w:t xml:space="preserve"> the hardening of </w:t>
      </w:r>
      <w:r w:rsidRPr="00616BB9">
        <w:rPr>
          <w:u w:val="single"/>
        </w:rPr>
        <w:t>Egypt’s autocracy</w:t>
      </w:r>
      <w:r w:rsidRPr="0073714A">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t xml:space="preserve">, in part </w:t>
      </w:r>
      <w:r w:rsidRPr="00616BB9">
        <w:rPr>
          <w:u w:val="single"/>
        </w:rPr>
        <w:t>to mitigate Western pressure and bolster</w:t>
      </w:r>
      <w:r w:rsidRPr="0073714A">
        <w:t xml:space="preserve"> the </w:t>
      </w:r>
      <w:r w:rsidRPr="00616BB9">
        <w:rPr>
          <w:u w:val="single"/>
        </w:rPr>
        <w:t>regime’s domestic standing</w:t>
      </w:r>
      <w:r w:rsidRPr="0073714A">
        <w:t xml:space="preserve">. </w:t>
      </w:r>
    </w:p>
    <w:p w14:paraId="4ADD7D26" w14:textId="77777777" w:rsidR="00A52437" w:rsidRPr="0073714A" w:rsidRDefault="00A52437" w:rsidP="00A52437">
      <w:r w:rsidRPr="0073714A">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t xml:space="preserve">. Put simply, </w:t>
      </w:r>
      <w:r w:rsidRPr="00616BB9">
        <w:rPr>
          <w:u w:val="single"/>
        </w:rPr>
        <w:t>the United States is a less effective and influential actor if it loses its ability to rely on its partnerships</w:t>
      </w:r>
      <w:r w:rsidRPr="0073714A">
        <w:t xml:space="preserve"> with other democratic nations. </w:t>
      </w:r>
    </w:p>
    <w:p w14:paraId="2E16E609" w14:textId="77777777" w:rsidR="00A52437" w:rsidRPr="0073714A" w:rsidRDefault="00A52437" w:rsidP="00A52437">
      <w:r w:rsidRPr="0073714A">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t xml:space="preserve">, including the </w:t>
      </w:r>
      <w:hyperlink r:id="rId40" w:history="1">
        <w:r w:rsidRPr="0073714A">
          <w:t xml:space="preserve">United Nations </w:t>
        </w:r>
      </w:hyperlink>
      <w:r w:rsidRPr="0073714A">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t xml:space="preserve">. In the case of Internet governance, for example, Western </w:t>
      </w:r>
      <w:r w:rsidRPr="00616BB9">
        <w:rPr>
          <w:u w:val="single"/>
        </w:rPr>
        <w:t>democracies support an open, largely private, global Internet. Autocracies</w:t>
      </w:r>
      <w:r w:rsidRPr="0073714A">
        <w:t xml:space="preserve">, in contrast, </w:t>
      </w:r>
      <w:r w:rsidRPr="00616BB9">
        <w:rPr>
          <w:u w:val="single"/>
        </w:rPr>
        <w:t>promote state control over the Internet</w:t>
      </w:r>
      <w:r w:rsidRPr="0073714A">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3F83A8D5" w14:textId="77777777" w:rsidR="00A52437" w:rsidRDefault="00A52437" w:rsidP="00A52437">
      <w:pPr>
        <w:rPr>
          <w:u w:val="single"/>
        </w:rPr>
      </w:pPr>
      <w:r w:rsidRPr="0073714A">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t xml:space="preserve">. For example, </w:t>
      </w:r>
      <w:r w:rsidRPr="00616BB9">
        <w:rPr>
          <w:u w:val="single"/>
        </w:rPr>
        <w:t>the Chinese-created Asian Infrastructure</w:t>
      </w:r>
      <w:r w:rsidRPr="0073714A">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41" w:anchor=".V2H3MRbXgdI" w:history="1">
        <w:r w:rsidRPr="000F411A">
          <w:rPr>
            <w:highlight w:val="green"/>
            <w:u w:val="single"/>
          </w:rPr>
          <w:t>fragmented and less effective</w:t>
        </w:r>
      </w:hyperlink>
      <w:r w:rsidRPr="00616BB9">
        <w:rPr>
          <w:u w:val="single"/>
        </w:rPr>
        <w:t xml:space="preserve">. </w:t>
      </w:r>
    </w:p>
    <w:p w14:paraId="38F0CABF" w14:textId="77777777" w:rsidR="00A52437" w:rsidRPr="0073714A" w:rsidRDefault="00A52437" w:rsidP="00A52437">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t xml:space="preserve"> if more democracies </w:t>
      </w:r>
      <w:proofErr w:type="gramStart"/>
      <w:r w:rsidRPr="0073714A">
        <w:t>give</w:t>
      </w:r>
      <w:proofErr w:type="gramEnd"/>
      <w:r w:rsidRPr="0073714A">
        <w:t xml:space="preserve"> way to autocracy. </w:t>
      </w:r>
      <w:hyperlink r:id="rId42" w:history="1">
        <w:r w:rsidRPr="0073714A">
          <w:t>International relations literature</w:t>
        </w:r>
      </w:hyperlink>
      <w:r w:rsidRPr="0073714A">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t xml:space="preserve">. Moreover, </w:t>
      </w:r>
      <w:r w:rsidRPr="00616BB9">
        <w:rPr>
          <w:u w:val="single"/>
        </w:rPr>
        <w:t>within countries that are already autocratic, additional movement</w:t>
      </w:r>
      <w:r w:rsidRPr="0073714A">
        <w:t xml:space="preserve"> away from democracy, or an “authoritarian hardening,” would </w:t>
      </w:r>
      <w:r w:rsidRPr="00616BB9">
        <w:rPr>
          <w:u w:val="single"/>
        </w:rPr>
        <w:t>increase global instability</w:t>
      </w:r>
      <w:r w:rsidRPr="0073714A">
        <w:t xml:space="preserve">. Highly repressive autocracies are the most likely to </w:t>
      </w:r>
      <w:r w:rsidRPr="00616BB9">
        <w:rPr>
          <w:u w:val="single"/>
        </w:rPr>
        <w:t>experience state failure, as was the case in the Central African Republic</w:t>
      </w:r>
      <w:r w:rsidRPr="0073714A">
        <w:t xml:space="preserve">, Libya, Somalia, Syria, and Yemen. In this way, </w:t>
      </w:r>
      <w:r w:rsidRPr="00616BB9">
        <w:rPr>
          <w:u w:val="single"/>
        </w:rPr>
        <w:t>democratic decline would significantly strain the international order</w:t>
      </w:r>
      <w:r w:rsidRPr="0073714A">
        <w:t xml:space="preserve"> because rising levels of instability would exceed the West’s ability to respond to the tremendous costs of peacekeeping, humanitarian assistance, and refugee flows. </w:t>
      </w:r>
    </w:p>
    <w:p w14:paraId="089ED349" w14:textId="77777777" w:rsidR="00A52437" w:rsidRPr="0073714A" w:rsidRDefault="00A52437" w:rsidP="00A52437">
      <w:r w:rsidRPr="0073714A">
        <w:lastRenderedPageBreak/>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501C5F73" w14:textId="77777777" w:rsidR="00A52437" w:rsidRPr="0073714A" w:rsidRDefault="00A52437" w:rsidP="00A52437">
      <w:r w:rsidRPr="0073714A">
        <w:t xml:space="preserve">Since 9/11, and particularly in the wake of the Arab Spring, Western enthusiasm for democracy support has waned. Rising levels of </w:t>
      </w:r>
      <w:r w:rsidRPr="00616BB9">
        <w:rPr>
          <w:u w:val="single"/>
        </w:rPr>
        <w:t>instability</w:t>
      </w:r>
      <w:r w:rsidRPr="0073714A">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t xml:space="preserve">. U.S. preoccupation with intelligence sharing, basing and overflight rights, along with the perception that autocracy equates with stability, are trumping democracy and human rights considerations. </w:t>
      </w:r>
    </w:p>
    <w:p w14:paraId="6B86A700" w14:textId="77777777" w:rsidR="00A52437" w:rsidRPr="0073714A" w:rsidRDefault="00A52437" w:rsidP="00A52437">
      <w:r w:rsidRPr="0073714A">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t xml:space="preserve">. A serious problem arises, however, when this process is replicated across countries. The bilateral focus rarely incorporates the risks to the U.S.-led global order that arise from widespread democratic decline across multiple countries. </w:t>
      </w:r>
    </w:p>
    <w:p w14:paraId="27C19E3E" w14:textId="77777777" w:rsidR="00A52437" w:rsidRPr="00616BB9" w:rsidRDefault="00A52437" w:rsidP="00A52437">
      <w:pPr>
        <w:rPr>
          <w:u w:val="single"/>
        </w:rPr>
      </w:pPr>
      <w:r w:rsidRPr="0073714A">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t xml:space="preserve">, however, </w:t>
      </w:r>
      <w:r w:rsidRPr="00BD5C03">
        <w:rPr>
          <w:u w:val="single"/>
        </w:rPr>
        <w:t xml:space="preserve">is an area where </w:t>
      </w:r>
      <w:r w:rsidRPr="00BD5C03">
        <w:rPr>
          <w:rStyle w:val="Emphasis"/>
        </w:rPr>
        <w:t>Western actions can affect outcomes</w:t>
      </w:r>
      <w:r w:rsidRPr="0073714A">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42189FEF" w14:textId="77777777" w:rsidR="008C4025" w:rsidRPr="008C4025" w:rsidRDefault="008C4025" w:rsidP="008C4025"/>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2005A8"/>
    <w:rsid w:val="00203DD8"/>
    <w:rsid w:val="00204E1D"/>
    <w:rsid w:val="002059BD"/>
    <w:rsid w:val="00207FD8"/>
    <w:rsid w:val="00210FAF"/>
    <w:rsid w:val="00213B1E"/>
    <w:rsid w:val="00215284"/>
    <w:rsid w:val="002168F2"/>
    <w:rsid w:val="0022589F"/>
    <w:rsid w:val="00233D6C"/>
    <w:rsid w:val="002343FE"/>
    <w:rsid w:val="00235F7B"/>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41D1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4A3"/>
    <w:rsid w:val="00793F46"/>
    <w:rsid w:val="007A1325"/>
    <w:rsid w:val="007A1A18"/>
    <w:rsid w:val="007A3BAF"/>
    <w:rsid w:val="007A61A7"/>
    <w:rsid w:val="007B53D8"/>
    <w:rsid w:val="007B5A29"/>
    <w:rsid w:val="007C22C5"/>
    <w:rsid w:val="007C57E1"/>
    <w:rsid w:val="007C5811"/>
    <w:rsid w:val="007D2DF5"/>
    <w:rsid w:val="007D451A"/>
    <w:rsid w:val="007D5E3E"/>
    <w:rsid w:val="007D7596"/>
    <w:rsid w:val="007E242C"/>
    <w:rsid w:val="007E6631"/>
    <w:rsid w:val="0080253B"/>
    <w:rsid w:val="00803A12"/>
    <w:rsid w:val="00805417"/>
    <w:rsid w:val="008266F9"/>
    <w:rsid w:val="008267E2"/>
    <w:rsid w:val="00826A9B"/>
    <w:rsid w:val="00834842"/>
    <w:rsid w:val="0084027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DFE"/>
    <w:rsid w:val="008A4633"/>
    <w:rsid w:val="008B032E"/>
    <w:rsid w:val="008B2A0D"/>
    <w:rsid w:val="008C0FA2"/>
    <w:rsid w:val="008C1A3C"/>
    <w:rsid w:val="008C2342"/>
    <w:rsid w:val="008C402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C6B"/>
    <w:rsid w:val="009A1467"/>
    <w:rsid w:val="009A6464"/>
    <w:rsid w:val="009B69F5"/>
    <w:rsid w:val="009C5FF7"/>
    <w:rsid w:val="009C6292"/>
    <w:rsid w:val="009D15DB"/>
    <w:rsid w:val="009D3133"/>
    <w:rsid w:val="009D693B"/>
    <w:rsid w:val="009E160D"/>
    <w:rsid w:val="009F1CBB"/>
    <w:rsid w:val="009F3305"/>
    <w:rsid w:val="009F6FB2"/>
    <w:rsid w:val="00A071C0"/>
    <w:rsid w:val="00A22670"/>
    <w:rsid w:val="00A24B35"/>
    <w:rsid w:val="00A271BA"/>
    <w:rsid w:val="00A27F86"/>
    <w:rsid w:val="00A431C6"/>
    <w:rsid w:val="00A5243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0C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BBB"/>
    <w:rsid w:val="00FA56F6"/>
    <w:rsid w:val="00FB329D"/>
    <w:rsid w:val="00FC27E3"/>
    <w:rsid w:val="00FC74C7"/>
    <w:rsid w:val="00FD001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5A2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B5A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5A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B5A29"/>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7B5A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5A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A29"/>
  </w:style>
  <w:style w:type="character" w:customStyle="1" w:styleId="Heading1Char">
    <w:name w:val="Heading 1 Char"/>
    <w:aliases w:val="Pocket Char"/>
    <w:basedOn w:val="DefaultParagraphFont"/>
    <w:link w:val="Heading1"/>
    <w:uiPriority w:val="9"/>
    <w:rsid w:val="007B5A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5A2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B5A29"/>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B5A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5A29"/>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7B5A29"/>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B5A2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B5A2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7B5A29"/>
    <w:rPr>
      <w:color w:val="auto"/>
      <w:u w:val="none"/>
    </w:rPr>
  </w:style>
  <w:style w:type="paragraph" w:styleId="DocumentMap">
    <w:name w:val="Document Map"/>
    <w:basedOn w:val="Normal"/>
    <w:link w:val="DocumentMapChar"/>
    <w:uiPriority w:val="99"/>
    <w:semiHidden/>
    <w:unhideWhenUsed/>
    <w:rsid w:val="007B5A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5A29"/>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Politics/greta-thunberg-teen-climate-activist-tells-us-lawmakers/story?id=65692288" TargetMode="External"/><Relationship Id="rId18" Type="http://schemas.openxmlformats.org/officeDocument/2006/relationships/hyperlink" Target="https://twitter.com/HuffPost" TargetMode="External"/><Relationship Id="rId26" Type="http://schemas.openxmlformats.org/officeDocument/2006/relationships/hyperlink" Target="https://www.ipcc.ch/sr15/" TargetMode="External"/><Relationship Id="rId39" Type="http://schemas.openxmlformats.org/officeDocument/2006/relationships/hyperlink" Target="file:///C:\Users\PMeylan\AppData\Local\Microsoft\Windows\Temporary%20Internet%20Files\Content.Outlook\5V2CJVRN\160715_KendallTaylor_DemocracysDecline_Commentary.docx" TargetMode="External"/><Relationship Id="rId21" Type="http://schemas.openxmlformats.org/officeDocument/2006/relationships/hyperlink" Target="https://techworkerscoalition.org/climate-strike/" TargetMode="External"/><Relationship Id="rId34" Type="http://schemas.openxmlformats.org/officeDocument/2006/relationships/hyperlink" Target="http://nationalinterest.org/feature/how-china-sees-world-order-15846" TargetMode="External"/><Relationship Id="rId42" Type="http://schemas.openxmlformats.org/officeDocument/2006/relationships/hyperlink" Target="https://www.foreignaffairs.com/articles/china/1995-05-01/democratization-and-wa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bcnews.go.com/Politics/teenage-climate-change-activist-greta-thunbeerg-takes-global/story?id=65601228" TargetMode="External"/><Relationship Id="rId20" Type="http://schemas.openxmlformats.org/officeDocument/2006/relationships/hyperlink" Target="https://twitter.com/newmarkjschool" TargetMode="External"/><Relationship Id="rId29" Type="http://schemas.openxmlformats.org/officeDocument/2006/relationships/hyperlink" Target="https://www.livescience.com/51990-sea-level-rise-unknowns.html" TargetMode="External"/><Relationship Id="rId41" Type="http://schemas.openxmlformats.org/officeDocument/2006/relationships/hyperlink" Target="http://www.tandfonline.com/doi/abs/10.1080/00396338.2016.1161899?journalCode=tsu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tw.hkvisa.net/10.1080/09615768.2016.1148297" TargetMode="External"/><Relationship Id="rId24" Type="http://schemas.openxmlformats.org/officeDocument/2006/relationships/hyperlink" Target="https://digital.globalclimatestrike.net/" TargetMode="External"/><Relationship Id="rId32" Type="http://schemas.openxmlformats.org/officeDocument/2006/relationships/hyperlink" Target="https://freedomhouse.org/report/freedom-world/2021/democracy-under-siege" TargetMode="External"/><Relationship Id="rId37" Type="http://schemas.openxmlformats.org/officeDocument/2006/relationships/hyperlink" Target="https://freedomhouse.org/sites/default/files/01152015_FIW_2015_final.pdf" TargetMode="External"/><Relationship Id="rId40" Type="http://schemas.openxmlformats.org/officeDocument/2006/relationships/hyperlink" Target="https://www.washingtonpost.com/opinions/christopher-walker-authoritarian-regimes-are-changing-how-the-world-defines-democracy/2014/06/12/d1328e3a-f0ee-11e3-bf76-447a5df6411f_story.html" TargetMode="External"/><Relationship Id="rId5" Type="http://schemas.openxmlformats.org/officeDocument/2006/relationships/numbering" Target="numbering.xml"/><Relationship Id="rId15" Type="http://schemas.openxmlformats.org/officeDocument/2006/relationships/hyperlink" Target="https://abcnews.go.com/International/united-nations-report-details-looming-climate-crisis/story?id=58354235" TargetMode="External"/><Relationship Id="rId23" Type="http://schemas.openxmlformats.org/officeDocument/2006/relationships/hyperlink" Target="https://www.linkedin.com/pulse/enough-join-climate-strikes-demand-action-rose-marcario/?sf219300827=1" TargetMode="External"/><Relationship Id="rId28" Type="http://schemas.openxmlformats.org/officeDocument/2006/relationships/hyperlink" Target="https://www.livescience.com/55129-how-heat-waves-kill-so-quickly.html" TargetMode="External"/><Relationship Id="rId36" Type="http://schemas.openxmlformats.org/officeDocument/2006/relationships/hyperlink" Target="http://www.iiss.org/en/publications/survival/sections/2016-5e13/survival--global-politics-and-strategy-april-may-2016-eb2d/58-2-03-boyle-6dbd" TargetMode="External"/><Relationship Id="rId10" Type="http://schemas.openxmlformats.org/officeDocument/2006/relationships/hyperlink" Target="https://journals.co.za/doi/pdf/10.10520/EJC85180%5d%20//King" TargetMode="External"/><Relationship Id="rId19" Type="http://schemas.openxmlformats.org/officeDocument/2006/relationships/hyperlink" Target="https://twitter.com/CrainsNewYork" TargetMode="External"/><Relationship Id="rId31" Type="http://schemas.openxmlformats.org/officeDocument/2006/relationships/hyperlink" Target="https://freedomhouse.org/report/freedom-world/2021/democracy-under-siege"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jacobinmag.com/2018/07/right-to-strike-freedom-civil-liberties-oppression" TargetMode="External"/><Relationship Id="rId14" Type="http://schemas.openxmlformats.org/officeDocument/2006/relationships/hyperlink" Target="https://abcnews.go.com/Politics/teenage-climate-change-activist-greta-thunbeerg-takes-global/story?id=65601228" TargetMode="External"/><Relationship Id="rId22" Type="http://schemas.openxmlformats.org/officeDocument/2006/relationships/hyperlink" Target="https://www.adweek.com/brand-marketing/brands-are-closing-their-doors-in-support-of-the-global-climate-strike/" TargetMode="External"/><Relationship Id="rId27" Type="http://schemas.openxmlformats.org/officeDocument/2006/relationships/hyperlink" Target="https://www.livescience.com/57266-amazon-river.html" TargetMode="External"/><Relationship Id="rId30" Type="http://schemas.openxmlformats.org/officeDocument/2006/relationships/hyperlink" Target="https://freedomhouse.org/report/freedom-world/2021/democracy-under-siege" TargetMode="External"/><Relationship Id="rId35" Type="http://schemas.openxmlformats.org/officeDocument/2006/relationships/hyperlink" Target="http://www.journalofdemocracy.org/article/facing-democratic-recession"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witter.com/ABC" TargetMode="External"/><Relationship Id="rId17" Type="http://schemas.openxmlformats.org/officeDocument/2006/relationships/hyperlink" Target="https://twitter.com/CBSNews" TargetMode="External"/><Relationship Id="rId25" Type="http://schemas.openxmlformats.org/officeDocument/2006/relationships/hyperlink" Target="https://www.livescience.com/65633-climate-change-dooms-humans-by-2050.html" TargetMode="External"/><Relationship Id="rId33" Type="http://schemas.openxmlformats.org/officeDocument/2006/relationships/hyperlink" Target="https://www.csis.org/analysis/how-democracy%E2%80%99s-decline-would-undermine-international-order" TargetMode="External"/><Relationship Id="rId38" Type="http://schemas.openxmlformats.org/officeDocument/2006/relationships/hyperlink" Target="file:///C:\Users\PMeylan\AppData\Local\Microsoft\Windows\Temporary%20Internet%20Files\Content.Outlook\5V2CJVRN\160715_KendallTaylor_DemocracysDecline_Commentary.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15</Pages>
  <Words>8919</Words>
  <Characters>50840</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10</cp:revision>
  <dcterms:created xsi:type="dcterms:W3CDTF">2021-11-13T00:40:00Z</dcterms:created>
  <dcterms:modified xsi:type="dcterms:W3CDTF">2021-11-13T01:05:00Z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