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D847E" w14:textId="1053D9BA" w:rsidR="005D61E5" w:rsidRPr="004A667E" w:rsidRDefault="005D61E5" w:rsidP="005D61E5">
      <w:pPr>
        <w:pStyle w:val="Heading1"/>
      </w:pPr>
      <w:r w:rsidRPr="004A667E">
        <w:t>1AC</w:t>
      </w:r>
    </w:p>
    <w:p w14:paraId="52908DE5" w14:textId="77777777" w:rsidR="005D61E5" w:rsidRPr="004A667E" w:rsidRDefault="005D61E5" w:rsidP="005D61E5">
      <w:pPr>
        <w:pStyle w:val="Heading3"/>
      </w:pPr>
      <w:r w:rsidRPr="004A667E">
        <w:t>Framework</w:t>
      </w:r>
    </w:p>
    <w:p w14:paraId="0EA065E8" w14:textId="77777777" w:rsidR="005D61E5" w:rsidRPr="004A667E" w:rsidRDefault="005D61E5" w:rsidP="005D61E5">
      <w:pPr>
        <w:pStyle w:val="Heading4"/>
      </w:pPr>
      <w:r w:rsidRPr="004A667E">
        <w:t>The meta-ethic is practical reason:</w:t>
      </w:r>
    </w:p>
    <w:p w14:paraId="3A723558" w14:textId="77777777" w:rsidR="005D61E5" w:rsidRPr="004A667E" w:rsidRDefault="005D61E5" w:rsidP="005D61E5">
      <w:pPr>
        <w:pStyle w:val="Heading4"/>
      </w:pPr>
      <w:r w:rsidRPr="004A667E">
        <w:t xml:space="preserve">A – </w:t>
      </w:r>
      <w:r w:rsidRPr="004A667E">
        <w:rPr>
          <w:u w:val="single"/>
        </w:rPr>
        <w:t>Action theory</w:t>
      </w:r>
      <w:r w:rsidRPr="004A667E">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4A75566C" w14:textId="77777777" w:rsidR="005D61E5" w:rsidRPr="004A667E" w:rsidRDefault="005D61E5" w:rsidP="005D61E5">
      <w:pPr>
        <w:pStyle w:val="Heading4"/>
      </w:pPr>
      <w:r w:rsidRPr="004A667E">
        <w:t xml:space="preserve">B – </w:t>
      </w:r>
      <w:r w:rsidRPr="004A667E">
        <w:rPr>
          <w:u w:val="single"/>
        </w:rPr>
        <w:t>Bindingness</w:t>
      </w:r>
      <w:r w:rsidRPr="004A667E">
        <w:t xml:space="preserve"> – external accounts of the good cannot motivate action since we can always ask </w:t>
      </w:r>
      <w:r w:rsidRPr="004A667E">
        <w:rPr>
          <w:i/>
        </w:rPr>
        <w:t>why</w:t>
      </w:r>
      <w:r w:rsidRPr="004A667E">
        <w:t xml:space="preserve"> we should care about that thing. Only practical reason solves regress since ‘why should I follow reason’ is asking for a reason, conceding its authority – proves my framework is inescapable and that others collapse.</w:t>
      </w:r>
    </w:p>
    <w:p w14:paraId="128144D4" w14:textId="77777777" w:rsidR="005D61E5" w:rsidRPr="004A667E" w:rsidRDefault="005D61E5" w:rsidP="005D61E5">
      <w:pPr>
        <w:rPr>
          <w:rFonts w:cstheme="majorHAnsi"/>
        </w:rPr>
      </w:pPr>
    </w:p>
    <w:p w14:paraId="043A3975" w14:textId="77777777" w:rsidR="005D61E5" w:rsidRPr="004A667E" w:rsidRDefault="005D61E5" w:rsidP="005D61E5">
      <w:pPr>
        <w:pStyle w:val="Heading4"/>
      </w:pPr>
      <w:r w:rsidRPr="004A667E">
        <w:t>Next, actions must be willed freely from the choices of others. Otherwise, that would violate practical reason since you cannot will your unfreedom while also relying on your freedom to act to begin with. But, agents can’t individually secure their own freedom since they can’t wholly control what others do.</w:t>
      </w:r>
    </w:p>
    <w:p w14:paraId="48BAF912" w14:textId="77777777" w:rsidR="005D61E5" w:rsidRPr="004A667E" w:rsidRDefault="005D61E5" w:rsidP="005D61E5">
      <w:pPr>
        <w:rPr>
          <w:rFonts w:cstheme="majorHAnsi"/>
        </w:rPr>
      </w:pPr>
    </w:p>
    <w:p w14:paraId="47F210E3" w14:textId="77777777" w:rsidR="005D61E5" w:rsidRPr="004A667E" w:rsidRDefault="005D61E5" w:rsidP="005D61E5">
      <w:pPr>
        <w:pStyle w:val="Heading4"/>
      </w:pPr>
      <w:r w:rsidRPr="004A667E">
        <w:t>Instead, they must jointly will the freedom of all, so that no one can subject another to their choice. Only a state, with power deriving from the participation of all, can enforce spheres of mutual independence while remaining impartial to each agent.</w:t>
      </w:r>
    </w:p>
    <w:p w14:paraId="2C7EBD24" w14:textId="77777777" w:rsidR="005D61E5" w:rsidRPr="004A667E" w:rsidRDefault="005D61E5" w:rsidP="005D61E5"/>
    <w:p w14:paraId="152ADE67" w14:textId="77777777" w:rsidR="005D61E5" w:rsidRPr="004A667E" w:rsidRDefault="005D61E5" w:rsidP="005D61E5">
      <w:pPr>
        <w:pStyle w:val="Heading4"/>
      </w:pPr>
      <w:r w:rsidRPr="004A667E">
        <w:t xml:space="preserve">Thus, </w:t>
      </w:r>
      <w:r w:rsidRPr="004A667E">
        <w:rPr>
          <w:u w:val="single"/>
        </w:rPr>
        <w:t>the standard is protecting equal outer freedom</w:t>
      </w:r>
      <w:r w:rsidRPr="004A667E">
        <w:t>. Impact calc—only intents matter—</w:t>
      </w:r>
    </w:p>
    <w:p w14:paraId="28A2E478" w14:textId="77777777" w:rsidR="005D61E5" w:rsidRPr="004A667E" w:rsidRDefault="005D61E5" w:rsidP="005D61E5">
      <w:pPr>
        <w:pStyle w:val="Heading4"/>
      </w:pPr>
      <w:r w:rsidRPr="004A667E">
        <w:t>A] Induction fails – it begs the question because it uses the past to predict the future but we only assume this is true because it’s worked in the past which is circular.</w:t>
      </w:r>
    </w:p>
    <w:p w14:paraId="0C239B46" w14:textId="77777777" w:rsidR="005D61E5" w:rsidRPr="004A667E" w:rsidRDefault="005D61E5" w:rsidP="005D61E5">
      <w:pPr>
        <w:pStyle w:val="Heading4"/>
      </w:pPr>
      <w:r w:rsidRPr="004A667E">
        <w:t xml:space="preserve">B] Aggregation’s impossible – freedom is a </w:t>
      </w:r>
      <w:r w:rsidRPr="004A667E">
        <w:rPr>
          <w:u w:val="single"/>
        </w:rPr>
        <w:t>property of action</w:t>
      </w:r>
      <w:r w:rsidRPr="004A667E">
        <w:t xml:space="preserve"> and not a </w:t>
      </w:r>
      <w:r w:rsidRPr="004A667E">
        <w:rPr>
          <w:u w:val="single"/>
        </w:rPr>
        <w:t>countable object</w:t>
      </w:r>
      <w:r w:rsidRPr="004A667E">
        <w:t xml:space="preserve">. Saying that two free actions are “more free” than one actions is like saying two circles are more “circular” than one. </w:t>
      </w:r>
    </w:p>
    <w:p w14:paraId="4D089170" w14:textId="77777777" w:rsidR="005D61E5" w:rsidRPr="004A667E" w:rsidRDefault="005D61E5" w:rsidP="005D61E5"/>
    <w:p w14:paraId="5CC05AB0" w14:textId="77777777" w:rsidR="005D61E5" w:rsidRPr="004A667E" w:rsidRDefault="005D61E5" w:rsidP="005D61E5">
      <w:pPr>
        <w:pStyle w:val="Heading4"/>
      </w:pPr>
      <w:r w:rsidRPr="004A667E">
        <w:t>Prefer additionally—</w:t>
      </w:r>
    </w:p>
    <w:p w14:paraId="5A640C72" w14:textId="77777777" w:rsidR="005D61E5" w:rsidRPr="004A667E" w:rsidRDefault="005D61E5" w:rsidP="005D61E5"/>
    <w:p w14:paraId="4B3E4A94" w14:textId="77777777" w:rsidR="005D61E5" w:rsidRPr="004A667E" w:rsidRDefault="005D61E5" w:rsidP="005D61E5">
      <w:pPr>
        <w:pStyle w:val="Heading4"/>
      </w:pPr>
      <w:r w:rsidRPr="004A667E">
        <w:t>[1] Epistemology – Ethics must be a-priori –</w:t>
      </w:r>
    </w:p>
    <w:p w14:paraId="2FBFEF73" w14:textId="77777777" w:rsidR="005D61E5" w:rsidRPr="004A667E" w:rsidRDefault="005D61E5" w:rsidP="005D61E5">
      <w:pPr>
        <w:pStyle w:val="Heading4"/>
      </w:pPr>
      <w:r w:rsidRPr="004A667E">
        <w:t>A] Is/ought gap – empirical facts only describe how the world is, not why it ought to be that way. For example, just because I do pursue pleasure doesn’t mean I ought to pursue pleasure.</w:t>
      </w:r>
    </w:p>
    <w:p w14:paraId="7151E6E4" w14:textId="77777777" w:rsidR="005D61E5" w:rsidRPr="004A667E" w:rsidRDefault="005D61E5" w:rsidP="005D61E5">
      <w:pPr>
        <w:pStyle w:val="Heading4"/>
      </w:pPr>
      <w:r w:rsidRPr="004A667E">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036F5386" w14:textId="77777777" w:rsidR="005D61E5" w:rsidRPr="004A667E" w:rsidRDefault="005D61E5" w:rsidP="005D61E5"/>
    <w:p w14:paraId="60E3E1F7" w14:textId="77777777" w:rsidR="005D61E5" w:rsidRPr="004A667E" w:rsidRDefault="005D61E5" w:rsidP="005D61E5">
      <w:pPr>
        <w:pStyle w:val="Heading4"/>
      </w:pPr>
      <w:r w:rsidRPr="004A667E">
        <w:t>[2]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2160B9F7" w14:textId="77777777" w:rsidR="005D61E5" w:rsidRPr="004A667E" w:rsidRDefault="005D61E5" w:rsidP="005D61E5"/>
    <w:p w14:paraId="55E9C7F7" w14:textId="0DFF1E14" w:rsidR="005D61E5" w:rsidRPr="004A667E" w:rsidRDefault="005D61E5" w:rsidP="005D61E5">
      <w:pPr>
        <w:pStyle w:val="Heading4"/>
      </w:pPr>
      <w:r w:rsidRPr="004A667E">
        <w:t>[</w:t>
      </w:r>
      <w:r w:rsidRPr="004A667E">
        <w:t>3</w:t>
      </w:r>
      <w:r w:rsidRPr="004A667E">
        <w:t xml:space="preserve">] TJFs – </w:t>
      </w:r>
    </w:p>
    <w:p w14:paraId="04A9413A" w14:textId="77777777" w:rsidR="005D61E5" w:rsidRPr="004A667E" w:rsidRDefault="005D61E5" w:rsidP="005D61E5">
      <w:pPr>
        <w:pStyle w:val="Heading4"/>
      </w:pPr>
      <w:r w:rsidRPr="004A667E">
        <w:t>A] Critical thinking – Our framework forces you to make analytic arguments about the nature of IP – details like the geopolitical effects don’t matter because none of us will ever be in a position to pass policies – but, we all make decisions in everyday life.</w:t>
      </w:r>
    </w:p>
    <w:p w14:paraId="6C37F029" w14:textId="77777777" w:rsidR="005D61E5" w:rsidRPr="004A667E" w:rsidRDefault="005D61E5" w:rsidP="005D61E5">
      <w:pPr>
        <w:pStyle w:val="Heading4"/>
      </w:pPr>
      <w:r w:rsidRPr="004A667E">
        <w:t>B] Small schools – Util debates reward debaters with more resources like coaches and backfiles – structural abuse outweighs – it rewards debaters because of factors outside of their control.</w:t>
      </w:r>
    </w:p>
    <w:p w14:paraId="598A0D1D" w14:textId="77777777" w:rsidR="00A95652" w:rsidRPr="004A667E" w:rsidRDefault="00A95652" w:rsidP="00B55AD5"/>
    <w:p w14:paraId="1264F36F" w14:textId="7FE81E39" w:rsidR="005D61E5" w:rsidRPr="004A667E" w:rsidRDefault="005D61E5" w:rsidP="005D61E5">
      <w:pPr>
        <w:pStyle w:val="Heading4"/>
        <w:rPr>
          <w:rFonts w:cstheme="majorHAnsi"/>
        </w:rPr>
      </w:pPr>
      <w:r w:rsidRPr="004A667E">
        <w:rPr>
          <w:rFonts w:cstheme="majorHAnsi"/>
        </w:rPr>
        <w:t>[</w:t>
      </w:r>
      <w:r w:rsidRPr="004A667E">
        <w:rPr>
          <w:rFonts w:cstheme="majorHAnsi"/>
        </w:rPr>
        <w:t>4</w:t>
      </w:r>
      <w:r w:rsidRPr="004A667E">
        <w:rPr>
          <w:rFonts w:cstheme="majorHAnsi"/>
        </w:rPr>
        <w:t>] The genesis of agency is intersubjective, which requires reciprocal constraints on freedom.</w:t>
      </w:r>
    </w:p>
    <w:p w14:paraId="45DB97EE" w14:textId="77777777" w:rsidR="005D61E5" w:rsidRPr="004A667E" w:rsidRDefault="005D61E5" w:rsidP="005D61E5">
      <w:pPr>
        <w:rPr>
          <w:rStyle w:val="Style13ptBold"/>
          <w:rFonts w:cstheme="majorHAnsi"/>
          <w:b w:val="0"/>
          <w:sz w:val="24"/>
        </w:rPr>
      </w:pPr>
      <w:r w:rsidRPr="004A667E">
        <w:rPr>
          <w:rStyle w:val="Style13ptBold"/>
        </w:rPr>
        <w:t>Neuhouser</w:t>
      </w:r>
      <w:r w:rsidRPr="004A667E">
        <w:rPr>
          <w:rStyle w:val="Style13ptBold"/>
          <w:rFonts w:cstheme="majorHAnsi"/>
          <w:b w:val="0"/>
          <w:sz w:val="24"/>
        </w:rPr>
        <w:t xml:space="preserve"> [Frederick (Professor of Philosophy at Columbia University). “Introduction to Foundations of Natural Right." </w:t>
      </w:r>
      <w:r w:rsidRPr="004A667E">
        <w:rPr>
          <w:rStyle w:val="Style13ptBold"/>
          <w:rFonts w:cstheme="majorHAnsi"/>
          <w:b w:val="0"/>
          <w:i/>
          <w:sz w:val="24"/>
        </w:rPr>
        <w:t>Cambridge University Press</w:t>
      </w:r>
      <w:r w:rsidRPr="004A667E">
        <w:rPr>
          <w:rStyle w:val="Style13ptBold"/>
          <w:rFonts w:cstheme="majorHAnsi"/>
          <w:b w:val="0"/>
          <w:sz w:val="24"/>
        </w:rPr>
        <w:t xml:space="preserve">, 2000, </w:t>
      </w:r>
      <w:hyperlink r:id="rId6" w:history="1">
        <w:r w:rsidRPr="004A667E">
          <w:rPr>
            <w:rStyle w:val="Hyperlink"/>
            <w:rFonts w:cstheme="majorHAnsi"/>
            <w:sz w:val="24"/>
          </w:rPr>
          <w:t>https://books.google.com/books?id=vw4tH2lKx3wC</w:t>
        </w:r>
      </w:hyperlink>
      <w:r w:rsidRPr="004A667E">
        <w:rPr>
          <w:rStyle w:val="Style13ptBold"/>
          <w:rFonts w:cstheme="majorHAnsi"/>
          <w:b w:val="0"/>
          <w:sz w:val="24"/>
        </w:rPr>
        <w:t>.]</w:t>
      </w:r>
    </w:p>
    <w:p w14:paraId="14605E8E" w14:textId="77777777" w:rsidR="005D61E5" w:rsidRPr="004A667E" w:rsidRDefault="005D61E5" w:rsidP="005D61E5">
      <w:pPr>
        <w:rPr>
          <w:sz w:val="12"/>
          <w:szCs w:val="12"/>
        </w:rPr>
      </w:pPr>
      <w:r w:rsidRPr="004A667E">
        <w:rPr>
          <w:sz w:val="12"/>
          <w:szCs w:val="12"/>
        </w:rPr>
        <w:t>The deduction's second theorem (§3) makes one of the Foundations's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w:t>
      </w:r>
      <w:r w:rsidRPr="004A667E">
        <w:t xml:space="preserve"> </w:t>
      </w:r>
      <w:r w:rsidRPr="004A667E">
        <w:rPr>
          <w:rStyle w:val="StyleUnderline"/>
          <w:rFonts w:cstheme="majorHAnsi"/>
          <w:highlight w:val="cyan"/>
        </w:rPr>
        <w:t>for a subject to be conscious of its</w:t>
      </w:r>
      <w:r w:rsidRPr="004A667E">
        <w:rPr>
          <w:rStyle w:val="StyleUnderline"/>
          <w:rFonts w:cstheme="majorHAnsi"/>
        </w:rPr>
        <w:t xml:space="preserve"> own </w:t>
      </w:r>
      <w:r w:rsidRPr="004A667E">
        <w:rPr>
          <w:rStyle w:val="StyleUnderline"/>
          <w:rFonts w:cstheme="majorHAnsi"/>
          <w:highlight w:val="cyan"/>
        </w:rPr>
        <w:t>agency, it must</w:t>
      </w:r>
      <w:r w:rsidRPr="004A667E">
        <w:rPr>
          <w:rStyle w:val="StyleUnderline"/>
          <w:rFonts w:cstheme="majorHAnsi"/>
        </w:rPr>
        <w:t xml:space="preserve"> first </w:t>
      </w:r>
      <w:r w:rsidRPr="004A667E">
        <w:rPr>
          <w:rStyle w:val="StyleUnderline"/>
          <w:rFonts w:cstheme="majorHAnsi"/>
          <w:highlight w:val="cyan"/>
        </w:rPr>
        <w:t>find</w:t>
      </w:r>
      <w:r w:rsidRPr="004A667E">
        <w:rPr>
          <w:rStyle w:val="StyleUnderline"/>
          <w:rFonts w:cstheme="majorHAnsi"/>
        </w:rPr>
        <w:t xml:space="preserve"> that </w:t>
      </w:r>
      <w:r w:rsidRPr="004A667E">
        <w:rPr>
          <w:rStyle w:val="StyleUnderline"/>
          <w:rFonts w:cstheme="majorHAnsi"/>
          <w:highlight w:val="cyan"/>
        </w:rPr>
        <w:t>agency</w:t>
      </w:r>
      <w:r w:rsidRPr="004A667E">
        <w:rPr>
          <w:sz w:val="12"/>
          <w:szCs w:val="12"/>
        </w:rPr>
        <w:t xml:space="preserve">, as an object for its consciousness, </w:t>
      </w:r>
      <w:r w:rsidRPr="004A667E">
        <w:rPr>
          <w:rStyle w:val="StyleUnderline"/>
          <w:rFonts w:cstheme="majorHAnsi"/>
          <w:highlight w:val="cyan"/>
        </w:rPr>
        <w:t>in the external world.</w:t>
      </w:r>
      <w:r w:rsidRPr="004A667E">
        <w:t xml:space="preserve"> </w:t>
      </w:r>
      <w:r w:rsidRPr="004A667E">
        <w:rPr>
          <w:sz w:val="12"/>
          <w:szCs w:val="12"/>
        </w:rPr>
        <w:t>The thought here appears to be tha</w:t>
      </w:r>
      <w:r w:rsidRPr="004A667E">
        <w:t xml:space="preserve">t </w:t>
      </w:r>
      <w:r w:rsidRPr="004A667E">
        <w:rPr>
          <w:rStyle w:val="StyleUnderline"/>
          <w:rFonts w:cstheme="majorHAnsi"/>
        </w:rPr>
        <w:t xml:space="preserve">the subject cannot come to an awareness of itself as practically free </w:t>
      </w:r>
      <w:r w:rsidRPr="004A667E">
        <w:t xml:space="preserve">simply </w:t>
      </w:r>
      <w:r w:rsidRPr="004A667E">
        <w:rPr>
          <w:rStyle w:val="StyleUnderline"/>
          <w:rFonts w:cstheme="majorHAnsi"/>
        </w:rPr>
        <w:t xml:space="preserve">by seeing the results of its agency in the world, for in order to act freely, it would first have to know itself as free. </w:t>
      </w:r>
      <w:r w:rsidRPr="004A667E">
        <w:rPr>
          <w:rStyle w:val="StyleUnderline"/>
          <w:rFonts w:cstheme="majorHAnsi"/>
          <w:highlight w:val="cyan"/>
        </w:rPr>
        <w:t>The subject</w:t>
      </w:r>
      <w:r w:rsidRPr="004A667E">
        <w:rPr>
          <w:sz w:val="12"/>
          <w:szCs w:val="12"/>
        </w:rPr>
        <w:t xml:space="preserve">, then, </w:t>
      </w:r>
      <w:r w:rsidRPr="004A667E">
        <w:rPr>
          <w:rStyle w:val="StyleUnderline"/>
          <w:rFonts w:cstheme="majorHAnsi"/>
          <w:highlight w:val="cyan"/>
        </w:rPr>
        <w:t>must</w:t>
      </w:r>
      <w:r w:rsidRPr="004A667E">
        <w:rPr>
          <w:rStyle w:val="StyleUnderline"/>
          <w:rFonts w:cstheme="majorHAnsi"/>
        </w:rPr>
        <w:t xml:space="preserve"> learn about its freedom in some other manner; it must</w:t>
      </w:r>
      <w:r w:rsidRPr="004A667E">
        <w:t xml:space="preserve"> </w:t>
      </w:r>
      <w:r w:rsidRPr="004A667E">
        <w:rPr>
          <w:sz w:val="12"/>
          <w:szCs w:val="12"/>
        </w:rPr>
        <w:t xml:space="preserve">somehow </w:t>
      </w:r>
      <w:r w:rsidRPr="004A667E">
        <w:rPr>
          <w:rStyle w:val="StyleUnderline"/>
          <w:rFonts w:cstheme="majorHAnsi"/>
          <w:highlight w:val="cyan"/>
        </w:rPr>
        <w:t>experience itself as free</w:t>
      </w:r>
      <w:r w:rsidRPr="004A667E">
        <w:rPr>
          <w:rStyle w:val="StyleUnderline"/>
          <w:rFonts w:cstheme="majorHAnsi"/>
        </w:rPr>
        <w:t xml:space="preserve"> prior to any actual instances of its agency.</w:t>
      </w:r>
      <w:r w:rsidRPr="004A667E">
        <w:t xml:space="preserve"> </w:t>
      </w:r>
      <w:r w:rsidRPr="004A667E">
        <w:rPr>
          <w:sz w:val="12"/>
          <w:szCs w:val="12"/>
        </w:rPr>
        <w:t xml:space="preserve">Fichte's claim in §3 is that </w:t>
      </w:r>
      <w:r w:rsidRPr="004A667E">
        <w:rPr>
          <w:rStyle w:val="StyleUnderline"/>
          <w:rFonts w:cstheme="majorHAnsi"/>
          <w:highlight w:val="cyan"/>
        </w:rPr>
        <w:t>the only</w:t>
      </w:r>
      <w:r w:rsidRPr="004A667E">
        <w:rPr>
          <w:rStyle w:val="StyleUnderline"/>
          <w:rFonts w:cstheme="majorHAnsi"/>
        </w:rPr>
        <w:t xml:space="preserve"> possible </w:t>
      </w:r>
      <w:r w:rsidRPr="004A667E">
        <w:rPr>
          <w:rStyle w:val="StyleUnderline"/>
          <w:rFonts w:cstheme="majorHAnsi"/>
          <w:highlight w:val="cyan"/>
        </w:rPr>
        <w:t>solution</w:t>
      </w:r>
      <w:r w:rsidRPr="004A667E">
        <w:rPr>
          <w:rStyle w:val="StyleUnderline"/>
          <w:rFonts w:cstheme="majorHAnsi"/>
        </w:rPr>
        <w:t xml:space="preserve"> to this problem </w:t>
      </w:r>
      <w:r w:rsidRPr="004A667E">
        <w:rPr>
          <w:rStyle w:val="StyleUnderline"/>
          <w:rFonts w:cstheme="majorHAnsi"/>
          <w:highlight w:val="cyan"/>
        </w:rPr>
        <w:t xml:space="preserve">is </w:t>
      </w:r>
      <w:r w:rsidRPr="004A667E">
        <w:rPr>
          <w:rStyle w:val="StyleUnderline"/>
          <w:rFonts w:cstheme="majorHAnsi"/>
        </w:rPr>
        <w:t xml:space="preserve">to suppose that external </w:t>
      </w:r>
      <w:r w:rsidRPr="004A667E">
        <w:rPr>
          <w:rStyle w:val="StyleUnderline"/>
          <w:rFonts w:cstheme="majorHAnsi"/>
          <w:highlight w:val="cyan"/>
        </w:rPr>
        <w:t>evidence</w:t>
      </w:r>
      <w:r w:rsidRPr="004A667E">
        <w:rPr>
          <w:rStyle w:val="StyleUnderline"/>
          <w:rFonts w:cstheme="majorHAnsi"/>
        </w:rPr>
        <w:t xml:space="preserve"> of one subject's agency is </w:t>
      </w:r>
      <w:r w:rsidRPr="004A667E">
        <w:rPr>
          <w:rStyle w:val="StyleUnderline"/>
          <w:rFonts w:cstheme="majorHAnsi"/>
          <w:highlight w:val="cyan"/>
        </w:rPr>
        <w:t>provided by another free subject.</w:t>
      </w:r>
      <w:r w:rsidRPr="004A667E">
        <w:t xml:space="preserve"> </w:t>
      </w:r>
      <w:r w:rsidRPr="004A667E">
        <w:rPr>
          <w:sz w:val="12"/>
          <w:szCs w:val="12"/>
        </w:rPr>
        <w:t xml:space="preserve">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w:t>
      </w:r>
      <w:r w:rsidRPr="004A667E">
        <w:rPr>
          <w:rStyle w:val="StyleUnderline"/>
          <w:rFonts w:cstheme="majorHAnsi"/>
        </w:rPr>
        <w:t>in order to be conscious of myself as a free individual, I must be able to distinguish my own free agency from that of the other subjects whose existence I necessarily posit</w:t>
      </w:r>
      <w:r w:rsidRPr="004A667E">
        <w:t xml:space="preserve"> </w:t>
      </w:r>
      <w:r w:rsidRPr="004A667E">
        <w:rPr>
          <w:sz w:val="12"/>
          <w:szCs w:val="12"/>
        </w:rPr>
        <w:t>(as established in §3). According to Fichte,</w:t>
      </w:r>
      <w:r w:rsidRPr="004A667E">
        <w:t xml:space="preserve"> </w:t>
      </w:r>
      <w:r w:rsidRPr="004A667E">
        <w:rPr>
          <w:rStyle w:val="StyleUnderline"/>
          <w:rFonts w:cstheme="majorHAnsi"/>
        </w:rPr>
        <w:t>this requires</w:t>
      </w:r>
      <w:r w:rsidRPr="004A667E">
        <w:t xml:space="preserve"> "</w:t>
      </w:r>
      <w:r w:rsidRPr="004A667E">
        <w:rPr>
          <w:rStyle w:val="StyleUnderline"/>
          <w:rFonts w:cstheme="majorHAnsi"/>
        </w:rPr>
        <w:t>ascribing exclusively to myself a sphere for my free choice</w:t>
      </w:r>
      <w:r w:rsidRPr="004A667E">
        <w:t xml:space="preserve">" </w:t>
      </w:r>
      <w:r w:rsidRPr="004A667E">
        <w:rPr>
          <w:sz w:val="12"/>
          <w:szCs w:val="12"/>
        </w:rPr>
        <w:t xml:space="preserve">(§4, II), a sphere to which other free beings have no access. But, </w:t>
      </w:r>
      <w:r w:rsidRPr="004A667E">
        <w:rPr>
          <w:rStyle w:val="StyleUnderline"/>
          <w:rFonts w:cstheme="majorHAnsi"/>
        </w:rPr>
        <w:t xml:space="preserve">given that I share the external world with other free beings, </w:t>
      </w:r>
      <w:r w:rsidRPr="004A667E">
        <w:rPr>
          <w:rStyle w:val="StyleUnderline"/>
          <w:rFonts w:cstheme="majorHAnsi"/>
          <w:highlight w:val="cyan"/>
        </w:rPr>
        <w:t>this is possible only if</w:t>
      </w:r>
      <w:r w:rsidRPr="004A667E">
        <w:rPr>
          <w:rStyle w:val="StyleUnderline"/>
          <w:rFonts w:cstheme="majorHAnsi"/>
        </w:rPr>
        <w:t xml:space="preserve"> my individuality is recognized by </w:t>
      </w:r>
      <w:r w:rsidRPr="004A667E">
        <w:rPr>
          <w:rStyle w:val="StyleUnderline"/>
          <w:rFonts w:cstheme="majorHAnsi"/>
          <w:highlight w:val="cyan"/>
        </w:rPr>
        <w:t>those beings</w:t>
      </w:r>
      <w:r w:rsidRPr="004A667E">
        <w:rPr>
          <w:rStyle w:val="StyleUnderline"/>
          <w:rFonts w:cstheme="majorHAnsi"/>
        </w:rPr>
        <w:t xml:space="preserve"> as </w:t>
      </w:r>
      <w:r w:rsidRPr="004A667E">
        <w:rPr>
          <w:rStyle w:val="StyleUnderline"/>
          <w:rFonts w:cstheme="majorHAnsi"/>
          <w:highlight w:val="cyan"/>
        </w:rPr>
        <w:t>set</w:t>
      </w:r>
      <w:r w:rsidRPr="004A667E">
        <w:rPr>
          <w:rStyle w:val="StyleUnderline"/>
          <w:rFonts w:cstheme="majorHAnsi"/>
        </w:rPr>
        <w:t xml:space="preserve">ting </w:t>
      </w:r>
      <w:r w:rsidRPr="004A667E">
        <w:rPr>
          <w:rStyle w:val="StyleUnderline"/>
          <w:rFonts w:cstheme="majorHAnsi"/>
          <w:highlight w:val="cyan"/>
        </w:rPr>
        <w:t>limits to their own free agency.</w:t>
      </w:r>
      <w:r w:rsidRPr="004A667E">
        <w:t xml:space="preserve"> (And </w:t>
      </w:r>
      <w:r w:rsidRPr="004A667E">
        <w:rPr>
          <w:rStyle w:val="StyleUnderline"/>
          <w:rFonts w:cstheme="majorHAnsi"/>
          <w:highlight w:val="cyan"/>
        </w:rPr>
        <w:t>the same</w:t>
      </w:r>
      <w:r w:rsidRPr="004A667E">
        <w:rPr>
          <w:rStyle w:val="StyleUnderline"/>
          <w:rFonts w:cstheme="majorHAnsi"/>
        </w:rPr>
        <w:t>,</w:t>
      </w:r>
      <w:r w:rsidRPr="004A667E">
        <w:t xml:space="preserve"> of course, </w:t>
      </w:r>
      <w:r w:rsidRPr="004A667E">
        <w:rPr>
          <w:rStyle w:val="StyleUnderline"/>
          <w:rFonts w:cstheme="majorHAnsi"/>
          <w:highlight w:val="cyan"/>
        </w:rPr>
        <w:t>is required of me</w:t>
      </w:r>
      <w:r w:rsidRPr="004A667E">
        <w:rPr>
          <w:rStyle w:val="StyleUnderline"/>
          <w:rFonts w:cstheme="majorHAnsi"/>
        </w:rPr>
        <w:t xml:space="preserve"> in relation to them</w:t>
      </w:r>
      <w:r w:rsidRPr="004A667E">
        <w:t xml:space="preserve"> </w:t>
      </w:r>
      <w:r w:rsidRPr="004A667E">
        <w:rPr>
          <w:sz w:val="12"/>
          <w:szCs w:val="12"/>
        </w:rPr>
        <w:t>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50181FF0" w14:textId="77777777" w:rsidR="005D61E5" w:rsidRPr="004A667E" w:rsidRDefault="005D61E5" w:rsidP="005D61E5"/>
    <w:p w14:paraId="31F3A3C0" w14:textId="77777777" w:rsidR="005D61E5" w:rsidRPr="004A667E" w:rsidRDefault="005D61E5" w:rsidP="005D61E5">
      <w:pPr>
        <w:pStyle w:val="Heading3"/>
      </w:pPr>
      <w:r w:rsidRPr="004A667E">
        <w:t>Offense</w:t>
      </w:r>
    </w:p>
    <w:p w14:paraId="6ADDD5B0" w14:textId="77777777" w:rsidR="005D61E5" w:rsidRPr="004A667E" w:rsidRDefault="005D61E5" w:rsidP="005D61E5"/>
    <w:p w14:paraId="5B5BB214" w14:textId="09C20054" w:rsidR="005D61E5" w:rsidRPr="004A667E" w:rsidRDefault="005D61E5" w:rsidP="005D61E5">
      <w:pPr>
        <w:pStyle w:val="Heading4"/>
      </w:pPr>
      <w:r w:rsidRPr="004A667E">
        <w:t>I defend the resolution, Resolved: A just government ought to recognize an unconditional right of workers to strike.</w:t>
      </w:r>
      <w:r w:rsidRPr="004A667E">
        <w:t xml:space="preserve"> </w:t>
      </w:r>
      <w:r w:rsidRPr="004A667E">
        <w:t>PICs affirm since they don’t disprove my general thesis. CX checks all theory: (A) I have to take stances on bidirectional interps. (B) Frivolous theory debates kill substantive education. Also, spec interps are irreciprocal since there’s no stable neg advocacy for aff prep.</w:t>
      </w:r>
    </w:p>
    <w:p w14:paraId="39054789" w14:textId="729359E0" w:rsidR="005D61E5" w:rsidRPr="004A667E" w:rsidRDefault="005D61E5">
      <w:pPr>
        <w:rPr>
          <w:rFonts w:asciiTheme="minorHAnsi" w:hAnsiTheme="minorHAnsi" w:cstheme="minorBidi"/>
        </w:rPr>
      </w:pPr>
    </w:p>
    <w:p w14:paraId="19EBCB88" w14:textId="1686F456" w:rsidR="005D61E5" w:rsidRPr="004A667E" w:rsidRDefault="005D61E5" w:rsidP="005D61E5">
      <w:pPr>
        <w:pStyle w:val="Heading4"/>
      </w:pPr>
      <w:r w:rsidRPr="004A667E">
        <w:t>Affirm:</w:t>
      </w:r>
    </w:p>
    <w:p w14:paraId="2948E11E" w14:textId="6C8BFF4F" w:rsidR="005D61E5" w:rsidRPr="004A667E" w:rsidRDefault="005D61E5" w:rsidP="005D61E5">
      <w:pPr>
        <w:pStyle w:val="Heading4"/>
      </w:pPr>
      <w:r w:rsidRPr="004A667E">
        <w:t xml:space="preserve">[1] </w:t>
      </w:r>
      <w:r w:rsidRPr="004A667E">
        <w:t xml:space="preserve">Gourevitch 18 </w:t>
      </w:r>
      <w:r w:rsidRPr="004A667E">
        <w:t xml:space="preserve">Right to Strike defends liberty for workers to both set and pursue their own ends and resist coercion from others, </w:t>
      </w:r>
      <w:r w:rsidRPr="004A667E">
        <w:rPr>
          <w:rStyle w:val="Style13ptBold"/>
        </w:rPr>
        <w:t>Gourevitch ’18</w:t>
      </w:r>
      <w:r w:rsidRPr="004A667E">
        <w:t>:</w:t>
      </w:r>
    </w:p>
    <w:p w14:paraId="6BF11356" w14:textId="77777777" w:rsidR="005D61E5" w:rsidRPr="004A667E" w:rsidRDefault="005D61E5" w:rsidP="005D61E5">
      <w:r w:rsidRPr="004A667E">
        <w:t xml:space="preserve">Gourevitch, Alex. “A Radical Defense of the Right to Strike.” </w:t>
      </w:r>
      <w:r w:rsidRPr="004A667E">
        <w:rPr>
          <w:i/>
        </w:rPr>
        <w:t>Jacobin</w:t>
      </w:r>
      <w:r w:rsidRPr="004A667E">
        <w:t xml:space="preserve"> 2018. https://jacobinmag.com/2018/07/right-to-strike-freedom-civil-liberties-oppression</w:t>
      </w:r>
    </w:p>
    <w:p w14:paraId="1A7FC979" w14:textId="77777777" w:rsidR="005D61E5" w:rsidRPr="004A667E" w:rsidRDefault="005D61E5" w:rsidP="005D61E5">
      <w:pPr>
        <w:shd w:val="clear" w:color="auto" w:fill="FFFFFF"/>
        <w:spacing w:after="240"/>
        <w:rPr>
          <w:color w:val="191919"/>
          <w:sz w:val="16"/>
          <w:szCs w:val="16"/>
        </w:rPr>
      </w:pPr>
      <w:r w:rsidRPr="004A667E">
        <w:rPr>
          <w:color w:val="191919"/>
          <w:sz w:val="16"/>
          <w:szCs w:val="16"/>
        </w:rPr>
        <w:t xml:space="preserve">Workers have an interest in resisting the oppression of class society by using their collective power to reduce, or even overcome, that oppression. Their interest is </w:t>
      </w:r>
      <w:r w:rsidRPr="004A667E">
        <w:rPr>
          <w:b/>
          <w:u w:val="single"/>
        </w:rPr>
        <w:t xml:space="preserve">a </w:t>
      </w:r>
      <w:r w:rsidRPr="004A667E">
        <w:rPr>
          <w:b/>
          <w:highlight w:val="yellow"/>
          <w:u w:val="single"/>
        </w:rPr>
        <w:t>liberty interest in a double sense</w:t>
      </w:r>
      <w:r w:rsidRPr="004A667E">
        <w:rPr>
          <w:color w:val="191919"/>
          <w:sz w:val="16"/>
          <w:szCs w:val="16"/>
        </w:rPr>
        <w:t xml:space="preserve">. First, resistance to that class-based oppression carries with it, at least implicitly, a demand for freedoms not yet enjoyed. </w:t>
      </w:r>
      <w:r w:rsidRPr="004A667E">
        <w:rPr>
          <w:b/>
          <w:u w:val="single"/>
        </w:rPr>
        <w:t xml:space="preserve">A </w:t>
      </w:r>
      <w:r w:rsidRPr="004A667E">
        <w:rPr>
          <w:b/>
          <w:highlight w:val="yellow"/>
          <w:u w:val="single"/>
        </w:rPr>
        <w:t>higher wage expands workers’ freedom of choice. Expanded labor rights increase workers’ collective freedom to influence the terms of employment.</w:t>
      </w:r>
      <w:r w:rsidRPr="004A667E">
        <w:rPr>
          <w:b/>
          <w:u w:val="single"/>
        </w:rPr>
        <w:t xml:space="preserve"> Whatever the concrete set of issues, </w:t>
      </w:r>
      <w:r w:rsidRPr="004A667E">
        <w:rPr>
          <w:b/>
          <w:highlight w:val="yellow"/>
          <w:u w:val="single"/>
        </w:rPr>
        <w:t>workers’ strike demands are always also a demand for control over portions of one’s life</w:t>
      </w:r>
      <w:r w:rsidRPr="004A667E">
        <w:rPr>
          <w:color w:val="191919"/>
          <w:sz w:val="16"/>
          <w:szCs w:val="16"/>
        </w:rPr>
        <w:t xml:space="preserve"> that they do not yet enjoy. Second, </w:t>
      </w:r>
      <w:r w:rsidRPr="004A667E">
        <w:rPr>
          <w:b/>
          <w:highlight w:val="yellow"/>
          <w:u w:val="single"/>
        </w:rPr>
        <w:t>strikes</w:t>
      </w:r>
      <w:r w:rsidRPr="004A667E">
        <w:rPr>
          <w:color w:val="191919"/>
          <w:sz w:val="16"/>
          <w:szCs w:val="16"/>
        </w:rPr>
        <w:t xml:space="preserve"> don’t just aim at winning more freedom — they </w:t>
      </w:r>
      <w:r w:rsidRPr="004A667E">
        <w:rPr>
          <w:b/>
          <w:u w:val="single"/>
        </w:rPr>
        <w:t>are themselves expressions of freedom</w:t>
      </w:r>
      <w:r w:rsidRPr="004A667E">
        <w:rPr>
          <w:color w:val="191919"/>
          <w:sz w:val="16"/>
          <w:szCs w:val="16"/>
        </w:rPr>
        <w:t xml:space="preserve">. When workers walk out, </w:t>
      </w:r>
      <w:r w:rsidRPr="004A667E">
        <w:rPr>
          <w:b/>
          <w:u w:val="single"/>
        </w:rPr>
        <w:t xml:space="preserve">they’re </w:t>
      </w:r>
      <w:r w:rsidRPr="004A667E">
        <w:rPr>
          <w:b/>
          <w:highlight w:val="yellow"/>
          <w:u w:val="single"/>
        </w:rPr>
        <w:t>using their own individual and collective agency to win the liberties</w:t>
      </w:r>
      <w:r w:rsidRPr="004A667E">
        <w:rPr>
          <w:b/>
          <w:u w:val="single"/>
        </w:rPr>
        <w:t xml:space="preserve"> they deserve. The same capacity for self-determination that workers invoke to demand more freedom is the capacity they exercise when winning their demands.</w:t>
      </w:r>
      <w:r w:rsidRPr="004A667E">
        <w:rPr>
          <w:color w:val="191919"/>
          <w:sz w:val="16"/>
          <w:szCs w:val="16"/>
        </w:rPr>
        <w:t xml:space="preserve"> Freedom, not industrial stability or simply higher living standards, is the name of their desire. Put differently, the right to strike has both an intrinsic and instrumental relation to freedom. </w:t>
      </w:r>
      <w:r w:rsidRPr="004A667E">
        <w:rPr>
          <w:b/>
          <w:highlight w:val="yellow"/>
          <w:u w:val="single"/>
        </w:rPr>
        <w:t>It has intrinsic value as an</w:t>
      </w:r>
      <w:r w:rsidRPr="004A667E">
        <w:rPr>
          <w:color w:val="191919"/>
          <w:sz w:val="16"/>
          <w:szCs w:val="16"/>
        </w:rPr>
        <w:t xml:space="preserve"> (at least implicit) </w:t>
      </w:r>
      <w:r w:rsidRPr="004A667E">
        <w:rPr>
          <w:b/>
          <w:highlight w:val="yellow"/>
          <w:u w:val="single"/>
        </w:rPr>
        <w:t>demand for self-emancipation</w:t>
      </w:r>
      <w:r w:rsidRPr="004A667E">
        <w:rPr>
          <w:b/>
          <w:u w:val="single"/>
        </w:rPr>
        <w:t>. And it has instrumental value insofar as the strike is an effective means for resisting the oppressiveness of a class society</w:t>
      </w:r>
      <w:r w:rsidRPr="004A667E">
        <w:rPr>
          <w:color w:val="191919"/>
          <w:sz w:val="16"/>
          <w:szCs w:val="16"/>
        </w:rPr>
        <w:t xml:space="preserve"> and achieving new freedoms. But if all this is correct, and the right to strike is something that we should defend, then it also has to be </w:t>
      </w:r>
      <w:r w:rsidRPr="004A667E">
        <w:rPr>
          <w:i/>
          <w:color w:val="191919"/>
          <w:sz w:val="16"/>
          <w:szCs w:val="16"/>
        </w:rPr>
        <w:t>meaningful</w:t>
      </w:r>
      <w:r w:rsidRPr="004A667E">
        <w:rPr>
          <w:color w:val="191919"/>
          <w:sz w:val="16"/>
          <w:szCs w:val="16"/>
        </w:rPr>
        <w:t xml:space="preserve">. </w:t>
      </w:r>
      <w:r w:rsidRPr="004A667E">
        <w:rPr>
          <w:b/>
          <w:u w:val="single"/>
        </w:rPr>
        <w:t>The right loses its connection to workers’ freedom if they have little chance of exercising it effectively. Otherwise they’re simply engaging in a symbolic act of defiance</w:t>
      </w:r>
      <w:r w:rsidRPr="004A667E">
        <w:rPr>
          <w:color w:val="191919"/>
          <w:sz w:val="16"/>
          <w:szCs w:val="16"/>
        </w:rPr>
        <w:t xml:space="preserve"> — laudable, perhaps, but not a tangible means of fighting oppression. </w:t>
      </w:r>
      <w:r w:rsidRPr="004A667E">
        <w:rPr>
          <w:b/>
          <w:highlight w:val="yellow"/>
          <w:u w:val="single"/>
        </w:rPr>
        <w:t>The right to strike must therefore cover at least some of the coercive tactics that make strikes potent, like sit-downs and mass pickets.</w:t>
      </w:r>
      <w:r w:rsidRPr="004A667E">
        <w:rPr>
          <w:b/>
          <w:u w:val="single"/>
        </w:rPr>
        <w:t xml:space="preserve"> </w:t>
      </w:r>
      <w:r w:rsidRPr="004A667E">
        <w:rPr>
          <w:b/>
          <w:highlight w:val="yellow"/>
          <w:u w:val="single"/>
        </w:rPr>
        <w:t>It is therefore often perfectly justified for strikers to exercise their right to strike by using these tactics, even when these tactics are illegal</w:t>
      </w:r>
      <w:r w:rsidRPr="004A667E">
        <w:rPr>
          <w:color w:val="191919"/>
          <w:sz w:val="16"/>
          <w:szCs w:val="16"/>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4A667E">
        <w:rPr>
          <w:i/>
          <w:color w:val="191919"/>
          <w:sz w:val="16"/>
          <w:szCs w:val="16"/>
        </w:rPr>
        <w:t xml:space="preserve">because </w:t>
      </w:r>
      <w:r w:rsidRPr="004A667E">
        <w:rPr>
          <w:color w:val="191919"/>
          <w:sz w:val="16"/>
          <w:szCs w:val="16"/>
        </w:rPr>
        <w:t xml:space="preserve">of the way property rights, freedom of contract, corporate authority, and tax and labor law operate. Deeming these liberties inviolable doesn’t foster less oppressive, exploitative outcomes, as its defenders insist — quite the opposite. </w:t>
      </w:r>
      <w:r w:rsidRPr="004A667E">
        <w:rPr>
          <w:b/>
          <w:u w:val="single"/>
        </w:rPr>
        <w:t>The right to strike has a stronger claim to be protecting a zone of activity that serves the aims of justice itself — coercing people into relations of less oppressive social cooperation</w:t>
      </w:r>
      <w:r w:rsidRPr="004A667E">
        <w:rPr>
          <w:color w:val="191919"/>
          <w:sz w:val="16"/>
          <w:szCs w:val="16"/>
        </w:rPr>
        <w:t>. Simply put, to argue for the right to strike is to prioritize democratic freedoms over property rights.</w:t>
      </w:r>
    </w:p>
    <w:p w14:paraId="42B1ACA0" w14:textId="0F496386" w:rsidR="005D61E5" w:rsidRPr="004A667E" w:rsidRDefault="005D61E5" w:rsidP="005D61E5">
      <w:pPr>
        <w:pStyle w:val="Heading4"/>
      </w:pPr>
      <w:r w:rsidRPr="004A667E">
        <w:t>[</w:t>
      </w:r>
      <w:r w:rsidRPr="004A667E">
        <w:t>2</w:t>
      </w:r>
      <w:r w:rsidRPr="004A667E">
        <w:t>] Right to strike ensures a process of collective bargaining – absent a right to strike it would literally force workers to work against their will, violating freedom, Croucher ’11:</w:t>
      </w:r>
    </w:p>
    <w:p w14:paraId="353851B0" w14:textId="77777777" w:rsidR="005D61E5" w:rsidRPr="004A667E" w:rsidRDefault="005D61E5" w:rsidP="005D61E5">
      <w:r w:rsidRPr="004A667E">
        <w:rPr>
          <w:rFonts w:ascii="Arial" w:eastAsia="Arial" w:hAnsi="Arial" w:cs="Arial"/>
          <w:color w:val="222222"/>
          <w:sz w:val="20"/>
          <w:szCs w:val="20"/>
          <w:highlight w:val="white"/>
        </w:rPr>
        <w:t>Croucher, Richard, Mark Kely, and Lilian Miles. "A Rawlsian basis for core labor rights." </w:t>
      </w:r>
      <w:r w:rsidRPr="004A667E">
        <w:rPr>
          <w:rFonts w:ascii="Arial" w:eastAsia="Arial" w:hAnsi="Arial" w:cs="Arial"/>
          <w:i/>
          <w:color w:val="222222"/>
          <w:sz w:val="20"/>
          <w:szCs w:val="20"/>
          <w:highlight w:val="white"/>
        </w:rPr>
        <w:t>Comp. Lab. L. &amp; Pol'y J.</w:t>
      </w:r>
      <w:r w:rsidRPr="004A667E">
        <w:rPr>
          <w:rFonts w:ascii="Arial" w:eastAsia="Arial" w:hAnsi="Arial" w:cs="Arial"/>
          <w:color w:val="222222"/>
          <w:sz w:val="20"/>
          <w:szCs w:val="20"/>
          <w:highlight w:val="white"/>
        </w:rPr>
        <w:t> 33 (2011): 297. Yoaks</w:t>
      </w:r>
    </w:p>
    <w:p w14:paraId="4CA2A56D" w14:textId="77777777" w:rsidR="005D61E5" w:rsidRPr="004A667E" w:rsidRDefault="005D61E5" w:rsidP="005D61E5"/>
    <w:p w14:paraId="16B1344C" w14:textId="77777777" w:rsidR="005D61E5" w:rsidRPr="004A667E" w:rsidRDefault="005D61E5" w:rsidP="005D61E5">
      <w:pPr>
        <w:rPr>
          <w:sz w:val="16"/>
          <w:szCs w:val="16"/>
        </w:rPr>
      </w:pPr>
      <w:r w:rsidRPr="004A667E">
        <w:rPr>
          <w:sz w:val="16"/>
          <w:szCs w:val="16"/>
        </w:rPr>
        <w:t xml:space="preserve">There is another right for us to address here under the first principle. Even the right to bargain collectively as asserted by the ILO is, taken in isolation, a hollow right. </w:t>
      </w:r>
      <w:r w:rsidRPr="004A667E">
        <w:rPr>
          <w:b/>
          <w:highlight w:val="yellow"/>
          <w:u w:val="single"/>
        </w:rPr>
        <w:t>It is necessary to have</w:t>
      </w:r>
      <w:r w:rsidRPr="004A667E">
        <w:rPr>
          <w:b/>
          <w:u w:val="single"/>
        </w:rPr>
        <w:t xml:space="preserve"> the possibility of </w:t>
      </w:r>
      <w:r w:rsidRPr="004A667E">
        <w:rPr>
          <w:b/>
          <w:highlight w:val="yellow"/>
          <w:u w:val="single"/>
        </w:rPr>
        <w:t>recourse to industrial action</w:t>
      </w:r>
      <w:r w:rsidRPr="004A667E">
        <w:rPr>
          <w:b/>
          <w:u w:val="single"/>
        </w:rPr>
        <w:t xml:space="preserve"> in some form to back one’s bargaining position in order for a right to bargain to be substantive</w:t>
      </w:r>
      <w:r w:rsidRPr="004A667E">
        <w:rPr>
          <w:sz w:val="16"/>
          <w:szCs w:val="16"/>
        </w:rPr>
        <w:t xml:space="preserve">. If it is illegal for workers to take any action opposing an employer’s interests, then the right to bargain is meaningless, since the employer is free to ignore workers’ attempts to negotiate. </w:t>
      </w:r>
      <w:r w:rsidRPr="004A667E">
        <w:rPr>
          <w:b/>
          <w:highlight w:val="yellow"/>
          <w:u w:val="single"/>
        </w:rPr>
        <w:t>We therefore must consider not only the rights to organise and bargain collectively, but also the right of labour to act collectively.</w:t>
      </w:r>
      <w:r w:rsidRPr="004A667E">
        <w:rPr>
          <w:sz w:val="16"/>
          <w:szCs w:val="16"/>
        </w:rPr>
        <w:t xml:space="preserve"> The paradigmatic form of such a right of labour, the one most often discussed, is </w:t>
      </w:r>
      <w:r w:rsidRPr="004A667E">
        <w:rPr>
          <w:b/>
          <w:highlight w:val="yellow"/>
          <w:u w:val="single"/>
        </w:rPr>
        <w:t>the right to strike</w:t>
      </w:r>
      <w:r w:rsidRPr="004A667E">
        <w:rPr>
          <w:sz w:val="16"/>
          <w:szCs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4A667E">
        <w:rPr>
          <w:b/>
          <w:u w:val="single"/>
        </w:rPr>
        <w:t>to</w:t>
      </w:r>
      <w:r w:rsidRPr="004A667E">
        <w:rPr>
          <w:sz w:val="16"/>
          <w:szCs w:val="16"/>
        </w:rPr>
        <w:t xml:space="preserve"> conduct industrial action is in effect that to </w:t>
      </w:r>
      <w:r w:rsidRPr="004A667E">
        <w:rPr>
          <w:b/>
          <w:u w:val="single"/>
        </w:rPr>
        <w:t>withdraw their labour in some way</w:t>
      </w:r>
      <w:r w:rsidRPr="004A667E">
        <w:rPr>
          <w:sz w:val="16"/>
          <w:szCs w:val="16"/>
        </w:rPr>
        <w:t xml:space="preserve"> (quitting, striking, going slow) </w:t>
      </w:r>
      <w:r w:rsidRPr="004A667E">
        <w:rPr>
          <w:b/>
          <w:u w:val="single"/>
        </w:rPr>
        <w:t xml:space="preserve">unless collective demands are met. As individuals, every worker, </w:t>
      </w:r>
      <w:r w:rsidRPr="004A667E">
        <w:rPr>
          <w:sz w:val="16"/>
          <w:szCs w:val="16"/>
        </w:rPr>
        <w:t xml:space="preserve">if they are not a slave (and slavery is explicitly not permitted under Rawls’s first principle) </w:t>
      </w:r>
      <w:r w:rsidRPr="004A667E">
        <w:rPr>
          <w:b/>
          <w:u w:val="single"/>
        </w:rPr>
        <w:t xml:space="preserve">has a right to withdraw their own labour, and might of course threaten this in individual negotiations with their employer. </w:t>
      </w:r>
      <w:r w:rsidRPr="004A667E">
        <w:rPr>
          <w:sz w:val="16"/>
          <w:szCs w:val="16"/>
        </w:rPr>
        <w:t xml:space="preserve">Effectively, </w:t>
      </w:r>
      <w:r w:rsidRPr="004A667E">
        <w:rPr>
          <w:b/>
          <w:u w:val="single"/>
        </w:rPr>
        <w:t>what occurs in industrial action is a pooling of individual rights into collective rights</w:t>
      </w:r>
      <w:r w:rsidRPr="004A667E">
        <w:rPr>
          <w:sz w:val="16"/>
          <w:szCs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4A667E">
        <w:rPr>
          <w:b/>
          <w:highlight w:val="yellow"/>
          <w:u w:val="single"/>
        </w:rPr>
        <w:t>no contract can literally force labour – if it did that, it would breach the right to freedom from slavery</w:t>
      </w:r>
      <w:r w:rsidRPr="004A667E">
        <w:rPr>
          <w:sz w:val="16"/>
          <w:szCs w:val="16"/>
        </w:rPr>
        <w:t xml:space="preserve">. Rather, it can only schedule penalties, typically financial, where labour is not performed. </w:t>
      </w:r>
      <w:r w:rsidRPr="004A667E">
        <w:rPr>
          <w:b/>
          <w:highlight w:val="yellow"/>
          <w:u w:val="single"/>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4A667E">
        <w:rPr>
          <w:sz w:val="16"/>
          <w:szCs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272FF817" w14:textId="77777777" w:rsidR="005D61E5" w:rsidRPr="004A667E" w:rsidRDefault="005D61E5" w:rsidP="005D61E5"/>
    <w:p w14:paraId="4A17A1A0" w14:textId="77777777" w:rsidR="005D61E5" w:rsidRPr="004A667E" w:rsidRDefault="005D61E5" w:rsidP="005D61E5">
      <w:pPr>
        <w:pStyle w:val="Heading4"/>
      </w:pPr>
      <w:r w:rsidRPr="004A667E">
        <w:t>[3]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07A05DB5" w14:textId="77777777" w:rsidR="005D61E5" w:rsidRPr="004A667E" w:rsidRDefault="005D61E5" w:rsidP="005D61E5"/>
    <w:p w14:paraId="61765486" w14:textId="77777777" w:rsidR="005D61E5" w:rsidRPr="004A667E" w:rsidRDefault="005D61E5" w:rsidP="005D61E5">
      <w:pPr>
        <w:pStyle w:val="Heading3"/>
      </w:pPr>
      <w:r w:rsidRPr="004A667E">
        <w:t>Method</w:t>
      </w:r>
    </w:p>
    <w:p w14:paraId="139577FE" w14:textId="77777777" w:rsidR="005D61E5" w:rsidRPr="004A667E" w:rsidRDefault="005D61E5" w:rsidP="005D61E5">
      <w:pPr>
        <w:pStyle w:val="Heading4"/>
      </w:pPr>
      <w:r w:rsidRPr="004A667E">
        <w:t xml:space="preserve">The role of the ballot is </w:t>
      </w:r>
      <w:r w:rsidRPr="004A667E">
        <w:rPr>
          <w:i/>
          <w:iCs w:val="0"/>
          <w:u w:val="single"/>
        </w:rPr>
        <w:t>evaluate the normative desirability of the resolution</w:t>
      </w:r>
      <w:r w:rsidRPr="004A667E">
        <w:t>. Anything else</w:t>
      </w:r>
      <w:r w:rsidRPr="004A667E">
        <w:rPr>
          <w:u w:val="single"/>
        </w:rPr>
        <w:t xml:space="preserve"> moots</w:t>
      </w:r>
      <w:r w:rsidRPr="004A667E">
        <w:t xml:space="preserve"> 6 minutes of 1AC offense, </w:t>
      </w:r>
      <w:r w:rsidRPr="004A667E">
        <w:rPr>
          <w:u w:val="single"/>
        </w:rPr>
        <w:t>guts</w:t>
      </w:r>
      <w:r w:rsidRPr="004A667E">
        <w:t xml:space="preserve"> valuable topic education, and exacerbates 1AR time skews. Prefer—</w:t>
      </w:r>
    </w:p>
    <w:p w14:paraId="6829178C" w14:textId="77777777" w:rsidR="005D61E5" w:rsidRPr="004A667E" w:rsidRDefault="005D61E5" w:rsidP="005D61E5"/>
    <w:p w14:paraId="0B79529E" w14:textId="77777777" w:rsidR="005D61E5" w:rsidRPr="004A667E" w:rsidRDefault="005D61E5" w:rsidP="005D61E5">
      <w:pPr>
        <w:keepNext/>
        <w:keepLines/>
        <w:spacing w:before="200"/>
        <w:outlineLvl w:val="3"/>
        <w:rPr>
          <w:rFonts w:eastAsiaTheme="majorEastAsia"/>
          <w:bCs/>
          <w:iCs/>
          <w:sz w:val="26"/>
        </w:rPr>
      </w:pPr>
      <w:r w:rsidRPr="004A667E">
        <w:rPr>
          <w:rStyle w:val="Heading4Char"/>
        </w:rPr>
        <w:t>[A] Textuality –</w:t>
      </w:r>
      <w:r w:rsidRPr="004A667E">
        <w:t> </w:t>
      </w:r>
      <w:r w:rsidRPr="004A667E">
        <w:rPr>
          <w:rFonts w:eastAsiaTheme="majorEastAsia"/>
          <w:b/>
          <w:bCs/>
          <w:iCs/>
          <w:sz w:val="26"/>
        </w:rPr>
        <w:t xml:space="preserve">Resolved denotes a proposal to be enacted by law </w:t>
      </w:r>
      <w:r w:rsidRPr="004A667E">
        <w:rPr>
          <w:rFonts w:eastAsiaTheme="majorEastAsia"/>
          <w:bCs/>
          <w:iCs/>
          <w:sz w:val="26"/>
        </w:rPr>
        <w:br/>
      </w:r>
      <w:r w:rsidRPr="004A667E">
        <w:rPr>
          <w:b/>
          <w:sz w:val="26"/>
          <w:szCs w:val="26"/>
        </w:rPr>
        <w:t>Words and Phrases 1964</w:t>
      </w:r>
      <w:r w:rsidRPr="004A667E">
        <w:rPr>
          <w:b/>
        </w:rPr>
        <w:t xml:space="preserve"> </w:t>
      </w:r>
      <w:r w:rsidRPr="004A667E">
        <w:t xml:space="preserve">Permanent Edition </w:t>
      </w:r>
      <w:r w:rsidRPr="004A667E">
        <w:rPr>
          <w:rFonts w:eastAsiaTheme="majorEastAsia"/>
          <w:bCs/>
          <w:iCs/>
          <w:sz w:val="26"/>
        </w:rPr>
        <w:br/>
      </w:r>
      <w:r w:rsidRPr="004A667E">
        <w:rPr>
          <w:rFonts w:eastAsia="Times New Roman"/>
          <w:szCs w:val="16"/>
        </w:rPr>
        <w:t>Definition of the word “resolve,” given by Webster is “</w:t>
      </w:r>
      <w:r w:rsidRPr="004A667E">
        <w:rPr>
          <w:rFonts w:eastAsia="Times New Roman"/>
          <w:b/>
          <w:highlight w:val="green"/>
          <w:u w:val="single"/>
        </w:rPr>
        <w:t>to express</w:t>
      </w:r>
      <w:r w:rsidRPr="004A667E">
        <w:rPr>
          <w:rFonts w:eastAsia="Times New Roman"/>
          <w:b/>
          <w:u w:val="single"/>
        </w:rPr>
        <w:t xml:space="preserve"> an opinion or </w:t>
      </w:r>
      <w:r w:rsidRPr="004A667E">
        <w:rPr>
          <w:rFonts w:eastAsia="Times New Roman"/>
          <w:b/>
          <w:highlight w:val="green"/>
          <w:u w:val="single"/>
        </w:rPr>
        <w:t xml:space="preserve">determination by resolution or </w:t>
      </w:r>
      <w:r w:rsidRPr="004A667E">
        <w:rPr>
          <w:rFonts w:eastAsia="Times New Roman"/>
          <w:b/>
          <w:u w:val="single"/>
        </w:rPr>
        <w:t xml:space="preserve">vote; as ‘it was resolved by the </w:t>
      </w:r>
      <w:r w:rsidRPr="004A667E">
        <w:rPr>
          <w:rFonts w:eastAsia="Times New Roman"/>
          <w:b/>
          <w:highlight w:val="green"/>
          <w:u w:val="single"/>
        </w:rPr>
        <w:t>legislature</w:t>
      </w:r>
      <w:r w:rsidRPr="004A667E">
        <w:rPr>
          <w:rFonts w:eastAsia="Times New Roman"/>
          <w:b/>
          <w:szCs w:val="16"/>
          <w:u w:val="single"/>
        </w:rPr>
        <w:t>;</w:t>
      </w:r>
      <w:r w:rsidRPr="004A667E">
        <w:rPr>
          <w:rFonts w:eastAsia="Times New Roman"/>
          <w:szCs w:val="16"/>
        </w:rPr>
        <w:t xml:space="preserve">” It is of </w:t>
      </w:r>
      <w:r w:rsidRPr="004A667E">
        <w:rPr>
          <w:rFonts w:eastAsia="Times New Roman"/>
          <w:b/>
          <w:u w:val="single"/>
        </w:rPr>
        <w:t>similar</w:t>
      </w:r>
      <w:r w:rsidRPr="004A667E">
        <w:rPr>
          <w:rFonts w:eastAsia="Times New Roman"/>
          <w:sz w:val="20"/>
          <w:szCs w:val="20"/>
        </w:rPr>
        <w:t xml:space="preserve"> </w:t>
      </w:r>
      <w:r w:rsidRPr="004A667E">
        <w:rPr>
          <w:rFonts w:eastAsia="Times New Roman"/>
          <w:szCs w:val="16"/>
        </w:rPr>
        <w:t xml:space="preserve">force </w:t>
      </w:r>
      <w:r w:rsidRPr="004A667E">
        <w:rPr>
          <w:rFonts w:eastAsia="Times New Roman"/>
          <w:b/>
          <w:u w:val="single"/>
        </w:rPr>
        <w:t>to the word “enact,”</w:t>
      </w:r>
      <w:r w:rsidRPr="004A667E">
        <w:rPr>
          <w:rFonts w:eastAsia="Times New Roman"/>
          <w:sz w:val="20"/>
          <w:szCs w:val="20"/>
        </w:rPr>
        <w:t xml:space="preserve"> </w:t>
      </w:r>
      <w:r w:rsidRPr="004A667E">
        <w:rPr>
          <w:rFonts w:eastAsia="Times New Roman"/>
          <w:szCs w:val="16"/>
        </w:rPr>
        <w:t xml:space="preserve">which is </w:t>
      </w:r>
      <w:r w:rsidRPr="004A667E">
        <w:rPr>
          <w:rFonts w:eastAsia="Times New Roman"/>
          <w:b/>
          <w:u w:val="single"/>
        </w:rPr>
        <w:t>defined</w:t>
      </w:r>
      <w:r w:rsidRPr="004A667E">
        <w:rPr>
          <w:rFonts w:eastAsia="Times New Roman"/>
          <w:sz w:val="20"/>
          <w:szCs w:val="20"/>
        </w:rPr>
        <w:t xml:space="preserve"> </w:t>
      </w:r>
      <w:r w:rsidRPr="004A667E">
        <w:rPr>
          <w:rFonts w:eastAsia="Times New Roman"/>
          <w:szCs w:val="16"/>
        </w:rPr>
        <w:t>by Bouvier</w:t>
      </w:r>
      <w:r w:rsidRPr="004A667E">
        <w:rPr>
          <w:rFonts w:eastAsia="Times New Roman"/>
          <w:sz w:val="20"/>
          <w:szCs w:val="20"/>
        </w:rPr>
        <w:t xml:space="preserve"> </w:t>
      </w:r>
      <w:r w:rsidRPr="004A667E">
        <w:rPr>
          <w:rFonts w:eastAsia="Times New Roman"/>
          <w:b/>
          <w:u w:val="single"/>
        </w:rPr>
        <w:t>as</w:t>
      </w:r>
      <w:r w:rsidRPr="004A667E">
        <w:rPr>
          <w:rFonts w:eastAsia="Times New Roman"/>
          <w:sz w:val="20"/>
          <w:szCs w:val="20"/>
        </w:rPr>
        <w:t xml:space="preserve"> </w:t>
      </w:r>
      <w:r w:rsidRPr="004A667E">
        <w:rPr>
          <w:rFonts w:eastAsia="Times New Roman"/>
          <w:szCs w:val="16"/>
        </w:rPr>
        <w:t xml:space="preserve">meaning </w:t>
      </w:r>
      <w:r w:rsidRPr="004A667E">
        <w:rPr>
          <w:rFonts w:eastAsia="Times New Roman"/>
          <w:sz w:val="20"/>
          <w:szCs w:val="20"/>
        </w:rPr>
        <w:t>“</w:t>
      </w:r>
      <w:r w:rsidRPr="004A667E">
        <w:rPr>
          <w:rFonts w:eastAsia="Times New Roman"/>
          <w:b/>
          <w:highlight w:val="green"/>
          <w:u w:val="single"/>
        </w:rPr>
        <w:t>to establish by law</w:t>
      </w:r>
      <w:r w:rsidRPr="004A667E">
        <w:rPr>
          <w:rFonts w:eastAsia="Times New Roman"/>
          <w:sz w:val="20"/>
          <w:szCs w:val="20"/>
        </w:rPr>
        <w:t xml:space="preserve">”.  </w:t>
      </w:r>
    </w:p>
    <w:p w14:paraId="48633B6F" w14:textId="77777777" w:rsidR="005D61E5" w:rsidRPr="004A667E" w:rsidRDefault="005D61E5" w:rsidP="005D61E5">
      <w:pPr>
        <w:pStyle w:val="Heading4"/>
      </w:pPr>
      <w:r w:rsidRPr="004A667E">
        <w:t>[B] Topic Education – Comparative worlds ensures we get the most contestation about the philosophical underpinnings of the resolution and not random NIBs which o/w because it’s key to LD debate</w:t>
      </w:r>
    </w:p>
    <w:p w14:paraId="21EBE878" w14:textId="77777777" w:rsidR="005D61E5" w:rsidRPr="004A667E" w:rsidRDefault="005D61E5" w:rsidP="005D61E5"/>
    <w:p w14:paraId="72420095" w14:textId="77777777" w:rsidR="005D61E5" w:rsidRPr="004A667E" w:rsidRDefault="005D61E5" w:rsidP="005D61E5">
      <w:pPr>
        <w:pStyle w:val="Heading3"/>
      </w:pPr>
      <w:r w:rsidRPr="004A667E">
        <w:t>Underview</w:t>
      </w:r>
    </w:p>
    <w:p w14:paraId="691D4EC9" w14:textId="77777777" w:rsidR="005D61E5" w:rsidRPr="004A667E" w:rsidRDefault="005D61E5" w:rsidP="005D61E5">
      <w:pPr>
        <w:pStyle w:val="Heading4"/>
        <w:rPr>
          <w:rFonts w:eastAsia="Times New Roman"/>
        </w:rPr>
      </w:pPr>
      <w:r w:rsidRPr="004A667E">
        <w:rPr>
          <w:rFonts w:eastAsia="Times New Roman"/>
        </w:rPr>
        <w:t xml:space="preserve">[1] </w:t>
      </w:r>
      <w:r w:rsidRPr="004A667E">
        <w:rPr>
          <w:rFonts w:eastAsia="Times New Roman"/>
          <w:u w:val="single"/>
        </w:rPr>
        <w:t>Aff theory</w:t>
      </w:r>
      <w:r w:rsidRPr="004A667E">
        <w:rPr>
          <w:rFonts w:eastAsia="Times New Roman"/>
        </w:rPr>
        <w:t xml:space="preserve"> is </w:t>
      </w:r>
      <w:r w:rsidRPr="004A667E">
        <w:rPr>
          <w:rFonts w:eastAsia="Times New Roman"/>
          <w:u w:val="single"/>
        </w:rPr>
        <w:t>legit</w:t>
      </w:r>
      <w:r w:rsidRPr="004A667E">
        <w:rPr>
          <w:rFonts w:eastAsia="Times New Roman"/>
        </w:rPr>
        <w:t xml:space="preserve"> and </w:t>
      </w:r>
      <w:r w:rsidRPr="004A667E">
        <w:rPr>
          <w:rFonts w:eastAsia="Times New Roman"/>
          <w:u w:val="single"/>
        </w:rPr>
        <w:t>drop the debater</w:t>
      </w:r>
      <w:r w:rsidRPr="004A667E">
        <w:rPr>
          <w:rFonts w:eastAsia="Times New Roman"/>
        </w:rPr>
        <w:t xml:space="preserve">. 1AR theory is key to check infinite abuse. The 1AR is already too short so </w:t>
      </w:r>
      <w:r w:rsidRPr="004A667E">
        <w:rPr>
          <w:rFonts w:eastAsia="Times New Roman"/>
          <w:u w:val="single"/>
        </w:rPr>
        <w:t>strat skew</w:t>
      </w:r>
      <w:r w:rsidRPr="004A667E">
        <w:rPr>
          <w:rFonts w:eastAsia="Times New Roman"/>
        </w:rPr>
        <w:t xml:space="preserve"> and </w:t>
      </w:r>
      <w:r w:rsidRPr="004A667E">
        <w:rPr>
          <w:rFonts w:eastAsia="Times New Roman"/>
          <w:u w:val="single"/>
        </w:rPr>
        <w:t>time loss</w:t>
      </w:r>
      <w:r w:rsidRPr="004A667E">
        <w:rPr>
          <w:rFonts w:eastAsia="Times New Roman"/>
        </w:rPr>
        <w:t xml:space="preserve"> reading theory makes it impossible to have a fair shot at other areas of the flow, which also means aff theory comes lexically prior. And, </w:t>
      </w:r>
      <w:r w:rsidRPr="004A667E">
        <w:rPr>
          <w:rFonts w:eastAsia="Times New Roman"/>
          <w:u w:val="single"/>
        </w:rPr>
        <w:t>no neg RVIs</w:t>
      </w:r>
      <w:r w:rsidRPr="004A667E">
        <w:rPr>
          <w:rFonts w:eastAsia="Times New Roman"/>
        </w:rPr>
        <w:t>—let’s them dump on the shell for 6 minutes making the 2AR impossible.</w:t>
      </w:r>
    </w:p>
    <w:p w14:paraId="37C54A88" w14:textId="77777777" w:rsidR="005D61E5" w:rsidRPr="004A667E" w:rsidRDefault="005D61E5" w:rsidP="005D61E5"/>
    <w:p w14:paraId="58F65A2A" w14:textId="77777777" w:rsidR="005D61E5" w:rsidRPr="004A667E" w:rsidRDefault="005D61E5" w:rsidP="005D61E5">
      <w:pPr>
        <w:pStyle w:val="Heading4"/>
      </w:pPr>
      <w:r w:rsidRPr="004A667E">
        <w:t xml:space="preserve">[4] The right to strike is consistent with negative rights – otherwise it requires direct government intervention to break the negotiation process that is already skewed towards employers, </w:t>
      </w:r>
      <w:r w:rsidRPr="004A667E">
        <w:rPr>
          <w:rStyle w:val="Style13ptBold"/>
        </w:rPr>
        <w:t>Sheppard ’96</w:t>
      </w:r>
      <w:r w:rsidRPr="004A667E">
        <w:t>:</w:t>
      </w:r>
    </w:p>
    <w:p w14:paraId="7DEDD7B1" w14:textId="77777777" w:rsidR="005D61E5" w:rsidRPr="004A667E" w:rsidRDefault="005D61E5" w:rsidP="005D61E5">
      <w:r w:rsidRPr="004A667E">
        <w:t>Terry Sheppard, "Liberalism and the Charter: Freedom of Association and the Right to Strike" (1996) 5 Dal J Leg Stud 117. Yoaks</w:t>
      </w:r>
    </w:p>
    <w:p w14:paraId="2878AAB9" w14:textId="77777777" w:rsidR="005D61E5" w:rsidRPr="004A667E" w:rsidRDefault="005D61E5" w:rsidP="005D61E5"/>
    <w:p w14:paraId="383A33C7" w14:textId="77777777" w:rsidR="005D61E5" w:rsidRPr="004A667E" w:rsidRDefault="005D61E5" w:rsidP="005D61E5">
      <w:pPr>
        <w:rPr>
          <w:sz w:val="16"/>
          <w:szCs w:val="16"/>
        </w:rPr>
      </w:pPr>
      <w:r w:rsidRPr="004A667E">
        <w:rPr>
          <w:sz w:val="16"/>
          <w:szCs w:val="16"/>
        </w:rPr>
        <w:t xml:space="preserve">The simplest way to differentiate these two concepts of rights and freedoms, which are often taken as synonymous, is to say that a right is a right to something while </w:t>
      </w:r>
      <w:r w:rsidRPr="004A667E">
        <w:rPr>
          <w:b/>
          <w:u w:val="single"/>
        </w:rPr>
        <w:t>a freedom</w:t>
      </w:r>
      <w:r w:rsidRPr="004A667E">
        <w:rPr>
          <w:sz w:val="16"/>
          <w:szCs w:val="16"/>
        </w:rPr>
        <w:t xml:space="preserve"> </w:t>
      </w:r>
      <w:r w:rsidRPr="004A667E">
        <w:rPr>
          <w:b/>
          <w:u w:val="single"/>
        </w:rPr>
        <w:t>is a freedom from</w:t>
      </w:r>
      <w:r w:rsidRPr="004A667E">
        <w:rPr>
          <w:sz w:val="16"/>
          <w:szCs w:val="16"/>
        </w:rPr>
        <w:t xml:space="preserve"> something, usually government i</w:t>
      </w:r>
      <w:r w:rsidRPr="004A667E">
        <w:rPr>
          <w:b/>
          <w:u w:val="single"/>
        </w:rPr>
        <w:t>nterference</w:t>
      </w:r>
      <w:r w:rsidRPr="004A667E">
        <w:rPr>
          <w:sz w:val="16"/>
          <w:szCs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4A667E">
        <w:rPr>
          <w:b/>
          <w:highlight w:val="yellow"/>
          <w:u w:val="single"/>
        </w:rPr>
        <w:t>There is no set wage or benefits package that is morally justifiable outside the turbulent give and take of the free market</w:t>
      </w:r>
      <w:r w:rsidRPr="004A667E">
        <w:rPr>
          <w:sz w:val="16"/>
          <w:szCs w:val="16"/>
        </w:rPr>
        <w:t xml:space="preserve">. In contrast to socialists, liberals do not believe that one end result is any more just than another. </w:t>
      </w:r>
      <w:r w:rsidRPr="004A667E">
        <w:rPr>
          <w:b/>
          <w:u w:val="single"/>
        </w:rPr>
        <w:t>As long as the rules of the game are just, the results will be just</w:t>
      </w:r>
      <w:r w:rsidRPr="004A667E">
        <w:rPr>
          <w:sz w:val="16"/>
          <w:szCs w:val="16"/>
        </w:rPr>
        <w:t xml:space="preserve">. This is how liberals justify the often severe inequality present in a liberal society and attack socialists for wanting to change the outcome. The analogy that is often used focuses upon the rules of a game. </w:t>
      </w:r>
      <w:r w:rsidRPr="004A667E">
        <w:rPr>
          <w:b/>
          <w:u w:val="single"/>
        </w:rPr>
        <w:t>It would make little sense to criticize the score of a hockey game even if the home team is defeated soundly. As long as all the rules apply equally to both teams, the final score is just.</w:t>
      </w:r>
      <w:r w:rsidRPr="004A667E">
        <w:rPr>
          <w:sz w:val="16"/>
          <w:szCs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4A667E">
        <w:rPr>
          <w:b/>
          <w:highlight w:val="yellow"/>
          <w:u w:val="single"/>
        </w:rPr>
        <w:t>Liberals cannot complain that a union receives too much in labour negotiations simply because it has the bargaining power to exact a generous contract</w:t>
      </w:r>
      <w:r w:rsidRPr="004A667E">
        <w:rPr>
          <w:b/>
          <w:u w:val="single"/>
        </w:rPr>
        <w:t>.</w:t>
      </w:r>
      <w:r w:rsidRPr="004A667E">
        <w:rPr>
          <w:sz w:val="16"/>
          <w:szCs w:val="16"/>
        </w:rPr>
        <w:t xml:space="preserve"> Likewise, socialists cannot complain if the union failed to have its demands met. </w:t>
      </w:r>
      <w:r w:rsidRPr="004A667E">
        <w:rPr>
          <w:b/>
          <w:highlight w:val="yellow"/>
          <w:u w:val="single"/>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4A667E">
        <w:rPr>
          <w:sz w:val="16"/>
          <w:szCs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4A667E">
        <w:rPr>
          <w:b/>
          <w:u w:val="single"/>
        </w:rPr>
        <w:t>The fact that some unions did strike, and strike successfully, does not mean that unions had the legal freedom to strike.</w:t>
      </w:r>
      <w:r w:rsidRPr="004A667E">
        <w:rPr>
          <w:sz w:val="16"/>
          <w:szCs w:val="16"/>
        </w:rPr>
        <w:t xml:space="preserve"> Even after this decision, some unions will still strike. </w:t>
      </w:r>
      <w:r w:rsidRPr="004A667E">
        <w:rPr>
          <w:b/>
          <w:u w:val="single"/>
        </w:rPr>
        <w:t>The conclusion that the freedom to strike is not compromised because the government allows some strikes to go on is a non sequitur</w:t>
      </w:r>
      <w:r w:rsidRPr="004A667E">
        <w:rPr>
          <w:sz w:val="16"/>
          <w:szCs w:val="16"/>
        </w:rPr>
        <w:t xml:space="preserve">. A totalitarian regime may allow certain religions to practice but ban all others. Could this regime be said to have freedom of religion? </w:t>
      </w:r>
      <w:r w:rsidRPr="004A667E">
        <w:rPr>
          <w:b/>
          <w:highlight w:val="yellow"/>
          <w:u w:val="single"/>
        </w:rPr>
        <w:t>What the Supreme Court did in failing to recognize a constitutional freedom to strike was to allow the government to step into any labour dispute and order the union back to work, which, in effect, enervates the freedom to strike</w:t>
      </w:r>
      <w:r w:rsidRPr="004A667E">
        <w:rPr>
          <w:sz w:val="16"/>
          <w:szCs w:val="16"/>
          <w:highlight w:val="yellow"/>
        </w:rPr>
        <w:t>.</w:t>
      </w:r>
      <w:r w:rsidRPr="004A667E">
        <w:rPr>
          <w:sz w:val="16"/>
          <w:szCs w:val="16"/>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RPr="004A667E">
        <w:rPr>
          <w:b/>
          <w:u w:val="single"/>
        </w:rPr>
        <w:t xml:space="preserve">the </w:t>
      </w:r>
      <w:r w:rsidRPr="004A667E">
        <w:rPr>
          <w:b/>
          <w:highlight w:val="yellow"/>
          <w:u w:val="single"/>
        </w:rPr>
        <w:t>labour negotiation process is generally to the advantage of the employer</w:t>
      </w:r>
      <w:r w:rsidRPr="004A667E">
        <w:rPr>
          <w:sz w:val="16"/>
          <w:szCs w:val="16"/>
        </w:rPr>
        <w:t>. Obviously, some unions have more bargaining power than others. However, this power rarely exceeds that of their employer. For many reasons, u</w:t>
      </w:r>
      <w:r w:rsidRPr="004A667E">
        <w:rPr>
          <w:b/>
          <w:u w:val="single"/>
        </w:rPr>
        <w:t>nions are reluctant to launch a strike and once they do strike, there are pressures on a union to settle quickly</w:t>
      </w:r>
      <w:r w:rsidRPr="004A667E">
        <w:rPr>
          <w:sz w:val="16"/>
          <w:szCs w:val="16"/>
        </w:rPr>
        <w:t xml:space="preserve">. First, as Smith pointed out, the effects of a labour dispute are more immediate to the workers than to management: </w:t>
      </w:r>
      <w:r w:rsidRPr="004A667E">
        <w:rPr>
          <w:b/>
          <w:u w:val="single"/>
        </w:rPr>
        <w:t>A landowner</w:t>
      </w:r>
      <w:r w:rsidRPr="004A667E">
        <w:rPr>
          <w:sz w:val="16"/>
          <w:szCs w:val="16"/>
        </w:rPr>
        <w:t>, a farmer, a master manufacturer, or merchant, though they did not employ a single workman</w:t>
      </w:r>
      <w:r w:rsidRPr="004A667E">
        <w:rPr>
          <w:b/>
          <w:u w:val="single"/>
        </w:rPr>
        <w:t>, could live a year or two upon</w:t>
      </w:r>
      <w:r w:rsidRPr="004A667E">
        <w:rPr>
          <w:sz w:val="16"/>
          <w:szCs w:val="16"/>
        </w:rPr>
        <w:t xml:space="preserve"> the </w:t>
      </w:r>
      <w:r w:rsidRPr="004A667E">
        <w:rPr>
          <w:b/>
          <w:u w:val="single"/>
        </w:rPr>
        <w:t>stocks</w:t>
      </w:r>
      <w:r w:rsidRPr="004A667E">
        <w:rPr>
          <w:sz w:val="16"/>
          <w:szCs w:val="16"/>
        </w:rPr>
        <w:t xml:space="preserve"> which they have already acquired. Many </w:t>
      </w:r>
      <w:r w:rsidRPr="004A667E">
        <w:rPr>
          <w:b/>
          <w:highlight w:val="yellow"/>
          <w:u w:val="single"/>
        </w:rPr>
        <w:t>workmen could not subsist a week</w:t>
      </w:r>
      <w:r w:rsidRPr="004A667E">
        <w:rPr>
          <w:sz w:val="16"/>
          <w:szCs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4A667E">
        <w:rPr>
          <w:b/>
          <w:u w:val="single"/>
        </w:rPr>
        <w:t>many companies will have a reserve of their product on hand</w:t>
      </w:r>
      <w:r w:rsidRPr="004A667E">
        <w:rPr>
          <w:sz w:val="16"/>
          <w:szCs w:val="16"/>
        </w:rPr>
        <w:t xml:space="preserve">, especially if they have anticipated labour trouble, which will see them through the initial strike period. </w:t>
      </w:r>
      <w:r w:rsidRPr="004A667E">
        <w:rPr>
          <w:b/>
          <w:u w:val="single"/>
        </w:rPr>
        <w:t>Workers</w:t>
      </w:r>
      <w:r w:rsidRPr="004A667E">
        <w:rPr>
          <w:sz w:val="16"/>
          <w:szCs w:val="16"/>
        </w:rPr>
        <w:t xml:space="preserve">, on the other hand, </w:t>
      </w:r>
      <w:r w:rsidRPr="004A667E">
        <w:rPr>
          <w:b/>
          <w:u w:val="single"/>
        </w:rPr>
        <w:t>may have limited savings</w:t>
      </w:r>
      <w:r w:rsidRPr="004A667E">
        <w:rPr>
          <w:sz w:val="16"/>
          <w:szCs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4A667E">
        <w:rPr>
          <w:b/>
          <w:u w:val="singl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4A667E">
        <w:rPr>
          <w:sz w:val="16"/>
          <w:szCs w:val="16"/>
        </w:rPr>
        <w:t xml:space="preserve"> It is difficult to maintain that the Supreme Court's decision is neutral. The government only rarely intervenes on behalf of the unions. None of Canada's major political parties have a great track record on protecting unions. </w:t>
      </w:r>
    </w:p>
    <w:p w14:paraId="2BE13874" w14:textId="77777777" w:rsidR="005D61E5" w:rsidRPr="004A667E" w:rsidRDefault="005D61E5" w:rsidP="005D61E5"/>
    <w:p w14:paraId="24645C33" w14:textId="77777777" w:rsidR="005D61E5" w:rsidRDefault="005D61E5">
      <w:pPr>
        <w:rPr>
          <w:rFonts w:asciiTheme="minorHAnsi" w:hAnsiTheme="minorHAnsi" w:cstheme="minorBidi"/>
        </w:rPr>
      </w:pPr>
    </w:p>
    <w:sectPr w:rsidR="005D61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61E5"/>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A667E"/>
    <w:rsid w:val="004C60E8"/>
    <w:rsid w:val="004E3579"/>
    <w:rsid w:val="004E728B"/>
    <w:rsid w:val="004F39E0"/>
    <w:rsid w:val="005078FA"/>
    <w:rsid w:val="00537BD5"/>
    <w:rsid w:val="0057268A"/>
    <w:rsid w:val="005D2912"/>
    <w:rsid w:val="005D61E5"/>
    <w:rsid w:val="006065BD"/>
    <w:rsid w:val="00645FA9"/>
    <w:rsid w:val="00647866"/>
    <w:rsid w:val="00665003"/>
    <w:rsid w:val="006A2AD0"/>
    <w:rsid w:val="006C2375"/>
    <w:rsid w:val="006D4ECC"/>
    <w:rsid w:val="00722258"/>
    <w:rsid w:val="007243E5"/>
    <w:rsid w:val="00766EA0"/>
    <w:rsid w:val="007A2226"/>
    <w:rsid w:val="007D071F"/>
    <w:rsid w:val="007F5B66"/>
    <w:rsid w:val="00823A1C"/>
    <w:rsid w:val="00845B9D"/>
    <w:rsid w:val="00860984"/>
    <w:rsid w:val="008B3ECB"/>
    <w:rsid w:val="008B4E85"/>
    <w:rsid w:val="008C1B2E"/>
    <w:rsid w:val="0091627E"/>
    <w:rsid w:val="0097032B"/>
    <w:rsid w:val="00976EFC"/>
    <w:rsid w:val="009878E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F48F1"/>
  <w15:chartTrackingRefBased/>
  <w15:docId w15:val="{3C4C9A19-39E3-4FA0-AA25-4942F767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61E5"/>
    <w:rPr>
      <w:rFonts w:ascii="Calibri" w:hAnsi="Calibri" w:cs="Calibri"/>
    </w:rPr>
  </w:style>
  <w:style w:type="paragraph" w:styleId="Heading1">
    <w:name w:val="heading 1"/>
    <w:aliases w:val="Pocket"/>
    <w:basedOn w:val="Normal"/>
    <w:next w:val="Normal"/>
    <w:link w:val="Heading1Char"/>
    <w:qFormat/>
    <w:rsid w:val="005D61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61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D61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5D61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61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61E5"/>
  </w:style>
  <w:style w:type="character" w:customStyle="1" w:styleId="Heading1Char">
    <w:name w:val="Heading 1 Char"/>
    <w:aliases w:val="Pocket Char"/>
    <w:basedOn w:val="DefaultParagraphFont"/>
    <w:link w:val="Heading1"/>
    <w:rsid w:val="005D61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61E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5D61E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5D61E5"/>
    <w:rPr>
      <w:rFonts w:ascii="Calibri" w:eastAsiaTheme="majorEastAsia" w:hAnsi="Calibri" w:cstheme="majorBidi"/>
      <w:b/>
      <w:iCs/>
      <w:sz w:val="26"/>
    </w:rPr>
  </w:style>
  <w:style w:type="character" w:styleId="Emphasis">
    <w:name w:val="Emphasis"/>
    <w:basedOn w:val="DefaultParagraphFont"/>
    <w:uiPriority w:val="7"/>
    <w:qFormat/>
    <w:rsid w:val="005D61E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61E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5D61E5"/>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5D61E5"/>
    <w:rPr>
      <w:color w:val="auto"/>
      <w:u w:val="none"/>
    </w:rPr>
  </w:style>
  <w:style w:type="character" w:styleId="FollowedHyperlink">
    <w:name w:val="FollowedHyperlink"/>
    <w:basedOn w:val="DefaultParagraphFont"/>
    <w:uiPriority w:val="99"/>
    <w:semiHidden/>
    <w:unhideWhenUsed/>
    <w:rsid w:val="005D61E5"/>
    <w:rPr>
      <w:color w:val="auto"/>
      <w:u w:val="none"/>
    </w:rPr>
  </w:style>
  <w:style w:type="paragraph" w:customStyle="1" w:styleId="Card">
    <w:name w:val="Card"/>
    <w:aliases w:val="No Spacing,No Spacing111112,nonunderlined,Note Level 2,No Spacing11211,Debate Text,No Spacing11,No Spacing111,No Spacing2,Read stuff,No Spacing1,Tag and Ci,No Spacing23,No Spacing31,No Spacing22,No Spacing3,Medium Grid 21,tag,Dont use,No Spacing41"/>
    <w:basedOn w:val="Heading1"/>
    <w:link w:val="Hyperlink"/>
    <w:autoRedefine/>
    <w:uiPriority w:val="99"/>
    <w:qFormat/>
    <w:rsid w:val="005D61E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vw4tH2lKx3w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3487</Words>
  <Characters>19876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2</cp:revision>
  <dcterms:created xsi:type="dcterms:W3CDTF">2021-10-29T20:40:00Z</dcterms:created>
  <dcterms:modified xsi:type="dcterms:W3CDTF">2021-10-29T20:40:00Z</dcterms:modified>
</cp:coreProperties>
</file>