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2EE3E" w14:textId="77777777" w:rsidR="00447579" w:rsidRPr="007546CD" w:rsidRDefault="00447579" w:rsidP="00447579">
      <w:pPr>
        <w:pStyle w:val="Heading3"/>
      </w:pPr>
      <w:r w:rsidRPr="007546CD">
        <w:t>Framework</w:t>
      </w:r>
    </w:p>
    <w:p w14:paraId="094AC4B3" w14:textId="77777777" w:rsidR="00447579" w:rsidRPr="007546CD" w:rsidRDefault="00447579" w:rsidP="00447579">
      <w:pPr>
        <w:pStyle w:val="Heading4"/>
        <w:rPr>
          <w:rFonts w:asciiTheme="majorHAnsi" w:hAnsiTheme="majorHAnsi" w:cstheme="majorHAnsi"/>
        </w:rPr>
      </w:pPr>
      <w:r w:rsidRPr="007546CD">
        <w:rPr>
          <w:rFonts w:asciiTheme="majorHAnsi" w:hAnsiTheme="majorHAnsi" w:cstheme="majorHAnsi"/>
        </w:rPr>
        <w:t xml:space="preserve">Volition, or the structure of the will, is the precondition for ethics and has intrinsic value. Desires like wanting to smoke a cigarette might arise against our will, but unlike animals, we can ultimately choose to identify with or discard those desires through examining the existing structure of our will – i.e., our underlying volition to quit smoking even if we’re addicted. </w:t>
      </w:r>
    </w:p>
    <w:p w14:paraId="1468CA64" w14:textId="77777777" w:rsidR="00447579" w:rsidRPr="007546CD" w:rsidRDefault="00447579" w:rsidP="00447579">
      <w:pPr>
        <w:rPr>
          <w:rFonts w:asciiTheme="majorHAnsi" w:hAnsiTheme="majorHAnsi" w:cstheme="majorHAnsi"/>
        </w:rPr>
      </w:pPr>
    </w:p>
    <w:p w14:paraId="13291D1F" w14:textId="77777777" w:rsidR="00447579" w:rsidRPr="007546CD" w:rsidRDefault="00447579" w:rsidP="00447579">
      <w:pPr>
        <w:pStyle w:val="Heading4"/>
        <w:rPr>
          <w:rFonts w:asciiTheme="majorHAnsi" w:hAnsiTheme="majorHAnsi" w:cstheme="majorHAnsi"/>
        </w:rPr>
      </w:pPr>
      <w:r w:rsidRPr="007546CD">
        <w:rPr>
          <w:rFonts w:asciiTheme="majorHAnsi" w:hAnsiTheme="majorHAnsi" w:cstheme="majorHAnsi"/>
        </w:rPr>
        <w:t xml:space="preserve">Our moral choices as agents to act on what makes us who we are, like our desires and passions, thus presupposes the use of an unobstructed volition that compels us to establish our unique identity. Subjectivity can’t be a matter of pure passion or impulse, since whether a person identifies with their passion depends first on their volition. </w:t>
      </w:r>
    </w:p>
    <w:p w14:paraId="2B4EE9FB" w14:textId="77777777" w:rsidR="00447579" w:rsidRPr="007546CD" w:rsidRDefault="00447579" w:rsidP="00447579">
      <w:pPr>
        <w:rPr>
          <w:rFonts w:asciiTheme="majorHAnsi" w:hAnsiTheme="majorHAnsi" w:cstheme="majorHAnsi"/>
          <w:sz w:val="16"/>
          <w:szCs w:val="16"/>
        </w:rPr>
      </w:pPr>
      <w:proofErr w:type="spellStart"/>
      <w:r w:rsidRPr="007546CD">
        <w:rPr>
          <w:rFonts w:asciiTheme="majorHAnsi" w:hAnsiTheme="majorHAnsi" w:cstheme="majorHAnsi"/>
          <w:sz w:val="16"/>
          <w:szCs w:val="16"/>
        </w:rPr>
        <w:t>Rahel</w:t>
      </w:r>
      <w:proofErr w:type="spellEnd"/>
      <w:r w:rsidRPr="007546CD">
        <w:rPr>
          <w:rFonts w:asciiTheme="majorHAnsi" w:hAnsiTheme="majorHAnsi" w:cstheme="majorHAnsi"/>
          <w:sz w:val="16"/>
          <w:szCs w:val="16"/>
        </w:rPr>
        <w:t xml:space="preserve"> </w:t>
      </w:r>
      <w:proofErr w:type="spellStart"/>
      <w:r w:rsidRPr="007546CD">
        <w:rPr>
          <w:rStyle w:val="Style13ptBold"/>
          <w:rFonts w:asciiTheme="majorHAnsi" w:hAnsiTheme="majorHAnsi" w:cstheme="majorHAnsi"/>
        </w:rPr>
        <w:t>Jaeggi</w:t>
      </w:r>
      <w:proofErr w:type="spellEnd"/>
      <w:r w:rsidRPr="007546CD">
        <w:rPr>
          <w:rStyle w:val="Style13ptBold"/>
          <w:rFonts w:asciiTheme="majorHAnsi" w:hAnsiTheme="majorHAnsi" w:cstheme="majorHAnsi"/>
        </w:rPr>
        <w:t xml:space="preserve"> </w:t>
      </w:r>
      <w:r w:rsidRPr="007546CD">
        <w:rPr>
          <w:rFonts w:asciiTheme="majorHAnsi" w:hAnsiTheme="majorHAnsi" w:cstheme="majorHAnsi"/>
          <w:sz w:val="16"/>
          <w:szCs w:val="16"/>
        </w:rPr>
        <w:t>(August 20</w:t>
      </w:r>
      <w:r w:rsidRPr="007546CD">
        <w:rPr>
          <w:rStyle w:val="Style13ptBold"/>
          <w:rFonts w:asciiTheme="majorHAnsi" w:hAnsiTheme="majorHAnsi" w:cstheme="majorHAnsi"/>
        </w:rPr>
        <w:t>14</w:t>
      </w:r>
      <w:r w:rsidRPr="007546CD">
        <w:rPr>
          <w:rFonts w:asciiTheme="majorHAnsi" w:hAnsiTheme="majorHAnsi" w:cstheme="majorHAnsi"/>
          <w:sz w:val="16"/>
          <w:szCs w:val="16"/>
        </w:rPr>
        <w:t xml:space="preserve">). “Alienation.” Columbia University Press. Translated by Frederick </w:t>
      </w:r>
      <w:proofErr w:type="spellStart"/>
      <w:r w:rsidRPr="007546CD">
        <w:rPr>
          <w:rFonts w:asciiTheme="majorHAnsi" w:hAnsiTheme="majorHAnsi" w:cstheme="majorHAnsi"/>
          <w:sz w:val="16"/>
          <w:szCs w:val="16"/>
        </w:rPr>
        <w:t>Neuhouser</w:t>
      </w:r>
      <w:proofErr w:type="spellEnd"/>
      <w:r w:rsidRPr="007546CD">
        <w:rPr>
          <w:rFonts w:asciiTheme="majorHAnsi" w:hAnsiTheme="majorHAnsi" w:cstheme="majorHAnsi"/>
          <w:sz w:val="16"/>
          <w:szCs w:val="16"/>
        </w:rPr>
        <w:t xml:space="preserve"> and Alan E. Smith. Edited by Frederick </w:t>
      </w:r>
      <w:proofErr w:type="spellStart"/>
      <w:r w:rsidRPr="007546CD">
        <w:rPr>
          <w:rFonts w:asciiTheme="majorHAnsi" w:hAnsiTheme="majorHAnsi" w:cstheme="majorHAnsi"/>
          <w:sz w:val="16"/>
          <w:szCs w:val="16"/>
        </w:rPr>
        <w:t>Neuhouser</w:t>
      </w:r>
      <w:proofErr w:type="spellEnd"/>
      <w:r w:rsidRPr="007546CD">
        <w:rPr>
          <w:rFonts w:asciiTheme="majorHAnsi" w:hAnsiTheme="majorHAnsi" w:cstheme="majorHAnsi"/>
          <w:sz w:val="16"/>
          <w:szCs w:val="16"/>
        </w:rPr>
        <w:t xml:space="preserve">. </w:t>
      </w:r>
      <w:proofErr w:type="spellStart"/>
      <w:r w:rsidRPr="007546CD">
        <w:rPr>
          <w:rFonts w:asciiTheme="majorHAnsi" w:hAnsiTheme="majorHAnsi" w:cstheme="majorHAnsi"/>
          <w:sz w:val="16"/>
          <w:szCs w:val="16"/>
        </w:rPr>
        <w:t>Rahel</w:t>
      </w:r>
      <w:proofErr w:type="spellEnd"/>
      <w:r w:rsidRPr="007546CD">
        <w:rPr>
          <w:rFonts w:asciiTheme="majorHAnsi" w:hAnsiTheme="majorHAnsi" w:cstheme="majorHAnsi"/>
          <w:sz w:val="16"/>
          <w:szCs w:val="16"/>
        </w:rPr>
        <w:t xml:space="preserve"> </w:t>
      </w:r>
      <w:proofErr w:type="spellStart"/>
      <w:r w:rsidRPr="007546CD">
        <w:rPr>
          <w:rFonts w:asciiTheme="majorHAnsi" w:hAnsiTheme="majorHAnsi" w:cstheme="majorHAnsi"/>
          <w:sz w:val="16"/>
          <w:szCs w:val="16"/>
        </w:rPr>
        <w:t>Jaeggi</w:t>
      </w:r>
      <w:proofErr w:type="spellEnd"/>
      <w:r w:rsidRPr="007546CD">
        <w:rPr>
          <w:rFonts w:asciiTheme="majorHAnsi" w:hAnsiTheme="majorHAnsi" w:cstheme="majorHAnsi"/>
          <w:sz w:val="16"/>
          <w:szCs w:val="16"/>
        </w:rPr>
        <w:t xml:space="preserve"> is professor of social and political philosophy at the Humboldt University in Berlin. Her research focuses on ethics, social philosophy, political philosophy, philosophical anthropology, social ontology, and critical theory.</w:t>
      </w:r>
    </w:p>
    <w:p w14:paraId="0D73131C" w14:textId="77777777" w:rsidR="00447579" w:rsidRPr="007546CD" w:rsidRDefault="00447579" w:rsidP="00447579">
      <w:pPr>
        <w:rPr>
          <w:rFonts w:asciiTheme="majorHAnsi" w:hAnsiTheme="majorHAnsi" w:cstheme="majorHAnsi"/>
          <w:color w:val="000000"/>
          <w:sz w:val="12"/>
          <w:szCs w:val="22"/>
        </w:rPr>
      </w:pPr>
      <w:r w:rsidRPr="007546CD">
        <w:rPr>
          <w:rStyle w:val="LinedDown"/>
          <w:rFonts w:asciiTheme="majorHAnsi" w:hAnsiTheme="majorHAnsi" w:cstheme="majorHAnsi"/>
          <w:szCs w:val="22"/>
        </w:rPr>
        <w:t>On the one hand,</w:t>
      </w:r>
      <w:r w:rsidRPr="007546CD">
        <w:rPr>
          <w:rFonts w:asciiTheme="majorHAnsi" w:hAnsiTheme="majorHAnsi" w:cstheme="majorHAnsi"/>
          <w:sz w:val="12"/>
          <w:szCs w:val="22"/>
        </w:rPr>
        <w:t xml:space="preserve"> </w:t>
      </w:r>
      <w:r w:rsidRPr="007546CD">
        <w:rPr>
          <w:rStyle w:val="StyleUnderline"/>
          <w:rFonts w:asciiTheme="majorHAnsi" w:hAnsiTheme="majorHAnsi" w:cstheme="majorHAnsi"/>
          <w:szCs w:val="22"/>
        </w:rPr>
        <w:t>self-</w:t>
      </w:r>
      <w:r w:rsidRPr="007546CD">
        <w:rPr>
          <w:rStyle w:val="StyleUnderline"/>
          <w:rFonts w:asciiTheme="majorHAnsi" w:hAnsiTheme="majorHAnsi" w:cstheme="majorHAnsi"/>
          <w:b/>
          <w:bCs/>
          <w:szCs w:val="22"/>
          <w:highlight w:val="green"/>
        </w:rPr>
        <w:t>alienation can be understood</w:t>
      </w:r>
      <w:r w:rsidRPr="007546CD">
        <w:rPr>
          <w:rStyle w:val="LinedDown"/>
          <w:rFonts w:asciiTheme="majorHAnsi" w:hAnsiTheme="majorHAnsi" w:cstheme="majorHAnsi"/>
          <w:szCs w:val="22"/>
        </w:rPr>
        <w:t>, with Frankfurt,</w:t>
      </w:r>
      <w:r w:rsidRPr="007546CD">
        <w:rPr>
          <w:rFonts w:asciiTheme="majorHAnsi" w:hAnsiTheme="majorHAnsi" w:cstheme="majorHAnsi"/>
          <w:sz w:val="12"/>
          <w:szCs w:val="22"/>
        </w:rPr>
        <w:t xml:space="preserve"> </w:t>
      </w:r>
      <w:r w:rsidRPr="007546CD">
        <w:rPr>
          <w:rStyle w:val="StyleUnderline"/>
          <w:rFonts w:asciiTheme="majorHAnsi" w:hAnsiTheme="majorHAnsi" w:cstheme="majorHAnsi"/>
          <w:szCs w:val="22"/>
          <w:highlight w:val="green"/>
        </w:rPr>
        <w:t>as being “delivered over to” our own desires</w:t>
      </w:r>
      <w:r w:rsidRPr="007546CD">
        <w:rPr>
          <w:rFonts w:asciiTheme="majorHAnsi" w:hAnsiTheme="majorHAnsi" w:cstheme="majorHAnsi"/>
          <w:sz w:val="12"/>
          <w:szCs w:val="22"/>
          <w:highlight w:val="green"/>
        </w:rPr>
        <w:t xml:space="preserve"> </w:t>
      </w:r>
      <w:r w:rsidRPr="007546CD">
        <w:rPr>
          <w:rStyle w:val="LinedDown"/>
          <w:rFonts w:asciiTheme="majorHAnsi" w:hAnsiTheme="majorHAnsi" w:cstheme="majorHAnsi"/>
          <w:szCs w:val="22"/>
        </w:rPr>
        <w:t>and longings. (We could call this “first order” alienation.)</w:t>
      </w:r>
      <w:r w:rsidRPr="007546CD">
        <w:rPr>
          <w:rFonts w:asciiTheme="majorHAnsi" w:hAnsiTheme="majorHAnsi" w:cstheme="majorHAnsi"/>
          <w:sz w:val="12"/>
          <w:szCs w:val="22"/>
        </w:rPr>
        <w:t xml:space="preserve"> </w:t>
      </w:r>
      <w:r w:rsidRPr="007546CD">
        <w:rPr>
          <w:rStyle w:val="StyleUnderline"/>
          <w:rFonts w:asciiTheme="majorHAnsi" w:hAnsiTheme="majorHAnsi" w:cstheme="majorHAnsi"/>
          <w:szCs w:val="22"/>
          <w:highlight w:val="green"/>
        </w:rPr>
        <w:t>These desires</w:t>
      </w:r>
      <w:r w:rsidRPr="007546CD">
        <w:rPr>
          <w:rStyle w:val="StyleUnderline"/>
          <w:rFonts w:asciiTheme="majorHAnsi" w:hAnsiTheme="majorHAnsi" w:cstheme="majorHAnsi"/>
          <w:szCs w:val="22"/>
        </w:rPr>
        <w:t xml:space="preserve"> can </w:t>
      </w:r>
      <w:r w:rsidRPr="007546CD">
        <w:rPr>
          <w:rStyle w:val="StyleUnderline"/>
          <w:rFonts w:asciiTheme="majorHAnsi" w:hAnsiTheme="majorHAnsi" w:cstheme="majorHAnsi"/>
          <w:szCs w:val="22"/>
          <w:highlight w:val="green"/>
        </w:rPr>
        <w:t>take on a</w:t>
      </w:r>
      <w:r w:rsidRPr="007546CD">
        <w:rPr>
          <w:rStyle w:val="StyleUnderline"/>
          <w:rFonts w:asciiTheme="majorHAnsi" w:hAnsiTheme="majorHAnsi" w:cstheme="majorHAnsi"/>
          <w:szCs w:val="22"/>
        </w:rPr>
        <w:t xml:space="preserve">n overwhelming </w:t>
      </w:r>
      <w:r w:rsidRPr="007546CD">
        <w:rPr>
          <w:rStyle w:val="StyleUnderline"/>
          <w:rFonts w:asciiTheme="majorHAnsi" w:hAnsiTheme="majorHAnsi" w:cstheme="majorHAnsi"/>
          <w:szCs w:val="22"/>
          <w:highlight w:val="green"/>
        </w:rPr>
        <w:t xml:space="preserve">power that </w:t>
      </w:r>
      <w:r w:rsidRPr="007546CD">
        <w:rPr>
          <w:rStyle w:val="StyleUnderline"/>
          <w:rFonts w:asciiTheme="majorHAnsi" w:hAnsiTheme="majorHAnsi" w:cstheme="majorHAnsi"/>
          <w:szCs w:val="22"/>
        </w:rPr>
        <w:t xml:space="preserve">presents itself </w:t>
      </w:r>
      <w:r w:rsidRPr="007546CD">
        <w:rPr>
          <w:rStyle w:val="StyleUnderline"/>
          <w:rFonts w:asciiTheme="majorHAnsi" w:hAnsiTheme="majorHAnsi" w:cstheme="majorHAnsi"/>
          <w:szCs w:val="22"/>
          <w:highlight w:val="green"/>
        </w:rPr>
        <w:t>as a “force alien to ourselves.”</w:t>
      </w:r>
      <w:r w:rsidRPr="007546CD">
        <w:rPr>
          <w:rStyle w:val="Carded"/>
          <w:rFonts w:asciiTheme="majorHAnsi" w:hAnsiTheme="majorHAnsi" w:cstheme="majorHAnsi"/>
          <w:szCs w:val="22"/>
          <w:highlight w:val="green"/>
        </w:rPr>
        <w:t xml:space="preserve"> </w:t>
      </w:r>
      <w:r w:rsidRPr="007546CD">
        <w:rPr>
          <w:rStyle w:val="LinedDown"/>
          <w:rFonts w:asciiTheme="majorHAnsi" w:hAnsiTheme="majorHAnsi" w:cstheme="majorHAnsi"/>
          <w:szCs w:val="22"/>
        </w:rPr>
        <w:t>This is not due to their irresistible character alone: “It is because we do not identify ourselves with them and do not want them to move us.”29 2. These feelings and passions are the raw material that we relate to evaluatively or with respect to which we form our will.</w:t>
      </w:r>
      <w:r w:rsidRPr="007546CD">
        <w:rPr>
          <w:rFonts w:asciiTheme="majorHAnsi" w:hAnsiTheme="majorHAnsi" w:cstheme="majorHAnsi"/>
          <w:sz w:val="12"/>
          <w:szCs w:val="22"/>
        </w:rPr>
        <w:t xml:space="preserve"> </w:t>
      </w:r>
      <w:r w:rsidRPr="007546CD">
        <w:rPr>
          <w:rStyle w:val="StyleUnderline"/>
          <w:rFonts w:asciiTheme="majorHAnsi" w:hAnsiTheme="majorHAnsi" w:cstheme="majorHAnsi"/>
          <w:szCs w:val="22"/>
          <w:highlight w:val="green"/>
        </w:rPr>
        <w:t>Whether a person identifies</w:t>
      </w:r>
      <w:r w:rsidRPr="007546CD">
        <w:rPr>
          <w:rStyle w:val="StyleUnderline"/>
          <w:rFonts w:asciiTheme="majorHAnsi" w:hAnsiTheme="majorHAnsi" w:cstheme="majorHAnsi"/>
          <w:szCs w:val="22"/>
        </w:rPr>
        <w:t xml:space="preserve"> himself </w:t>
      </w:r>
      <w:r w:rsidRPr="007546CD">
        <w:rPr>
          <w:rStyle w:val="StyleUnderline"/>
          <w:rFonts w:asciiTheme="majorHAnsi" w:hAnsiTheme="majorHAnsi" w:cstheme="majorHAnsi"/>
          <w:szCs w:val="22"/>
          <w:highlight w:val="green"/>
        </w:rPr>
        <w:t>with these passions</w:t>
      </w:r>
      <w:r w:rsidRPr="007546CD">
        <w:rPr>
          <w:rFonts w:asciiTheme="majorHAnsi" w:hAnsiTheme="majorHAnsi" w:cstheme="majorHAnsi"/>
          <w:sz w:val="12"/>
          <w:szCs w:val="22"/>
        </w:rPr>
        <w:t xml:space="preserve">, </w:t>
      </w:r>
      <w:r w:rsidRPr="007546CD">
        <w:rPr>
          <w:rStyle w:val="LinedDown"/>
          <w:rFonts w:asciiTheme="majorHAnsi" w:hAnsiTheme="majorHAnsi" w:cstheme="majorHAnsi"/>
          <w:szCs w:val="22"/>
        </w:rPr>
        <w:t>or whether they occur as alien forces that remain outside the boundaries of his volitional identity,</w:t>
      </w:r>
      <w:r w:rsidRPr="007546CD">
        <w:rPr>
          <w:rFonts w:asciiTheme="majorHAnsi" w:hAnsiTheme="majorHAnsi" w:cstheme="majorHAnsi"/>
          <w:sz w:val="12"/>
          <w:szCs w:val="22"/>
        </w:rPr>
        <w:t xml:space="preserve"> </w:t>
      </w:r>
      <w:r w:rsidRPr="007546CD">
        <w:rPr>
          <w:rStyle w:val="StyleUnderline"/>
          <w:rFonts w:asciiTheme="majorHAnsi" w:hAnsiTheme="majorHAnsi" w:cstheme="majorHAnsi"/>
          <w:szCs w:val="22"/>
          <w:highlight w:val="green"/>
        </w:rPr>
        <w:t xml:space="preserve">depends upon what [they </w:t>
      </w:r>
      <w:r w:rsidRPr="007546CD">
        <w:rPr>
          <w:rStyle w:val="StyleUnderline"/>
          <w:rFonts w:asciiTheme="majorHAnsi" w:hAnsiTheme="majorHAnsi" w:cstheme="majorHAnsi"/>
          <w:szCs w:val="22"/>
        </w:rPr>
        <w:t>themselves]</w:t>
      </w:r>
      <w:r w:rsidRPr="007546CD">
        <w:rPr>
          <w:rStyle w:val="Carded"/>
          <w:rFonts w:asciiTheme="majorHAnsi" w:hAnsiTheme="majorHAnsi" w:cstheme="majorHAnsi"/>
          <w:szCs w:val="22"/>
        </w:rPr>
        <w:t xml:space="preserve"> </w:t>
      </w:r>
      <w:r w:rsidRPr="007546CD">
        <w:rPr>
          <w:rFonts w:asciiTheme="majorHAnsi" w:hAnsiTheme="majorHAnsi" w:cstheme="majorHAnsi"/>
          <w:sz w:val="12"/>
        </w:rPr>
        <w:t>he himself</w:t>
      </w:r>
      <w:r w:rsidRPr="007546CD">
        <w:rPr>
          <w:rStyle w:val="Carded"/>
          <w:rFonts w:asciiTheme="majorHAnsi" w:hAnsiTheme="majorHAnsi" w:cstheme="majorHAnsi"/>
          <w:szCs w:val="22"/>
        </w:rPr>
        <w:t xml:space="preserve"> </w:t>
      </w:r>
      <w:r w:rsidRPr="007546CD">
        <w:rPr>
          <w:rStyle w:val="StyleUnderline"/>
          <w:rFonts w:asciiTheme="majorHAnsi" w:hAnsiTheme="majorHAnsi" w:cstheme="majorHAnsi"/>
          <w:szCs w:val="22"/>
          <w:highlight w:val="green"/>
        </w:rPr>
        <w:t>wants</w:t>
      </w:r>
      <w:r w:rsidRPr="007546CD">
        <w:rPr>
          <w:rStyle w:val="Carded"/>
          <w:rFonts w:asciiTheme="majorHAnsi" w:hAnsiTheme="majorHAnsi" w:cstheme="majorHAnsi"/>
          <w:szCs w:val="22"/>
          <w:highlight w:val="green"/>
        </w:rPr>
        <w:t xml:space="preserve"> </w:t>
      </w:r>
      <w:r w:rsidRPr="007546CD">
        <w:rPr>
          <w:rStyle w:val="LinedDown"/>
          <w:rFonts w:asciiTheme="majorHAnsi" w:hAnsiTheme="majorHAnsi" w:cstheme="majorHAnsi"/>
          <w:b/>
          <w:bCs/>
          <w:szCs w:val="22"/>
        </w:rPr>
        <w:t>his</w:t>
      </w:r>
      <w:r w:rsidRPr="007546CD">
        <w:rPr>
          <w:rStyle w:val="Carded"/>
          <w:rFonts w:asciiTheme="majorHAnsi" w:hAnsiTheme="majorHAnsi" w:cstheme="majorHAnsi"/>
          <w:szCs w:val="22"/>
        </w:rPr>
        <w:t xml:space="preserve"> </w:t>
      </w:r>
      <w:r w:rsidRPr="007546CD">
        <w:rPr>
          <w:rStyle w:val="StyleUnderline"/>
          <w:rFonts w:asciiTheme="majorHAnsi" w:hAnsiTheme="majorHAnsi" w:cstheme="majorHAnsi"/>
          <w:szCs w:val="22"/>
        </w:rPr>
        <w:t>[</w:t>
      </w:r>
      <w:r w:rsidRPr="007546CD">
        <w:rPr>
          <w:rStyle w:val="StyleUnderline"/>
          <w:rFonts w:asciiTheme="majorHAnsi" w:hAnsiTheme="majorHAnsi" w:cstheme="majorHAnsi"/>
          <w:szCs w:val="22"/>
          <w:highlight w:val="green"/>
        </w:rPr>
        <w:t>their] will to be</w:t>
      </w:r>
      <w:r w:rsidRPr="007546CD">
        <w:rPr>
          <w:rFonts w:asciiTheme="majorHAnsi" w:hAnsiTheme="majorHAnsi" w:cstheme="majorHAnsi"/>
          <w:sz w:val="12"/>
          <w:szCs w:val="22"/>
        </w:rPr>
        <w:t>.</w:t>
      </w:r>
      <w:r w:rsidRPr="007546CD">
        <w:rPr>
          <w:rStyle w:val="LinedDown"/>
          <w:rFonts w:asciiTheme="majorHAnsi" w:hAnsiTheme="majorHAnsi" w:cstheme="majorHAnsi"/>
          <w:b/>
          <w:szCs w:val="22"/>
        </w:rPr>
        <w:t>30</w:t>
      </w:r>
      <w:r w:rsidRPr="007546CD">
        <w:rPr>
          <w:rFonts w:asciiTheme="majorHAnsi" w:hAnsiTheme="majorHAnsi" w:cstheme="majorHAnsi"/>
          <w:b/>
          <w:sz w:val="12"/>
          <w:szCs w:val="22"/>
        </w:rPr>
        <w:t xml:space="preserve"> </w:t>
      </w:r>
      <w:r w:rsidRPr="007546CD">
        <w:rPr>
          <w:rStyle w:val="LinedDown"/>
          <w:rFonts w:asciiTheme="majorHAnsi" w:hAnsiTheme="majorHAnsi" w:cstheme="majorHAnsi"/>
          <w:szCs w:val="22"/>
        </w:rPr>
        <w:t>Hence the volitional attitudes on this level, in contrast to unformed first- order desires, can be shaped and structured and are wholly at our command: they are “entirely up to” us. A crucial implication of this account is the distinction between power and authority. Passions, according to this account, have volitional power but no volitional authority. Frankfurt elaborates: “In fact, the</w:t>
      </w:r>
      <w:r w:rsidRPr="007546CD">
        <w:rPr>
          <w:rStyle w:val="Carded"/>
          <w:rFonts w:asciiTheme="majorHAnsi" w:hAnsiTheme="majorHAnsi" w:cstheme="majorHAnsi"/>
          <w:szCs w:val="22"/>
        </w:rPr>
        <w:t xml:space="preserve"> </w:t>
      </w:r>
      <w:r w:rsidRPr="007546CD">
        <w:rPr>
          <w:rStyle w:val="StyleUnderline"/>
          <w:rFonts w:asciiTheme="majorHAnsi" w:hAnsiTheme="majorHAnsi" w:cstheme="majorHAnsi"/>
          <w:szCs w:val="22"/>
          <w:highlight w:val="green"/>
        </w:rPr>
        <w:t xml:space="preserve">passions do not </w:t>
      </w:r>
      <w:r w:rsidRPr="007546CD">
        <w:rPr>
          <w:rStyle w:val="StyleUnderline"/>
          <w:rFonts w:asciiTheme="majorHAnsi" w:hAnsiTheme="majorHAnsi" w:cstheme="majorHAnsi"/>
          <w:szCs w:val="22"/>
        </w:rPr>
        <w:t xml:space="preserve">really </w:t>
      </w:r>
      <w:r w:rsidRPr="007546CD">
        <w:rPr>
          <w:rStyle w:val="StyleUnderline"/>
          <w:rFonts w:asciiTheme="majorHAnsi" w:hAnsiTheme="majorHAnsi" w:cstheme="majorHAnsi"/>
          <w:szCs w:val="22"/>
          <w:highlight w:val="green"/>
        </w:rPr>
        <w:t xml:space="preserve">make </w:t>
      </w:r>
      <w:r w:rsidRPr="007546CD">
        <w:rPr>
          <w:rStyle w:val="StyleUnderline"/>
          <w:rFonts w:asciiTheme="majorHAnsi" w:hAnsiTheme="majorHAnsi" w:cstheme="majorHAnsi"/>
          <w:szCs w:val="22"/>
        </w:rPr>
        <w:t xml:space="preserve">any </w:t>
      </w:r>
      <w:r w:rsidRPr="007546CD">
        <w:rPr>
          <w:rStyle w:val="StyleUnderline"/>
          <w:rFonts w:asciiTheme="majorHAnsi" w:hAnsiTheme="majorHAnsi" w:cstheme="majorHAnsi"/>
          <w:szCs w:val="22"/>
          <w:highlight w:val="green"/>
        </w:rPr>
        <w:t>claims on us</w:t>
      </w:r>
      <w:r w:rsidRPr="007546CD">
        <w:rPr>
          <w:rStyle w:val="Carded"/>
          <w:rFonts w:asciiTheme="majorHAnsi" w:hAnsiTheme="majorHAnsi" w:cstheme="majorHAnsi"/>
          <w:szCs w:val="22"/>
        </w:rPr>
        <w:t xml:space="preserve"> at all</w:t>
      </w:r>
      <w:proofErr w:type="gramStart"/>
      <w:r w:rsidRPr="007546CD">
        <w:rPr>
          <w:rStyle w:val="Carded"/>
          <w:rFonts w:asciiTheme="majorHAnsi" w:hAnsiTheme="majorHAnsi" w:cstheme="majorHAnsi"/>
          <w:szCs w:val="22"/>
        </w:rPr>
        <w:t>.</w:t>
      </w:r>
      <w:r w:rsidRPr="007546CD">
        <w:rPr>
          <w:rStyle w:val="LinedDown"/>
          <w:rFonts w:asciiTheme="majorHAnsi" w:hAnsiTheme="majorHAnsi" w:cstheme="majorHAnsi"/>
          <w:b/>
          <w:szCs w:val="22"/>
        </w:rPr>
        <w:t xml:space="preserve"> . . .</w:t>
      </w:r>
      <w:proofErr w:type="gramEnd"/>
      <w:r w:rsidRPr="007546CD">
        <w:rPr>
          <w:rStyle w:val="StyleUnderline"/>
          <w:rFonts w:asciiTheme="majorHAnsi" w:hAnsiTheme="majorHAnsi" w:cstheme="majorHAnsi"/>
          <w:szCs w:val="22"/>
        </w:rPr>
        <w:t xml:space="preserve"> </w:t>
      </w:r>
      <w:r w:rsidRPr="007546CD">
        <w:rPr>
          <w:rStyle w:val="StyleUnderline"/>
          <w:rFonts w:asciiTheme="majorHAnsi" w:hAnsiTheme="majorHAnsi" w:cstheme="majorHAnsi"/>
          <w:szCs w:val="22"/>
          <w:highlight w:val="green"/>
        </w:rPr>
        <w:t>Their effectiveness</w:t>
      </w:r>
      <w:r w:rsidRPr="007546CD">
        <w:rPr>
          <w:rStyle w:val="Carded"/>
          <w:rFonts w:asciiTheme="majorHAnsi" w:hAnsiTheme="majorHAnsi" w:cstheme="majorHAnsi"/>
          <w:szCs w:val="22"/>
          <w:highlight w:val="green"/>
        </w:rPr>
        <w:t xml:space="preserve"> </w:t>
      </w:r>
      <w:r w:rsidRPr="007546CD">
        <w:rPr>
          <w:rStyle w:val="Carded"/>
          <w:rFonts w:asciiTheme="majorHAnsi" w:hAnsiTheme="majorHAnsi" w:cstheme="majorHAnsi"/>
          <w:szCs w:val="22"/>
        </w:rPr>
        <w:t xml:space="preserve">in </w:t>
      </w:r>
      <w:r w:rsidRPr="007546CD">
        <w:rPr>
          <w:rFonts w:asciiTheme="majorHAnsi" w:hAnsiTheme="majorHAnsi" w:cstheme="majorHAnsi"/>
          <w:sz w:val="12"/>
          <w:szCs w:val="22"/>
        </w:rPr>
        <w:t>moving us</w:t>
      </w:r>
      <w:r w:rsidRPr="007546CD">
        <w:rPr>
          <w:rStyle w:val="Carded"/>
          <w:rFonts w:asciiTheme="majorHAnsi" w:hAnsiTheme="majorHAnsi" w:cstheme="majorHAnsi"/>
          <w:szCs w:val="22"/>
        </w:rPr>
        <w:t xml:space="preserve"> </w:t>
      </w:r>
      <w:r w:rsidRPr="007546CD">
        <w:rPr>
          <w:rStyle w:val="StyleUnderline"/>
          <w:rFonts w:asciiTheme="majorHAnsi" w:hAnsiTheme="majorHAnsi" w:cstheme="majorHAnsi"/>
          <w:szCs w:val="22"/>
          <w:highlight w:val="green"/>
        </w:rPr>
        <w:t>is entirely</w:t>
      </w:r>
      <w:r w:rsidRPr="007546CD">
        <w:rPr>
          <w:rStyle w:val="Carded"/>
          <w:rFonts w:asciiTheme="majorHAnsi" w:hAnsiTheme="majorHAnsi" w:cstheme="majorHAnsi"/>
          <w:szCs w:val="22"/>
          <w:highlight w:val="green"/>
        </w:rPr>
        <w:t xml:space="preserve"> </w:t>
      </w:r>
      <w:r w:rsidRPr="007546CD">
        <w:rPr>
          <w:rStyle w:val="Carded"/>
          <w:rFonts w:asciiTheme="majorHAnsi" w:hAnsiTheme="majorHAnsi" w:cstheme="majorHAnsi"/>
          <w:szCs w:val="22"/>
        </w:rPr>
        <w:t xml:space="preserve">a </w:t>
      </w:r>
      <w:r w:rsidRPr="007546CD">
        <w:rPr>
          <w:rFonts w:asciiTheme="majorHAnsi" w:hAnsiTheme="majorHAnsi" w:cstheme="majorHAnsi"/>
          <w:sz w:val="12"/>
          <w:szCs w:val="22"/>
        </w:rPr>
        <w:t xml:space="preserve">matter </w:t>
      </w:r>
      <w:r w:rsidRPr="007546CD">
        <w:rPr>
          <w:rStyle w:val="StyleUnderline"/>
          <w:rFonts w:asciiTheme="majorHAnsi" w:hAnsiTheme="majorHAnsi" w:cstheme="majorHAnsi"/>
          <w:szCs w:val="22"/>
          <w:highlight w:val="green"/>
        </w:rPr>
        <w:t>of</w:t>
      </w:r>
      <w:r w:rsidRPr="007546CD">
        <w:rPr>
          <w:rStyle w:val="Carded"/>
          <w:rFonts w:asciiTheme="majorHAnsi" w:hAnsiTheme="majorHAnsi" w:cstheme="majorHAnsi"/>
          <w:szCs w:val="22"/>
          <w:highlight w:val="green"/>
        </w:rPr>
        <w:t xml:space="preserve"> </w:t>
      </w:r>
      <w:r w:rsidRPr="007546CD">
        <w:rPr>
          <w:rFonts w:asciiTheme="majorHAnsi" w:hAnsiTheme="majorHAnsi" w:cstheme="majorHAnsi"/>
          <w:sz w:val="12"/>
          <w:szCs w:val="22"/>
        </w:rPr>
        <w:t xml:space="preserve">sheer brute </w:t>
      </w:r>
      <w:r w:rsidRPr="007546CD">
        <w:rPr>
          <w:rStyle w:val="StyleUnderline"/>
          <w:rFonts w:asciiTheme="majorHAnsi" w:hAnsiTheme="majorHAnsi" w:cstheme="majorHAnsi"/>
          <w:szCs w:val="22"/>
          <w:highlight w:val="green"/>
        </w:rPr>
        <w:t>force</w:t>
      </w:r>
      <w:r w:rsidRPr="007546CD">
        <w:rPr>
          <w:rStyle w:val="StyleUnderline"/>
          <w:rFonts w:asciiTheme="majorHAnsi" w:hAnsiTheme="majorHAnsi" w:cstheme="majorHAnsi"/>
          <w:szCs w:val="22"/>
        </w:rPr>
        <w:t>.”</w:t>
      </w:r>
      <w:r w:rsidRPr="007546CD">
        <w:rPr>
          <w:rStyle w:val="LinedDown"/>
          <w:rFonts w:asciiTheme="majorHAnsi" w:hAnsiTheme="majorHAnsi" w:cstheme="majorHAnsi"/>
          <w:szCs w:val="22"/>
        </w:rPr>
        <w:t>31 3.</w:t>
      </w:r>
      <w:r w:rsidRPr="007546CD">
        <w:rPr>
          <w:rFonts w:asciiTheme="majorHAnsi" w:hAnsiTheme="majorHAnsi" w:cstheme="majorHAnsi"/>
          <w:sz w:val="12"/>
          <w:szCs w:val="22"/>
        </w:rPr>
        <w:t xml:space="preserve"> </w:t>
      </w:r>
      <w:r w:rsidRPr="007546CD">
        <w:rPr>
          <w:rStyle w:val="StyleUnderline"/>
          <w:rFonts w:asciiTheme="majorHAnsi" w:hAnsiTheme="majorHAnsi" w:cstheme="majorHAnsi"/>
          <w:szCs w:val="22"/>
          <w:highlight w:val="green"/>
        </w:rPr>
        <w:t>What we do not freely have</w:t>
      </w:r>
      <w:r w:rsidRPr="007546CD">
        <w:rPr>
          <w:rStyle w:val="Carded"/>
          <w:rFonts w:asciiTheme="majorHAnsi" w:hAnsiTheme="majorHAnsi" w:cstheme="majorHAnsi"/>
          <w:szCs w:val="22"/>
          <w:highlight w:val="green"/>
        </w:rPr>
        <w:t xml:space="preserve"> </w:t>
      </w:r>
      <w:r w:rsidRPr="007546CD">
        <w:rPr>
          <w:rFonts w:asciiTheme="majorHAnsi" w:hAnsiTheme="majorHAnsi" w:cstheme="majorHAnsi"/>
          <w:sz w:val="12"/>
          <w:szCs w:val="22"/>
        </w:rPr>
        <w:t>at our command, in contrast,</w:t>
      </w:r>
      <w:r w:rsidRPr="007546CD">
        <w:rPr>
          <w:rStyle w:val="Carded"/>
          <w:rFonts w:asciiTheme="majorHAnsi" w:hAnsiTheme="majorHAnsi" w:cstheme="majorHAnsi"/>
          <w:szCs w:val="22"/>
        </w:rPr>
        <w:t xml:space="preserve"> </w:t>
      </w:r>
      <w:r w:rsidRPr="007546CD">
        <w:rPr>
          <w:rStyle w:val="StyleUnderline"/>
          <w:rFonts w:asciiTheme="majorHAnsi" w:hAnsiTheme="majorHAnsi" w:cstheme="majorHAnsi"/>
          <w:szCs w:val="22"/>
          <w:highlight w:val="green"/>
        </w:rPr>
        <w:t xml:space="preserve">is our volitional nature, the </w:t>
      </w:r>
      <w:r w:rsidRPr="007546CD">
        <w:rPr>
          <w:rStyle w:val="StyleUnderline"/>
          <w:rFonts w:asciiTheme="majorHAnsi" w:hAnsiTheme="majorHAnsi" w:cstheme="majorHAnsi"/>
          <w:szCs w:val="22"/>
        </w:rPr>
        <w:t xml:space="preserve">deep </w:t>
      </w:r>
      <w:r w:rsidRPr="007546CD">
        <w:rPr>
          <w:rStyle w:val="StyleUnderline"/>
          <w:rFonts w:asciiTheme="majorHAnsi" w:hAnsiTheme="majorHAnsi" w:cstheme="majorHAnsi"/>
          <w:szCs w:val="22"/>
          <w:highlight w:val="green"/>
        </w:rPr>
        <w:t xml:space="preserve">structure of our will </w:t>
      </w:r>
      <w:r w:rsidRPr="007546CD">
        <w:rPr>
          <w:rStyle w:val="StyleUnderline"/>
          <w:rFonts w:asciiTheme="majorHAnsi" w:hAnsiTheme="majorHAnsi" w:cstheme="majorHAnsi"/>
          <w:szCs w:val="22"/>
        </w:rPr>
        <w:t>itself.</w:t>
      </w:r>
      <w:r w:rsidRPr="007546CD">
        <w:rPr>
          <w:rStyle w:val="Carded"/>
          <w:rFonts w:asciiTheme="majorHAnsi" w:hAnsiTheme="majorHAnsi" w:cstheme="majorHAnsi"/>
          <w:szCs w:val="22"/>
        </w:rPr>
        <w:t xml:space="preserve"> </w:t>
      </w:r>
      <w:r w:rsidRPr="007546CD">
        <w:rPr>
          <w:rFonts w:asciiTheme="majorHAnsi" w:hAnsiTheme="majorHAnsi" w:cstheme="majorHAnsi"/>
          <w:sz w:val="12"/>
          <w:szCs w:val="22"/>
        </w:rPr>
        <w:t xml:space="preserve">On the level of volitional </w:t>
      </w:r>
      <w:proofErr w:type="gramStart"/>
      <w:r w:rsidRPr="007546CD">
        <w:rPr>
          <w:rFonts w:asciiTheme="majorHAnsi" w:hAnsiTheme="majorHAnsi" w:cstheme="majorHAnsi"/>
          <w:sz w:val="12"/>
          <w:szCs w:val="22"/>
        </w:rPr>
        <w:t>necessities</w:t>
      </w:r>
      <w:proofErr w:type="gramEnd"/>
      <w:r w:rsidRPr="007546CD">
        <w:rPr>
          <w:rFonts w:asciiTheme="majorHAnsi" w:hAnsiTheme="majorHAnsi" w:cstheme="majorHAnsi"/>
          <w:sz w:val="12"/>
          <w:szCs w:val="22"/>
        </w:rPr>
        <w:t xml:space="preserve"> we are determined; here</w:t>
      </w:r>
      <w:r w:rsidRPr="007546CD">
        <w:rPr>
          <w:rStyle w:val="Carded"/>
          <w:rFonts w:asciiTheme="majorHAnsi" w:hAnsiTheme="majorHAnsi" w:cstheme="majorHAnsi"/>
          <w:szCs w:val="22"/>
        </w:rPr>
        <w:t xml:space="preserve"> </w:t>
      </w:r>
      <w:r w:rsidRPr="007546CD">
        <w:rPr>
          <w:rStyle w:val="StyleUnderline"/>
          <w:rFonts w:asciiTheme="majorHAnsi" w:hAnsiTheme="majorHAnsi" w:cstheme="majorHAnsi"/>
          <w:szCs w:val="22"/>
          <w:highlight w:val="green"/>
        </w:rPr>
        <w:t>it is not “entirely up to us” how we determine our will; our volitional nature determines us</w:t>
      </w:r>
      <w:r w:rsidRPr="007546CD">
        <w:rPr>
          <w:rStyle w:val="Carded"/>
          <w:rFonts w:asciiTheme="majorHAnsi" w:hAnsiTheme="majorHAnsi" w:cstheme="majorHAnsi"/>
          <w:szCs w:val="22"/>
          <w:highlight w:val="green"/>
        </w:rPr>
        <w:t>.</w:t>
      </w:r>
      <w:r w:rsidRPr="007546CD">
        <w:rPr>
          <w:rFonts w:asciiTheme="majorHAnsi" w:hAnsiTheme="majorHAnsi" w:cstheme="majorHAnsi"/>
          <w:sz w:val="12"/>
          <w:szCs w:val="22"/>
          <w:highlight w:val="green"/>
        </w:rPr>
        <w:t xml:space="preserve"> </w:t>
      </w:r>
      <w:r w:rsidRPr="007546CD">
        <w:rPr>
          <w:rStyle w:val="LinedDown"/>
          <w:rFonts w:asciiTheme="majorHAnsi" w:hAnsiTheme="majorHAnsi" w:cstheme="majorHAnsi"/>
          <w:szCs w:val="22"/>
        </w:rPr>
        <w:t>Yet</w:t>
      </w:r>
      <w:r w:rsidRPr="007546CD">
        <w:rPr>
          <w:rFonts w:asciiTheme="majorHAnsi" w:hAnsiTheme="majorHAnsi" w:cstheme="majorHAnsi"/>
          <w:sz w:val="12"/>
          <w:szCs w:val="22"/>
        </w:rPr>
        <w:t xml:space="preserve"> </w:t>
      </w:r>
      <w:r w:rsidRPr="007546CD">
        <w:rPr>
          <w:rStyle w:val="StyleUnderline"/>
          <w:rFonts w:asciiTheme="majorHAnsi" w:hAnsiTheme="majorHAnsi" w:cstheme="majorHAnsi"/>
          <w:szCs w:val="22"/>
        </w:rPr>
        <w:t>our</w:t>
      </w:r>
      <w:r w:rsidRPr="007546CD">
        <w:rPr>
          <w:rStyle w:val="Carded"/>
          <w:rFonts w:asciiTheme="majorHAnsi" w:hAnsiTheme="majorHAnsi" w:cstheme="majorHAnsi"/>
          <w:szCs w:val="22"/>
        </w:rPr>
        <w:t xml:space="preserve"> </w:t>
      </w:r>
      <w:r w:rsidRPr="007546CD">
        <w:rPr>
          <w:rStyle w:val="StyleUnderline"/>
          <w:rFonts w:asciiTheme="majorHAnsi" w:hAnsiTheme="majorHAnsi" w:cstheme="majorHAnsi"/>
          <w:szCs w:val="22"/>
        </w:rPr>
        <w:t>volitional</w:t>
      </w:r>
      <w:r w:rsidRPr="007546CD">
        <w:rPr>
          <w:rStyle w:val="Carded"/>
          <w:rFonts w:asciiTheme="majorHAnsi" w:hAnsiTheme="majorHAnsi" w:cstheme="majorHAnsi"/>
          <w:szCs w:val="22"/>
        </w:rPr>
        <w:t xml:space="preserve"> </w:t>
      </w:r>
      <w:r w:rsidRPr="007546CD">
        <w:rPr>
          <w:rStyle w:val="StyleUnderline"/>
          <w:rFonts w:asciiTheme="majorHAnsi" w:hAnsiTheme="majorHAnsi" w:cstheme="majorHAnsi"/>
          <w:szCs w:val="22"/>
        </w:rPr>
        <w:t>necessities [</w:t>
      </w:r>
      <w:r w:rsidRPr="007546CD">
        <w:rPr>
          <w:rStyle w:val="StyleUnderline"/>
          <w:rFonts w:asciiTheme="majorHAnsi" w:hAnsiTheme="majorHAnsi" w:cstheme="majorHAnsi"/>
          <w:szCs w:val="22"/>
          <w:highlight w:val="green"/>
        </w:rPr>
        <w:t>and</w:t>
      </w:r>
      <w:r w:rsidRPr="007546CD">
        <w:rPr>
          <w:rStyle w:val="StyleUnderline"/>
          <w:rFonts w:asciiTheme="majorHAnsi" w:hAnsiTheme="majorHAnsi" w:cstheme="majorHAnsi"/>
          <w:szCs w:val="22"/>
        </w:rPr>
        <w:t>]</w:t>
      </w:r>
      <w:r w:rsidRPr="007546CD">
        <w:rPr>
          <w:rFonts w:asciiTheme="majorHAnsi" w:hAnsiTheme="majorHAnsi" w:cstheme="majorHAnsi"/>
          <w:sz w:val="12"/>
          <w:szCs w:val="22"/>
        </w:rPr>
        <w:t xml:space="preserve"> </w:t>
      </w:r>
      <w:r w:rsidRPr="007546CD">
        <w:rPr>
          <w:rStyle w:val="LinedDown"/>
          <w:rFonts w:asciiTheme="majorHAnsi" w:hAnsiTheme="majorHAnsi" w:cstheme="majorHAnsi"/>
          <w:szCs w:val="22"/>
        </w:rPr>
        <w:t xml:space="preserve">determine us in a different sense from that in which passions or first-order desires </w:t>
      </w:r>
      <w:proofErr w:type="gramStart"/>
      <w:r w:rsidRPr="007546CD">
        <w:rPr>
          <w:rStyle w:val="LinedDown"/>
          <w:rFonts w:asciiTheme="majorHAnsi" w:hAnsiTheme="majorHAnsi" w:cstheme="majorHAnsi"/>
          <w:szCs w:val="22"/>
        </w:rPr>
        <w:t>do:</w:t>
      </w:r>
      <w:proofErr w:type="gramEnd"/>
      <w:r w:rsidRPr="007546CD">
        <w:rPr>
          <w:rStyle w:val="LinedDown"/>
          <w:rFonts w:asciiTheme="majorHAnsi" w:hAnsiTheme="majorHAnsi" w:cstheme="majorHAnsi"/>
          <w:szCs w:val="22"/>
        </w:rPr>
        <w:t xml:space="preserve"> they</w:t>
      </w:r>
      <w:r w:rsidRPr="007546CD">
        <w:rPr>
          <w:rFonts w:asciiTheme="majorHAnsi" w:hAnsiTheme="majorHAnsi" w:cstheme="majorHAnsi"/>
          <w:sz w:val="12"/>
          <w:szCs w:val="22"/>
        </w:rPr>
        <w:t xml:space="preserve"> </w:t>
      </w:r>
      <w:r w:rsidRPr="007546CD">
        <w:rPr>
          <w:rStyle w:val="StyleUnderline"/>
          <w:rFonts w:asciiTheme="majorHAnsi" w:hAnsiTheme="majorHAnsi" w:cstheme="majorHAnsi"/>
          <w:szCs w:val="22"/>
          <w:highlight w:val="green"/>
        </w:rPr>
        <w:t>compel u</w:t>
      </w:r>
      <w:r w:rsidRPr="007546CD">
        <w:rPr>
          <w:rStyle w:val="StyleUnderline"/>
          <w:rFonts w:asciiTheme="majorHAnsi" w:hAnsiTheme="majorHAnsi" w:cstheme="majorHAnsi"/>
          <w:szCs w:val="22"/>
        </w:rPr>
        <w:t>s,</w:t>
      </w:r>
      <w:r w:rsidRPr="007546CD">
        <w:rPr>
          <w:rStyle w:val="LinedDown"/>
          <w:rFonts w:asciiTheme="majorHAnsi" w:hAnsiTheme="majorHAnsi" w:cstheme="majorHAnsi"/>
          <w:szCs w:val="22"/>
        </w:rPr>
        <w:t xml:space="preserve"> one could say,</w:t>
      </w:r>
      <w:r w:rsidRPr="007546CD">
        <w:rPr>
          <w:rFonts w:asciiTheme="majorHAnsi" w:hAnsiTheme="majorHAnsi" w:cstheme="majorHAnsi"/>
          <w:sz w:val="12"/>
          <w:szCs w:val="22"/>
        </w:rPr>
        <w:t xml:space="preserve"> </w:t>
      </w:r>
      <w:r w:rsidRPr="007546CD">
        <w:rPr>
          <w:rStyle w:val="StyleUnderline"/>
          <w:rFonts w:asciiTheme="majorHAnsi" w:hAnsiTheme="majorHAnsi" w:cstheme="majorHAnsi"/>
          <w:szCs w:val="22"/>
          <w:highlight w:val="green"/>
        </w:rPr>
        <w:t>not as alien powers but rather to be ourselves</w:t>
      </w:r>
      <w:r w:rsidRPr="007546CD">
        <w:rPr>
          <w:rStyle w:val="StyleUnderline"/>
          <w:rFonts w:asciiTheme="majorHAnsi" w:hAnsiTheme="majorHAnsi" w:cstheme="majorHAnsi"/>
          <w:szCs w:val="22"/>
        </w:rPr>
        <w:t xml:space="preserve">. </w:t>
      </w:r>
      <w:r w:rsidRPr="007546CD">
        <w:rPr>
          <w:rStyle w:val="Emphasis"/>
          <w:rFonts w:asciiTheme="majorHAnsi" w:hAnsiTheme="majorHAnsi" w:cstheme="majorHAnsi"/>
          <w:highlight w:val="green"/>
        </w:rPr>
        <w:t xml:space="preserve">They are </w:t>
      </w:r>
      <w:r w:rsidRPr="007546CD">
        <w:rPr>
          <w:rStyle w:val="LinedDown"/>
          <w:rFonts w:asciiTheme="majorHAnsi" w:hAnsiTheme="majorHAnsi" w:cstheme="majorHAnsi"/>
          <w:szCs w:val="22"/>
        </w:rPr>
        <w:t>not a brute force because they are not an external power but rather</w:t>
      </w:r>
      <w:r w:rsidRPr="007546CD">
        <w:rPr>
          <w:rFonts w:asciiTheme="majorHAnsi" w:hAnsiTheme="majorHAnsi" w:cstheme="majorHAnsi"/>
          <w:sz w:val="12"/>
          <w:szCs w:val="22"/>
        </w:rPr>
        <w:t xml:space="preserve"> </w:t>
      </w:r>
      <w:r w:rsidRPr="007546CD">
        <w:rPr>
          <w:rStyle w:val="Emphasis"/>
          <w:rFonts w:asciiTheme="majorHAnsi" w:hAnsiTheme="majorHAnsi" w:cstheme="majorHAnsi"/>
          <w:highlight w:val="green"/>
        </w:rPr>
        <w:t>the power of what we really want or really are.</w:t>
      </w:r>
      <w:r w:rsidRPr="007546CD">
        <w:rPr>
          <w:rFonts w:asciiTheme="majorHAnsi" w:hAnsiTheme="majorHAnsi" w:cstheme="majorHAnsi"/>
          <w:sz w:val="12"/>
          <w:szCs w:val="22"/>
        </w:rPr>
        <w:t xml:space="preserve"> </w:t>
      </w:r>
      <w:r w:rsidRPr="007546CD">
        <w:rPr>
          <w:rStyle w:val="LinedDown"/>
          <w:rFonts w:asciiTheme="majorHAnsi" w:hAnsiTheme="majorHAnsi" w:cstheme="majorHAnsi"/>
          <w:szCs w:val="22"/>
        </w:rPr>
        <w:t>“It is an element of his established volitional nature and hence of his identity as a person.”32 For this reason Frankfurt can claim in his adoption example that the mother experiences the limitation of her will—her “not being able to”—as a kind of liberation. Self-</w:t>
      </w:r>
      <w:r w:rsidRPr="007546CD">
        <w:rPr>
          <w:rStyle w:val="StyleUnderline"/>
          <w:rFonts w:asciiTheme="majorHAnsi" w:hAnsiTheme="majorHAnsi" w:cstheme="majorHAnsi"/>
          <w:szCs w:val="22"/>
        </w:rPr>
        <w:t>alienation</w:t>
      </w:r>
      <w:r w:rsidRPr="007546CD">
        <w:rPr>
          <w:rStyle w:val="LinedDown"/>
          <w:rFonts w:asciiTheme="majorHAnsi" w:hAnsiTheme="majorHAnsi" w:cstheme="majorHAnsi"/>
          <w:szCs w:val="22"/>
        </w:rPr>
        <w:t>, then,</w:t>
      </w:r>
      <w:r w:rsidRPr="007546CD">
        <w:rPr>
          <w:rStyle w:val="Carded"/>
          <w:rFonts w:asciiTheme="majorHAnsi" w:hAnsiTheme="majorHAnsi" w:cstheme="majorHAnsi"/>
          <w:szCs w:val="22"/>
        </w:rPr>
        <w:t xml:space="preserve"> </w:t>
      </w:r>
      <w:r w:rsidRPr="007546CD">
        <w:rPr>
          <w:rStyle w:val="StyleUnderline"/>
          <w:rFonts w:asciiTheme="majorHAnsi" w:hAnsiTheme="majorHAnsi" w:cstheme="majorHAnsi"/>
          <w:szCs w:val="22"/>
        </w:rPr>
        <w:t>means acting against one’s volitional nature.</w:t>
      </w:r>
      <w:r w:rsidRPr="007546CD">
        <w:rPr>
          <w:rFonts w:asciiTheme="majorHAnsi" w:hAnsiTheme="majorHAnsi" w:cstheme="majorHAnsi"/>
          <w:sz w:val="12"/>
          <w:szCs w:val="22"/>
        </w:rPr>
        <w:t xml:space="preserve"> </w:t>
      </w:r>
      <w:r w:rsidRPr="007546CD">
        <w:rPr>
          <w:rStyle w:val="LinedDown"/>
          <w:rFonts w:asciiTheme="majorHAnsi" w:hAnsiTheme="majorHAnsi" w:cstheme="majorHAnsi"/>
          <w:szCs w:val="22"/>
        </w:rPr>
        <w:t xml:space="preserve">Hence the mother who wants to give up her child has formed a second order volition that conflicts with her volitional nature. If she acted in accordance with this second order volition, she would alienate herself—a “second order” alienation. This means that it would run counter to what constitutes her as a person; it would undermine the conditions of her identity. Self-alienation on this level consists, then, in not </w:t>
      </w:r>
      <w:proofErr w:type="gramStart"/>
      <w:r w:rsidRPr="007546CD">
        <w:rPr>
          <w:rStyle w:val="LinedDown"/>
          <w:rFonts w:asciiTheme="majorHAnsi" w:hAnsiTheme="majorHAnsi" w:cstheme="majorHAnsi"/>
          <w:szCs w:val="22"/>
        </w:rPr>
        <w:t>being in agreement</w:t>
      </w:r>
      <w:proofErr w:type="gramEnd"/>
      <w:r w:rsidRPr="007546CD">
        <w:rPr>
          <w:rStyle w:val="LinedDown"/>
          <w:rFonts w:asciiTheme="majorHAnsi" w:hAnsiTheme="majorHAnsi" w:cstheme="majorHAnsi"/>
          <w:szCs w:val="22"/>
        </w:rPr>
        <w:t xml:space="preserve"> with one’s own person, with what constitutes oneself as a person. The assumption of a volitional nature appears, then, to solve the problem of finding a criterion for authentic desires and their authorization that I have raised in conjunction with the theme of self-alienation. The standard for the appropriateness or inappropriateness of identifying with a desire is our volitional nature; our desires—our real desires—are authorized in relation to it. In what </w:t>
      </w:r>
      <w:proofErr w:type="gramStart"/>
      <w:r w:rsidRPr="007546CD">
        <w:rPr>
          <w:rStyle w:val="LinedDown"/>
          <w:rFonts w:asciiTheme="majorHAnsi" w:hAnsiTheme="majorHAnsi" w:cstheme="majorHAnsi"/>
          <w:szCs w:val="22"/>
        </w:rPr>
        <w:t>follows,</w:t>
      </w:r>
      <w:proofErr w:type="gramEnd"/>
      <w:r w:rsidRPr="007546CD">
        <w:rPr>
          <w:rStyle w:val="LinedDown"/>
          <w:rFonts w:asciiTheme="majorHAnsi" w:hAnsiTheme="majorHAnsi" w:cstheme="majorHAnsi"/>
          <w:szCs w:val="22"/>
        </w:rPr>
        <w:t xml:space="preserve"> however, I will explain why this, too, fails to solve the problem raised in our initial example.]]</w:t>
      </w:r>
    </w:p>
    <w:p w14:paraId="12B0D33F" w14:textId="77777777" w:rsidR="00447579" w:rsidRPr="007546CD" w:rsidRDefault="00447579" w:rsidP="00447579">
      <w:pPr>
        <w:pStyle w:val="Heading4"/>
        <w:rPr>
          <w:rFonts w:asciiTheme="majorHAnsi" w:hAnsiTheme="majorHAnsi" w:cstheme="majorHAnsi"/>
        </w:rPr>
      </w:pPr>
      <w:r w:rsidRPr="007546CD">
        <w:rPr>
          <w:rFonts w:asciiTheme="majorHAnsi" w:hAnsiTheme="majorHAnsi" w:cstheme="majorHAnsi"/>
        </w:rPr>
        <w:t xml:space="preserve">Alienation occurs when a subject doesn’t know why their desires belong to them. The difference between an alienated and non-alienated subject is that an alienated subject cannot identify their desire as being important to their will, and thus cannot act purely on their own principles. </w:t>
      </w:r>
    </w:p>
    <w:p w14:paraId="24A4C299" w14:textId="77777777" w:rsidR="00447579" w:rsidRPr="007546CD" w:rsidRDefault="00447579" w:rsidP="00447579">
      <w:pPr>
        <w:rPr>
          <w:rFonts w:asciiTheme="majorHAnsi" w:hAnsiTheme="majorHAnsi" w:cstheme="majorHAnsi"/>
        </w:rPr>
      </w:pPr>
    </w:p>
    <w:p w14:paraId="5FCA2F96" w14:textId="77777777" w:rsidR="00447579" w:rsidRPr="007546CD" w:rsidRDefault="00447579" w:rsidP="00447579">
      <w:pPr>
        <w:pStyle w:val="Heading4"/>
        <w:rPr>
          <w:rFonts w:asciiTheme="majorHAnsi" w:hAnsiTheme="majorHAnsi" w:cstheme="majorHAnsi"/>
        </w:rPr>
      </w:pPr>
      <w:r w:rsidRPr="007546CD">
        <w:rPr>
          <w:rFonts w:asciiTheme="majorHAnsi" w:hAnsiTheme="majorHAnsi" w:cstheme="majorHAnsi"/>
        </w:rPr>
        <w:lastRenderedPageBreak/>
        <w:t xml:space="preserve">Thus, volition comes first and outweighs: A) Proceduralism – the will is the mechanism by which every subject engages in any activity, which means regardless of the content of any ethical theory, the ability to will that theory is an intrinsic good B) Foundations – the will is the basis for what constitutes an ethical subject which means its relation to the world is the primary ethical consideration C) Motivation – the structure of the will is the primary source of all our desires, reasons, and beliefs since it generates what counts as motivational to the subject D) Identity – the nature of the will is most constitutive to the creation of the subject since it determines what each subject considers intrinsic to its identity and what exists externally as an façade. </w:t>
      </w:r>
    </w:p>
    <w:p w14:paraId="6A907CAF" w14:textId="77777777" w:rsidR="00447579" w:rsidRPr="007546CD" w:rsidRDefault="00447579" w:rsidP="00447579">
      <w:pPr>
        <w:rPr>
          <w:rFonts w:asciiTheme="majorHAnsi" w:hAnsiTheme="majorHAnsi" w:cstheme="majorHAnsi"/>
        </w:rPr>
      </w:pPr>
    </w:p>
    <w:p w14:paraId="440C34B1" w14:textId="77777777" w:rsidR="00447579" w:rsidRPr="007546CD" w:rsidRDefault="00447579" w:rsidP="00447579">
      <w:pPr>
        <w:pStyle w:val="Heading4"/>
        <w:rPr>
          <w:rFonts w:asciiTheme="majorHAnsi" w:hAnsiTheme="majorHAnsi" w:cstheme="majorHAnsi"/>
        </w:rPr>
      </w:pPr>
      <w:r w:rsidRPr="007546CD">
        <w:rPr>
          <w:rFonts w:asciiTheme="majorHAnsi" w:hAnsiTheme="majorHAnsi" w:cstheme="majorHAnsi"/>
        </w:rPr>
        <w:t xml:space="preserve">However, ethical theories to evaluate the will face a dilemma – they are either paternally objectivist to the extent they restrict the will by presupposing an objective “good” that not everyone identifies with, or they are weakened by subjectivism to the extent that it’s impossible to make true moral claims. </w:t>
      </w:r>
    </w:p>
    <w:p w14:paraId="234E5274" w14:textId="77777777" w:rsidR="00447579" w:rsidRPr="007546CD" w:rsidRDefault="00447579" w:rsidP="00447579"/>
    <w:p w14:paraId="0EBDF20D" w14:textId="77777777" w:rsidR="00447579" w:rsidRPr="007546CD" w:rsidRDefault="00447579" w:rsidP="00447579">
      <w:pPr>
        <w:pStyle w:val="Heading4"/>
        <w:rPr>
          <w:rFonts w:asciiTheme="majorHAnsi" w:hAnsiTheme="majorHAnsi" w:cstheme="majorHAnsi"/>
        </w:rPr>
      </w:pPr>
      <w:r w:rsidRPr="007546CD">
        <w:rPr>
          <w:rFonts w:asciiTheme="majorHAnsi" w:hAnsiTheme="majorHAnsi" w:cstheme="majorHAnsi"/>
        </w:rPr>
        <w:t>The only solution is a concept of alienation that understands the will in a functional capacity to relate to itself and the world – a criterion that is concerned with how one wills, rather than what one wills.</w:t>
      </w:r>
    </w:p>
    <w:p w14:paraId="27FBA242" w14:textId="77777777" w:rsidR="00447579" w:rsidRPr="007546CD" w:rsidRDefault="00447579" w:rsidP="00447579">
      <w:pPr>
        <w:rPr>
          <w:rFonts w:asciiTheme="majorHAnsi" w:hAnsiTheme="majorHAnsi" w:cstheme="majorHAnsi"/>
          <w:b/>
          <w:sz w:val="12"/>
        </w:rPr>
      </w:pPr>
      <w:r w:rsidRPr="007546CD">
        <w:rPr>
          <w:rFonts w:asciiTheme="majorHAnsi" w:hAnsiTheme="majorHAnsi" w:cstheme="majorHAnsi"/>
          <w:b/>
          <w:szCs w:val="26"/>
        </w:rPr>
        <w:t xml:space="preserve"> </w:t>
      </w:r>
      <w:proofErr w:type="spellStart"/>
      <w:r w:rsidRPr="007546CD">
        <w:rPr>
          <w:rFonts w:asciiTheme="majorHAnsi" w:hAnsiTheme="majorHAnsi" w:cstheme="majorHAnsi"/>
          <w:b/>
          <w:szCs w:val="26"/>
          <w:u w:val="single"/>
        </w:rPr>
        <w:t>Jaeggi</w:t>
      </w:r>
      <w:proofErr w:type="spellEnd"/>
      <w:r w:rsidRPr="007546CD">
        <w:rPr>
          <w:rFonts w:asciiTheme="majorHAnsi" w:hAnsiTheme="majorHAnsi" w:cstheme="majorHAnsi"/>
          <w:b/>
          <w:szCs w:val="26"/>
          <w:u w:val="single"/>
        </w:rPr>
        <w:t xml:space="preserve"> 2,</w:t>
      </w:r>
      <w:r w:rsidRPr="007546CD">
        <w:rPr>
          <w:rFonts w:asciiTheme="majorHAnsi" w:hAnsiTheme="majorHAnsi" w:cstheme="majorHAnsi"/>
          <w:b/>
          <w:u w:val="single"/>
        </w:rPr>
        <w:t xml:space="preserve"> </w:t>
      </w:r>
      <w:proofErr w:type="spellStart"/>
      <w:r w:rsidRPr="007546CD">
        <w:rPr>
          <w:rFonts w:asciiTheme="majorHAnsi" w:hAnsiTheme="majorHAnsi" w:cstheme="majorHAnsi"/>
          <w:sz w:val="12"/>
          <w:szCs w:val="12"/>
        </w:rPr>
        <w:t>Jaeggi</w:t>
      </w:r>
      <w:proofErr w:type="spellEnd"/>
      <w:r w:rsidRPr="007546CD">
        <w:rPr>
          <w:rFonts w:asciiTheme="majorHAnsi" w:hAnsiTheme="majorHAnsi" w:cstheme="majorHAnsi"/>
          <w:sz w:val="12"/>
          <w:szCs w:val="12"/>
        </w:rPr>
        <w:t xml:space="preserve">, </w:t>
      </w:r>
      <w:proofErr w:type="spellStart"/>
      <w:r w:rsidRPr="007546CD">
        <w:rPr>
          <w:rFonts w:asciiTheme="majorHAnsi" w:hAnsiTheme="majorHAnsi" w:cstheme="majorHAnsi"/>
          <w:sz w:val="12"/>
          <w:szCs w:val="12"/>
        </w:rPr>
        <w:t>Rahel</w:t>
      </w:r>
      <w:proofErr w:type="spellEnd"/>
      <w:r w:rsidRPr="007546CD">
        <w:rPr>
          <w:rFonts w:asciiTheme="majorHAnsi" w:hAnsiTheme="majorHAnsi" w:cstheme="majorHAnsi"/>
          <w:sz w:val="12"/>
          <w:szCs w:val="12"/>
        </w:rPr>
        <w:t xml:space="preserve">. “Alienation.” Columbia University Press, cup.columbia.edu/book/alienation///Scopa. </w:t>
      </w:r>
      <w:r w:rsidRPr="007546CD">
        <w:rPr>
          <w:rFonts w:asciiTheme="majorHAnsi" w:hAnsiTheme="majorHAnsi" w:cstheme="majorHAnsi"/>
          <w:sz w:val="12"/>
        </w:rPr>
        <w:t xml:space="preserve">In “The Ethics of Antiquity and Modernity” Tugendhat raises the problem of whether it is possible to reformulate antiquity’s inquiry into the nature of happiness (or the good life) under modern conditions. A modern inquiry into the good life must, on the one hand, do justice to the view that its answer cannot “deny the autonomy and thus the interpretive sovereignty of those concerned,” and its method must be such that it avoids committing itself to a “specific and unjustifiable picture of the human being.”3 On the other hand, if modern ethical theory is to recover the interpretive content of ancient ethics, it must be able to identify an objective criterion that allows us to say “whether it is going well or badly for a person independently of their actual perceptions of their present or future well-being.” </w:t>
      </w:r>
      <w:r w:rsidRPr="007546CD">
        <w:rPr>
          <w:rFonts w:asciiTheme="majorHAnsi" w:hAnsiTheme="majorHAnsi" w:cstheme="majorHAnsi"/>
          <w:b/>
          <w:highlight w:val="green"/>
          <w:u w:val="single"/>
        </w:rPr>
        <w:t>What is needed</w:t>
      </w:r>
      <w:r w:rsidRPr="007546CD">
        <w:rPr>
          <w:rFonts w:asciiTheme="majorHAnsi" w:hAnsiTheme="majorHAnsi" w:cstheme="majorHAnsi"/>
          <w:sz w:val="12"/>
        </w:rPr>
        <w:t xml:space="preserve">, then, </w:t>
      </w:r>
      <w:r w:rsidRPr="007546CD">
        <w:rPr>
          <w:rFonts w:asciiTheme="majorHAnsi" w:hAnsiTheme="majorHAnsi" w:cstheme="majorHAnsi"/>
          <w:b/>
          <w:highlight w:val="green"/>
          <w:u w:val="single"/>
        </w:rPr>
        <w:t>is a criterion that</w:t>
      </w:r>
      <w:r w:rsidRPr="007546CD">
        <w:rPr>
          <w:rFonts w:asciiTheme="majorHAnsi" w:hAnsiTheme="majorHAnsi" w:cstheme="majorHAnsi"/>
          <w:b/>
          <w:u w:val="single"/>
        </w:rPr>
        <w:t xml:space="preserve">, on the one hand, </w:t>
      </w:r>
      <w:r w:rsidRPr="007546CD">
        <w:rPr>
          <w:rFonts w:asciiTheme="majorHAnsi" w:hAnsiTheme="majorHAnsi" w:cstheme="majorHAnsi"/>
          <w:b/>
          <w:highlight w:val="green"/>
          <w:u w:val="single"/>
        </w:rPr>
        <w:t>is not identical with</w:t>
      </w:r>
      <w:r w:rsidRPr="007546CD">
        <w:rPr>
          <w:rFonts w:asciiTheme="majorHAnsi" w:hAnsiTheme="majorHAnsi" w:cstheme="majorHAnsi"/>
          <w:b/>
          <w:u w:val="single"/>
        </w:rPr>
        <w:t xml:space="preserve"> the desires or </w:t>
      </w:r>
      <w:r w:rsidRPr="007546CD">
        <w:rPr>
          <w:rFonts w:asciiTheme="majorHAnsi" w:hAnsiTheme="majorHAnsi" w:cstheme="majorHAnsi"/>
          <w:b/>
          <w:highlight w:val="green"/>
          <w:u w:val="single"/>
        </w:rPr>
        <w:t>preferences</w:t>
      </w:r>
      <w:r w:rsidRPr="007546CD">
        <w:rPr>
          <w:rFonts w:asciiTheme="majorHAnsi" w:hAnsiTheme="majorHAnsi" w:cstheme="majorHAnsi"/>
          <w:b/>
          <w:u w:val="single"/>
        </w:rPr>
        <w:t xml:space="preserve"> a person </w:t>
      </w:r>
      <w:proofErr w:type="gramStart"/>
      <w:r w:rsidRPr="007546CD">
        <w:rPr>
          <w:rFonts w:asciiTheme="majorHAnsi" w:hAnsiTheme="majorHAnsi" w:cstheme="majorHAnsi"/>
          <w:b/>
          <w:u w:val="single"/>
        </w:rPr>
        <w:t>actually has</w:t>
      </w:r>
      <w:proofErr w:type="gramEnd"/>
      <w:r w:rsidRPr="007546CD">
        <w:rPr>
          <w:rFonts w:asciiTheme="majorHAnsi" w:hAnsiTheme="majorHAnsi" w:cstheme="majorHAnsi"/>
          <w:b/>
          <w:u w:val="single"/>
        </w:rPr>
        <w:t xml:space="preserve"> </w:t>
      </w:r>
      <w:r w:rsidRPr="007546CD">
        <w:rPr>
          <w:rFonts w:asciiTheme="majorHAnsi" w:hAnsiTheme="majorHAnsi" w:cstheme="majorHAnsi"/>
          <w:b/>
          <w:highlight w:val="green"/>
          <w:u w:val="single"/>
        </w:rPr>
        <w:t>and</w:t>
      </w:r>
      <w:r w:rsidRPr="007546CD">
        <w:rPr>
          <w:rFonts w:asciiTheme="majorHAnsi" w:hAnsiTheme="majorHAnsi" w:cstheme="majorHAnsi"/>
          <w:b/>
          <w:u w:val="single"/>
        </w:rPr>
        <w:t xml:space="preserve"> that, on the other hand, </w:t>
      </w:r>
      <w:r w:rsidRPr="007546CD">
        <w:rPr>
          <w:rFonts w:asciiTheme="majorHAnsi" w:hAnsiTheme="majorHAnsi" w:cstheme="majorHAnsi"/>
          <w:b/>
          <w:highlight w:val="green"/>
          <w:u w:val="single"/>
        </w:rPr>
        <w:t>does not call into question</w:t>
      </w:r>
      <w:r w:rsidRPr="007546CD">
        <w:rPr>
          <w:rFonts w:asciiTheme="majorHAnsi" w:hAnsiTheme="majorHAnsi" w:cstheme="majorHAnsi"/>
          <w:b/>
          <w:u w:val="single"/>
        </w:rPr>
        <w:t xml:space="preserve"> the interpretive sovereignty of the person and with it the modern ideal of </w:t>
      </w:r>
      <w:r w:rsidRPr="007546CD">
        <w:rPr>
          <w:rFonts w:asciiTheme="majorHAnsi" w:hAnsiTheme="majorHAnsi" w:cstheme="majorHAnsi"/>
          <w:b/>
          <w:highlight w:val="green"/>
          <w:u w:val="single"/>
        </w:rPr>
        <w:t>self-determination</w:t>
      </w:r>
      <w:r w:rsidRPr="007546CD">
        <w:rPr>
          <w:rFonts w:asciiTheme="majorHAnsi" w:hAnsiTheme="majorHAnsi" w:cstheme="majorHAnsi"/>
          <w:sz w:val="12"/>
        </w:rPr>
        <w:t xml:space="preserve">. Tugendhat’s proposed solution is to develop a formal conception of psychological health. </w:t>
      </w:r>
      <w:r w:rsidRPr="007546CD">
        <w:rPr>
          <w:rFonts w:asciiTheme="majorHAnsi" w:hAnsiTheme="majorHAnsi" w:cstheme="majorHAnsi"/>
          <w:b/>
          <w:u w:val="single"/>
        </w:rPr>
        <w:t>Starting from</w:t>
      </w:r>
      <w:r w:rsidRPr="007546CD">
        <w:rPr>
          <w:rFonts w:asciiTheme="majorHAnsi" w:hAnsiTheme="majorHAnsi" w:cstheme="majorHAnsi"/>
          <w:sz w:val="12"/>
        </w:rPr>
        <w:t xml:space="preserve"> (what appears to him to be) an unproblematic definition of physical health in terms of “functional capacity,” he develops for psychological health a conception of </w:t>
      </w:r>
      <w:r w:rsidRPr="007546CD">
        <w:rPr>
          <w:rFonts w:asciiTheme="majorHAnsi" w:hAnsiTheme="majorHAnsi" w:cstheme="majorHAnsi"/>
          <w:b/>
          <w:u w:val="single"/>
        </w:rPr>
        <w:t>the “functional capacity of willing” and its possible impairment</w:t>
      </w:r>
      <w:r w:rsidRPr="007546CD">
        <w:rPr>
          <w:rFonts w:asciiTheme="majorHAnsi" w:hAnsiTheme="majorHAnsi" w:cstheme="majorHAnsi"/>
          <w:sz w:val="12"/>
        </w:rPr>
        <w:t xml:space="preserve">.4 Tugendhat elaborates his criterion with the example of compulsive behavior: a volition that is compulsive in some sense would count as impaired and hence as being disturbed in its functional capacity. This provides a standpoint that is immanent to the subject’s will and, at the same time, not subjective in the sense in which contingent and unevaluated preferences are: “In this way we would attain precisely what is sought, a point of view that is independent of the respective subjective goals of our willing but that nevertheless derives its authority from the perspective of willing itself. As willing (freely choosing) beings, we always will to be unlimited in our free choosing.”5 With </w:t>
      </w:r>
      <w:r w:rsidRPr="007546CD">
        <w:rPr>
          <w:rFonts w:asciiTheme="majorHAnsi" w:hAnsiTheme="majorHAnsi" w:cstheme="majorHAnsi"/>
          <w:b/>
          <w:u w:val="single"/>
        </w:rPr>
        <w:t xml:space="preserve">the standard of </w:t>
      </w:r>
      <w:r w:rsidRPr="007546CD">
        <w:rPr>
          <w:rFonts w:asciiTheme="majorHAnsi" w:hAnsiTheme="majorHAnsi" w:cstheme="majorHAnsi"/>
          <w:b/>
          <w:highlight w:val="green"/>
          <w:u w:val="single"/>
        </w:rPr>
        <w:t>the “impairment of the functional capacity of willing,”</w:t>
      </w:r>
      <w:r w:rsidRPr="007546CD">
        <w:rPr>
          <w:rFonts w:asciiTheme="majorHAnsi" w:hAnsiTheme="majorHAnsi" w:cstheme="majorHAnsi"/>
          <w:sz w:val="12"/>
        </w:rPr>
        <w:t xml:space="preserve"> which asks whether we have ourselves at our command in what we will, Tugendhat </w:t>
      </w:r>
      <w:r w:rsidRPr="007546CD">
        <w:rPr>
          <w:rFonts w:asciiTheme="majorHAnsi" w:hAnsiTheme="majorHAnsi" w:cstheme="majorHAnsi"/>
          <w:b/>
          <w:highlight w:val="green"/>
          <w:u w:val="single"/>
        </w:rPr>
        <w:t xml:space="preserve">has achieved a middle ground </w:t>
      </w:r>
      <w:r w:rsidRPr="007546CD">
        <w:rPr>
          <w:rFonts w:asciiTheme="majorHAnsi" w:hAnsiTheme="majorHAnsi" w:cstheme="majorHAnsi"/>
          <w:b/>
          <w:u w:val="single"/>
        </w:rPr>
        <w:t>between subjectivistic and objectivistic positions</w:t>
      </w:r>
      <w:r w:rsidRPr="007546CD">
        <w:rPr>
          <w:rFonts w:asciiTheme="majorHAnsi" w:hAnsiTheme="majorHAnsi" w:cstheme="majorHAnsi"/>
          <w:sz w:val="12"/>
        </w:rPr>
        <w:t xml:space="preserve"> of the sort he was looking for. </w:t>
      </w:r>
      <w:r w:rsidRPr="007546CD">
        <w:rPr>
          <w:rFonts w:asciiTheme="majorHAnsi" w:hAnsiTheme="majorHAnsi" w:cstheme="majorHAnsi"/>
          <w:b/>
          <w:u w:val="single"/>
        </w:rPr>
        <w:t>One could call such a position a “qualified subjectivism.”</w:t>
      </w:r>
      <w:r w:rsidRPr="007546CD">
        <w:rPr>
          <w:rFonts w:asciiTheme="majorHAnsi" w:hAnsiTheme="majorHAnsi" w:cstheme="majorHAnsi"/>
          <w:sz w:val="12"/>
        </w:rPr>
        <w:t xml:space="preserve">6 This provides us with a starting point for overcoming the opposition between modern </w:t>
      </w:r>
      <w:proofErr w:type="spellStart"/>
      <w:r w:rsidRPr="007546CD">
        <w:rPr>
          <w:rFonts w:asciiTheme="majorHAnsi" w:hAnsiTheme="majorHAnsi" w:cstheme="majorHAnsi"/>
          <w:sz w:val="12"/>
        </w:rPr>
        <w:t>antipaternalism</w:t>
      </w:r>
      <w:proofErr w:type="spellEnd"/>
      <w:r w:rsidRPr="007546CD">
        <w:rPr>
          <w:rFonts w:asciiTheme="majorHAnsi" w:hAnsiTheme="majorHAnsi" w:cstheme="majorHAnsi"/>
          <w:sz w:val="12"/>
        </w:rPr>
        <w:t xml:space="preserve"> and the paternalism of a more substantial ethical theory: whether something is good for me always depends (</w:t>
      </w:r>
      <w:proofErr w:type="spellStart"/>
      <w:r w:rsidRPr="007546CD">
        <w:rPr>
          <w:rFonts w:asciiTheme="majorHAnsi" w:hAnsiTheme="majorHAnsi" w:cstheme="majorHAnsi"/>
          <w:sz w:val="12"/>
        </w:rPr>
        <w:t>antipaternalistically</w:t>
      </w:r>
      <w:proofErr w:type="spellEnd"/>
      <w:r w:rsidRPr="007546CD">
        <w:rPr>
          <w:rFonts w:asciiTheme="majorHAnsi" w:hAnsiTheme="majorHAnsi" w:cstheme="majorHAnsi"/>
          <w:sz w:val="12"/>
        </w:rPr>
        <w:t xml:space="preserve">) on my personal view, on whether I in fact want it. This view, however, must be qualified in the sense that the volition it expresses must be a “true volition” and therefore not subject to internal constraints. I must be free in what I will; I must have my will at my command if it is to count as my own. </w:t>
      </w:r>
      <w:r w:rsidRPr="007546CD">
        <w:rPr>
          <w:rFonts w:asciiTheme="majorHAnsi" w:hAnsiTheme="majorHAnsi" w:cstheme="majorHAnsi"/>
          <w:b/>
          <w:u w:val="single"/>
        </w:rPr>
        <w:t>This criterion is</w:t>
      </w:r>
      <w:r w:rsidRPr="007546CD">
        <w:rPr>
          <w:rFonts w:asciiTheme="majorHAnsi" w:hAnsiTheme="majorHAnsi" w:cstheme="majorHAnsi"/>
          <w:sz w:val="12"/>
        </w:rPr>
        <w:t xml:space="preserve">, in the first place, </w:t>
      </w:r>
      <w:r w:rsidRPr="007546CD">
        <w:rPr>
          <w:rFonts w:asciiTheme="majorHAnsi" w:hAnsiTheme="majorHAnsi" w:cstheme="majorHAnsi"/>
          <w:b/>
          <w:u w:val="single"/>
        </w:rPr>
        <w:t xml:space="preserve">formal: </w:t>
      </w:r>
      <w:r w:rsidRPr="007546CD">
        <w:rPr>
          <w:rFonts w:asciiTheme="majorHAnsi" w:hAnsiTheme="majorHAnsi" w:cstheme="majorHAnsi"/>
          <w:b/>
          <w:highlight w:val="green"/>
          <w:u w:val="single"/>
        </w:rPr>
        <w:t>it concerns the How</w:t>
      </w:r>
      <w:r w:rsidRPr="007546CD">
        <w:rPr>
          <w:rFonts w:asciiTheme="majorHAnsi" w:hAnsiTheme="majorHAnsi" w:cstheme="majorHAnsi"/>
          <w:b/>
          <w:u w:val="single"/>
        </w:rPr>
        <w:t xml:space="preserve">, not the What, </w:t>
      </w:r>
      <w:r w:rsidRPr="007546CD">
        <w:rPr>
          <w:rFonts w:asciiTheme="majorHAnsi" w:hAnsiTheme="majorHAnsi" w:cstheme="majorHAnsi"/>
          <w:b/>
          <w:highlight w:val="green"/>
          <w:u w:val="single"/>
        </w:rPr>
        <w:t>of willing</w:t>
      </w:r>
      <w:r w:rsidRPr="007546CD">
        <w:rPr>
          <w:rFonts w:asciiTheme="majorHAnsi" w:hAnsiTheme="majorHAnsi" w:cstheme="majorHAnsi"/>
          <w:b/>
          <w:u w:val="single"/>
        </w:rPr>
        <w:t xml:space="preserve">. That is, I </w:t>
      </w:r>
      <w:proofErr w:type="gramStart"/>
      <w:r w:rsidRPr="007546CD">
        <w:rPr>
          <w:rFonts w:asciiTheme="majorHAnsi" w:hAnsiTheme="majorHAnsi" w:cstheme="majorHAnsi"/>
          <w:b/>
          <w:u w:val="single"/>
        </w:rPr>
        <w:t>need not will</w:t>
      </w:r>
      <w:proofErr w:type="gramEnd"/>
      <w:r w:rsidRPr="007546CD">
        <w:rPr>
          <w:rFonts w:asciiTheme="majorHAnsi" w:hAnsiTheme="majorHAnsi" w:cstheme="majorHAnsi"/>
          <w:b/>
          <w:u w:val="single"/>
        </w:rPr>
        <w:t xml:space="preserve"> anything in particular</w:t>
      </w:r>
      <w:r w:rsidRPr="007546CD">
        <w:rPr>
          <w:rFonts w:asciiTheme="majorHAnsi" w:hAnsiTheme="majorHAnsi" w:cstheme="majorHAnsi"/>
          <w:sz w:val="12"/>
        </w:rPr>
        <w:t xml:space="preserve">; rather, I must be able to will what I will in a free or self-determined manner. </w:t>
      </w:r>
      <w:r w:rsidRPr="007546CD">
        <w:rPr>
          <w:rFonts w:asciiTheme="majorHAnsi" w:hAnsiTheme="majorHAnsi" w:cstheme="majorHAnsi"/>
          <w:b/>
          <w:u w:val="single"/>
        </w:rPr>
        <w:t xml:space="preserve">It is </w:t>
      </w:r>
      <w:r w:rsidRPr="007546CD">
        <w:rPr>
          <w:rFonts w:asciiTheme="majorHAnsi" w:hAnsiTheme="majorHAnsi" w:cstheme="majorHAnsi"/>
          <w:b/>
          <w:highlight w:val="green"/>
          <w:u w:val="single"/>
        </w:rPr>
        <w:t>not necessary</w:t>
      </w:r>
      <w:r w:rsidRPr="007546CD">
        <w:rPr>
          <w:rFonts w:asciiTheme="majorHAnsi" w:hAnsiTheme="majorHAnsi" w:cstheme="majorHAnsi"/>
          <w:b/>
          <w:u w:val="single"/>
        </w:rPr>
        <w:t xml:space="preserve">, then, </w:t>
      </w:r>
      <w:r w:rsidRPr="007546CD">
        <w:rPr>
          <w:rFonts w:asciiTheme="majorHAnsi" w:hAnsiTheme="majorHAnsi" w:cstheme="majorHAnsi"/>
          <w:b/>
          <w:highlight w:val="green"/>
          <w:u w:val="single"/>
        </w:rPr>
        <w:t>to identify a “true object of willing,” but only a certain way of relating, in one’s willing, to oneself and to what one wills</w:t>
      </w:r>
      <w:r w:rsidRPr="007546CD">
        <w:rPr>
          <w:rFonts w:asciiTheme="majorHAnsi" w:hAnsiTheme="majorHAnsi" w:cstheme="majorHAnsi"/>
          <w:sz w:val="12"/>
        </w:rPr>
        <w:t>. As Tugendhat puts it, “the question of what we truly will concerns not the goals of our willing but the How of willing.” Second</w:t>
      </w:r>
      <w:r w:rsidRPr="007546CD">
        <w:rPr>
          <w:rFonts w:asciiTheme="majorHAnsi" w:hAnsiTheme="majorHAnsi" w:cstheme="majorHAnsi"/>
          <w:b/>
          <w:u w:val="single"/>
        </w:rPr>
        <w:t xml:space="preserve">, this criterion is immanent: </w:t>
      </w:r>
      <w:r w:rsidRPr="007546CD">
        <w:rPr>
          <w:rFonts w:asciiTheme="majorHAnsi" w:hAnsiTheme="majorHAnsi" w:cstheme="majorHAnsi"/>
          <w:b/>
          <w:u w:val="single"/>
        </w:rPr>
        <w:lastRenderedPageBreak/>
        <w:t>the criterion is the functional capacity of willing itself</w:t>
      </w:r>
      <w:r w:rsidRPr="007546CD">
        <w:rPr>
          <w:rFonts w:asciiTheme="majorHAnsi" w:hAnsiTheme="majorHAnsi" w:cstheme="majorHAnsi"/>
          <w:sz w:val="12"/>
        </w:rPr>
        <w:t xml:space="preserve">, a claim posited by the act of willing itself. When I say, “I want to be able to do what I will,” I must also mean, “I want to be able—freely—to will.” My account of the problem of </w:t>
      </w:r>
      <w:r w:rsidRPr="007546CD">
        <w:rPr>
          <w:rFonts w:asciiTheme="majorHAnsi" w:hAnsiTheme="majorHAnsi" w:cstheme="majorHAnsi"/>
          <w:b/>
          <w:u w:val="single"/>
        </w:rPr>
        <w:t xml:space="preserve">alienation can be linked up with this conception of willing in the following way: instances of </w:t>
      </w:r>
      <w:r w:rsidRPr="007546CD">
        <w:rPr>
          <w:rFonts w:asciiTheme="majorHAnsi" w:hAnsiTheme="majorHAnsi" w:cstheme="majorHAnsi"/>
          <w:b/>
          <w:highlight w:val="green"/>
          <w:u w:val="single"/>
        </w:rPr>
        <w:t>alienation can be understood as obstructions of volition and</w:t>
      </w:r>
      <w:r w:rsidRPr="007546CD">
        <w:rPr>
          <w:rFonts w:asciiTheme="majorHAnsi" w:hAnsiTheme="majorHAnsi" w:cstheme="majorHAnsi"/>
          <w:b/>
          <w:u w:val="single"/>
        </w:rPr>
        <w:t xml:space="preserve"> thereby</w:t>
      </w:r>
      <w:r w:rsidRPr="007546CD">
        <w:rPr>
          <w:rFonts w:asciiTheme="majorHAnsi" w:hAnsiTheme="majorHAnsi" w:cstheme="majorHAnsi"/>
          <w:sz w:val="12"/>
        </w:rPr>
        <w:t>—formulated more generally—</w:t>
      </w:r>
      <w:r w:rsidRPr="007546CD">
        <w:rPr>
          <w:rFonts w:asciiTheme="majorHAnsi" w:hAnsiTheme="majorHAnsi" w:cstheme="majorHAnsi"/>
          <w:b/>
          <w:u w:val="single"/>
        </w:rPr>
        <w:t xml:space="preserve">as obstructions in the </w:t>
      </w:r>
      <w:r w:rsidRPr="007546CD">
        <w:rPr>
          <w:rFonts w:asciiTheme="majorHAnsi" w:hAnsiTheme="majorHAnsi" w:cstheme="majorHAnsi"/>
          <w:b/>
          <w:highlight w:val="green"/>
          <w:u w:val="single"/>
        </w:rPr>
        <w:t>relations individuals have to themselves and the world</w:t>
      </w:r>
      <w:r w:rsidRPr="007546CD">
        <w:rPr>
          <w:rFonts w:asciiTheme="majorHAnsi" w:hAnsiTheme="majorHAnsi" w:cstheme="majorHAnsi"/>
          <w:sz w:val="12"/>
        </w:rPr>
        <w:t xml:space="preserve">. With the help of Tugendhat’s conception of having oneself at one’s command, instances of alienation can be reconstructed in terms of disturbed ways of establishing relations to oneself and to the world. In this way the problem of alienation is tied to that of freedom. FREEDOM AND ALIENATION My thesis is that </w:t>
      </w:r>
      <w:r w:rsidRPr="007546CD">
        <w:rPr>
          <w:rFonts w:asciiTheme="majorHAnsi" w:hAnsiTheme="majorHAnsi" w:cstheme="majorHAnsi"/>
          <w:b/>
          <w:u w:val="single"/>
        </w:rPr>
        <w:t xml:space="preserve">alienation can be understood as </w:t>
      </w:r>
      <w:r w:rsidRPr="007546CD">
        <w:rPr>
          <w:rFonts w:asciiTheme="majorHAnsi" w:hAnsiTheme="majorHAnsi" w:cstheme="majorHAnsi"/>
          <w:b/>
          <w:highlight w:val="green"/>
          <w:u w:val="single"/>
        </w:rPr>
        <w:t>a</w:t>
      </w:r>
      <w:r w:rsidRPr="007546CD">
        <w:rPr>
          <w:rFonts w:asciiTheme="majorHAnsi" w:hAnsiTheme="majorHAnsi" w:cstheme="majorHAnsi"/>
          <w:b/>
          <w:u w:val="single"/>
        </w:rPr>
        <w:t xml:space="preserve"> particular </w:t>
      </w:r>
      <w:r w:rsidRPr="007546CD">
        <w:rPr>
          <w:rFonts w:asciiTheme="majorHAnsi" w:hAnsiTheme="majorHAnsi" w:cstheme="majorHAnsi"/>
          <w:b/>
          <w:highlight w:val="green"/>
          <w:u w:val="single"/>
        </w:rPr>
        <w:t>form of</w:t>
      </w:r>
      <w:r w:rsidRPr="007546CD">
        <w:rPr>
          <w:rFonts w:asciiTheme="majorHAnsi" w:hAnsiTheme="majorHAnsi" w:cstheme="majorHAnsi"/>
          <w:b/>
          <w:u w:val="single"/>
        </w:rPr>
        <w:t xml:space="preserve"> the </w:t>
      </w:r>
      <w:r w:rsidRPr="007546CD">
        <w:rPr>
          <w:rFonts w:asciiTheme="majorHAnsi" w:hAnsiTheme="majorHAnsi" w:cstheme="majorHAnsi"/>
          <w:b/>
          <w:highlight w:val="green"/>
          <w:u w:val="single"/>
        </w:rPr>
        <w:t>loss of</w:t>
      </w:r>
      <w:r w:rsidRPr="007546CD">
        <w:rPr>
          <w:rFonts w:asciiTheme="majorHAnsi" w:hAnsiTheme="majorHAnsi" w:cstheme="majorHAnsi"/>
          <w:b/>
          <w:u w:val="single"/>
        </w:rPr>
        <w:t xml:space="preserve"> freedom</w:t>
      </w:r>
      <w:r w:rsidRPr="007546CD">
        <w:rPr>
          <w:rFonts w:asciiTheme="majorHAnsi" w:hAnsiTheme="majorHAnsi" w:cstheme="majorHAnsi"/>
          <w:sz w:val="12"/>
        </w:rPr>
        <w:t xml:space="preserve">, as an obstruction of what could be called, following Isaiah Berlin, </w:t>
      </w:r>
      <w:r w:rsidRPr="007546CD">
        <w:rPr>
          <w:rFonts w:asciiTheme="majorHAnsi" w:hAnsiTheme="majorHAnsi" w:cstheme="majorHAnsi"/>
          <w:b/>
          <w:u w:val="single"/>
        </w:rPr>
        <w:t>positive freedom</w:t>
      </w:r>
      <w:r w:rsidRPr="007546CD">
        <w:rPr>
          <w:rFonts w:asciiTheme="majorHAnsi" w:hAnsiTheme="majorHAnsi" w:cstheme="majorHAnsi"/>
          <w:sz w:val="12"/>
        </w:rPr>
        <w:t xml:space="preserve">. 8 Formulating the notoriously controversial distinction as briefly as possible, </w:t>
      </w:r>
      <w:r w:rsidRPr="007546CD">
        <w:rPr>
          <w:rFonts w:asciiTheme="majorHAnsi" w:hAnsiTheme="majorHAnsi" w:cstheme="majorHAnsi"/>
          <w:b/>
          <w:u w:val="single"/>
        </w:rPr>
        <w:t xml:space="preserve">freedom in this sense refers not (merely negatively) to the absence of external coercion but (positively) to </w:t>
      </w:r>
      <w:r w:rsidRPr="007546CD">
        <w:rPr>
          <w:rFonts w:asciiTheme="majorHAnsi" w:hAnsiTheme="majorHAnsi" w:cstheme="majorHAnsi"/>
          <w:b/>
          <w:highlight w:val="green"/>
          <w:u w:val="single"/>
        </w:rPr>
        <w:t>the capacity to realize valuable ends</w:t>
      </w:r>
      <w:r w:rsidRPr="007546CD">
        <w:rPr>
          <w:rFonts w:asciiTheme="majorHAnsi" w:hAnsiTheme="majorHAnsi" w:cstheme="majorHAnsi"/>
          <w:sz w:val="12"/>
        </w:rPr>
        <w:t>. In the sense described (and criticized) by Berlin, positive freedom has a variety of implications: The “positive” sense of the word “liberty” derives from the wish on the part of the individual to be his own master. I wish my life and decisions to depend on myself, not on external forces of whatever kind. I wish to be the instrument of my own, not of other men’s, acts of will. I wish to be a subject, not an object; to be moved by reasons, by conscious purposes, which are my own, not by causes which affect me, as it were, from outside.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w:t>
      </w:r>
      <w:proofErr w:type="gramStart"/>
      <w:r w:rsidRPr="007546CD">
        <w:rPr>
          <w:rFonts w:asciiTheme="majorHAnsi" w:hAnsiTheme="majorHAnsi" w:cstheme="majorHAnsi"/>
          <w:sz w:val="12"/>
        </w:rPr>
        <w:t>. . . .</w:t>
      </w:r>
      <w:proofErr w:type="gramEnd"/>
      <w:r w:rsidRPr="007546CD">
        <w:rPr>
          <w:rFonts w:asciiTheme="majorHAnsi" w:hAnsiTheme="majorHAnsi" w:cstheme="majorHAnsi"/>
          <w:sz w:val="12"/>
        </w:rPr>
        <w:t xml:space="preserve"> I wish, above all, to be conscious of myself as a thinking, willing, active being, bearing responsibility for my choices and able to explain them by references to my own ideas and purposes. I feel free to the degree that I believe this to be </w:t>
      </w:r>
      <w:proofErr w:type="gramStart"/>
      <w:r w:rsidRPr="007546CD">
        <w:rPr>
          <w:rFonts w:asciiTheme="majorHAnsi" w:hAnsiTheme="majorHAnsi" w:cstheme="majorHAnsi"/>
          <w:sz w:val="12"/>
        </w:rPr>
        <w:t>true, and</w:t>
      </w:r>
      <w:proofErr w:type="gramEnd"/>
      <w:r w:rsidRPr="007546CD">
        <w:rPr>
          <w:rFonts w:asciiTheme="majorHAnsi" w:hAnsiTheme="majorHAnsi" w:cstheme="majorHAnsi"/>
          <w:sz w:val="12"/>
        </w:rPr>
        <w:t xml:space="preserve"> enslaved to the degree that I am made to realize that it is not. 9 As unsystematic and indeterminate the various dimensions of positive freedom might be, the important point is that conceptions of positive freedom always depict the free life as not alienated and vice versa.10 As Robert Pippin puts it, only those acts and intentions that I can “link . . . with me such that they count as due to me or count as mine” are “instances of freedom.”11 Being a human being rather than a thing means, according to this view, ascribing to oneself what one wills and does, taking responsibility for it and (therefore) being able to identify with it. Understood in this way, the concept of </w:t>
      </w:r>
      <w:r w:rsidRPr="007546CD">
        <w:rPr>
          <w:rFonts w:asciiTheme="majorHAnsi" w:hAnsiTheme="majorHAnsi" w:cstheme="majorHAnsi"/>
          <w:b/>
          <w:u w:val="single"/>
        </w:rPr>
        <w:t>alienation concerns itself with the complex conditions of “linking” one’s actions and desires</w:t>
      </w:r>
      <w:r w:rsidRPr="007546CD">
        <w:rPr>
          <w:rFonts w:asciiTheme="majorHAnsi" w:hAnsiTheme="majorHAnsi" w:cstheme="majorHAnsi"/>
          <w:sz w:val="12"/>
        </w:rPr>
        <w:t xml:space="preserve"> (or, more generally, one’s life) </w:t>
      </w:r>
      <w:r w:rsidRPr="007546CD">
        <w:rPr>
          <w:rFonts w:asciiTheme="majorHAnsi" w:hAnsiTheme="majorHAnsi" w:cstheme="majorHAnsi"/>
          <w:b/>
          <w:u w:val="single"/>
        </w:rPr>
        <w:t>with oneself, “counting them as due to” oneself, or making them “one’s own.”</w:t>
      </w:r>
      <w:r w:rsidRPr="007546CD">
        <w:rPr>
          <w:rFonts w:asciiTheme="majorHAnsi" w:hAnsiTheme="majorHAnsi" w:cstheme="majorHAnsi"/>
          <w:sz w:val="12"/>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constitutive and threatened. Positively formulated, clarifying the various dimensions of alienation enables us to specify the conditions for being able to understand one’s life as one’s own (and therefore to lead one’s life freely). An unalienated life, according to this view, is not one in which specific substantial values are realized but one that is lived in a specific—unalienated—manner. The belief that everyone should be able to live her own life no longer stands in opposition, then, to the project of alienation critique. Rather, </w:t>
      </w:r>
      <w:r w:rsidRPr="007546CD">
        <w:rPr>
          <w:rFonts w:asciiTheme="majorHAnsi" w:hAnsiTheme="majorHAnsi" w:cstheme="majorHAnsi"/>
          <w:b/>
          <w:u w:val="single"/>
        </w:rPr>
        <w:t xml:space="preserve">the absence of alienating impediments and </w:t>
      </w:r>
      <w:r w:rsidRPr="007546CD">
        <w:rPr>
          <w:rFonts w:asciiTheme="majorHAnsi" w:hAnsiTheme="majorHAnsi" w:cstheme="majorHAnsi"/>
          <w:b/>
          <w:highlight w:val="green"/>
          <w:u w:val="single"/>
        </w:rPr>
        <w:t>the possibility of appropriating self and world without such impediments is a condition of</w:t>
      </w:r>
      <w:r w:rsidRPr="007546CD">
        <w:rPr>
          <w:rFonts w:asciiTheme="majorHAnsi" w:hAnsiTheme="majorHAnsi" w:cstheme="majorHAnsi"/>
          <w:b/>
          <w:u w:val="single"/>
        </w:rPr>
        <w:t xml:space="preserve"> freedom and </w:t>
      </w:r>
      <w:r w:rsidRPr="007546CD">
        <w:rPr>
          <w:rFonts w:asciiTheme="majorHAnsi" w:hAnsiTheme="majorHAnsi" w:cstheme="majorHAnsi"/>
          <w:b/>
          <w:highlight w:val="green"/>
          <w:u w:val="single"/>
        </w:rPr>
        <w:t>self-determination</w:t>
      </w:r>
      <w:r w:rsidRPr="007546CD">
        <w:rPr>
          <w:rFonts w:asciiTheme="majorHAnsi" w:hAnsiTheme="majorHAnsi" w:cstheme="majorHAnsi"/>
          <w:b/>
          <w:u w:val="single"/>
        </w:rPr>
        <w:t>.</w:t>
      </w:r>
    </w:p>
    <w:p w14:paraId="7B8C8707" w14:textId="77777777" w:rsidR="00447579" w:rsidRPr="007546CD" w:rsidRDefault="00447579" w:rsidP="00447579">
      <w:pPr>
        <w:rPr>
          <w:rFonts w:asciiTheme="majorHAnsi" w:hAnsiTheme="majorHAnsi" w:cstheme="majorHAnsi"/>
          <w:b/>
        </w:rPr>
      </w:pPr>
    </w:p>
    <w:p w14:paraId="59251B91" w14:textId="77777777" w:rsidR="00447579" w:rsidRPr="007546CD" w:rsidRDefault="00447579" w:rsidP="00447579">
      <w:pPr>
        <w:pStyle w:val="Heading4"/>
        <w:rPr>
          <w:rFonts w:asciiTheme="majorHAnsi" w:hAnsiTheme="majorHAnsi" w:cstheme="majorHAnsi"/>
        </w:rPr>
      </w:pPr>
      <w:r w:rsidRPr="007546CD">
        <w:rPr>
          <w:rFonts w:asciiTheme="majorHAnsi" w:hAnsiTheme="majorHAnsi" w:cstheme="majorHAnsi"/>
        </w:rPr>
        <w:t xml:space="preserve">That functional capacity of willing is mediated by social roles – as the authentic self is inexplicably linked to the self that engages in social communities with others through duplication. Understanding the functionality of the will is impossible in a vacuum. </w:t>
      </w:r>
    </w:p>
    <w:p w14:paraId="7F9F659C" w14:textId="77777777" w:rsidR="00447579" w:rsidRPr="007546CD" w:rsidRDefault="00447579" w:rsidP="00447579">
      <w:pPr>
        <w:rPr>
          <w:rFonts w:asciiTheme="majorHAnsi" w:hAnsiTheme="majorHAnsi" w:cstheme="majorHAnsi"/>
          <w:b/>
        </w:rPr>
      </w:pPr>
      <w:proofErr w:type="spellStart"/>
      <w:r w:rsidRPr="007546CD">
        <w:rPr>
          <w:rFonts w:asciiTheme="majorHAnsi" w:hAnsiTheme="majorHAnsi" w:cstheme="majorHAnsi"/>
          <w:b/>
          <w:u w:val="single"/>
        </w:rPr>
        <w:t>Jaeggi</w:t>
      </w:r>
      <w:proofErr w:type="spellEnd"/>
      <w:r w:rsidRPr="007546CD">
        <w:rPr>
          <w:rFonts w:asciiTheme="majorHAnsi" w:hAnsiTheme="majorHAnsi" w:cstheme="majorHAnsi"/>
          <w:b/>
          <w:u w:val="single"/>
        </w:rPr>
        <w:t xml:space="preserve"> 3,</w:t>
      </w:r>
      <w:r w:rsidRPr="007546CD">
        <w:rPr>
          <w:rFonts w:asciiTheme="majorHAnsi" w:hAnsiTheme="majorHAnsi" w:cstheme="majorHAnsi"/>
          <w:b/>
        </w:rPr>
        <w:t xml:space="preserve"> </w:t>
      </w:r>
      <w:proofErr w:type="spellStart"/>
      <w:r w:rsidRPr="007546CD">
        <w:rPr>
          <w:rFonts w:asciiTheme="majorHAnsi" w:hAnsiTheme="majorHAnsi" w:cstheme="majorHAnsi"/>
          <w:sz w:val="12"/>
          <w:szCs w:val="12"/>
        </w:rPr>
        <w:t>Jaeggi</w:t>
      </w:r>
      <w:proofErr w:type="spellEnd"/>
      <w:r w:rsidRPr="007546CD">
        <w:rPr>
          <w:rFonts w:asciiTheme="majorHAnsi" w:hAnsiTheme="majorHAnsi" w:cstheme="majorHAnsi"/>
          <w:sz w:val="12"/>
          <w:szCs w:val="12"/>
        </w:rPr>
        <w:t xml:space="preserve">, </w:t>
      </w:r>
      <w:proofErr w:type="spellStart"/>
      <w:r w:rsidRPr="007546CD">
        <w:rPr>
          <w:rFonts w:asciiTheme="majorHAnsi" w:hAnsiTheme="majorHAnsi" w:cstheme="majorHAnsi"/>
          <w:sz w:val="12"/>
          <w:szCs w:val="12"/>
        </w:rPr>
        <w:t>Rahel</w:t>
      </w:r>
      <w:proofErr w:type="spellEnd"/>
      <w:r w:rsidRPr="007546CD">
        <w:rPr>
          <w:rFonts w:asciiTheme="majorHAnsi" w:hAnsiTheme="majorHAnsi" w:cstheme="majorHAnsi"/>
          <w:sz w:val="12"/>
          <w:szCs w:val="12"/>
        </w:rPr>
        <w:t>. “Alienation.” Columbia University Press, cup.columbia.edu/book/alienation///Scopa.</w:t>
      </w:r>
      <w:r w:rsidRPr="007546CD">
        <w:rPr>
          <w:rFonts w:asciiTheme="majorHAnsi" w:hAnsiTheme="majorHAnsi" w:cstheme="majorHAnsi"/>
          <w:b/>
        </w:rPr>
        <w:t xml:space="preserve"> </w:t>
      </w:r>
    </w:p>
    <w:p w14:paraId="210A0D02" w14:textId="77777777" w:rsidR="00447579" w:rsidRPr="007546CD" w:rsidRDefault="00447579" w:rsidP="00447579">
      <w:pPr>
        <w:rPr>
          <w:rFonts w:asciiTheme="majorHAnsi" w:hAnsiTheme="majorHAnsi" w:cstheme="majorHAnsi"/>
          <w:sz w:val="14"/>
        </w:rPr>
      </w:pPr>
      <w:r w:rsidRPr="007546CD">
        <w:rPr>
          <w:rFonts w:asciiTheme="majorHAnsi" w:hAnsiTheme="majorHAnsi" w:cstheme="majorHAnsi"/>
          <w:sz w:val="14"/>
        </w:rPr>
        <w:t xml:space="preserve">The positions of both authors can be reduced to the following common denominator: </w:t>
      </w:r>
      <w:r w:rsidRPr="007546CD">
        <w:rPr>
          <w:rStyle w:val="StyleUnderline"/>
          <w:rFonts w:asciiTheme="majorHAnsi" w:hAnsiTheme="majorHAnsi" w:cstheme="majorHAnsi"/>
          <w:b/>
          <w:bCs/>
          <w:highlight w:val="green"/>
        </w:rPr>
        <w:t>roles are</w:t>
      </w:r>
      <w:r w:rsidRPr="007546CD">
        <w:rPr>
          <w:rFonts w:asciiTheme="majorHAnsi" w:hAnsiTheme="majorHAnsi" w:cstheme="majorHAnsi"/>
          <w:sz w:val="14"/>
        </w:rPr>
        <w:t xml:space="preserve"> less alienating than </w:t>
      </w:r>
      <w:r w:rsidRPr="007546CD">
        <w:rPr>
          <w:rStyle w:val="StyleUnderline"/>
          <w:rFonts w:asciiTheme="majorHAnsi" w:hAnsiTheme="majorHAnsi" w:cstheme="majorHAnsi"/>
          <w:b/>
          <w:bCs/>
          <w:highlight w:val="green"/>
        </w:rPr>
        <w:t>constitutive for the development of persons</w:t>
      </w:r>
      <w:r w:rsidRPr="007546CD">
        <w:rPr>
          <w:rStyle w:val="StyleUnderline"/>
          <w:rFonts w:asciiTheme="majorHAnsi" w:hAnsiTheme="majorHAnsi" w:cstheme="majorHAnsi"/>
          <w:b/>
          <w:bCs/>
        </w:rPr>
        <w:t xml:space="preserve"> </w:t>
      </w:r>
      <w:r w:rsidRPr="007546CD">
        <w:rPr>
          <w:rFonts w:asciiTheme="majorHAnsi" w:hAnsiTheme="majorHAnsi" w:cstheme="majorHAnsi"/>
          <w:sz w:val="14"/>
        </w:rPr>
        <w:t xml:space="preserve">and personality.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w:t>
      </w:r>
      <w:proofErr w:type="gramStart"/>
      <w:r w:rsidRPr="007546CD">
        <w:rPr>
          <w:rFonts w:asciiTheme="majorHAnsi" w:hAnsiTheme="majorHAnsi" w:cstheme="majorHAnsi"/>
          <w:sz w:val="14"/>
        </w:rPr>
        <w:t>are</w:t>
      </w:r>
      <w:proofErr w:type="gramEnd"/>
      <w:r w:rsidRPr="007546CD">
        <w:rPr>
          <w:rFonts w:asciiTheme="majorHAnsi" w:hAnsiTheme="majorHAnsi" w:cstheme="majorHAnsi"/>
          <w:sz w:val="14"/>
        </w:rPr>
        <w:t xml:space="preserve"> productive. In and through them we first become ourselves. This is the essence of Helmuth </w:t>
      </w:r>
      <w:proofErr w:type="spellStart"/>
      <w:r w:rsidRPr="007546CD">
        <w:rPr>
          <w:rFonts w:asciiTheme="majorHAnsi" w:hAnsiTheme="majorHAnsi" w:cstheme="majorHAnsi"/>
          <w:sz w:val="14"/>
        </w:rPr>
        <w:t>Plessner’s</w:t>
      </w:r>
      <w:proofErr w:type="spellEnd"/>
      <w:r w:rsidRPr="007546CD">
        <w:rPr>
          <w:rFonts w:asciiTheme="majorHAnsi" w:hAnsiTheme="majorHAnsi" w:cstheme="majorHAnsi"/>
          <w:sz w:val="14"/>
        </w:rPr>
        <w:t xml:space="preserve"> conception of the positive significance of roles (which he developed as a direct response to critiques of them as alienating). “</w:t>
      </w:r>
      <w:r w:rsidRPr="007546CD">
        <w:rPr>
          <w:rStyle w:val="StyleUnderline"/>
          <w:rFonts w:asciiTheme="majorHAnsi" w:hAnsiTheme="majorHAnsi" w:cstheme="majorHAnsi"/>
          <w:b/>
          <w:bCs/>
          <w:highlight w:val="green"/>
        </w:rPr>
        <w:t>The human</w:t>
      </w:r>
      <w:r w:rsidRPr="007546CD">
        <w:rPr>
          <w:rStyle w:val="StyleUnderline"/>
          <w:rFonts w:asciiTheme="majorHAnsi" w:hAnsiTheme="majorHAnsi" w:cstheme="majorHAnsi"/>
          <w:b/>
          <w:bCs/>
        </w:rPr>
        <w:t xml:space="preserve"> being </w:t>
      </w:r>
      <w:r w:rsidRPr="007546CD">
        <w:rPr>
          <w:rStyle w:val="StyleUnderline"/>
          <w:rFonts w:asciiTheme="majorHAnsi" w:hAnsiTheme="majorHAnsi" w:cstheme="majorHAnsi"/>
          <w:b/>
          <w:bCs/>
          <w:highlight w:val="green"/>
        </w:rPr>
        <w:t>is</w:t>
      </w:r>
      <w:r w:rsidRPr="007546CD">
        <w:rPr>
          <w:rStyle w:val="StyleUnderline"/>
          <w:rFonts w:asciiTheme="majorHAnsi" w:hAnsiTheme="majorHAnsi" w:cstheme="majorHAnsi"/>
          <w:b/>
          <w:bCs/>
        </w:rPr>
        <w:t xml:space="preserve"> always himself only in </w:t>
      </w:r>
      <w:r w:rsidRPr="007546CD">
        <w:rPr>
          <w:rStyle w:val="StyleUnderline"/>
          <w:rFonts w:asciiTheme="majorHAnsi" w:hAnsiTheme="majorHAnsi" w:cstheme="majorHAnsi"/>
          <w:b/>
          <w:bCs/>
          <w:highlight w:val="green"/>
        </w:rPr>
        <w:t>‘doubling’ in relation to a role</w:t>
      </w:r>
      <w:r w:rsidRPr="007546CD">
        <w:rPr>
          <w:rStyle w:val="StyleUnderline"/>
          <w:rFonts w:asciiTheme="majorHAnsi" w:hAnsiTheme="majorHAnsi" w:cstheme="majorHAnsi"/>
          <w:b/>
          <w:bCs/>
        </w:rPr>
        <w:t xml:space="preserve"> figure he can experience. Also, all that he sees as comprising his authenticity is but the role he plays before himself and others.</w:t>
      </w:r>
      <w:r w:rsidRPr="007546CD">
        <w:rPr>
          <w:rFonts w:asciiTheme="majorHAnsi" w:hAnsiTheme="majorHAnsi" w:cstheme="majorHAnsi"/>
          <w:sz w:val="14"/>
        </w:rPr>
        <w:t xml:space="preserve">22 Roles on this view are not only necessary </w:t>
      </w:r>
      <w:proofErr w:type="gramStart"/>
      <w:r w:rsidRPr="007546CD">
        <w:rPr>
          <w:rFonts w:asciiTheme="majorHAnsi" w:hAnsiTheme="majorHAnsi" w:cstheme="majorHAnsi"/>
          <w:sz w:val="14"/>
        </w:rPr>
        <w:t xml:space="preserve">in order </w:t>
      </w:r>
      <w:r w:rsidRPr="007546CD">
        <w:rPr>
          <w:rStyle w:val="StyleUnderline"/>
          <w:rFonts w:asciiTheme="majorHAnsi" w:hAnsiTheme="majorHAnsi" w:cstheme="majorHAnsi"/>
          <w:b/>
          <w:bCs/>
          <w:highlight w:val="green"/>
        </w:rPr>
        <w:t>to</w:t>
      </w:r>
      <w:proofErr w:type="gramEnd"/>
      <w:r w:rsidRPr="007546CD">
        <w:rPr>
          <w:rStyle w:val="StyleUnderline"/>
          <w:rFonts w:asciiTheme="majorHAnsi" w:hAnsiTheme="majorHAnsi" w:cstheme="majorHAnsi"/>
          <w:b/>
          <w:bCs/>
          <w:highlight w:val="green"/>
        </w:rPr>
        <w:t xml:space="preserve"> make social interaction possible</w:t>
      </w:r>
      <w:r w:rsidRPr="007546CD">
        <w:rPr>
          <w:rFonts w:asciiTheme="majorHAnsi" w:hAnsiTheme="majorHAnsi" w:cstheme="majorHAnsi"/>
          <w:sz w:val="14"/>
        </w:rPr>
        <w:t xml:space="preserve">, whether this be a “being together” of individuals or a benign “passing each other by;” </w:t>
      </w:r>
      <w:r w:rsidRPr="007546CD">
        <w:rPr>
          <w:rStyle w:val="StyleUnderline"/>
          <w:rFonts w:asciiTheme="majorHAnsi" w:hAnsiTheme="majorHAnsi" w:cstheme="majorHAnsi"/>
          <w:b/>
          <w:bCs/>
        </w:rPr>
        <w:t>interaction mediated by roles is also constitutive of an individual’s relation to herself</w:t>
      </w:r>
      <w:r w:rsidRPr="007546CD">
        <w:rPr>
          <w:rFonts w:asciiTheme="majorHAnsi" w:hAnsiTheme="majorHAnsi" w:cstheme="majorHAnsi"/>
          <w:sz w:val="14"/>
        </w:rPr>
        <w:t xml:space="preserve">. When </w:t>
      </w:r>
      <w:proofErr w:type="spellStart"/>
      <w:r w:rsidRPr="007546CD">
        <w:rPr>
          <w:rFonts w:asciiTheme="majorHAnsi" w:hAnsiTheme="majorHAnsi" w:cstheme="majorHAnsi"/>
          <w:sz w:val="14"/>
        </w:rPr>
        <w:t>Plessner</w:t>
      </w:r>
      <w:proofErr w:type="spellEnd"/>
      <w:r w:rsidRPr="007546CD">
        <w:rPr>
          <w:rFonts w:asciiTheme="majorHAnsi" w:hAnsiTheme="majorHAnsi" w:cstheme="majorHAnsi"/>
          <w:sz w:val="14"/>
        </w:rPr>
        <w:t xml:space="preserve"> speaks of a “doubling in relation to a role figure,” he </w:t>
      </w:r>
      <w:r w:rsidRPr="007546CD">
        <w:rPr>
          <w:rStyle w:val="StyleUnderline"/>
          <w:rFonts w:asciiTheme="majorHAnsi" w:hAnsiTheme="majorHAnsi" w:cstheme="majorHAnsi"/>
          <w:b/>
          <w:bCs/>
        </w:rPr>
        <w:t xml:space="preserve">means that one depends on roles not only to become a “figure” of experience for others but also </w:t>
      </w:r>
      <w:proofErr w:type="gramStart"/>
      <w:r w:rsidRPr="007546CD">
        <w:rPr>
          <w:rStyle w:val="StyleUnderline"/>
          <w:rFonts w:asciiTheme="majorHAnsi" w:hAnsiTheme="majorHAnsi" w:cstheme="majorHAnsi"/>
          <w:b/>
          <w:bCs/>
        </w:rPr>
        <w:t>in order to</w:t>
      </w:r>
      <w:proofErr w:type="gramEnd"/>
      <w:r w:rsidRPr="007546CD">
        <w:rPr>
          <w:rStyle w:val="StyleUnderline"/>
          <w:rFonts w:asciiTheme="majorHAnsi" w:hAnsiTheme="majorHAnsi" w:cstheme="majorHAnsi"/>
          <w:b/>
          <w:bCs/>
        </w:rPr>
        <w:t xml:space="preserve"> become such a figure for oneself</w:t>
      </w:r>
      <w:r w:rsidRPr="007546CD">
        <w:rPr>
          <w:rFonts w:asciiTheme="majorHAnsi" w:hAnsiTheme="majorHAnsi" w:cstheme="majorHAnsi"/>
          <w:sz w:val="14"/>
        </w:rPr>
        <w:t xml:space="preserve">. </w:t>
      </w:r>
      <w:proofErr w:type="spellStart"/>
      <w:r w:rsidRPr="007546CD">
        <w:rPr>
          <w:rFonts w:asciiTheme="majorHAnsi" w:hAnsiTheme="majorHAnsi" w:cstheme="majorHAnsi"/>
          <w:sz w:val="14"/>
        </w:rPr>
        <w:t>Plessner’s</w:t>
      </w:r>
      <w:proofErr w:type="spellEnd"/>
      <w:r w:rsidRPr="007546CD">
        <w:rPr>
          <w:rFonts w:asciiTheme="majorHAnsi" w:hAnsiTheme="majorHAnsi" w:cstheme="majorHAnsi"/>
          <w:sz w:val="14"/>
        </w:rPr>
        <w:t xml:space="preserve"> thesis that the human being is a Doppelgänger is grounded in a comprehensive theory of human nature that, beginning from the fundamental concept of “eccentric positionality,” is critical of every idea of immediacy or spontaneity.23 According to </w:t>
      </w:r>
      <w:proofErr w:type="spellStart"/>
      <w:r w:rsidRPr="007546CD">
        <w:rPr>
          <w:rFonts w:asciiTheme="majorHAnsi" w:hAnsiTheme="majorHAnsi" w:cstheme="majorHAnsi"/>
          <w:sz w:val="14"/>
        </w:rPr>
        <w:t>Plessner</w:t>
      </w:r>
      <w:proofErr w:type="spellEnd"/>
      <w:r w:rsidRPr="007546CD">
        <w:rPr>
          <w:rFonts w:asciiTheme="majorHAnsi" w:hAnsiTheme="majorHAnsi" w:cstheme="majorHAnsi"/>
          <w:sz w:val="14"/>
        </w:rPr>
        <w:t xml:space="preserve">: The distance that </w:t>
      </w:r>
      <w:r w:rsidRPr="007546CD">
        <w:rPr>
          <w:rFonts w:asciiTheme="majorHAnsi" w:hAnsiTheme="majorHAnsi" w:cstheme="majorHAnsi"/>
          <w:sz w:val="14"/>
        </w:rPr>
        <w:lastRenderedPageBreak/>
        <w:t xml:space="preserve">the role creates in family life, as well as in one’s profession, work, or public offices, is the human being’s characteristic detour to his fellow human being; it is the means of his immediacy. Whoever wants to see in this an instance of </w:t>
      </w:r>
      <w:proofErr w:type="spellStart"/>
      <w:r w:rsidRPr="007546CD">
        <w:rPr>
          <w:rFonts w:asciiTheme="majorHAnsi" w:hAnsiTheme="majorHAnsi" w:cstheme="majorHAnsi"/>
          <w:sz w:val="14"/>
        </w:rPr>
        <w:t>selfalienation</w:t>
      </w:r>
      <w:proofErr w:type="spellEnd"/>
      <w:r w:rsidRPr="007546CD">
        <w:rPr>
          <w:rFonts w:asciiTheme="majorHAnsi" w:hAnsiTheme="majorHAnsi" w:cstheme="majorHAnsi"/>
          <w:sz w:val="14"/>
        </w:rPr>
        <w:t xml:space="preserve"> misunderstands the human essence and foists on it a possibility of existence such as animals have on the level of life or angels have on the spiritual level</w:t>
      </w:r>
      <w:proofErr w:type="gramStart"/>
      <w:r w:rsidRPr="007546CD">
        <w:rPr>
          <w:rFonts w:asciiTheme="majorHAnsi" w:hAnsiTheme="majorHAnsi" w:cstheme="majorHAnsi"/>
          <w:sz w:val="14"/>
        </w:rPr>
        <w:t>. . . .</w:t>
      </w:r>
      <w:proofErr w:type="gramEnd"/>
      <w:r w:rsidRPr="007546CD">
        <w:rPr>
          <w:rFonts w:asciiTheme="majorHAnsi" w:hAnsiTheme="majorHAnsi" w:cstheme="majorHAnsi"/>
          <w:sz w:val="14"/>
        </w:rPr>
        <w:t xml:space="preserve"> Only the human being appears as a Doppelgänger, on the outside in the figure of his role and on the inside, privately, as himself. 24 Although at first glance the talk of a Doppelgänger raises the suspicion that </w:t>
      </w:r>
      <w:proofErr w:type="spellStart"/>
      <w:r w:rsidRPr="007546CD">
        <w:rPr>
          <w:rFonts w:asciiTheme="majorHAnsi" w:hAnsiTheme="majorHAnsi" w:cstheme="majorHAnsi"/>
          <w:sz w:val="14"/>
        </w:rPr>
        <w:t>Plessner</w:t>
      </w:r>
      <w:proofErr w:type="spellEnd"/>
      <w:r w:rsidRPr="007546CD">
        <w:rPr>
          <w:rFonts w:asciiTheme="majorHAnsi" w:hAnsiTheme="majorHAnsi" w:cstheme="majorHAnsi"/>
          <w:sz w:val="14"/>
        </w:rPr>
        <w:t xml:space="preserve">, too, is trapped in a model of doubling that relies on an opposition between authenticity and role behavior—between the inner and the outer—this suspicion turns out to be unwarranted: the Doppelgänger character of human beings is illusory because there are not two real entities there; </w:t>
      </w:r>
      <w:r w:rsidRPr="007546CD">
        <w:rPr>
          <w:rStyle w:val="StyleUnderline"/>
          <w:rFonts w:asciiTheme="majorHAnsi" w:hAnsiTheme="majorHAnsi" w:cstheme="majorHAnsi"/>
          <w:b/>
          <w:bCs/>
        </w:rPr>
        <w:t xml:space="preserve">our character as a “double” is a construct. There is not an internal division here to be overcome; rather, doubling is constitutive of the human self. </w:t>
      </w:r>
      <w:r w:rsidRPr="007546CD">
        <w:rPr>
          <w:rFonts w:asciiTheme="majorHAnsi" w:hAnsiTheme="majorHAnsi" w:cstheme="majorHAnsi"/>
          <w:sz w:val="14"/>
        </w:rPr>
        <w:t xml:space="preserve">“The human being cannot abolish his status as a Doppelgänger without negating his humanity. He cannot complain of this doubling and play it off against the ideal of an original oneness, </w:t>
      </w:r>
      <w:r w:rsidRPr="007546CD">
        <w:rPr>
          <w:rStyle w:val="StyleUnderline"/>
          <w:rFonts w:asciiTheme="majorHAnsi" w:hAnsiTheme="majorHAnsi" w:cstheme="majorHAnsi"/>
          <w:b/>
          <w:bCs/>
        </w:rPr>
        <w:t>for I can be one only with something, with someone, even if it is only myself.</w:t>
      </w:r>
      <w:r w:rsidRPr="007546CD">
        <w:rPr>
          <w:rFonts w:asciiTheme="majorHAnsi" w:hAnsiTheme="majorHAnsi" w:cstheme="majorHAnsi"/>
          <w:sz w:val="14"/>
        </w:rPr>
        <w:t xml:space="preserve"> The human being gets a hold of himself in others. He encounters these others on a detour via roles, exactly as the others encounter him.”25 </w:t>
      </w:r>
      <w:r w:rsidRPr="007546CD">
        <w:rPr>
          <w:rStyle w:val="StyleUnderline"/>
          <w:rFonts w:asciiTheme="majorHAnsi" w:hAnsiTheme="majorHAnsi" w:cstheme="majorHAnsi"/>
          <w:b/>
          <w:bCs/>
          <w:highlight w:val="green"/>
        </w:rPr>
        <w:t>If the other</w:t>
      </w:r>
      <w:r w:rsidRPr="007546CD">
        <w:rPr>
          <w:rStyle w:val="StyleUnderline"/>
          <w:rFonts w:asciiTheme="majorHAnsi" w:hAnsiTheme="majorHAnsi" w:cstheme="majorHAnsi"/>
          <w:b/>
          <w:bCs/>
        </w:rPr>
        <w:t xml:space="preserve"> “</w:t>
      </w:r>
      <w:r w:rsidRPr="007546CD">
        <w:rPr>
          <w:rStyle w:val="StyleUnderline"/>
          <w:rFonts w:asciiTheme="majorHAnsi" w:hAnsiTheme="majorHAnsi" w:cstheme="majorHAnsi"/>
          <w:b/>
          <w:bCs/>
          <w:highlight w:val="green"/>
        </w:rPr>
        <w:t>gets a hold</w:t>
      </w:r>
      <w:r w:rsidRPr="007546CD">
        <w:rPr>
          <w:rStyle w:val="StyleUnderline"/>
          <w:rFonts w:asciiTheme="majorHAnsi" w:hAnsiTheme="majorHAnsi" w:cstheme="majorHAnsi"/>
          <w:b/>
          <w:bCs/>
        </w:rPr>
        <w:t xml:space="preserve"> of himself” </w:t>
      </w:r>
      <w:r w:rsidRPr="007546CD">
        <w:rPr>
          <w:rStyle w:val="StyleUnderline"/>
          <w:rFonts w:asciiTheme="majorHAnsi" w:hAnsiTheme="majorHAnsi" w:cstheme="majorHAnsi"/>
          <w:b/>
          <w:bCs/>
          <w:highlight w:val="green"/>
        </w:rPr>
        <w:t>in the other</w:t>
      </w:r>
      <w:r w:rsidRPr="007546CD">
        <w:rPr>
          <w:rStyle w:val="StyleUnderline"/>
          <w:rFonts w:asciiTheme="majorHAnsi" w:hAnsiTheme="majorHAnsi" w:cstheme="majorHAnsi"/>
          <w:b/>
          <w:bCs/>
        </w:rPr>
        <w:t xml:space="preserve">, and if </w:t>
      </w:r>
      <w:r w:rsidRPr="007546CD">
        <w:rPr>
          <w:rStyle w:val="StyleUnderline"/>
          <w:rFonts w:asciiTheme="majorHAnsi" w:hAnsiTheme="majorHAnsi" w:cstheme="majorHAnsi"/>
          <w:b/>
          <w:bCs/>
          <w:highlight w:val="green"/>
        </w:rPr>
        <w:t>these two can encounter each other only through roles</w:t>
      </w:r>
      <w:r w:rsidRPr="007546CD">
        <w:rPr>
          <w:rStyle w:val="StyleUnderline"/>
          <w:rFonts w:asciiTheme="majorHAnsi" w:hAnsiTheme="majorHAnsi" w:cstheme="majorHAnsi"/>
          <w:b/>
          <w:bCs/>
        </w:rPr>
        <w:t xml:space="preserve">, then </w:t>
      </w:r>
      <w:r w:rsidRPr="007546CD">
        <w:rPr>
          <w:rStyle w:val="StyleUnderline"/>
          <w:rFonts w:asciiTheme="majorHAnsi" w:hAnsiTheme="majorHAnsi" w:cstheme="majorHAnsi"/>
          <w:b/>
          <w:bCs/>
          <w:highlight w:val="green"/>
        </w:rPr>
        <w:t>a self that is prior to or outside roles is a fiction.</w:t>
      </w:r>
      <w:r w:rsidRPr="007546CD">
        <w:rPr>
          <w:rFonts w:asciiTheme="majorHAnsi" w:hAnsiTheme="majorHAnsi" w:cstheme="majorHAnsi"/>
          <w:sz w:val="14"/>
        </w:rPr>
        <w:t xml:space="preserve"> When </w:t>
      </w:r>
      <w:proofErr w:type="spellStart"/>
      <w:r w:rsidRPr="007546CD">
        <w:rPr>
          <w:rFonts w:asciiTheme="majorHAnsi" w:hAnsiTheme="majorHAnsi" w:cstheme="majorHAnsi"/>
          <w:sz w:val="14"/>
        </w:rPr>
        <w:t>Plessner</w:t>
      </w:r>
      <w:proofErr w:type="spellEnd"/>
      <w:r w:rsidRPr="007546CD">
        <w:rPr>
          <w:rFonts w:asciiTheme="majorHAnsi" w:hAnsiTheme="majorHAnsi" w:cstheme="majorHAnsi"/>
          <w:sz w:val="14"/>
        </w:rPr>
        <w:t xml:space="preserve"> says that “I can be one only with something, with someone, even if it is only myself,”26 he is referring to a constitutive internal division that precedes all possible unity—</w:t>
      </w:r>
      <w:r w:rsidRPr="007546CD">
        <w:rPr>
          <w:rStyle w:val="StyleUnderline"/>
          <w:rFonts w:asciiTheme="majorHAnsi" w:hAnsiTheme="majorHAnsi" w:cstheme="majorHAnsi"/>
          <w:b/>
          <w:bCs/>
        </w:rPr>
        <w:t>it points to the fact that one’s relation to oneself must also be conceived of as a certain kind of relation, namely, one mediated by a relation to the outside or to others.</w:t>
      </w:r>
      <w:r w:rsidRPr="007546CD">
        <w:rPr>
          <w:rFonts w:asciiTheme="majorHAnsi" w:hAnsiTheme="majorHAnsi" w:cstheme="majorHAnsi"/>
          <w:sz w:val="14"/>
        </w:rPr>
        <w:t xml:space="preserve"> </w:t>
      </w:r>
      <w:proofErr w:type="gramStart"/>
      <w:r w:rsidRPr="007546CD">
        <w:rPr>
          <w:rFonts w:asciiTheme="majorHAnsi" w:hAnsiTheme="majorHAnsi" w:cstheme="majorHAnsi"/>
          <w:sz w:val="14"/>
        </w:rPr>
        <w:t>Thus</w:t>
      </w:r>
      <w:proofErr w:type="gramEnd"/>
      <w:r w:rsidRPr="007546CD">
        <w:rPr>
          <w:rFonts w:asciiTheme="majorHAnsi" w:hAnsiTheme="majorHAnsi" w:cstheme="majorHAnsi"/>
          <w:sz w:val="14"/>
        </w:rPr>
        <w:t xml:space="preserve"> I am not “someone” already at the outset; </w:t>
      </w:r>
      <w:r w:rsidRPr="007546CD">
        <w:rPr>
          <w:rStyle w:val="StyleUnderline"/>
          <w:rFonts w:asciiTheme="majorHAnsi" w:hAnsiTheme="majorHAnsi" w:cstheme="majorHAnsi"/>
          <w:b/>
          <w:bCs/>
        </w:rPr>
        <w:t xml:space="preserve">I can become someone only in relation to others and hence only via the roles in which we reciprocally encounter one another: </w:t>
      </w:r>
      <w:r w:rsidRPr="007546CD">
        <w:rPr>
          <w:rFonts w:asciiTheme="majorHAnsi" w:hAnsiTheme="majorHAnsi" w:cstheme="majorHAnsi"/>
          <w:sz w:val="14"/>
        </w:rPr>
        <w:t xml:space="preserve">“The human being gets a hold of himself in others.” Behind all roles, then, there is nothing or, in any case, </w:t>
      </w:r>
      <w:r w:rsidRPr="007546CD">
        <w:rPr>
          <w:rStyle w:val="StyleUnderline"/>
          <w:rFonts w:asciiTheme="majorHAnsi" w:hAnsiTheme="majorHAnsi" w:cstheme="majorHAnsi"/>
          <w:b/>
          <w:bCs/>
          <w:highlight w:val="green"/>
        </w:rPr>
        <w:t>there is no “authentic being”</w:t>
      </w:r>
      <w:r w:rsidRPr="007546CD">
        <w:rPr>
          <w:rStyle w:val="StyleUnderline"/>
          <w:rFonts w:asciiTheme="majorHAnsi" w:hAnsiTheme="majorHAnsi" w:cstheme="majorHAnsi"/>
          <w:b/>
          <w:bCs/>
        </w:rPr>
        <w:t xml:space="preserve"> there. No matter where we look, behind roles we find </w:t>
      </w:r>
      <w:r w:rsidRPr="007546CD">
        <w:rPr>
          <w:rStyle w:val="StyleUnderline"/>
          <w:rFonts w:asciiTheme="majorHAnsi" w:hAnsiTheme="majorHAnsi" w:cstheme="majorHAnsi"/>
          <w:b/>
          <w:bCs/>
          <w:highlight w:val="green"/>
        </w:rPr>
        <w:t>nothing</w:t>
      </w:r>
      <w:r w:rsidRPr="007546CD">
        <w:rPr>
          <w:rStyle w:val="StyleUnderline"/>
          <w:rFonts w:asciiTheme="majorHAnsi" w:hAnsiTheme="majorHAnsi" w:cstheme="majorHAnsi"/>
          <w:b/>
          <w:bCs/>
        </w:rPr>
        <w:t xml:space="preserve"> we can grab hold of </w:t>
      </w:r>
      <w:r w:rsidRPr="007546CD">
        <w:rPr>
          <w:rStyle w:val="StyleUnderline"/>
          <w:rFonts w:asciiTheme="majorHAnsi" w:hAnsiTheme="majorHAnsi" w:cstheme="majorHAnsi"/>
          <w:b/>
          <w:bCs/>
          <w:highlight w:val="green"/>
        </w:rPr>
        <w:t>except for more roles</w:t>
      </w:r>
      <w:r w:rsidRPr="007546CD">
        <w:rPr>
          <w:rStyle w:val="StyleUnderline"/>
          <w:rFonts w:asciiTheme="majorHAnsi" w:hAnsiTheme="majorHAnsi" w:cstheme="majorHAnsi"/>
          <w:b/>
          <w:bCs/>
        </w:rPr>
        <w:t xml:space="preserve"> that one “plays before oneself and others.”</w:t>
      </w:r>
      <w:r w:rsidRPr="007546CD">
        <w:rPr>
          <w:rFonts w:asciiTheme="majorHAnsi" w:hAnsiTheme="majorHAnsi" w:cstheme="majorHAnsi"/>
          <w:sz w:val="14"/>
        </w:rPr>
        <w:t xml:space="preserve"> We could call this an onion conception of the self: there are various layers but no inner core.</w:t>
      </w:r>
    </w:p>
    <w:p w14:paraId="19A1B89B" w14:textId="77777777" w:rsidR="00447579" w:rsidRPr="007546CD" w:rsidRDefault="00447579" w:rsidP="00447579">
      <w:pPr>
        <w:rPr>
          <w:rFonts w:asciiTheme="majorHAnsi" w:hAnsiTheme="majorHAnsi" w:cstheme="majorHAnsi"/>
          <w:b/>
        </w:rPr>
      </w:pPr>
    </w:p>
    <w:p w14:paraId="6C33D298" w14:textId="77777777" w:rsidR="00447579" w:rsidRPr="007546CD" w:rsidRDefault="00447579" w:rsidP="00447579">
      <w:pPr>
        <w:pStyle w:val="Heading4"/>
        <w:rPr>
          <w:rFonts w:asciiTheme="majorHAnsi" w:hAnsiTheme="majorHAnsi" w:cstheme="majorHAnsi"/>
        </w:rPr>
      </w:pPr>
      <w:r w:rsidRPr="007546CD">
        <w:rPr>
          <w:rFonts w:asciiTheme="majorHAnsi" w:hAnsiTheme="majorHAnsi" w:cstheme="majorHAnsi"/>
        </w:rPr>
        <w:t xml:space="preserve">This culminates in the act of appropriation – the ability to view yourself as a practical agent capable of taking up a project that actively changes your own subject and the role itself. </w:t>
      </w:r>
    </w:p>
    <w:p w14:paraId="1B230B94" w14:textId="77777777" w:rsidR="00447579" w:rsidRPr="007546CD" w:rsidRDefault="00447579" w:rsidP="00447579">
      <w:pPr>
        <w:rPr>
          <w:rFonts w:asciiTheme="majorHAnsi" w:hAnsiTheme="majorHAnsi" w:cstheme="majorHAnsi"/>
          <w:sz w:val="12"/>
        </w:rPr>
      </w:pPr>
      <w:proofErr w:type="spellStart"/>
      <w:r w:rsidRPr="007546CD">
        <w:rPr>
          <w:rFonts w:asciiTheme="majorHAnsi" w:hAnsiTheme="majorHAnsi" w:cstheme="majorHAnsi"/>
          <w:b/>
          <w:u w:val="single"/>
        </w:rPr>
        <w:t>Jaeggi</w:t>
      </w:r>
      <w:proofErr w:type="spellEnd"/>
      <w:r w:rsidRPr="007546CD">
        <w:rPr>
          <w:rFonts w:asciiTheme="majorHAnsi" w:hAnsiTheme="majorHAnsi" w:cstheme="majorHAnsi"/>
          <w:b/>
          <w:u w:val="single"/>
        </w:rPr>
        <w:t xml:space="preserve"> 4,</w:t>
      </w:r>
      <w:r w:rsidRPr="007546CD">
        <w:rPr>
          <w:rFonts w:asciiTheme="majorHAnsi" w:hAnsiTheme="majorHAnsi" w:cstheme="majorHAnsi"/>
          <w:b/>
        </w:rPr>
        <w:t xml:space="preserve"> </w:t>
      </w:r>
      <w:proofErr w:type="spellStart"/>
      <w:r w:rsidRPr="007546CD">
        <w:rPr>
          <w:rFonts w:asciiTheme="majorHAnsi" w:hAnsiTheme="majorHAnsi" w:cstheme="majorHAnsi"/>
          <w:sz w:val="12"/>
          <w:szCs w:val="12"/>
        </w:rPr>
        <w:t>Jaeggi</w:t>
      </w:r>
      <w:proofErr w:type="spellEnd"/>
      <w:r w:rsidRPr="007546CD">
        <w:rPr>
          <w:rFonts w:asciiTheme="majorHAnsi" w:hAnsiTheme="majorHAnsi" w:cstheme="majorHAnsi"/>
          <w:sz w:val="12"/>
          <w:szCs w:val="12"/>
        </w:rPr>
        <w:t xml:space="preserve">, </w:t>
      </w:r>
      <w:proofErr w:type="spellStart"/>
      <w:r w:rsidRPr="007546CD">
        <w:rPr>
          <w:rFonts w:asciiTheme="majorHAnsi" w:hAnsiTheme="majorHAnsi" w:cstheme="majorHAnsi"/>
          <w:sz w:val="12"/>
          <w:szCs w:val="12"/>
        </w:rPr>
        <w:t>Rahel</w:t>
      </w:r>
      <w:proofErr w:type="spellEnd"/>
      <w:r w:rsidRPr="007546CD">
        <w:rPr>
          <w:rFonts w:asciiTheme="majorHAnsi" w:hAnsiTheme="majorHAnsi" w:cstheme="majorHAnsi"/>
          <w:sz w:val="12"/>
          <w:szCs w:val="12"/>
        </w:rPr>
        <w:t>. “Alienation.” Columbia University Press, cup.columbia.edu/book/alienation///Scopa.</w:t>
      </w:r>
      <w:r w:rsidRPr="007546CD">
        <w:rPr>
          <w:rFonts w:asciiTheme="majorHAnsi" w:hAnsiTheme="majorHAnsi" w:cstheme="majorHAnsi"/>
        </w:rPr>
        <w:t xml:space="preserve"> </w:t>
      </w:r>
      <w:r w:rsidRPr="007546CD">
        <w:rPr>
          <w:rFonts w:asciiTheme="majorHAnsi" w:hAnsiTheme="majorHAnsi" w:cstheme="majorHAnsi"/>
          <w:sz w:val="12"/>
        </w:rPr>
        <w:t xml:space="preserve">What does it mean to appropriate something?12 If the concept of appropriation refers to a specific relation between self and world, between individuals and objects (whether spiritual or material), what precisely does this relation look like, what are its </w:t>
      </w:r>
      <w:proofErr w:type="gramStart"/>
      <w:r w:rsidRPr="007546CD">
        <w:rPr>
          <w:rFonts w:asciiTheme="majorHAnsi" w:hAnsiTheme="majorHAnsi" w:cstheme="majorHAnsi"/>
          <w:sz w:val="12"/>
        </w:rPr>
        <w:t>particular character</w:t>
      </w:r>
      <w:proofErr w:type="gramEnd"/>
      <w:r w:rsidRPr="007546CD">
        <w:rPr>
          <w:rFonts w:asciiTheme="majorHAnsi" w:hAnsiTheme="majorHAnsi" w:cstheme="majorHAnsi"/>
          <w:sz w:val="12"/>
        </w:rPr>
        <w:t xml:space="preserve">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 </w:t>
      </w:r>
      <w:r w:rsidRPr="007546CD">
        <w:rPr>
          <w:rFonts w:asciiTheme="majorHAnsi" w:hAnsiTheme="majorHAnsi" w:cstheme="majorHAnsi"/>
          <w:b/>
          <w:u w:val="single"/>
        </w:rPr>
        <w:t xml:space="preserve">In contrast to merely theoretical insight into some issue, </w:t>
      </w:r>
      <w:r w:rsidRPr="007546CD">
        <w:rPr>
          <w:rFonts w:asciiTheme="majorHAnsi" w:hAnsiTheme="majorHAnsi" w:cstheme="majorHAnsi"/>
          <w:b/>
          <w:highlight w:val="green"/>
          <w:u w:val="single"/>
        </w:rPr>
        <w:t>appropriation</w:t>
      </w:r>
      <w:r w:rsidRPr="007546CD">
        <w:rPr>
          <w:rFonts w:asciiTheme="majorHAnsi" w:hAnsiTheme="majorHAnsi" w:cstheme="majorHAnsi"/>
          <w:sz w:val="12"/>
        </w:rPr>
        <w:t>—comparable to the psychoanalytic process of “working through”—</w:t>
      </w:r>
      <w:r w:rsidRPr="007546CD">
        <w:rPr>
          <w:rFonts w:asciiTheme="majorHAnsi" w:hAnsiTheme="majorHAnsi" w:cstheme="majorHAnsi"/>
          <w:b/>
          <w:highlight w:val="green"/>
          <w:u w:val="single"/>
        </w:rPr>
        <w:t>means</w:t>
      </w:r>
      <w:r w:rsidRPr="007546CD">
        <w:rPr>
          <w:rFonts w:asciiTheme="majorHAnsi" w:hAnsiTheme="majorHAnsi" w:cstheme="majorHAnsi"/>
          <w:b/>
          <w:u w:val="single"/>
        </w:rPr>
        <w:t xml:space="preserve"> that one can “deal with” what one knows, that it stands at one’s disposal as knowledge and that </w:t>
      </w:r>
      <w:r w:rsidRPr="007546CD">
        <w:rPr>
          <w:rFonts w:asciiTheme="majorHAnsi" w:hAnsiTheme="majorHAnsi" w:cstheme="majorHAnsi"/>
          <w:b/>
          <w:highlight w:val="green"/>
          <w:u w:val="single"/>
        </w:rPr>
        <w:t xml:space="preserve">one </w:t>
      </w:r>
      <w:r w:rsidRPr="007546CD">
        <w:rPr>
          <w:rFonts w:asciiTheme="majorHAnsi" w:hAnsiTheme="majorHAnsi" w:cstheme="majorHAnsi"/>
          <w:b/>
          <w:u w:val="single"/>
        </w:rPr>
        <w:t xml:space="preserve">really and </w:t>
      </w:r>
      <w:r w:rsidRPr="007546CD">
        <w:rPr>
          <w:rFonts w:asciiTheme="majorHAnsi" w:hAnsiTheme="majorHAnsi" w:cstheme="majorHAnsi"/>
          <w:b/>
          <w:highlight w:val="green"/>
          <w:u w:val="single"/>
        </w:rPr>
        <w:t>practically has command over it</w:t>
      </w:r>
      <w:r w:rsidRPr="007546CD">
        <w:rPr>
          <w:rFonts w:asciiTheme="majorHAnsi" w:hAnsiTheme="majorHAnsi" w:cstheme="majorHAnsi"/>
          <w:sz w:val="12"/>
        </w:rPr>
        <w:t xml:space="preserve">. And appropriating a role means more than being able to fill it: one is, we could say, identified with it. Something that we appropriate does not remain external to ourselves. </w:t>
      </w:r>
      <w:r w:rsidRPr="007546CD">
        <w:rPr>
          <w:rFonts w:asciiTheme="majorHAnsi" w:hAnsiTheme="majorHAnsi" w:cstheme="majorHAnsi"/>
          <w:b/>
          <w:highlight w:val="green"/>
          <w:u w:val="single"/>
        </w:rPr>
        <w:t>In making something our own, it becomes a part of ourselves</w:t>
      </w:r>
      <w:r w:rsidRPr="007546CD">
        <w:rPr>
          <w:rFonts w:asciiTheme="majorHAnsi" w:hAnsiTheme="majorHAnsi" w:cstheme="majorHAnsi"/>
          <w:sz w:val="12"/>
        </w:rPr>
        <w:t xml:space="preserve"> in a certain respect. This suggests a kind of introjection and a mixing of oneself with the objects of appropriation. </w:t>
      </w:r>
      <w:r w:rsidRPr="007546CD">
        <w:rPr>
          <w:rFonts w:asciiTheme="majorHAnsi" w:hAnsiTheme="majorHAnsi" w:cstheme="majorHAnsi"/>
          <w:b/>
          <w:u w:val="single"/>
        </w:rPr>
        <w:t>It also evokes the idea of productively and formatively interacting with what one makes one’s own</w:t>
      </w:r>
      <w:r w:rsidRPr="007546CD">
        <w:rPr>
          <w:rFonts w:asciiTheme="majorHAnsi" w:hAnsiTheme="majorHAnsi" w:cstheme="majorHAnsi"/>
          <w:sz w:val="12"/>
        </w:rPr>
        <w:t xml:space="preserve">. Appropriation does not leave what is appropriated unchanged. </w:t>
      </w:r>
      <w:proofErr w:type="gramStart"/>
      <w:r w:rsidRPr="007546CD">
        <w:rPr>
          <w:rFonts w:asciiTheme="majorHAnsi" w:hAnsiTheme="majorHAnsi" w:cstheme="majorHAnsi"/>
          <w:b/>
          <w:u w:val="single"/>
        </w:rPr>
        <w:t>This is why</w:t>
      </w:r>
      <w:proofErr w:type="gramEnd"/>
      <w:r w:rsidRPr="007546CD">
        <w:rPr>
          <w:rFonts w:asciiTheme="majorHAnsi" w:hAnsiTheme="majorHAnsi" w:cstheme="majorHAnsi"/>
          <w:b/>
          <w:u w:val="single"/>
        </w:rPr>
        <w:t xml:space="preserve"> the </w:t>
      </w:r>
      <w:r w:rsidRPr="007546CD">
        <w:rPr>
          <w:rFonts w:asciiTheme="majorHAnsi" w:hAnsiTheme="majorHAnsi" w:cstheme="majorHAnsi"/>
          <w:b/>
          <w:highlight w:val="green"/>
          <w:u w:val="single"/>
        </w:rPr>
        <w:t>appropriation of public spaces</w:t>
      </w:r>
      <w:r w:rsidRPr="007546CD">
        <w:rPr>
          <w:rFonts w:asciiTheme="majorHAnsi" w:hAnsiTheme="majorHAnsi" w:cstheme="majorHAnsi"/>
          <w:b/>
          <w:u w:val="single"/>
        </w:rPr>
        <w:t xml:space="preserve">, for example, </w:t>
      </w:r>
      <w:r w:rsidRPr="007546CD">
        <w:rPr>
          <w:rFonts w:asciiTheme="majorHAnsi" w:hAnsiTheme="majorHAnsi" w:cstheme="majorHAnsi"/>
          <w:b/>
          <w:highlight w:val="green"/>
          <w:u w:val="single"/>
        </w:rPr>
        <w:t xml:space="preserve">means more than </w:t>
      </w:r>
      <w:r w:rsidRPr="007546CD">
        <w:rPr>
          <w:rFonts w:asciiTheme="majorHAnsi" w:hAnsiTheme="majorHAnsi" w:cstheme="majorHAnsi"/>
          <w:b/>
          <w:u w:val="single"/>
        </w:rPr>
        <w:t xml:space="preserve">that one </w:t>
      </w:r>
      <w:r w:rsidRPr="007546CD">
        <w:rPr>
          <w:rFonts w:asciiTheme="majorHAnsi" w:hAnsiTheme="majorHAnsi" w:cstheme="majorHAnsi"/>
          <w:b/>
          <w:highlight w:val="green"/>
          <w:u w:val="single"/>
        </w:rPr>
        <w:t>use</w:t>
      </w:r>
      <w:r w:rsidRPr="007546CD">
        <w:rPr>
          <w:rFonts w:asciiTheme="majorHAnsi" w:hAnsiTheme="majorHAnsi" w:cstheme="majorHAnsi"/>
          <w:b/>
          <w:u w:val="single"/>
        </w:rPr>
        <w:t>s them</w:t>
      </w:r>
      <w:r w:rsidRPr="007546CD">
        <w:rPr>
          <w:rFonts w:asciiTheme="majorHAnsi" w:hAnsiTheme="majorHAnsi" w:cstheme="majorHAnsi"/>
          <w:b/>
          <w:highlight w:val="green"/>
          <w:u w:val="single"/>
        </w:rPr>
        <w:t>. We make them our own by making a mark on them through what we do in and with them</w:t>
      </w:r>
      <w:r w:rsidRPr="007546CD">
        <w:rPr>
          <w:rFonts w:asciiTheme="majorHAnsi" w:hAnsiTheme="majorHAnsi" w:cstheme="majorHAnsi"/>
          <w:sz w:val="12"/>
        </w:rPr>
        <w:t xml:space="preserve">, by transforming them through appropriative use such that they first acquire a specific form through this use (though not necessarily in a material sense). Although it has one of its roots in an account of property relations, the concept of appropriation, in contrast to mere possession, emphasizes the </w:t>
      </w:r>
      <w:proofErr w:type="gramStart"/>
      <w:r w:rsidRPr="007546CD">
        <w:rPr>
          <w:rFonts w:asciiTheme="majorHAnsi" w:hAnsiTheme="majorHAnsi" w:cstheme="majorHAnsi"/>
          <w:sz w:val="12"/>
        </w:rPr>
        <w:t>particular quality</w:t>
      </w:r>
      <w:proofErr w:type="gramEnd"/>
      <w:r w:rsidRPr="007546CD">
        <w:rPr>
          <w:rFonts w:asciiTheme="majorHAnsi" w:hAnsiTheme="majorHAnsi" w:cstheme="majorHAnsi"/>
          <w:sz w:val="12"/>
        </w:rPr>
        <w:t xml:space="preserve">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already possess our own. Relations of appropriation, then, are characterized by several features: appropriation is a form of praxis, a way of relating practically to the world. It refers to a relation of penetration, assimilation, and internalization in which what is appropriated is at the same time altered, structured, and formed. The crucial point of this model (also of great importance for Marx) is a consequence of this structure of penetration and assimilation: appropriation always means a transformation of both poles of the relation. </w:t>
      </w:r>
      <w:r w:rsidRPr="007546CD">
        <w:rPr>
          <w:rFonts w:asciiTheme="majorHAnsi" w:hAnsiTheme="majorHAnsi" w:cstheme="majorHAnsi"/>
          <w:b/>
          <w:u w:val="single"/>
        </w:rPr>
        <w:t>In a process of appropriation both</w:t>
      </w:r>
      <w:r w:rsidRPr="007546CD">
        <w:rPr>
          <w:rFonts w:asciiTheme="majorHAnsi" w:hAnsiTheme="majorHAnsi" w:cstheme="majorHAnsi"/>
          <w:b/>
          <w:highlight w:val="green"/>
          <w:u w:val="single"/>
        </w:rPr>
        <w:t xml:space="preserve"> what is </w:t>
      </w:r>
      <w:proofErr w:type="gramStart"/>
      <w:r w:rsidRPr="007546CD">
        <w:rPr>
          <w:rFonts w:asciiTheme="majorHAnsi" w:hAnsiTheme="majorHAnsi" w:cstheme="majorHAnsi"/>
          <w:b/>
          <w:highlight w:val="green"/>
          <w:u w:val="single"/>
        </w:rPr>
        <w:t>appropriated</w:t>
      </w:r>
      <w:proofErr w:type="gramEnd"/>
      <w:r w:rsidRPr="007546CD">
        <w:rPr>
          <w:rFonts w:asciiTheme="majorHAnsi" w:hAnsiTheme="majorHAnsi" w:cstheme="majorHAnsi"/>
          <w:b/>
          <w:highlight w:val="green"/>
          <w:u w:val="single"/>
        </w:rPr>
        <w:t xml:space="preserve"> and the appropriator are transformed</w:t>
      </w:r>
      <w:r w:rsidRPr="007546CD">
        <w:rPr>
          <w:rFonts w:asciiTheme="majorHAnsi" w:hAnsiTheme="majorHAnsi" w:cstheme="majorHAnsi"/>
          <w:sz w:val="12"/>
        </w:rPr>
        <w:t xml:space="preserve">. In the process of incorporation (appropriative assimilation) the incorporator does not remain the same. This point can be given a constructivist turn: what is appropriated is itself constituted in the process of appropriation; by the same token, what is appropriated does not exist in the absence of appropriation. (In some </w:t>
      </w:r>
      <w:proofErr w:type="gramStart"/>
      <w:r w:rsidRPr="007546CD">
        <w:rPr>
          <w:rFonts w:asciiTheme="majorHAnsi" w:hAnsiTheme="majorHAnsi" w:cstheme="majorHAnsi"/>
          <w:sz w:val="12"/>
        </w:rPr>
        <w:t>cases</w:t>
      </w:r>
      <w:proofErr w:type="gramEnd"/>
      <w:r w:rsidRPr="007546CD">
        <w:rPr>
          <w:rFonts w:asciiTheme="majorHAnsi" w:hAnsiTheme="majorHAnsi" w:cstheme="majorHAnsi"/>
          <w:sz w:val="12"/>
        </w:rPr>
        <w:t xml:space="preserve"> this is obvious: there is no public space as such without its being publicly appropriated; but even social roles exist only insofar as they are constantly reappropriated.) One now sees the potential and the peculiar character of the concept: the possibility of appropriating something refers, on the one hand, to a subject’s power to act and form and to impose its own meaningful mark on the world it appropriates. (A successful appropriation of social roles or activities and, by extension, the appropriating relation one can take to one’s life in general constitute something like self-determination and being the author of one’s own life.) On the other hand, a process of appropriation is always bound to a given, previously existing content </w:t>
      </w:r>
      <w:r w:rsidRPr="007546CD">
        <w:rPr>
          <w:rFonts w:asciiTheme="majorHAnsi" w:hAnsiTheme="majorHAnsi" w:cstheme="majorHAnsi"/>
          <w:sz w:val="12"/>
        </w:rPr>
        <w:lastRenderedPageBreak/>
        <w:t>and thereby also to an independent meaning and dynamic over which one does not have complete command. (</w:t>
      </w:r>
      <w:proofErr w:type="gramStart"/>
      <w:r w:rsidRPr="007546CD">
        <w:rPr>
          <w:rFonts w:asciiTheme="majorHAnsi" w:hAnsiTheme="majorHAnsi" w:cstheme="majorHAnsi"/>
          <w:b/>
          <w:highlight w:val="green"/>
          <w:u w:val="single"/>
        </w:rPr>
        <w:t>Thus</w:t>
      </w:r>
      <w:proofErr w:type="gramEnd"/>
      <w:r w:rsidRPr="007546CD">
        <w:rPr>
          <w:rFonts w:asciiTheme="majorHAnsi" w:hAnsiTheme="majorHAnsi" w:cstheme="majorHAnsi"/>
          <w:b/>
          <w:highlight w:val="green"/>
          <w:u w:val="single"/>
        </w:rPr>
        <w:t xml:space="preserve"> a role</w:t>
      </w:r>
      <w:r w:rsidRPr="007546CD">
        <w:rPr>
          <w:rFonts w:asciiTheme="majorHAnsi" w:hAnsiTheme="majorHAnsi" w:cstheme="majorHAnsi"/>
          <w:sz w:val="12"/>
        </w:rPr>
        <w:t xml:space="preserve">, for example, </w:t>
      </w:r>
      <w:r w:rsidRPr="007546CD">
        <w:rPr>
          <w:rFonts w:asciiTheme="majorHAnsi" w:hAnsiTheme="majorHAnsi" w:cstheme="majorHAnsi"/>
          <w:b/>
          <w:u w:val="single"/>
        </w:rPr>
        <w:t xml:space="preserve">in order to be appropriated, </w:t>
      </w:r>
      <w:r w:rsidRPr="007546CD">
        <w:rPr>
          <w:rFonts w:asciiTheme="majorHAnsi" w:hAnsiTheme="majorHAnsi" w:cstheme="majorHAnsi"/>
          <w:b/>
          <w:highlight w:val="green"/>
          <w:u w:val="single"/>
        </w:rPr>
        <w:t>must always be “found” as an already existing model</w:t>
      </w:r>
      <w:r w:rsidRPr="007546CD">
        <w:rPr>
          <w:rFonts w:asciiTheme="majorHAnsi" w:hAnsiTheme="majorHAnsi" w:cstheme="majorHAnsi"/>
          <w:b/>
          <w:u w:val="single"/>
        </w:rPr>
        <w:t xml:space="preserve"> and complex of rules; it can be </w:t>
      </w:r>
      <w:r w:rsidRPr="007546CD">
        <w:rPr>
          <w:rFonts w:asciiTheme="majorHAnsi" w:hAnsiTheme="majorHAnsi" w:cstheme="majorHAnsi"/>
          <w:b/>
          <w:highlight w:val="green"/>
          <w:u w:val="single"/>
        </w:rPr>
        <w:t>reinterpreted but not invented</w:t>
      </w:r>
      <w:r w:rsidRPr="007546CD">
        <w:rPr>
          <w:rFonts w:asciiTheme="majorHAnsi" w:hAnsiTheme="majorHAnsi" w:cstheme="majorHAnsi"/>
          <w:b/>
          <w:u w:val="single"/>
        </w:rPr>
        <w:t xml:space="preserve"> from scratch</w:t>
      </w:r>
      <w:r w:rsidRPr="007546CD">
        <w:rPr>
          <w:rFonts w:asciiTheme="majorHAnsi" w:hAnsiTheme="majorHAnsi" w:cstheme="majorHAnsi"/>
          <w:sz w:val="12"/>
        </w:rPr>
        <w:t xml:space="preserve">. Skills that we appropriate are constrained by success conditions; leading our own life depends on circumstances over which we do not have complete command.) There is, then, an interesting tension in the idea of appropriation between what is previously given and what is formable, between taking over and creating, between the subject’s sovereignty and its dependence. The crucial relation here is that between something’s being alien and its accessibility: objects of appropriation are neither exclusively alien nor exclusively one’s own. As Michael </w:t>
      </w:r>
      <w:proofErr w:type="spellStart"/>
      <w:r w:rsidRPr="007546CD">
        <w:rPr>
          <w:rFonts w:asciiTheme="majorHAnsi" w:hAnsiTheme="majorHAnsi" w:cstheme="majorHAnsi"/>
          <w:sz w:val="12"/>
        </w:rPr>
        <w:t>Theunissen</w:t>
      </w:r>
      <w:proofErr w:type="spellEnd"/>
      <w:r w:rsidRPr="007546CD">
        <w:rPr>
          <w:rFonts w:asciiTheme="majorHAnsi" w:hAnsiTheme="majorHAnsi" w:cstheme="majorHAnsi"/>
          <w:sz w:val="12"/>
        </w:rPr>
        <w:t xml:space="preserve"> puts it, “I do not need to appropriate what is exclusively my own, and what is exclusively alien I am unable to appropriate.”14 In contrast to Marx, then, for whom appropriation is conceived of according to a model of reappropriation,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a permanent process of transformation in which what is appropriated first comes to be through its appropriation, without one needing to fall back into the myth of a creation ex nihilo. Understanding appropriation as a relation in which we are simultaneously bound to something and separated from it, and in which what is appropriated always remains both alien and our own, has important implications for the ideas of emancipation and alienation bound up with the concept of appropriation. The aspiration of a </w:t>
      </w:r>
      <w:r w:rsidRPr="007546CD">
        <w:rPr>
          <w:rFonts w:asciiTheme="majorHAnsi" w:hAnsiTheme="majorHAnsi" w:cstheme="majorHAnsi"/>
          <w:b/>
          <w:highlight w:val="green"/>
          <w:u w:val="single"/>
        </w:rPr>
        <w:t>successful appropriation</w:t>
      </w:r>
      <w:r w:rsidRPr="007546CD">
        <w:rPr>
          <w:rFonts w:asciiTheme="majorHAnsi" w:hAnsiTheme="majorHAnsi" w:cstheme="majorHAnsi"/>
          <w:b/>
          <w:u w:val="single"/>
        </w:rPr>
        <w:t xml:space="preserve"> of self and world </w:t>
      </w:r>
      <w:r w:rsidRPr="007546CD">
        <w:rPr>
          <w:rFonts w:asciiTheme="majorHAnsi" w:hAnsiTheme="majorHAnsi" w:cstheme="majorHAnsi"/>
          <w:b/>
          <w:highlight w:val="green"/>
          <w:u w:val="single"/>
        </w:rPr>
        <w:t>would be</w:t>
      </w:r>
      <w:r w:rsidRPr="007546CD">
        <w:rPr>
          <w:rFonts w:asciiTheme="majorHAnsi" w:hAnsiTheme="majorHAnsi" w:cstheme="majorHAnsi"/>
          <w:b/>
          <w:u w:val="single"/>
        </w:rPr>
        <w:t xml:space="preserve">, then, </w:t>
      </w:r>
      <w:r w:rsidRPr="007546CD">
        <w:rPr>
          <w:rFonts w:asciiTheme="majorHAnsi" w:hAnsiTheme="majorHAnsi" w:cstheme="majorHAnsi"/>
          <w:b/>
          <w:highlight w:val="green"/>
          <w:u w:val="single"/>
        </w:rPr>
        <w:t>to make the world one’s own without it having been already one’s own</w:t>
      </w:r>
      <w:r w:rsidRPr="007546CD">
        <w:rPr>
          <w:rFonts w:asciiTheme="majorHAnsi" w:hAnsiTheme="majorHAnsi" w:cstheme="majorHAnsi"/>
          <w:b/>
          <w:u w:val="single"/>
        </w:rPr>
        <w:t xml:space="preserve"> and in wanting to give structure to the world and to one’s own life without beginning from a position of already having complete command over them</w:t>
      </w:r>
      <w:r w:rsidRPr="007546CD">
        <w:rPr>
          <w:rFonts w:asciiTheme="majorHAnsi" w:hAnsiTheme="majorHAnsi" w:cstheme="majorHAnsi"/>
          <w:sz w:val="12"/>
        </w:rPr>
        <w:t>.</w:t>
      </w:r>
    </w:p>
    <w:p w14:paraId="2A7FF812" w14:textId="77777777" w:rsidR="00447579" w:rsidRPr="007546CD" w:rsidRDefault="00447579" w:rsidP="00447579">
      <w:pPr>
        <w:rPr>
          <w:rFonts w:asciiTheme="majorHAnsi" w:hAnsiTheme="majorHAnsi" w:cstheme="majorHAnsi"/>
        </w:rPr>
      </w:pPr>
    </w:p>
    <w:p w14:paraId="0A5C9313" w14:textId="77777777" w:rsidR="00447579" w:rsidRPr="007546CD" w:rsidRDefault="00447579" w:rsidP="00447579">
      <w:pPr>
        <w:pStyle w:val="Heading4"/>
        <w:rPr>
          <w:rFonts w:asciiTheme="majorHAnsi" w:hAnsiTheme="majorHAnsi" w:cstheme="majorHAnsi"/>
        </w:rPr>
      </w:pPr>
      <w:r w:rsidRPr="007546CD">
        <w:rPr>
          <w:rFonts w:asciiTheme="majorHAnsi" w:hAnsiTheme="majorHAnsi" w:cstheme="majorHAnsi"/>
        </w:rPr>
        <w:t>Thus, the sta</w:t>
      </w:r>
      <w:r>
        <w:t xml:space="preserve">ndard and </w:t>
      </w:r>
      <w:r w:rsidRPr="007546CD">
        <w:rPr>
          <w:rFonts w:asciiTheme="majorHAnsi" w:hAnsiTheme="majorHAnsi" w:cstheme="majorHAnsi"/>
        </w:rPr>
        <w:t xml:space="preserve">role of the ballot is to investigate the conditions that instigate alienation. Only this coheres the nature of who you are and prevents psychological violence. </w:t>
      </w:r>
    </w:p>
    <w:p w14:paraId="1C82ECC9" w14:textId="77777777" w:rsidR="00447579" w:rsidRPr="007546CD" w:rsidRDefault="00447579" w:rsidP="00447579"/>
    <w:p w14:paraId="65C2AD4A" w14:textId="77777777" w:rsidR="00447579" w:rsidRPr="007546CD" w:rsidRDefault="00447579" w:rsidP="00447579">
      <w:pPr>
        <w:pStyle w:val="Heading4"/>
        <w:rPr>
          <w:rFonts w:asciiTheme="majorHAnsi" w:hAnsiTheme="majorHAnsi" w:cstheme="majorHAnsi"/>
        </w:rPr>
      </w:pPr>
      <w:r w:rsidRPr="007546CD">
        <w:rPr>
          <w:rFonts w:asciiTheme="majorHAnsi" w:hAnsiTheme="majorHAnsi" w:cstheme="majorHAnsi"/>
        </w:rPr>
        <w:t>Education must be oriented around reducing alienation and creating the potential for the oppressed and the individual to actively engage in the world. Cognition itself is impossible without active engagement. FRYMER 2:</w:t>
      </w:r>
      <w:r w:rsidRPr="007546CD">
        <w:rPr>
          <w:rStyle w:val="FootnoteReference"/>
          <w:rFonts w:asciiTheme="majorHAnsi" w:hAnsiTheme="majorHAnsi" w:cstheme="majorHAnsi"/>
        </w:rPr>
        <w:footnoteReference w:id="1"/>
      </w:r>
      <w:r w:rsidRPr="007546CD">
        <w:rPr>
          <w:rFonts w:asciiTheme="majorHAnsi" w:hAnsiTheme="majorHAnsi" w:cstheme="majorHAnsi"/>
        </w:rPr>
        <w:t xml:space="preserve"> </w:t>
      </w:r>
    </w:p>
    <w:p w14:paraId="787EDAA7" w14:textId="77777777" w:rsidR="00447579" w:rsidRPr="007546CD" w:rsidRDefault="00447579" w:rsidP="00447579">
      <w:pPr>
        <w:rPr>
          <w:rFonts w:asciiTheme="majorHAnsi" w:hAnsiTheme="majorHAnsi" w:cstheme="majorHAnsi"/>
          <w:color w:val="000000"/>
          <w:sz w:val="12"/>
          <w:szCs w:val="22"/>
        </w:rPr>
      </w:pPr>
      <w:r w:rsidRPr="007546CD">
        <w:rPr>
          <w:rStyle w:val="Carded"/>
          <w:rFonts w:asciiTheme="majorHAnsi" w:hAnsiTheme="majorHAnsi" w:cstheme="majorHAnsi"/>
          <w:szCs w:val="22"/>
          <w:highlight w:val="green"/>
        </w:rPr>
        <w:t xml:space="preserve">The alienated condition of the oppressed necessitates a </w:t>
      </w:r>
      <w:r w:rsidRPr="007546CD">
        <w:rPr>
          <w:rStyle w:val="Carded"/>
          <w:rFonts w:asciiTheme="majorHAnsi" w:hAnsiTheme="majorHAnsi" w:cstheme="majorHAnsi"/>
          <w:szCs w:val="22"/>
        </w:rPr>
        <w:t xml:space="preserve">revolutionary </w:t>
      </w:r>
      <w:r w:rsidRPr="007546CD">
        <w:rPr>
          <w:rStyle w:val="Carded"/>
          <w:rFonts w:asciiTheme="majorHAnsi" w:hAnsiTheme="majorHAnsi" w:cstheme="majorHAnsi"/>
          <w:szCs w:val="22"/>
          <w:highlight w:val="green"/>
        </w:rPr>
        <w:t>pedagogy</w:t>
      </w:r>
      <w:r w:rsidRPr="007546CD">
        <w:rPr>
          <w:rFonts w:asciiTheme="majorHAnsi" w:hAnsiTheme="majorHAnsi" w:cstheme="majorHAnsi"/>
          <w:sz w:val="12"/>
          <w:szCs w:val="22"/>
          <w:highlight w:val="green"/>
        </w:rPr>
        <w:t xml:space="preserve"> </w:t>
      </w:r>
      <w:r w:rsidRPr="007546CD">
        <w:rPr>
          <w:rStyle w:val="LinedDown"/>
          <w:rFonts w:asciiTheme="majorHAnsi" w:hAnsiTheme="majorHAnsi" w:cstheme="majorHAnsi"/>
          <w:szCs w:val="22"/>
        </w:rPr>
        <w:t>for humanization and critical consciousness. This pedagogy is no mere collection of methods or technical teaching skills to be applied within the framework of traditional schooling. It is impossible to separate Freire’s methodology from his philosophy and social theory of the dialectic of oppression and liberation. For Freire,</w:t>
      </w:r>
      <w:r w:rsidRPr="007546CD">
        <w:rPr>
          <w:rFonts w:asciiTheme="majorHAnsi" w:hAnsiTheme="majorHAnsi" w:cstheme="majorHAnsi"/>
          <w:sz w:val="12"/>
          <w:szCs w:val="22"/>
        </w:rPr>
        <w:t xml:space="preserve"> </w:t>
      </w:r>
      <w:r w:rsidRPr="007546CD">
        <w:rPr>
          <w:rStyle w:val="Carded"/>
          <w:rFonts w:asciiTheme="majorHAnsi" w:hAnsiTheme="majorHAnsi" w:cstheme="majorHAnsi"/>
          <w:szCs w:val="22"/>
          <w:highlight w:val="green"/>
        </w:rPr>
        <w:t>the pedagogy of the oppressed must be consistently dialogical</w:t>
      </w:r>
      <w:r w:rsidRPr="007546CD">
        <w:rPr>
          <w:rStyle w:val="Carded"/>
          <w:rFonts w:asciiTheme="majorHAnsi" w:hAnsiTheme="majorHAnsi" w:cstheme="majorHAnsi"/>
          <w:szCs w:val="22"/>
        </w:rPr>
        <w:t xml:space="preserve">. </w:t>
      </w:r>
      <w:r w:rsidRPr="007546CD">
        <w:rPr>
          <w:rStyle w:val="Carded"/>
          <w:rFonts w:asciiTheme="majorHAnsi" w:hAnsiTheme="majorHAnsi" w:cstheme="majorHAnsi"/>
          <w:szCs w:val="22"/>
          <w:highlight w:val="green"/>
        </w:rPr>
        <w:t xml:space="preserve">Education for liberation cannot be imposed on </w:t>
      </w:r>
      <w:r w:rsidRPr="007546CD">
        <w:rPr>
          <w:rStyle w:val="Carded"/>
          <w:rFonts w:asciiTheme="majorHAnsi" w:hAnsiTheme="majorHAnsi" w:cstheme="majorHAnsi"/>
          <w:szCs w:val="22"/>
        </w:rPr>
        <w:t xml:space="preserve">or imparted to </w:t>
      </w:r>
      <w:r w:rsidRPr="007546CD">
        <w:rPr>
          <w:rStyle w:val="Carded"/>
          <w:rFonts w:asciiTheme="majorHAnsi" w:hAnsiTheme="majorHAnsi" w:cstheme="majorHAnsi"/>
          <w:szCs w:val="22"/>
          <w:highlight w:val="green"/>
        </w:rPr>
        <w:t>the oppressed</w:t>
      </w:r>
      <w:r w:rsidRPr="007546CD">
        <w:rPr>
          <w:rStyle w:val="Carded"/>
          <w:rFonts w:asciiTheme="majorHAnsi" w:hAnsiTheme="majorHAnsi" w:cstheme="majorHAnsi"/>
          <w:szCs w:val="22"/>
        </w:rPr>
        <w:t>; it can only be created with them in the process of humanization</w:t>
      </w:r>
      <w:r w:rsidRPr="007546CD">
        <w:rPr>
          <w:rStyle w:val="Emphasis"/>
          <w:rFonts w:asciiTheme="majorHAnsi" w:hAnsiTheme="majorHAnsi" w:cstheme="majorHAnsi"/>
          <w:szCs w:val="22"/>
        </w:rPr>
        <w:t>.</w:t>
      </w:r>
      <w:r w:rsidRPr="007546CD">
        <w:rPr>
          <w:rFonts w:asciiTheme="majorHAnsi" w:hAnsiTheme="majorHAnsi" w:cstheme="majorHAnsi"/>
          <w:sz w:val="12"/>
          <w:szCs w:val="22"/>
        </w:rPr>
        <w:t xml:space="preserve"> </w:t>
      </w:r>
      <w:r w:rsidRPr="007546CD">
        <w:rPr>
          <w:rStyle w:val="LinedDown"/>
          <w:rFonts w:asciiTheme="majorHAnsi" w:hAnsiTheme="majorHAnsi" w:cstheme="majorHAnsi"/>
          <w:szCs w:val="22"/>
        </w:rPr>
        <w:t xml:space="preserve">Dialogical education </w:t>
      </w:r>
      <w:proofErr w:type="gramStart"/>
      <w:r w:rsidRPr="007546CD">
        <w:rPr>
          <w:rStyle w:val="LinedDown"/>
          <w:rFonts w:asciiTheme="majorHAnsi" w:hAnsiTheme="majorHAnsi" w:cstheme="majorHAnsi"/>
          <w:szCs w:val="22"/>
        </w:rPr>
        <w:t>is based on the assumption</w:t>
      </w:r>
      <w:proofErr w:type="gramEnd"/>
      <w:r w:rsidRPr="007546CD">
        <w:rPr>
          <w:rStyle w:val="LinedDown"/>
          <w:rFonts w:asciiTheme="majorHAnsi" w:hAnsiTheme="majorHAnsi" w:cstheme="majorHAnsi"/>
          <w:szCs w:val="22"/>
        </w:rPr>
        <w:t xml:space="preserve"> that human beings are potentially active, conscious agents capable of knowing and transforming the worlds they live in. Drawing upon Edmund Husserl, Martin Heidegger, and Jaspers, Freire argues that </w:t>
      </w:r>
      <w:proofErr w:type="spellStart"/>
      <w:r w:rsidRPr="007546CD">
        <w:rPr>
          <w:rStyle w:val="LinedDown"/>
          <w:rFonts w:asciiTheme="majorHAnsi" w:hAnsiTheme="majorHAnsi" w:cstheme="majorHAnsi"/>
          <w:szCs w:val="22"/>
        </w:rPr>
        <w:t>libratory</w:t>
      </w:r>
      <w:proofErr w:type="spellEnd"/>
      <w:r w:rsidRPr="007546CD">
        <w:rPr>
          <w:rStyle w:val="LinedDown"/>
          <w:rFonts w:asciiTheme="majorHAnsi" w:hAnsiTheme="majorHAnsi" w:cstheme="majorHAnsi"/>
          <w:szCs w:val="22"/>
        </w:rPr>
        <w:t xml:space="preserve"> pedagogy must recognize that students can learn to think actively, and with intentionality and purpose—in other words, with a critical consciousness.</w:t>
      </w:r>
      <w:r w:rsidRPr="007546CD">
        <w:rPr>
          <w:rFonts w:asciiTheme="majorHAnsi" w:hAnsiTheme="majorHAnsi" w:cstheme="majorHAnsi"/>
          <w:sz w:val="12"/>
          <w:szCs w:val="22"/>
        </w:rPr>
        <w:t xml:space="preserve"> </w:t>
      </w:r>
      <w:r w:rsidRPr="007546CD">
        <w:rPr>
          <w:rStyle w:val="Carded"/>
          <w:rFonts w:asciiTheme="majorHAnsi" w:hAnsiTheme="majorHAnsi" w:cstheme="majorHAnsi"/>
          <w:szCs w:val="22"/>
        </w:rPr>
        <w:t xml:space="preserve">Cognition for Freire is not passive or unfocused but always a part of our actions in </w:t>
      </w:r>
      <w:r w:rsidRPr="007546CD">
        <w:rPr>
          <w:rStyle w:val="Carded"/>
          <w:rFonts w:asciiTheme="majorHAnsi" w:hAnsiTheme="majorHAnsi" w:cstheme="majorHAnsi"/>
          <w:szCs w:val="22"/>
          <w:highlight w:val="green"/>
        </w:rPr>
        <w:t>the world and our intentions to carry out acts in the situations we confront</w:t>
      </w:r>
      <w:r w:rsidRPr="007546CD">
        <w:rPr>
          <w:rFonts w:asciiTheme="majorHAnsi" w:hAnsiTheme="majorHAnsi" w:cstheme="majorHAnsi"/>
          <w:sz w:val="12"/>
          <w:szCs w:val="22"/>
        </w:rPr>
        <w:t xml:space="preserve">. </w:t>
      </w:r>
      <w:r w:rsidRPr="007546CD">
        <w:rPr>
          <w:rStyle w:val="LinedDown"/>
          <w:rFonts w:asciiTheme="majorHAnsi" w:hAnsiTheme="majorHAnsi" w:cstheme="majorHAnsi"/>
          <w:szCs w:val="22"/>
        </w:rPr>
        <w:t>Corresponding to this unique feature of human being, Freire advocates a critical and dialogical education that poses problems for students</w:t>
      </w:r>
      <w:r w:rsidRPr="007546CD">
        <w:rPr>
          <w:rFonts w:asciiTheme="majorHAnsi" w:hAnsiTheme="majorHAnsi" w:cstheme="majorHAnsi"/>
          <w:sz w:val="12"/>
          <w:szCs w:val="22"/>
        </w:rPr>
        <w:t xml:space="preserve">. </w:t>
      </w:r>
      <w:r w:rsidRPr="007546CD">
        <w:rPr>
          <w:rStyle w:val="Carded"/>
          <w:rFonts w:asciiTheme="majorHAnsi" w:hAnsiTheme="majorHAnsi" w:cstheme="majorHAnsi"/>
          <w:szCs w:val="22"/>
          <w:highlight w:val="green"/>
        </w:rPr>
        <w:t>Teacher and students work together as equals to actively solve problems about the nature of social reality and, in the process, to change it</w:t>
      </w:r>
      <w:r w:rsidRPr="007546CD">
        <w:rPr>
          <w:rStyle w:val="Carded"/>
          <w:rFonts w:asciiTheme="majorHAnsi" w:hAnsiTheme="majorHAnsi" w:cstheme="majorHAnsi"/>
          <w:szCs w:val="22"/>
        </w:rPr>
        <w:t>.</w:t>
      </w:r>
      <w:r w:rsidRPr="007546CD">
        <w:rPr>
          <w:rFonts w:asciiTheme="majorHAnsi" w:hAnsiTheme="majorHAnsi" w:cstheme="majorHAnsi"/>
          <w:sz w:val="12"/>
          <w:szCs w:val="22"/>
        </w:rPr>
        <w:t xml:space="preserve"> </w:t>
      </w:r>
      <w:r w:rsidRPr="007546CD">
        <w:rPr>
          <w:rStyle w:val="LinedDown"/>
          <w:rFonts w:asciiTheme="majorHAnsi" w:hAnsiTheme="majorHAnsi" w:cstheme="majorHAnsi"/>
          <w:szCs w:val="22"/>
        </w:rPr>
        <w:t>If consciousness is intentional and active, authentic education cannot be based on depositing facts into it, or what Freire termed “banking education.” For Freire, the banking notion of education is motivated not by a concern for the student, but by a kind of interest in death—of the self, of the critical faculty of consciousness, and therefore of the soul.</w:t>
      </w:r>
    </w:p>
    <w:p w14:paraId="359732A7" w14:textId="77777777" w:rsidR="00447579" w:rsidRPr="007546CD" w:rsidRDefault="00447579" w:rsidP="00447579">
      <w:pPr>
        <w:rPr>
          <w:rFonts w:asciiTheme="majorHAnsi" w:hAnsiTheme="majorHAnsi" w:cstheme="majorHAnsi"/>
          <w:color w:val="000000"/>
          <w:sz w:val="12"/>
          <w:szCs w:val="22"/>
        </w:rPr>
      </w:pPr>
    </w:p>
    <w:p w14:paraId="047EFF6C" w14:textId="77777777" w:rsidR="00447579" w:rsidRPr="007546CD" w:rsidRDefault="00447579" w:rsidP="00447579">
      <w:pPr>
        <w:pStyle w:val="Heading4"/>
        <w:rPr>
          <w:rFonts w:asciiTheme="majorHAnsi" w:hAnsiTheme="majorHAnsi" w:cstheme="majorHAnsi"/>
        </w:rPr>
      </w:pPr>
      <w:r w:rsidRPr="007546CD">
        <w:rPr>
          <w:rFonts w:asciiTheme="majorHAnsi" w:hAnsiTheme="majorHAnsi" w:cstheme="majorHAnsi"/>
        </w:rPr>
        <w:lastRenderedPageBreak/>
        <w:t xml:space="preserve">Impact calc: 1. There are four types of alienating relations: A) Objectification – treating an agent with normative potential as a passive object B) Standardization – Enforcing one particular way to engage in a role such that the subject has no interpretive leeway C) Fixation – preventing the acquisition of new experiences within a particular role rather than fostering the development of an agent and D) Over-identification – allowing the portrayal of a particular role to over-identify you as merely that role. </w:t>
      </w:r>
    </w:p>
    <w:p w14:paraId="1719820B" w14:textId="77777777" w:rsidR="00447579" w:rsidRPr="007546CD" w:rsidRDefault="00447579" w:rsidP="00447579">
      <w:pPr>
        <w:rPr>
          <w:rFonts w:asciiTheme="majorHAnsi" w:hAnsiTheme="majorHAnsi" w:cstheme="majorHAnsi"/>
          <w:b/>
        </w:rPr>
      </w:pPr>
    </w:p>
    <w:p w14:paraId="489E8F20" w14:textId="77777777" w:rsidR="00447579" w:rsidRPr="007546CD" w:rsidRDefault="00447579" w:rsidP="00447579">
      <w:pPr>
        <w:pStyle w:val="Heading4"/>
        <w:rPr>
          <w:rFonts w:asciiTheme="majorHAnsi" w:hAnsiTheme="majorHAnsi" w:cstheme="majorHAnsi"/>
        </w:rPr>
      </w:pPr>
      <w:r w:rsidRPr="007546CD">
        <w:rPr>
          <w:rFonts w:asciiTheme="majorHAnsi" w:hAnsiTheme="majorHAnsi" w:cstheme="majorHAnsi"/>
        </w:rPr>
        <w:t xml:space="preserve">Prefer additionally – </w:t>
      </w:r>
    </w:p>
    <w:p w14:paraId="05E5A222" w14:textId="77777777" w:rsidR="00447579" w:rsidRPr="007546CD" w:rsidRDefault="00447579" w:rsidP="00447579">
      <w:pPr>
        <w:pStyle w:val="Heading4"/>
      </w:pPr>
      <w:r w:rsidRPr="007546CD">
        <w:rPr>
          <w:rFonts w:asciiTheme="majorHAnsi" w:hAnsiTheme="majorHAnsi" w:cstheme="majorHAnsi"/>
        </w:rPr>
        <w:t xml:space="preserve">[1] </w:t>
      </w:r>
      <w:r w:rsidRPr="007546CD">
        <w:t xml:space="preserve">Ignore consequences/utilitarian impacts to the framework – focus on future simulations is alienating due its </w:t>
      </w:r>
      <w:proofErr w:type="spellStart"/>
      <w:r w:rsidRPr="007546CD">
        <w:t>unpredictableness</w:t>
      </w:r>
      <w:proofErr w:type="spellEnd"/>
      <w:r w:rsidRPr="007546CD">
        <w:t xml:space="preserve">. </w:t>
      </w:r>
    </w:p>
    <w:p w14:paraId="5589AE38" w14:textId="77777777" w:rsidR="00447579" w:rsidRPr="007546CD" w:rsidRDefault="00447579" w:rsidP="00447579">
      <w:pPr>
        <w:rPr>
          <w:sz w:val="16"/>
          <w:szCs w:val="16"/>
        </w:rPr>
      </w:pPr>
      <w:proofErr w:type="spellStart"/>
      <w:r w:rsidRPr="007546CD">
        <w:rPr>
          <w:sz w:val="16"/>
          <w:szCs w:val="16"/>
        </w:rPr>
        <w:t>Rahel</w:t>
      </w:r>
      <w:proofErr w:type="spellEnd"/>
      <w:r w:rsidRPr="007546CD">
        <w:rPr>
          <w:sz w:val="16"/>
          <w:szCs w:val="16"/>
        </w:rPr>
        <w:t xml:space="preserve"> </w:t>
      </w:r>
      <w:proofErr w:type="spellStart"/>
      <w:r w:rsidRPr="007546CD">
        <w:rPr>
          <w:rStyle w:val="Style13ptBold"/>
        </w:rPr>
        <w:t>Jaeggi</w:t>
      </w:r>
      <w:proofErr w:type="spellEnd"/>
      <w:r w:rsidRPr="007546CD">
        <w:rPr>
          <w:rStyle w:val="Style13ptBold"/>
        </w:rPr>
        <w:t xml:space="preserve"> 4 </w:t>
      </w:r>
      <w:r w:rsidRPr="007546CD">
        <w:rPr>
          <w:sz w:val="16"/>
          <w:szCs w:val="16"/>
        </w:rPr>
        <w:t xml:space="preserve">(August </w:t>
      </w:r>
      <w:r w:rsidRPr="007546CD">
        <w:rPr>
          <w:sz w:val="16"/>
          <w:szCs w:val="12"/>
        </w:rPr>
        <w:t>2014</w:t>
      </w:r>
      <w:r w:rsidRPr="007546CD">
        <w:rPr>
          <w:sz w:val="16"/>
          <w:szCs w:val="16"/>
        </w:rPr>
        <w:t xml:space="preserve">). “Alienation.” Columbia University Press. Translated by Frederick </w:t>
      </w:r>
      <w:proofErr w:type="spellStart"/>
      <w:r w:rsidRPr="007546CD">
        <w:rPr>
          <w:sz w:val="16"/>
          <w:szCs w:val="16"/>
        </w:rPr>
        <w:t>Neuhouser</w:t>
      </w:r>
      <w:proofErr w:type="spellEnd"/>
      <w:r w:rsidRPr="007546CD">
        <w:rPr>
          <w:sz w:val="16"/>
          <w:szCs w:val="16"/>
        </w:rPr>
        <w:t xml:space="preserve"> and Alan E. Smith. Edited by Frederick </w:t>
      </w:r>
      <w:proofErr w:type="spellStart"/>
      <w:r w:rsidRPr="007546CD">
        <w:rPr>
          <w:sz w:val="16"/>
          <w:szCs w:val="16"/>
        </w:rPr>
        <w:t>Neuhouser</w:t>
      </w:r>
      <w:proofErr w:type="spellEnd"/>
      <w:r w:rsidRPr="007546CD">
        <w:rPr>
          <w:sz w:val="16"/>
          <w:szCs w:val="16"/>
        </w:rPr>
        <w:t xml:space="preserve">. </w:t>
      </w:r>
      <w:proofErr w:type="spellStart"/>
      <w:r w:rsidRPr="007546CD">
        <w:rPr>
          <w:sz w:val="16"/>
          <w:szCs w:val="16"/>
        </w:rPr>
        <w:t>Rahel</w:t>
      </w:r>
      <w:proofErr w:type="spellEnd"/>
      <w:r w:rsidRPr="007546CD">
        <w:rPr>
          <w:sz w:val="16"/>
          <w:szCs w:val="16"/>
        </w:rPr>
        <w:t xml:space="preserve"> </w:t>
      </w:r>
      <w:proofErr w:type="spellStart"/>
      <w:r w:rsidRPr="007546CD">
        <w:rPr>
          <w:sz w:val="16"/>
          <w:szCs w:val="16"/>
        </w:rPr>
        <w:t>Jaeggi</w:t>
      </w:r>
      <w:proofErr w:type="spellEnd"/>
      <w:r w:rsidRPr="007546CD">
        <w:rPr>
          <w:sz w:val="16"/>
          <w:szCs w:val="16"/>
        </w:rPr>
        <w:t xml:space="preserve"> is professor of social and political philosophy at the Humboldt University in Berlin. Her research focuses on ethics, social philosophy, political philosophy, philosophical anthropology, social ontology, and critical theory.</w:t>
      </w:r>
    </w:p>
    <w:p w14:paraId="1DED7935" w14:textId="77777777" w:rsidR="00447579" w:rsidRPr="007546CD" w:rsidRDefault="00447579" w:rsidP="00447579">
      <w:pPr>
        <w:rPr>
          <w:sz w:val="12"/>
        </w:rPr>
      </w:pPr>
      <w:r w:rsidRPr="007546CD">
        <w:rPr>
          <w:sz w:val="12"/>
        </w:rPr>
        <w:t xml:space="preserve">The concept of complexity points to the following problem: </w:t>
      </w:r>
      <w:r w:rsidRPr="007546CD">
        <w:rPr>
          <w:rStyle w:val="StyleUnderline"/>
          <w:highlight w:val="yellow"/>
        </w:rPr>
        <w:t>individual decisions</w:t>
      </w:r>
      <w:r w:rsidRPr="007546CD">
        <w:rPr>
          <w:rStyle w:val="StyleUnderline"/>
        </w:rPr>
        <w:t xml:space="preserve"> not only</w:t>
      </w:r>
      <w:r w:rsidRPr="007546CD">
        <w:rPr>
          <w:sz w:val="12"/>
        </w:rPr>
        <w:t xml:space="preserve"> </w:t>
      </w:r>
      <w:r w:rsidRPr="007546CD">
        <w:rPr>
          <w:rStyle w:val="StyleUnderline"/>
          <w:highlight w:val="yellow"/>
        </w:rPr>
        <w:t>produce consequences</w:t>
      </w:r>
      <w:r w:rsidRPr="007546CD">
        <w:rPr>
          <w:sz w:val="12"/>
          <w:highlight w:val="yellow"/>
        </w:rPr>
        <w:t xml:space="preserve"> </w:t>
      </w:r>
      <w:r w:rsidRPr="007546CD">
        <w:rPr>
          <w:sz w:val="12"/>
        </w:rPr>
        <w:t xml:space="preserve">and effects </w:t>
      </w:r>
      <w:r w:rsidRPr="007546CD">
        <w:rPr>
          <w:rStyle w:val="StyleUnderline"/>
          <w:highlight w:val="yellow"/>
        </w:rPr>
        <w:t xml:space="preserve">that </w:t>
      </w:r>
      <w:r w:rsidRPr="007546CD">
        <w:rPr>
          <w:rStyle w:val="StyleUnderline"/>
        </w:rPr>
        <w:t>one failed to foresee</w:t>
      </w:r>
      <w:r w:rsidRPr="007546CD">
        <w:rPr>
          <w:sz w:val="12"/>
        </w:rPr>
        <w:t xml:space="preserve"> but also </w:t>
      </w:r>
      <w:r w:rsidRPr="007546CD">
        <w:rPr>
          <w:rStyle w:val="StyleUnderline"/>
        </w:rPr>
        <w:t>consequences</w:t>
      </w:r>
      <w:r w:rsidRPr="007546CD">
        <w:rPr>
          <w:sz w:val="12"/>
        </w:rPr>
        <w:t xml:space="preserve"> and effects that </w:t>
      </w:r>
      <w:r w:rsidRPr="007546CD">
        <w:rPr>
          <w:rStyle w:val="StyleUnderline"/>
          <w:highlight w:val="yellow"/>
        </w:rPr>
        <w:t>one could not have foreseen</w:t>
      </w:r>
      <w:r w:rsidRPr="007546CD">
        <w:rPr>
          <w:sz w:val="12"/>
        </w:rPr>
        <w:t xml:space="preserve">. (One could say that this is an inescapable consequence of the fact that the life one lives is not a life one has already lived.) </w:t>
      </w:r>
      <w:r w:rsidRPr="007546CD">
        <w:rPr>
          <w:rStyle w:val="StyleUnderline"/>
          <w:highlight w:val="yellow"/>
        </w:rPr>
        <w:t xml:space="preserve">Not having the consequences of actions at </w:t>
      </w:r>
      <w:r w:rsidRPr="007546CD">
        <w:rPr>
          <w:rStyle w:val="StyleUnderline"/>
        </w:rPr>
        <w:t xml:space="preserve">one’s </w:t>
      </w:r>
      <w:r w:rsidRPr="007546CD">
        <w:rPr>
          <w:rStyle w:val="StyleUnderline"/>
          <w:highlight w:val="yellow"/>
        </w:rPr>
        <w:t xml:space="preserve">command is </w:t>
      </w:r>
      <w:r w:rsidRPr="007546CD">
        <w:rPr>
          <w:rStyle w:val="StyleUnderline"/>
        </w:rPr>
        <w:t xml:space="preserve">a characteristic </w:t>
      </w:r>
      <w:r w:rsidRPr="007546CD">
        <w:rPr>
          <w:rStyle w:val="StyleUnderline"/>
          <w:highlight w:val="yellow"/>
        </w:rPr>
        <w:t xml:space="preserve">feature of acting </w:t>
      </w:r>
      <w:r w:rsidRPr="007546CD">
        <w:rPr>
          <w:rStyle w:val="StyleUnderline"/>
        </w:rPr>
        <w:t xml:space="preserve">itself: </w:t>
      </w:r>
      <w:r w:rsidRPr="007546CD">
        <w:rPr>
          <w:rStyle w:val="StyleUnderline"/>
          <w:highlight w:val="yellow"/>
        </w:rPr>
        <w:t>actions have consequences [at infinitum],</w:t>
      </w:r>
      <w:r w:rsidRPr="007546CD">
        <w:rPr>
          <w:rStyle w:val="StyleUnderline"/>
        </w:rPr>
        <w:t xml:space="preserve"> and these in turn have their own consequences.</w:t>
      </w:r>
      <w:r w:rsidRPr="007546CD">
        <w:rPr>
          <w:sz w:val="12"/>
        </w:rPr>
        <w:t xml:space="preserve">18 </w:t>
      </w:r>
      <w:r w:rsidRPr="007546CD">
        <w:rPr>
          <w:rStyle w:val="StyleUnderline"/>
          <w:highlight w:val="yellow"/>
        </w:rPr>
        <w:t xml:space="preserve">The unpredictable effects </w:t>
      </w:r>
      <w:r w:rsidRPr="007546CD">
        <w:rPr>
          <w:rStyle w:val="StyleUnderline"/>
        </w:rPr>
        <w:t>our own actions</w:t>
      </w:r>
      <w:r w:rsidRPr="007546CD">
        <w:rPr>
          <w:sz w:val="12"/>
        </w:rPr>
        <w:t xml:space="preserve"> have on others, together with the repercussions their reactions in turn have on us, </w:t>
      </w:r>
      <w:r w:rsidRPr="007546CD">
        <w:rPr>
          <w:rStyle w:val="StyleUnderline"/>
          <w:highlight w:val="yellow"/>
        </w:rPr>
        <w:t>produces a complexity that makes it more difficult to</w:t>
      </w:r>
      <w:r w:rsidRPr="007546CD">
        <w:rPr>
          <w:sz w:val="12"/>
        </w:rPr>
        <w:t xml:space="preserve"> form and pursue only </w:t>
      </w:r>
      <w:r w:rsidRPr="007546CD">
        <w:rPr>
          <w:rStyle w:val="StyleUnderline"/>
          <w:highlight w:val="yellow"/>
        </w:rPr>
        <w:t>predict</w:t>
      </w:r>
      <w:r w:rsidRPr="007546CD">
        <w:rPr>
          <w:sz w:val="12"/>
        </w:rPr>
        <w:t xml:space="preserve">able </w:t>
      </w:r>
      <w:r w:rsidRPr="007546CD">
        <w:rPr>
          <w:sz w:val="12"/>
          <w:szCs w:val="12"/>
        </w:rPr>
        <w:t>intentions</w:t>
      </w:r>
      <w:r w:rsidRPr="007546CD">
        <w:rPr>
          <w:sz w:val="12"/>
        </w:rPr>
        <w:t xml:space="preserve"> and, so, only intentions that are (in this sense) one’s own. This problem, however, can be discussed in relation to the conception of action itself. Even if we accept the view, as I did earlier, that acting involves pursuing intentions, this does not imply that the result of an action could “mirror” this intention in an undistorted manner or that intention and result must coincide. On the contrary, the result of an action typically contains a certain “surplus” beyond what the agent takes his intention to be.19 Helmuth </w:t>
      </w:r>
      <w:proofErr w:type="spellStart"/>
      <w:r w:rsidRPr="007546CD">
        <w:rPr>
          <w:sz w:val="12"/>
        </w:rPr>
        <w:t>Plessner</w:t>
      </w:r>
      <w:proofErr w:type="spellEnd"/>
      <w:r w:rsidRPr="007546CD">
        <w:rPr>
          <w:sz w:val="12"/>
        </w:rPr>
        <w:t xml:space="preserve"> even regards this phenomenon positively, referring to it as “the </w:t>
      </w:r>
      <w:proofErr w:type="spellStart"/>
      <w:r w:rsidRPr="007546CD">
        <w:rPr>
          <w:sz w:val="12"/>
        </w:rPr>
        <w:t>eman</w:t>
      </w:r>
      <w:proofErr w:type="spellEnd"/>
      <w:r w:rsidRPr="007546CD">
        <w:rPr>
          <w:sz w:val="12"/>
        </w:rPr>
        <w:t xml:space="preserve">- </w:t>
      </w:r>
      <w:proofErr w:type="spellStart"/>
      <w:r w:rsidRPr="007546CD">
        <w:rPr>
          <w:sz w:val="12"/>
        </w:rPr>
        <w:t>cipatory</w:t>
      </w:r>
      <w:proofErr w:type="spellEnd"/>
      <w:r w:rsidRPr="007546CD">
        <w:rPr>
          <w:sz w:val="12"/>
        </w:rPr>
        <w:t xml:space="preserve"> power of our deeds.” In a passage criticizing Marx’s theory of alien- </w:t>
      </w:r>
      <w:proofErr w:type="spellStart"/>
      <w:r w:rsidRPr="007546CD">
        <w:rPr>
          <w:sz w:val="12"/>
        </w:rPr>
        <w:t>ation</w:t>
      </w:r>
      <w:proofErr w:type="spellEnd"/>
      <w:r w:rsidRPr="007546CD">
        <w:rPr>
          <w:sz w:val="12"/>
        </w:rPr>
        <w:t xml:space="preserve">, he notes: “It is characteristic of human action to bring forth products that slip from its control and turn against it. This emancipatory power of our deeds (. . .) should not be understood as frustrating the realization of our </w:t>
      </w:r>
      <w:proofErr w:type="spellStart"/>
      <w:r w:rsidRPr="007546CD">
        <w:rPr>
          <w:sz w:val="12"/>
        </w:rPr>
        <w:t>inten</w:t>
      </w:r>
      <w:proofErr w:type="spellEnd"/>
      <w:r w:rsidRPr="007546CD">
        <w:rPr>
          <w:sz w:val="12"/>
        </w:rPr>
        <w:t xml:space="preserve">- </w:t>
      </w:r>
      <w:proofErr w:type="spellStart"/>
      <w:r w:rsidRPr="007546CD">
        <w:rPr>
          <w:sz w:val="12"/>
        </w:rPr>
        <w:t>tions</w:t>
      </w:r>
      <w:proofErr w:type="spellEnd"/>
      <w:r w:rsidRPr="007546CD">
        <w:rPr>
          <w:sz w:val="12"/>
        </w:rPr>
        <w:t xml:space="preserve">. On the contrary, it makes the realization of our intentions possible and develops its effect, unforeseen by intention, only </w:t>
      </w:r>
      <w:proofErr w:type="gramStart"/>
      <w:r w:rsidRPr="007546CD">
        <w:rPr>
          <w:sz w:val="12"/>
        </w:rPr>
        <w:t>on the basis of</w:t>
      </w:r>
      <w:proofErr w:type="gramEnd"/>
      <w:r w:rsidRPr="007546CD">
        <w:rPr>
          <w:sz w:val="12"/>
        </w:rPr>
        <w:t xml:space="preserve"> the realized product.”20 In all these respects (and for all these reasons) the life that one leads is not in all its facets the result of decisions, and it is never completely controllable or thoroughly self-chosen. A life, even a mostly not alienated “life of one’s own,” can never be attributed in its entirety to the person who leads it, as if it were nothing but the result of that person’s own decisions. One never is, and never could be, the sole author of one’s life history. This peculiar tension between making plans and pursuing intentions, on the one hand, and their effects (of which one can also always say “it was no one”),21 on the other, is obviously also a characteristic feature of the way one leads one’s life. What is important in the present context is that the presence of an independent </w:t>
      </w:r>
      <w:proofErr w:type="spellStart"/>
      <w:r w:rsidRPr="007546CD">
        <w:rPr>
          <w:sz w:val="12"/>
        </w:rPr>
        <w:t>dy</w:t>
      </w:r>
      <w:proofErr w:type="spellEnd"/>
      <w:r w:rsidRPr="007546CD">
        <w:rPr>
          <w:sz w:val="12"/>
        </w:rPr>
        <w:t xml:space="preserve">- </w:t>
      </w:r>
      <w:proofErr w:type="spellStart"/>
      <w:r w:rsidRPr="007546CD">
        <w:rPr>
          <w:sz w:val="12"/>
        </w:rPr>
        <w:t>namic</w:t>
      </w:r>
      <w:proofErr w:type="spellEnd"/>
      <w:r w:rsidRPr="007546CD">
        <w:rPr>
          <w:sz w:val="12"/>
        </w:rPr>
        <w:t xml:space="preserve">, to some degree, and the fact that, to a certain extent, results of actions take on an independent existence are not usually experienced as alienating, and the same is true of the fact that one is affected by unforeseeable and uncontrollable events. Not everything that is not at our command makes our life alien to us in the sense under discussion here; to claim otherwise would be to rely on an overblown, overly robust conception of autonomy and of our power to act. Moreover, in many cases we welcome being overpowered by events (for example, falling in love). Even when we are confronted with circumstances we could never have imagined—circumstances we could neither have fore- seen or planned and with respect to which we are powerless—we do not ￼necessarily feel alienated from ourselves. (Think of the state of “being outside oneself” when one is in love or when one takes uninhibited delight in some- thing.) Such circumstances produce instead an uplifting feeling of “being in accord” with oneself. One is overpowered, </w:t>
      </w:r>
      <w:proofErr w:type="gramStart"/>
      <w:r w:rsidRPr="007546CD">
        <w:rPr>
          <w:sz w:val="12"/>
        </w:rPr>
        <w:t>but,</w:t>
      </w:r>
      <w:proofErr w:type="gramEnd"/>
      <w:r w:rsidRPr="007546CD">
        <w:rPr>
          <w:sz w:val="12"/>
        </w:rPr>
        <w:t xml:space="preserve"> in contrast to the condition described in the example, one is intensely present in what one does and in what happens to one. It is possible, then, to be outside oneself without being alienated from oneself. How can this be? In these </w:t>
      </w:r>
      <w:proofErr w:type="gramStart"/>
      <w:r w:rsidRPr="007546CD">
        <w:rPr>
          <w:sz w:val="12"/>
        </w:rPr>
        <w:t>cases</w:t>
      </w:r>
      <w:proofErr w:type="gramEnd"/>
      <w:r w:rsidRPr="007546CD">
        <w:rPr>
          <w:sz w:val="12"/>
        </w:rPr>
        <w:t xml:space="preserve"> we identify with events, even when we have not initiated them or cannot control them. Clearly, we can be present in a situation without completely being in control of it (or of ourselves in it). There must be, then, a distinction between alienating and </w:t>
      </w:r>
      <w:proofErr w:type="spellStart"/>
      <w:r w:rsidRPr="007546CD">
        <w:rPr>
          <w:sz w:val="12"/>
        </w:rPr>
        <w:t>nonalienating</w:t>
      </w:r>
      <w:proofErr w:type="spellEnd"/>
      <w:r w:rsidRPr="007546CD">
        <w:rPr>
          <w:sz w:val="12"/>
        </w:rPr>
        <w:t xml:space="preserve"> situ- </w:t>
      </w:r>
      <w:proofErr w:type="spellStart"/>
      <w:r w:rsidRPr="007546CD">
        <w:rPr>
          <w:sz w:val="12"/>
        </w:rPr>
        <w:t>ations</w:t>
      </w:r>
      <w:proofErr w:type="spellEnd"/>
      <w:r w:rsidRPr="007546CD">
        <w:rPr>
          <w:sz w:val="12"/>
        </w:rPr>
        <w:t xml:space="preserve"> where one has lost control or where the results of our actions take on an independent existence in relation to us. This distinction </w:t>
      </w:r>
      <w:proofErr w:type="gramStart"/>
      <w:r w:rsidRPr="007546CD">
        <w:rPr>
          <w:sz w:val="12"/>
        </w:rPr>
        <w:t>can be located,</w:t>
      </w:r>
      <w:proofErr w:type="gramEnd"/>
      <w:r w:rsidRPr="007546CD">
        <w:rPr>
          <w:sz w:val="12"/>
        </w:rPr>
        <w:t xml:space="preserve"> on the one hand, in one’s later attitude to the events in question: one can reject or accept them; one can identify (or not) after the fact with events that had a dynamic of their own. On the other hand, we can also locate the distinction in different ways of participating in events that have taken on an independent ex- </w:t>
      </w:r>
      <w:proofErr w:type="spellStart"/>
      <w:r w:rsidRPr="007546CD">
        <w:rPr>
          <w:sz w:val="12"/>
        </w:rPr>
        <w:t>istence</w:t>
      </w:r>
      <w:proofErr w:type="spellEnd"/>
      <w:r w:rsidRPr="007546CD">
        <w:rPr>
          <w:sz w:val="12"/>
        </w:rPr>
        <w:t xml:space="preserve">. The idea of a self’s being “present” (or “present to itself”) at least hints at the relevant point here: there can be degrees of identification with events for which the self is not entirely responsible that depend not on the amount of control one has over them but on the greater or lesser extent to which one is present in them.22 (One is then “taken in” by the situation, absorbed in it; one forgets oneself in it, in contrast to the distance that characterizes the young man of our example.) According to this analysis, then, not every case in which </w:t>
      </w:r>
      <w:r w:rsidRPr="007546CD">
        <w:rPr>
          <w:rStyle w:val="StyleUnderline"/>
        </w:rPr>
        <w:t>the</w:t>
      </w:r>
      <w:r w:rsidRPr="007546CD">
        <w:rPr>
          <w:sz w:val="12"/>
        </w:rPr>
        <w:t xml:space="preserve"> results of ac- </w:t>
      </w:r>
      <w:proofErr w:type="spellStart"/>
      <w:r w:rsidRPr="007546CD">
        <w:rPr>
          <w:sz w:val="12"/>
        </w:rPr>
        <w:t>tions</w:t>
      </w:r>
      <w:proofErr w:type="spellEnd"/>
      <w:r w:rsidRPr="007546CD">
        <w:rPr>
          <w:sz w:val="12"/>
        </w:rPr>
        <w:t xml:space="preserve"> have taken on an independent existence and not every </w:t>
      </w:r>
      <w:r w:rsidRPr="007546CD">
        <w:rPr>
          <w:rStyle w:val="StyleUnderline"/>
        </w:rPr>
        <w:t>uncontrollable</w:t>
      </w:r>
      <w:r w:rsidRPr="007546CD">
        <w:rPr>
          <w:sz w:val="12"/>
        </w:rPr>
        <w:t xml:space="preserve"> </w:t>
      </w:r>
      <w:r w:rsidRPr="007546CD">
        <w:rPr>
          <w:rStyle w:val="StyleUnderline"/>
        </w:rPr>
        <w:t>dynamic</w:t>
      </w:r>
      <w:r w:rsidRPr="007546CD">
        <w:rPr>
          <w:sz w:val="12"/>
        </w:rPr>
        <w:t xml:space="preserve"> </w:t>
      </w:r>
      <w:r w:rsidRPr="007546CD">
        <w:rPr>
          <w:rStyle w:val="StyleUnderline"/>
        </w:rPr>
        <w:t>of life</w:t>
      </w:r>
      <w:r w:rsidRPr="007546CD">
        <w:rPr>
          <w:sz w:val="12"/>
        </w:rPr>
        <w:t xml:space="preserve"> </w:t>
      </w:r>
      <w:proofErr w:type="gramStart"/>
      <w:r w:rsidRPr="007546CD">
        <w:rPr>
          <w:sz w:val="12"/>
        </w:rPr>
        <w:t>events</w:t>
      </w:r>
      <w:proofErr w:type="gramEnd"/>
      <w:r w:rsidRPr="007546CD">
        <w:rPr>
          <w:sz w:val="12"/>
        </w:rPr>
        <w:t xml:space="preserve"> </w:t>
      </w:r>
      <w:r w:rsidRPr="007546CD">
        <w:rPr>
          <w:rStyle w:val="StyleUnderline"/>
        </w:rPr>
        <w:t>is alienating</w:t>
      </w:r>
      <w:r w:rsidRPr="007546CD">
        <w:rPr>
          <w:sz w:val="12"/>
        </w:rPr>
        <w:t xml:space="preserve"> per se. We have seen that the question of whether a life takes on an independent existence in an alienating manner is not decided by whether it is in every respect self-structured, controlled, or predictable but rather on whether the part of it that is outside one’s command can be appropriated in a certain way. The theme of appropriation here (as set out in chapter 1) is supposed to bring out the point that having something at one’s command, “putting oneself in relation to something,” or being able to identify with something does not depend on understanding that something as—in Marx’s sense—the product of one’s own activity. Rather, it is a </w:t>
      </w:r>
      <w:proofErr w:type="gramStart"/>
      <w:r w:rsidRPr="007546CD">
        <w:rPr>
          <w:sz w:val="12"/>
        </w:rPr>
        <w:t>ques</w:t>
      </w:r>
      <w:proofErr w:type="gramEnd"/>
      <w:r w:rsidRPr="007546CD">
        <w:rPr>
          <w:sz w:val="12"/>
        </w:rPr>
        <w:t xml:space="preserve">- </w:t>
      </w:r>
      <w:proofErr w:type="spellStart"/>
      <w:r w:rsidRPr="007546CD">
        <w:rPr>
          <w:sz w:val="12"/>
        </w:rPr>
        <w:t>tion</w:t>
      </w:r>
      <w:proofErr w:type="spellEnd"/>
      <w:r w:rsidRPr="007546CD">
        <w:rPr>
          <w:sz w:val="12"/>
        </w:rPr>
        <w:t xml:space="preserve"> of whether or not one can appropriate the events that determine our lives, especially when they are not steered or controlled by us, where they are not “placed into the world” by us. The process of externalization and SEINESGLEICHEN GESCHIEHT 63 64 LIVING ONE’S LIFE AS AN ALIEN LIFE reappropriation at issue here is perhaps best thought of as a process of “</w:t>
      </w:r>
      <w:proofErr w:type="spellStart"/>
      <w:r w:rsidRPr="007546CD">
        <w:rPr>
          <w:sz w:val="12"/>
        </w:rPr>
        <w:t>bal</w:t>
      </w:r>
      <w:proofErr w:type="spellEnd"/>
      <w:r w:rsidRPr="007546CD">
        <w:rPr>
          <w:sz w:val="12"/>
        </w:rPr>
        <w:t xml:space="preserve">- </w:t>
      </w:r>
      <w:proofErr w:type="spellStart"/>
      <w:r w:rsidRPr="007546CD">
        <w:rPr>
          <w:sz w:val="12"/>
        </w:rPr>
        <w:t>ancing</w:t>
      </w:r>
      <w:proofErr w:type="spellEnd"/>
      <w:r w:rsidRPr="007546CD">
        <w:rPr>
          <w:sz w:val="12"/>
        </w:rPr>
        <w:t xml:space="preserve"> out”: every decision, every action </w:t>
      </w:r>
      <w:proofErr w:type="gramStart"/>
      <w:r w:rsidRPr="007546CD">
        <w:rPr>
          <w:sz w:val="12"/>
        </w:rPr>
        <w:t>sets</w:t>
      </w:r>
      <w:proofErr w:type="gramEnd"/>
      <w:r w:rsidRPr="007546CD">
        <w:rPr>
          <w:sz w:val="12"/>
        </w:rPr>
        <w:t xml:space="preserve"> processes in motion or produces results that may at first be alien and can be made our own only by (re)</w:t>
      </w:r>
      <w:proofErr w:type="spellStart"/>
      <w:r w:rsidRPr="007546CD">
        <w:rPr>
          <w:sz w:val="12"/>
        </w:rPr>
        <w:t>appro</w:t>
      </w:r>
      <w:proofErr w:type="spellEnd"/>
      <w:r w:rsidRPr="007546CD">
        <w:rPr>
          <w:sz w:val="12"/>
        </w:rPr>
        <w:t xml:space="preserve">- </w:t>
      </w:r>
      <w:proofErr w:type="spellStart"/>
      <w:r w:rsidRPr="007546CD">
        <w:rPr>
          <w:sz w:val="12"/>
        </w:rPr>
        <w:t>priating</w:t>
      </w:r>
      <w:proofErr w:type="spellEnd"/>
      <w:r w:rsidRPr="007546CD">
        <w:rPr>
          <w:sz w:val="12"/>
        </w:rPr>
        <w:t xml:space="preserve"> them. What is one’s own, then, is not necessarily something one has produced or directed oneself; the result of an act of appropriation does not consist only of something that was previously one’s </w:t>
      </w:r>
      <w:proofErr w:type="gramStart"/>
      <w:r w:rsidRPr="007546CD">
        <w:rPr>
          <w:sz w:val="12"/>
        </w:rPr>
        <w:t>own.</w:t>
      </w:r>
      <w:proofErr w:type="gramEnd"/>
      <w:r w:rsidRPr="007546CD">
        <w:rPr>
          <w:sz w:val="12"/>
        </w:rPr>
        <w:t xml:space="preserve"> Having an </w:t>
      </w:r>
      <w:proofErr w:type="spellStart"/>
      <w:r w:rsidRPr="007546CD">
        <w:rPr>
          <w:sz w:val="12"/>
        </w:rPr>
        <w:t>appropri</w:t>
      </w:r>
      <w:proofErr w:type="spellEnd"/>
      <w:r w:rsidRPr="007546CD">
        <w:rPr>
          <w:sz w:val="12"/>
        </w:rPr>
        <w:t xml:space="preserve">- </w:t>
      </w:r>
      <w:proofErr w:type="spellStart"/>
      <w:r w:rsidRPr="007546CD">
        <w:rPr>
          <w:sz w:val="12"/>
        </w:rPr>
        <w:t>ating</w:t>
      </w:r>
      <w:proofErr w:type="spellEnd"/>
      <w:r w:rsidRPr="007546CD">
        <w:rPr>
          <w:sz w:val="12"/>
        </w:rPr>
        <w:t xml:space="preserve"> relation to the (uncontrollable) events of one’s own life means that one must be able to bring oneself into an affirmative relation to what is alien or uncontrollable. Alienation is not the foreignness (or the becoming foreign) per se of the results of actions but rather an interruption or disturbance of the process in which actions produce (uncontrollable) results to which one then establishes a </w:t>
      </w:r>
      <w:r w:rsidRPr="007546CD">
        <w:rPr>
          <w:sz w:val="12"/>
        </w:rPr>
        <w:lastRenderedPageBreak/>
        <w:t xml:space="preserve">relation of reappropriation. The concept of appropriation is well-suited for illustrating the practical character of this process. Appropriation is not a matter of making a choice from a disengaged or objective standpoint, nor is it a matter of merely re- </w:t>
      </w:r>
      <w:proofErr w:type="spellStart"/>
      <w:r w:rsidRPr="007546CD">
        <w:rPr>
          <w:sz w:val="12"/>
        </w:rPr>
        <w:t>jecting</w:t>
      </w:r>
      <w:proofErr w:type="spellEnd"/>
      <w:r w:rsidRPr="007546CD">
        <w:rPr>
          <w:sz w:val="12"/>
        </w:rPr>
        <w:t xml:space="preserve"> or agreeing to the result of an action. What I have called balancing out does not depend on weighing things from an external perspective; it is a process in which one is involved. The process of appropriation is not made up only of cognitive elements, and it is not subject only to the will. Not every- thing one might like to be can </w:t>
      </w:r>
      <w:proofErr w:type="gramStart"/>
      <w:r w:rsidRPr="007546CD">
        <w:rPr>
          <w:sz w:val="12"/>
        </w:rPr>
        <w:t>actually be</w:t>
      </w:r>
      <w:proofErr w:type="gramEnd"/>
      <w:r w:rsidRPr="007546CD">
        <w:rPr>
          <w:sz w:val="12"/>
        </w:rPr>
        <w:t xml:space="preserve"> made one’s own. Appropriation is a process of learning and experience in which the relation between freedom and uncontrollability is negotiated. Conversely, alienation is a halting of this process.</w:t>
      </w:r>
    </w:p>
    <w:p w14:paraId="3A4F9815" w14:textId="77777777" w:rsidR="00447579" w:rsidRPr="007546CD" w:rsidRDefault="00447579" w:rsidP="00447579">
      <w:pPr>
        <w:pStyle w:val="Heading4"/>
        <w:rPr>
          <w:rFonts w:asciiTheme="majorHAnsi" w:hAnsiTheme="majorHAnsi" w:cstheme="majorHAnsi"/>
        </w:rPr>
      </w:pPr>
      <w:r w:rsidRPr="007546CD">
        <w:rPr>
          <w:rFonts w:asciiTheme="majorHAnsi" w:hAnsiTheme="majorHAnsi" w:cstheme="majorHAnsi"/>
        </w:rPr>
        <w:t xml:space="preserve">[2] Performativity – every exercise you engage in is an instance of using your volition to establish some relation to the world and only non-alienation can establish that relationship as normatively legitimate. </w:t>
      </w:r>
    </w:p>
    <w:p w14:paraId="1A8A2F74" w14:textId="77777777" w:rsidR="00447579" w:rsidRPr="007546CD" w:rsidRDefault="00447579" w:rsidP="00447579">
      <w:pPr>
        <w:pStyle w:val="Heading4"/>
        <w:rPr>
          <w:rFonts w:asciiTheme="majorHAnsi" w:hAnsiTheme="majorHAnsi" w:cstheme="majorHAnsi"/>
        </w:rPr>
      </w:pPr>
      <w:r w:rsidRPr="007546CD">
        <w:rPr>
          <w:rFonts w:asciiTheme="majorHAnsi" w:hAnsiTheme="majorHAnsi" w:cstheme="majorHAnsi"/>
        </w:rPr>
        <w:t xml:space="preserve">[3] </w:t>
      </w:r>
      <w:r w:rsidRPr="007546CD">
        <w:t xml:space="preserve">And, the basis of colonization is alienation and the denial of the internal life of the oppressed. Any politics of resistance starts off with the recognition of alienation. </w:t>
      </w:r>
      <w:r w:rsidRPr="007546CD">
        <w:rPr>
          <w:rFonts w:asciiTheme="majorHAnsi" w:hAnsiTheme="majorHAnsi" w:cstheme="majorHAnsi"/>
        </w:rPr>
        <w:t>OLIVER 04:</w:t>
      </w:r>
    </w:p>
    <w:p w14:paraId="424B361B" w14:textId="77777777" w:rsidR="00447579" w:rsidRPr="007546CD" w:rsidRDefault="00447579" w:rsidP="00447579">
      <w:pPr>
        <w:rPr>
          <w:rFonts w:asciiTheme="majorHAnsi" w:hAnsiTheme="majorHAnsi" w:cstheme="majorHAnsi"/>
        </w:rPr>
      </w:pPr>
      <w:r w:rsidRPr="007546CD">
        <w:rPr>
          <w:rFonts w:asciiTheme="majorHAnsi" w:hAnsiTheme="majorHAnsi" w:cstheme="majorHAnsi"/>
        </w:rPr>
        <w:t>OLIVER K. 2004. The colonization of psychic space: A psychoanalytic social theory of oppression. U of Minnesota Press.</w:t>
      </w:r>
    </w:p>
    <w:p w14:paraId="5A676FCA" w14:textId="77777777" w:rsidR="00447579" w:rsidRPr="007546CD" w:rsidRDefault="00447579" w:rsidP="00447579">
      <w:pPr>
        <w:rPr>
          <w:rFonts w:asciiTheme="majorHAnsi" w:hAnsiTheme="majorHAnsi" w:cstheme="majorHAnsi"/>
          <w:sz w:val="12"/>
          <w:szCs w:val="22"/>
        </w:rPr>
      </w:pPr>
      <w:r w:rsidRPr="007546CD">
        <w:rPr>
          <w:rStyle w:val="StyleUnderline"/>
          <w:rFonts w:asciiTheme="majorHAnsi" w:hAnsiTheme="majorHAnsi" w:cstheme="majorHAnsi"/>
          <w:highlight w:val="green"/>
        </w:rPr>
        <w:t xml:space="preserve">The double consciousness of debilitating alienation splits the authority of </w:t>
      </w:r>
      <w:r w:rsidRPr="007546CD">
        <w:rPr>
          <w:rStyle w:val="StyleUnderline"/>
          <w:rFonts w:asciiTheme="majorHAnsi" w:hAnsiTheme="majorHAnsi" w:cstheme="majorHAnsi"/>
        </w:rPr>
        <w:t xml:space="preserve">not only the subject but also </w:t>
      </w:r>
      <w:r w:rsidRPr="007546CD">
        <w:rPr>
          <w:rStyle w:val="StyleUnderline"/>
          <w:rFonts w:asciiTheme="majorHAnsi" w:hAnsiTheme="majorHAnsi" w:cstheme="majorHAnsi"/>
          <w:highlight w:val="green"/>
        </w:rPr>
        <w:t xml:space="preserve">the </w:t>
      </w:r>
      <w:r w:rsidRPr="007546CD">
        <w:rPr>
          <w:rStyle w:val="StyleUnderline"/>
          <w:rFonts w:asciiTheme="majorHAnsi" w:hAnsiTheme="majorHAnsi" w:cstheme="majorHAnsi"/>
        </w:rPr>
        <w:t xml:space="preserve">unchanging, essential, </w:t>
      </w:r>
      <w:r w:rsidRPr="007546CD">
        <w:rPr>
          <w:rStyle w:val="StyleUnderline"/>
          <w:rFonts w:asciiTheme="majorHAnsi" w:hAnsiTheme="majorHAnsi" w:cstheme="majorHAnsi"/>
          <w:highlight w:val="green"/>
        </w:rPr>
        <w:t>universal</w:t>
      </w:r>
      <w:r w:rsidRPr="007546CD">
        <w:rPr>
          <w:rStyle w:val="StyleUnderline"/>
          <w:rFonts w:asciiTheme="majorHAnsi" w:hAnsiTheme="majorHAnsi" w:cstheme="majorHAnsi"/>
        </w:rPr>
        <w:t xml:space="preserve">, </w:t>
      </w:r>
      <w:r w:rsidRPr="007546CD">
        <w:rPr>
          <w:rStyle w:val="StyleUnderline"/>
          <w:rFonts w:asciiTheme="majorHAnsi" w:hAnsiTheme="majorHAnsi" w:cstheme="majorHAnsi"/>
          <w:highlight w:val="green"/>
        </w:rPr>
        <w:t xml:space="preserve">objective </w:t>
      </w:r>
      <w:r w:rsidRPr="007546CD">
        <w:rPr>
          <w:rStyle w:val="StyleUnderline"/>
          <w:rFonts w:asciiTheme="majorHAnsi" w:hAnsiTheme="majorHAnsi" w:cstheme="majorHAnsi"/>
        </w:rPr>
        <w:t xml:space="preserve">beyond. </w:t>
      </w:r>
      <w:proofErr w:type="gramStart"/>
      <w:r w:rsidRPr="007546CD">
        <w:rPr>
          <w:rStyle w:val="StyleUnderline"/>
          <w:rFonts w:asciiTheme="majorHAnsi" w:hAnsiTheme="majorHAnsi" w:cstheme="majorHAnsi"/>
        </w:rPr>
        <w:t>So</w:t>
      </w:r>
      <w:proofErr w:type="gramEnd"/>
      <w:r w:rsidRPr="007546CD">
        <w:rPr>
          <w:rStyle w:val="StyleUnderline"/>
          <w:rFonts w:asciiTheme="majorHAnsi" w:hAnsiTheme="majorHAnsi" w:cstheme="majorHAnsi"/>
        </w:rPr>
        <w:t xml:space="preserve"> </w:t>
      </w:r>
      <w:r w:rsidRPr="007546CD">
        <w:rPr>
          <w:rStyle w:val="StyleUnderline"/>
          <w:rFonts w:asciiTheme="majorHAnsi" w:hAnsiTheme="majorHAnsi" w:cstheme="majorHAnsi"/>
          <w:highlight w:val="green"/>
        </w:rPr>
        <w:t xml:space="preserve">reauthorizing the subject requires more than reconciling it with </w:t>
      </w:r>
      <w:r w:rsidRPr="007546CD">
        <w:rPr>
          <w:rStyle w:val="StyleUnderline"/>
          <w:rFonts w:asciiTheme="majorHAnsi" w:hAnsiTheme="majorHAnsi" w:cstheme="majorHAnsi"/>
        </w:rPr>
        <w:t xml:space="preserve">the universal or the laws and values of the </w:t>
      </w:r>
      <w:r w:rsidRPr="007546CD">
        <w:rPr>
          <w:rStyle w:val="StyleUnderline"/>
          <w:rFonts w:asciiTheme="majorHAnsi" w:hAnsiTheme="majorHAnsi" w:cstheme="majorHAnsi"/>
          <w:highlight w:val="green"/>
        </w:rPr>
        <w:t>colonizers</w:t>
      </w:r>
      <w:r w:rsidRPr="007546CD">
        <w:rPr>
          <w:rStyle w:val="StyleUnderline"/>
          <w:rFonts w:asciiTheme="majorHAnsi" w:hAnsiTheme="majorHAnsi" w:cstheme="majorHAnsi"/>
        </w:rPr>
        <w:t>.</w:t>
      </w:r>
      <w:r w:rsidRPr="007546CD">
        <w:rPr>
          <w:rFonts w:asciiTheme="majorHAnsi" w:hAnsiTheme="majorHAnsi" w:cstheme="majorHAnsi"/>
          <w:sz w:val="12"/>
          <w:szCs w:val="22"/>
        </w:rPr>
        <w:t xml:space="preserve"> The contra- diction that undermines individual authority, autonomy, and agency does not stem from some opposition between autonomy and agency within the subject but rather from a contradiction within the beyond itself, within colonial values. As I have discussed elsewhere, </w:t>
      </w:r>
      <w:r w:rsidRPr="007546CD">
        <w:rPr>
          <w:rStyle w:val="StyleUnderline"/>
          <w:rFonts w:asciiTheme="majorHAnsi" w:hAnsiTheme="majorHAnsi" w:cstheme="majorHAnsi"/>
        </w:rPr>
        <w:t>colonial authority is founded on a contradiction between denying the internal life, mind, or soul to the colonized</w:t>
      </w:r>
      <w:r w:rsidRPr="007546CD">
        <w:rPr>
          <w:rFonts w:asciiTheme="majorHAnsi" w:hAnsiTheme="majorHAnsi" w:cstheme="majorHAnsi"/>
          <w:sz w:val="12"/>
          <w:szCs w:val="22"/>
        </w:rPr>
        <w:t xml:space="preserve">, on the one hand, and demanding that they internalize colonial values, on the other; the colonized status as human yet not human, agent yet not agent, is part and parcel of this contradictory logic (see Oliver 2001). </w:t>
      </w:r>
      <w:proofErr w:type="gramStart"/>
      <w:r w:rsidRPr="007546CD">
        <w:rPr>
          <w:rFonts w:asciiTheme="majorHAnsi" w:hAnsiTheme="majorHAnsi" w:cstheme="majorHAnsi"/>
          <w:sz w:val="12"/>
          <w:szCs w:val="22"/>
        </w:rPr>
        <w:t>So</w:t>
      </w:r>
      <w:proofErr w:type="gramEnd"/>
      <w:r w:rsidRPr="007546CD">
        <w:rPr>
          <w:rFonts w:asciiTheme="majorHAnsi" w:hAnsiTheme="majorHAnsi" w:cstheme="majorHAnsi"/>
          <w:sz w:val="12"/>
          <w:szCs w:val="22"/>
        </w:rPr>
        <w:t xml:space="preserve"> within the colonial logic the subject's debilitating alienation is caused by a split within what could be associated with the universal rather than a split between the universal and the particular. Or perhaps Hegel's system cannot truly account for concrete or </w:t>
      </w:r>
      <w:proofErr w:type="gramStart"/>
      <w:r w:rsidRPr="007546CD">
        <w:rPr>
          <w:rFonts w:asciiTheme="majorHAnsi" w:hAnsiTheme="majorHAnsi" w:cstheme="majorHAnsi"/>
          <w:sz w:val="12"/>
          <w:szCs w:val="22"/>
        </w:rPr>
        <w:t>particular universals</w:t>
      </w:r>
      <w:proofErr w:type="gramEnd"/>
      <w:r w:rsidRPr="007546CD">
        <w:rPr>
          <w:rFonts w:asciiTheme="majorHAnsi" w:hAnsiTheme="majorHAnsi" w:cstheme="majorHAnsi"/>
          <w:sz w:val="12"/>
          <w:szCs w:val="22"/>
        </w:rPr>
        <w:t xml:space="preserve">. </w:t>
      </w:r>
      <w:r w:rsidRPr="007546CD">
        <w:rPr>
          <w:rStyle w:val="StyleUnderline"/>
          <w:rFonts w:asciiTheme="majorHAnsi" w:hAnsiTheme="majorHAnsi" w:cstheme="majorHAnsi"/>
          <w:highlight w:val="green"/>
        </w:rPr>
        <w:t>Over- coming alienation, then</w:t>
      </w:r>
      <w:r w:rsidRPr="007546CD">
        <w:rPr>
          <w:rStyle w:val="StyleUnderline"/>
          <w:rFonts w:asciiTheme="majorHAnsi" w:hAnsiTheme="majorHAnsi" w:cstheme="majorHAnsi"/>
        </w:rPr>
        <w:t xml:space="preserve">, </w:t>
      </w:r>
      <w:r w:rsidRPr="007546CD">
        <w:rPr>
          <w:rStyle w:val="StyleUnderline"/>
          <w:rFonts w:asciiTheme="majorHAnsi" w:hAnsiTheme="majorHAnsi" w:cstheme="majorHAnsi"/>
          <w:highlight w:val="green"/>
        </w:rPr>
        <w:t xml:space="preserve">is </w:t>
      </w:r>
      <w:r w:rsidRPr="007546CD">
        <w:rPr>
          <w:rStyle w:val="StyleUnderline"/>
          <w:rFonts w:asciiTheme="majorHAnsi" w:hAnsiTheme="majorHAnsi" w:cstheme="majorHAnsi"/>
        </w:rPr>
        <w:t xml:space="preserve">not simply a matter of reconciling universal and particular but rather </w:t>
      </w:r>
      <w:r w:rsidRPr="007546CD">
        <w:rPr>
          <w:rStyle w:val="StyleUnderline"/>
          <w:rFonts w:asciiTheme="majorHAnsi" w:hAnsiTheme="majorHAnsi" w:cstheme="majorHAnsi"/>
          <w:highlight w:val="green"/>
        </w:rPr>
        <w:t xml:space="preserve">a matter of resisting the </w:t>
      </w:r>
      <w:proofErr w:type="gramStart"/>
      <w:r w:rsidRPr="007546CD">
        <w:rPr>
          <w:rStyle w:val="StyleUnderline"/>
          <w:rFonts w:asciiTheme="majorHAnsi" w:hAnsiTheme="majorHAnsi" w:cstheme="majorHAnsi"/>
          <w:highlight w:val="green"/>
        </w:rPr>
        <w:t>particular universal</w:t>
      </w:r>
      <w:proofErr w:type="gramEnd"/>
      <w:r w:rsidRPr="007546CD">
        <w:rPr>
          <w:rStyle w:val="StyleUnderline"/>
          <w:rFonts w:asciiTheme="majorHAnsi" w:hAnsiTheme="majorHAnsi" w:cstheme="majorHAnsi"/>
          <w:highlight w:val="green"/>
        </w:rPr>
        <w:t xml:space="preserve"> forced on the colonies by the colonizers, which </w:t>
      </w:r>
      <w:r w:rsidRPr="007546CD">
        <w:rPr>
          <w:rStyle w:val="StyleUnderline"/>
          <w:rFonts w:asciiTheme="majorHAnsi" w:hAnsiTheme="majorHAnsi" w:cstheme="majorHAnsi"/>
        </w:rPr>
        <w:t xml:space="preserve">usually </w:t>
      </w:r>
      <w:r w:rsidRPr="007546CD">
        <w:rPr>
          <w:rStyle w:val="StyleUnderline"/>
          <w:rFonts w:asciiTheme="majorHAnsi" w:hAnsiTheme="majorHAnsi" w:cstheme="majorHAnsi"/>
          <w:highlight w:val="green"/>
        </w:rPr>
        <w:t xml:space="preserve">requires not only pointing out the contradictions in that universal but also fighting for a more universal </w:t>
      </w:r>
      <w:proofErr w:type="spellStart"/>
      <w:r w:rsidRPr="007546CD">
        <w:rPr>
          <w:rStyle w:val="StyleUnderline"/>
          <w:rFonts w:asciiTheme="majorHAnsi" w:hAnsiTheme="majorHAnsi" w:cstheme="majorHAnsi"/>
          <w:highlight w:val="green"/>
        </w:rPr>
        <w:t>Universal</w:t>
      </w:r>
      <w:proofErr w:type="spellEnd"/>
      <w:r w:rsidRPr="007546CD">
        <w:rPr>
          <w:rFonts w:asciiTheme="majorHAnsi" w:hAnsiTheme="majorHAnsi" w:cstheme="majorHAnsi"/>
          <w:sz w:val="12"/>
          <w:szCs w:val="22"/>
        </w:rPr>
        <w:t xml:space="preserve">. Perhaps later stages in Hegel's dialectic of spirit—par- </w:t>
      </w:r>
      <w:proofErr w:type="spellStart"/>
      <w:r w:rsidRPr="007546CD">
        <w:rPr>
          <w:rFonts w:asciiTheme="majorHAnsi" w:hAnsiTheme="majorHAnsi" w:cstheme="majorHAnsi"/>
          <w:sz w:val="12"/>
          <w:szCs w:val="22"/>
        </w:rPr>
        <w:t>ticularly</w:t>
      </w:r>
      <w:proofErr w:type="spellEnd"/>
      <w:r w:rsidRPr="007546CD">
        <w:rPr>
          <w:rFonts w:asciiTheme="majorHAnsi" w:hAnsiTheme="majorHAnsi" w:cstheme="majorHAnsi"/>
          <w:sz w:val="12"/>
          <w:szCs w:val="22"/>
        </w:rPr>
        <w:t xml:space="preserve"> the section on forgiveness and confession—speak to this struggle. My point, however, is not to justify Hegel but to explain oppression and resistance</w:t>
      </w:r>
      <w:r w:rsidRPr="007546CD">
        <w:rPr>
          <w:rStyle w:val="StyleUnderline"/>
          <w:rFonts w:asciiTheme="majorHAnsi" w:hAnsiTheme="majorHAnsi" w:cstheme="majorHAnsi"/>
        </w:rPr>
        <w:t xml:space="preserve">. </w:t>
      </w:r>
      <w:r w:rsidRPr="007546CD">
        <w:rPr>
          <w:rStyle w:val="StyleUnderline"/>
          <w:rFonts w:asciiTheme="majorHAnsi" w:hAnsiTheme="majorHAnsi" w:cstheme="majorHAnsi"/>
          <w:highlight w:val="green"/>
        </w:rPr>
        <w:t xml:space="preserve">To develop a politics of resistance to oppression, it is crucial </w:t>
      </w:r>
      <w:r w:rsidRPr="007546CD">
        <w:rPr>
          <w:rStyle w:val="StyleUnderline"/>
          <w:rFonts w:asciiTheme="majorHAnsi" w:hAnsiTheme="majorHAnsi" w:cstheme="majorHAnsi"/>
        </w:rPr>
        <w:t>to be able</w:t>
      </w:r>
      <w:r w:rsidRPr="007546CD">
        <w:rPr>
          <w:rStyle w:val="StyleUnderline"/>
          <w:rFonts w:asciiTheme="majorHAnsi" w:hAnsiTheme="majorHAnsi" w:cstheme="majorHAnsi"/>
          <w:highlight w:val="green"/>
        </w:rPr>
        <w:t xml:space="preserve"> to distinguish between the alienation inherent in </w:t>
      </w:r>
      <w:r w:rsidRPr="007546CD">
        <w:rPr>
          <w:rStyle w:val="StyleUnderline"/>
          <w:rFonts w:asciiTheme="majorHAnsi" w:hAnsiTheme="majorHAnsi" w:cstheme="majorHAnsi"/>
        </w:rPr>
        <w:t xml:space="preserve">the development of </w:t>
      </w:r>
      <w:r w:rsidRPr="007546CD">
        <w:rPr>
          <w:rStyle w:val="StyleUnderline"/>
          <w:rFonts w:asciiTheme="majorHAnsi" w:hAnsiTheme="majorHAnsi" w:cstheme="majorHAnsi"/>
          <w:highlight w:val="green"/>
        </w:rPr>
        <w:t xml:space="preserve">consciousness </w:t>
      </w:r>
      <w:r w:rsidRPr="007546CD">
        <w:rPr>
          <w:rStyle w:val="StyleUnderline"/>
          <w:rFonts w:asciiTheme="majorHAnsi" w:hAnsiTheme="majorHAnsi" w:cstheme="majorHAnsi"/>
        </w:rPr>
        <w:t xml:space="preserve">or subjectivity itself </w:t>
      </w:r>
      <w:r w:rsidRPr="007546CD">
        <w:rPr>
          <w:rStyle w:val="StyleUnderline"/>
          <w:rFonts w:asciiTheme="majorHAnsi" w:hAnsiTheme="majorHAnsi" w:cstheme="majorHAnsi"/>
          <w:highlight w:val="green"/>
        </w:rPr>
        <w:t>and the alienation that results from oppression and domination</w:t>
      </w:r>
      <w:r w:rsidRPr="007546CD">
        <w:rPr>
          <w:rFonts w:asciiTheme="majorHAnsi" w:hAnsiTheme="majorHAnsi" w:cstheme="majorHAnsi"/>
          <w:sz w:val="12"/>
          <w:szCs w:val="22"/>
          <w:highlight w:val="green"/>
        </w:rPr>
        <w:t>.</w:t>
      </w:r>
      <w:r w:rsidRPr="007546CD">
        <w:rPr>
          <w:rFonts w:asciiTheme="majorHAnsi" w:hAnsiTheme="majorHAnsi" w:cstheme="majorHAnsi"/>
          <w:sz w:val="12"/>
          <w:szCs w:val="22"/>
        </w:rPr>
        <w:t xml:space="preserve"> If there is no difference—if one is simply a necessary outgrowth of the other—then resistance is futile. Indeed, the alienation inherent in the development of consciousness turns out to be a privilege of the modern subject bought at the cost of another more </w:t>
      </w:r>
      <w:proofErr w:type="spellStart"/>
      <w:r w:rsidRPr="007546CD">
        <w:rPr>
          <w:rFonts w:asciiTheme="majorHAnsi" w:hAnsiTheme="majorHAnsi" w:cstheme="majorHAnsi"/>
          <w:sz w:val="12"/>
          <w:szCs w:val="22"/>
        </w:rPr>
        <w:t>insid</w:t>
      </w:r>
      <w:proofErr w:type="spellEnd"/>
      <w:r w:rsidRPr="007546CD">
        <w:rPr>
          <w:rFonts w:asciiTheme="majorHAnsi" w:hAnsiTheme="majorHAnsi" w:cstheme="majorHAnsi"/>
          <w:sz w:val="12"/>
          <w:szCs w:val="22"/>
        </w:rPr>
        <w:t xml:space="preserve">- </w:t>
      </w:r>
      <w:proofErr w:type="spellStart"/>
      <w:r w:rsidRPr="007546CD">
        <w:rPr>
          <w:rFonts w:asciiTheme="majorHAnsi" w:hAnsiTheme="majorHAnsi" w:cstheme="majorHAnsi"/>
          <w:sz w:val="12"/>
          <w:szCs w:val="22"/>
        </w:rPr>
        <w:t>ious</w:t>
      </w:r>
      <w:proofErr w:type="spellEnd"/>
      <w:r w:rsidRPr="007546CD">
        <w:rPr>
          <w:rFonts w:asciiTheme="majorHAnsi" w:hAnsiTheme="majorHAnsi" w:cstheme="majorHAnsi"/>
          <w:sz w:val="12"/>
          <w:szCs w:val="22"/>
        </w:rPr>
        <w:t xml:space="preserve"> form of alienation—the alienation of being denied subjectivity and forced to occupy the place of Other or object for the modern privileged subject.</w:t>
      </w:r>
    </w:p>
    <w:p w14:paraId="4D388B3F" w14:textId="77777777" w:rsidR="00447579" w:rsidRPr="007546CD" w:rsidRDefault="00447579" w:rsidP="00447579">
      <w:pPr>
        <w:pStyle w:val="Heading4"/>
        <w:rPr>
          <w:rFonts w:asciiTheme="majorHAnsi" w:hAnsiTheme="majorHAnsi" w:cstheme="majorHAnsi"/>
        </w:rPr>
      </w:pPr>
      <w:r w:rsidRPr="007546CD">
        <w:rPr>
          <w:rFonts w:asciiTheme="majorHAnsi" w:hAnsiTheme="majorHAnsi" w:cstheme="majorHAnsi"/>
        </w:rPr>
        <w:t xml:space="preserve">[4] Subject formation is derived from deliberation and labor, ability to take ownership of labor is necessary to moral agency </w:t>
      </w:r>
    </w:p>
    <w:p w14:paraId="0D42DB30" w14:textId="77777777" w:rsidR="00447579" w:rsidRPr="007546CD" w:rsidRDefault="00447579" w:rsidP="00447579">
      <w:pPr>
        <w:rPr>
          <w:rFonts w:asciiTheme="majorHAnsi" w:hAnsiTheme="majorHAnsi" w:cstheme="majorHAnsi"/>
          <w:sz w:val="26"/>
        </w:rPr>
      </w:pPr>
      <w:proofErr w:type="spellStart"/>
      <w:r w:rsidRPr="007546CD">
        <w:rPr>
          <w:rStyle w:val="Style13ptBold"/>
          <w:rFonts w:asciiTheme="majorHAnsi" w:hAnsiTheme="majorHAnsi" w:cstheme="majorHAnsi"/>
        </w:rPr>
        <w:t>Wartenberg</w:t>
      </w:r>
      <w:proofErr w:type="spellEnd"/>
      <w:r w:rsidRPr="007546CD">
        <w:rPr>
          <w:rStyle w:val="Style13ptBold"/>
          <w:rFonts w:asciiTheme="majorHAnsi" w:hAnsiTheme="majorHAnsi" w:cstheme="majorHAnsi"/>
        </w:rPr>
        <w:t xml:space="preserve"> 82</w:t>
      </w:r>
      <w:r w:rsidRPr="007546CD">
        <w:rPr>
          <w:rFonts w:asciiTheme="majorHAnsi" w:hAnsiTheme="majorHAnsi" w:cstheme="majorHAnsi"/>
        </w:rPr>
        <w:t xml:space="preserve"> “"Species-Being" and "Human Nature" in Marx” by Thomas E. </w:t>
      </w:r>
      <w:proofErr w:type="spellStart"/>
      <w:r w:rsidRPr="007546CD">
        <w:rPr>
          <w:rFonts w:asciiTheme="majorHAnsi" w:hAnsiTheme="majorHAnsi" w:cstheme="majorHAnsi"/>
        </w:rPr>
        <w:t>Wartenberg</w:t>
      </w:r>
      <w:proofErr w:type="spellEnd"/>
      <w:r w:rsidRPr="007546CD">
        <w:rPr>
          <w:rFonts w:asciiTheme="majorHAnsi" w:hAnsiTheme="majorHAnsi" w:cstheme="majorHAnsi"/>
        </w:rPr>
        <w:t xml:space="preserve"> Human Studies, Vol. 5, No. 2 (Apr. - </w:t>
      </w:r>
      <w:proofErr w:type="gramStart"/>
      <w:r w:rsidRPr="007546CD">
        <w:rPr>
          <w:rFonts w:asciiTheme="majorHAnsi" w:hAnsiTheme="majorHAnsi" w:cstheme="majorHAnsi"/>
        </w:rPr>
        <w:t>Jun.,</w:t>
      </w:r>
      <w:proofErr w:type="gramEnd"/>
      <w:r w:rsidRPr="007546CD">
        <w:rPr>
          <w:rFonts w:asciiTheme="majorHAnsi" w:hAnsiTheme="majorHAnsi" w:cstheme="majorHAnsi"/>
        </w:rPr>
        <w:t xml:space="preserve"> 1982) p.79-80 LHP AM</w:t>
      </w:r>
    </w:p>
    <w:p w14:paraId="58DF781C" w14:textId="77777777" w:rsidR="00447579" w:rsidRPr="007546CD" w:rsidRDefault="00447579" w:rsidP="00447579">
      <w:pPr>
        <w:rPr>
          <w:rFonts w:asciiTheme="majorHAnsi" w:hAnsiTheme="majorHAnsi" w:cstheme="majorHAnsi"/>
          <w:b/>
          <w:u w:val="single"/>
        </w:rPr>
      </w:pPr>
      <w:r w:rsidRPr="007546CD">
        <w:rPr>
          <w:rFonts w:asciiTheme="majorHAnsi" w:hAnsiTheme="majorHAnsi" w:cstheme="majorHAnsi"/>
          <w:b/>
          <w:u w:val="single"/>
        </w:rPr>
        <w:t xml:space="preserve">The central point that Marx makes is that it </w:t>
      </w:r>
      <w:r w:rsidRPr="007546CD">
        <w:rPr>
          <w:rFonts w:asciiTheme="majorHAnsi" w:hAnsiTheme="majorHAnsi" w:cstheme="majorHAnsi"/>
          <w:b/>
          <w:highlight w:val="green"/>
          <w:u w:val="single"/>
        </w:rPr>
        <w:t xml:space="preserve">is through productive activity that human beings actualize themselves </w:t>
      </w:r>
      <w:r w:rsidRPr="007546CD">
        <w:rPr>
          <w:rFonts w:asciiTheme="majorHAnsi" w:hAnsiTheme="majorHAnsi" w:cstheme="majorHAnsi"/>
          <w:b/>
          <w:u w:val="single"/>
        </w:rPr>
        <w:t>as human beings</w:t>
      </w:r>
      <w:r w:rsidRPr="007546CD">
        <w:rPr>
          <w:rFonts w:asciiTheme="majorHAnsi" w:hAnsiTheme="majorHAnsi" w:cstheme="majorHAnsi"/>
          <w:sz w:val="14"/>
        </w:rPr>
        <w:t xml:space="preserve">. This means that </w:t>
      </w:r>
      <w:r w:rsidRPr="007546CD">
        <w:rPr>
          <w:rFonts w:asciiTheme="majorHAnsi" w:hAnsiTheme="majorHAnsi" w:cstheme="majorHAnsi"/>
          <w:b/>
          <w:highlight w:val="green"/>
          <w:u w:val="single"/>
        </w:rPr>
        <w:t>it is not thought</w:t>
      </w:r>
      <w:r w:rsidRPr="007546CD">
        <w:rPr>
          <w:rFonts w:asciiTheme="majorHAnsi" w:hAnsiTheme="majorHAnsi" w:cstheme="majorHAnsi"/>
          <w:sz w:val="14"/>
        </w:rPr>
        <w:t xml:space="preserve"> per se or a contemplative life </w:t>
      </w:r>
      <w:r w:rsidRPr="007546CD">
        <w:rPr>
          <w:rFonts w:asciiTheme="majorHAnsi" w:hAnsiTheme="majorHAnsi" w:cstheme="majorHAnsi"/>
          <w:b/>
          <w:u w:val="single"/>
        </w:rPr>
        <w:t xml:space="preserve">that constitutes the good for human beings. </w:t>
      </w:r>
      <w:r w:rsidRPr="007546CD">
        <w:rPr>
          <w:rFonts w:asciiTheme="majorHAnsi" w:hAnsiTheme="majorHAnsi" w:cstheme="majorHAnsi"/>
          <w:b/>
          <w:highlight w:val="green"/>
          <w:u w:val="single"/>
        </w:rPr>
        <w:t>Rather</w:t>
      </w:r>
      <w:r w:rsidRPr="007546CD">
        <w:rPr>
          <w:rFonts w:asciiTheme="majorHAnsi" w:hAnsiTheme="majorHAnsi" w:cstheme="majorHAnsi"/>
          <w:b/>
          <w:u w:val="single"/>
        </w:rPr>
        <w:t xml:space="preserve">, it is </w:t>
      </w:r>
      <w:r w:rsidRPr="007546CD">
        <w:rPr>
          <w:rFonts w:asciiTheme="majorHAnsi" w:hAnsiTheme="majorHAnsi" w:cstheme="majorHAnsi"/>
          <w:b/>
          <w:highlight w:val="green"/>
          <w:u w:val="single"/>
        </w:rPr>
        <w:t>our ability to structure the material world in accordance with our own purposes that is distinctive about human beings</w:t>
      </w:r>
      <w:r w:rsidRPr="007546CD">
        <w:rPr>
          <w:rFonts w:asciiTheme="majorHAnsi" w:hAnsiTheme="majorHAnsi" w:cstheme="majorHAnsi"/>
          <w:sz w:val="14"/>
        </w:rPr>
        <w:t xml:space="preserve">. Of course, </w:t>
      </w:r>
      <w:r w:rsidRPr="007546CD">
        <w:rPr>
          <w:rFonts w:asciiTheme="majorHAnsi" w:hAnsiTheme="majorHAnsi" w:cstheme="majorHAnsi"/>
          <w:b/>
          <w:u w:val="single"/>
        </w:rPr>
        <w:t>thought is one of the necessary ingredients for such self-realization</w:t>
      </w:r>
      <w:r w:rsidRPr="007546CD">
        <w:rPr>
          <w:rFonts w:asciiTheme="majorHAnsi" w:hAnsiTheme="majorHAnsi" w:cstheme="majorHAnsi"/>
          <w:sz w:val="14"/>
        </w:rPr>
        <w:t xml:space="preserve">. Marx always talks of activity in accordance with a conscious plan as the specifically human good. </w:t>
      </w:r>
      <w:r w:rsidRPr="007546CD">
        <w:rPr>
          <w:rFonts w:asciiTheme="majorHAnsi" w:hAnsiTheme="majorHAnsi" w:cstheme="majorHAnsi"/>
          <w:b/>
          <w:u w:val="single"/>
        </w:rPr>
        <w:t>But the key aspect of this assertion is Marx’s replacement of “thought” by “labor” as the central concept for understanding the human good</w:t>
      </w:r>
      <w:r w:rsidRPr="007546CD">
        <w:rPr>
          <w:rFonts w:asciiTheme="majorHAnsi" w:hAnsiTheme="majorHAnsi" w:cstheme="majorHAnsi"/>
          <w:sz w:val="14"/>
        </w:rPr>
        <w:t xml:space="preserve">. </w:t>
      </w:r>
      <w:r w:rsidRPr="007546CD">
        <w:rPr>
          <w:rFonts w:asciiTheme="majorHAnsi" w:hAnsiTheme="majorHAnsi" w:cstheme="majorHAnsi"/>
          <w:b/>
          <w:highlight w:val="green"/>
          <w:u w:val="single"/>
        </w:rPr>
        <w:t>Rather than seeing labor as</w:t>
      </w:r>
      <w:r w:rsidRPr="007546CD">
        <w:rPr>
          <w:rFonts w:asciiTheme="majorHAnsi" w:hAnsiTheme="majorHAnsi" w:cstheme="majorHAnsi"/>
          <w:b/>
          <w:u w:val="single"/>
        </w:rPr>
        <w:t xml:space="preserve"> only </w:t>
      </w:r>
      <w:r w:rsidRPr="007546CD">
        <w:rPr>
          <w:rFonts w:asciiTheme="majorHAnsi" w:hAnsiTheme="majorHAnsi" w:cstheme="majorHAnsi"/>
          <w:b/>
          <w:highlight w:val="green"/>
          <w:u w:val="single"/>
        </w:rPr>
        <w:t>a brutal necessity forced</w:t>
      </w:r>
      <w:r w:rsidRPr="007546CD">
        <w:rPr>
          <w:rFonts w:asciiTheme="majorHAnsi" w:hAnsiTheme="majorHAnsi" w:cstheme="majorHAnsi"/>
          <w:b/>
          <w:u w:val="single"/>
        </w:rPr>
        <w:t xml:space="preserve"> up</w:t>
      </w:r>
      <w:r w:rsidRPr="007546CD">
        <w:rPr>
          <w:rFonts w:asciiTheme="majorHAnsi" w:hAnsiTheme="majorHAnsi" w:cstheme="majorHAnsi"/>
          <w:b/>
          <w:highlight w:val="green"/>
          <w:u w:val="single"/>
        </w:rPr>
        <w:t>on human</w:t>
      </w:r>
      <w:r w:rsidRPr="007546CD">
        <w:rPr>
          <w:rFonts w:asciiTheme="majorHAnsi" w:hAnsiTheme="majorHAnsi" w:cstheme="majorHAnsi"/>
          <w:b/>
          <w:u w:val="single"/>
        </w:rPr>
        <w:t xml:space="preserve"> beings </w:t>
      </w:r>
      <w:r w:rsidRPr="007546CD">
        <w:rPr>
          <w:rFonts w:asciiTheme="majorHAnsi" w:hAnsiTheme="majorHAnsi" w:cstheme="majorHAnsi"/>
          <w:b/>
          <w:highlight w:val="green"/>
          <w:u w:val="single"/>
        </w:rPr>
        <w:t>by</w:t>
      </w:r>
      <w:r w:rsidRPr="007546CD">
        <w:rPr>
          <w:rFonts w:asciiTheme="majorHAnsi" w:hAnsiTheme="majorHAnsi" w:cstheme="majorHAnsi"/>
          <w:b/>
          <w:u w:val="single"/>
        </w:rPr>
        <w:t xml:space="preserve"> their </w:t>
      </w:r>
      <w:r w:rsidRPr="007546CD">
        <w:rPr>
          <w:rFonts w:asciiTheme="majorHAnsi" w:hAnsiTheme="majorHAnsi" w:cstheme="majorHAnsi"/>
          <w:b/>
          <w:highlight w:val="green"/>
          <w:u w:val="single"/>
        </w:rPr>
        <w:t>animal natures</w:t>
      </w:r>
      <w:r w:rsidRPr="007546CD">
        <w:rPr>
          <w:rFonts w:asciiTheme="majorHAnsi" w:hAnsiTheme="majorHAnsi" w:cstheme="majorHAnsi"/>
          <w:b/>
          <w:u w:val="single"/>
        </w:rPr>
        <w:t xml:space="preserve"> that they would be glad to be rid of</w:t>
      </w:r>
      <w:r w:rsidRPr="007546CD">
        <w:rPr>
          <w:rFonts w:asciiTheme="majorHAnsi" w:hAnsiTheme="majorHAnsi" w:cstheme="majorHAnsi"/>
          <w:b/>
          <w:highlight w:val="green"/>
          <w:u w:val="single"/>
        </w:rPr>
        <w:t>, Marx sees labor as a “positive, creative activity</w:t>
      </w:r>
      <w:r w:rsidRPr="007546CD">
        <w:rPr>
          <w:rFonts w:asciiTheme="majorHAnsi" w:hAnsiTheme="majorHAnsi" w:cstheme="majorHAnsi"/>
          <w:sz w:val="14"/>
        </w:rPr>
        <w:t xml:space="preserve">” (Marx, 1973, p. 614). Indeed, in criticizing Adam Smith in the Grundrisse, Marx makes this point explicitly in language almost identical to that he uses in the Manuscripts. But Smith has no inkling </w:t>
      </w:r>
      <w:r w:rsidRPr="007546CD">
        <w:rPr>
          <w:rFonts w:asciiTheme="majorHAnsi" w:hAnsiTheme="majorHAnsi" w:cstheme="majorHAnsi"/>
          <w:sz w:val="14"/>
        </w:rPr>
        <w:lastRenderedPageBreak/>
        <w:t>whatever that this overcoming of obstacles is in itself a liberating process—and that, further</w:t>
      </w:r>
      <w:r w:rsidRPr="007546CD">
        <w:rPr>
          <w:rStyle w:val="cardChar"/>
          <w:rFonts w:asciiTheme="majorHAnsi" w:eastAsiaTheme="minorHAnsi" w:hAnsiTheme="majorHAnsi" w:cstheme="majorHAnsi"/>
          <w:sz w:val="15"/>
          <w:szCs w:val="15"/>
        </w:rPr>
        <w:t xml:space="preserve">, the external aims become stripped of the semblance of merely external natural </w:t>
      </w:r>
      <w:proofErr w:type="gramStart"/>
      <w:r w:rsidRPr="007546CD">
        <w:rPr>
          <w:rStyle w:val="cardChar"/>
          <w:rFonts w:asciiTheme="majorHAnsi" w:eastAsiaTheme="minorHAnsi" w:hAnsiTheme="majorHAnsi" w:cstheme="majorHAnsi"/>
          <w:sz w:val="15"/>
          <w:szCs w:val="15"/>
        </w:rPr>
        <w:t>urgencies, and</w:t>
      </w:r>
      <w:proofErr w:type="gramEnd"/>
      <w:r w:rsidRPr="007546CD">
        <w:rPr>
          <w:rStyle w:val="cardChar"/>
          <w:rFonts w:asciiTheme="majorHAnsi" w:eastAsiaTheme="minorHAnsi" w:hAnsiTheme="majorHAnsi" w:cstheme="majorHAnsi"/>
          <w:sz w:val="15"/>
          <w:szCs w:val="15"/>
        </w:rPr>
        <w:t xml:space="preserve"> become posited as aims which the individual himself posits—hence as self-realization, objectification of the su</w:t>
      </w:r>
      <w:r w:rsidRPr="007546CD">
        <w:rPr>
          <w:rFonts w:asciiTheme="majorHAnsi" w:hAnsiTheme="majorHAnsi" w:cstheme="majorHAnsi"/>
          <w:sz w:val="14"/>
        </w:rPr>
        <w:t xml:space="preserve">bject, hence real freedom, whose action is, precisely, labor (Marx, 1973, p. 611). </w:t>
      </w:r>
      <w:r w:rsidRPr="007546CD">
        <w:rPr>
          <w:rFonts w:asciiTheme="majorHAnsi" w:hAnsiTheme="majorHAnsi" w:cstheme="majorHAnsi"/>
          <w:b/>
          <w:u w:val="single"/>
        </w:rPr>
        <w:t xml:space="preserve">Marx’s use of “labor” as </w:t>
      </w:r>
      <w:r w:rsidRPr="007546CD">
        <w:rPr>
          <w:rFonts w:asciiTheme="majorHAnsi" w:hAnsiTheme="majorHAnsi" w:cstheme="majorHAnsi"/>
          <w:b/>
          <w:highlight w:val="green"/>
          <w:u w:val="single"/>
        </w:rPr>
        <w:t xml:space="preserve">being the distinctive capacity of the human species </w:t>
      </w:r>
      <w:r w:rsidRPr="007546CD">
        <w:rPr>
          <w:rFonts w:asciiTheme="majorHAnsi" w:hAnsiTheme="majorHAnsi" w:cstheme="majorHAnsi"/>
          <w:b/>
          <w:u w:val="single"/>
        </w:rPr>
        <w:t xml:space="preserve">is striking. </w:t>
      </w:r>
      <w:r w:rsidRPr="007546CD">
        <w:rPr>
          <w:rFonts w:asciiTheme="majorHAnsi" w:hAnsiTheme="majorHAnsi" w:cstheme="majorHAnsi"/>
          <w:sz w:val="13"/>
          <w:szCs w:val="13"/>
        </w:rPr>
        <w:t>It involves not a simple rejection of the tradition’s stress on thought, but rather a generalization of that notion</w:t>
      </w:r>
      <w:r w:rsidRPr="007546CD">
        <w:rPr>
          <w:rFonts w:asciiTheme="majorHAnsi" w:hAnsiTheme="majorHAnsi" w:cstheme="majorHAnsi"/>
          <w:sz w:val="14"/>
        </w:rPr>
        <w:t xml:space="preserve">. For Marx is claiming that the </w:t>
      </w:r>
      <w:r w:rsidRPr="007546CD">
        <w:rPr>
          <w:rStyle w:val="Emphasis"/>
          <w:rFonts w:asciiTheme="majorHAnsi" w:hAnsiTheme="majorHAnsi" w:cstheme="majorHAnsi"/>
        </w:rPr>
        <w:t xml:space="preserve">tradition has focused on one </w:t>
      </w:r>
      <w:proofErr w:type="gramStart"/>
      <w:r w:rsidRPr="007546CD">
        <w:rPr>
          <w:rStyle w:val="Emphasis"/>
          <w:rFonts w:asciiTheme="majorHAnsi" w:hAnsiTheme="majorHAnsi" w:cstheme="majorHAnsi"/>
        </w:rPr>
        <w:t>particular form</w:t>
      </w:r>
      <w:proofErr w:type="gramEnd"/>
      <w:r w:rsidRPr="007546CD">
        <w:rPr>
          <w:rStyle w:val="Emphasis"/>
          <w:rFonts w:asciiTheme="majorHAnsi" w:hAnsiTheme="majorHAnsi" w:cstheme="majorHAnsi"/>
        </w:rPr>
        <w:t xml:space="preserve"> that</w:t>
      </w:r>
      <w:r w:rsidRPr="007546CD">
        <w:rPr>
          <w:rFonts w:asciiTheme="majorHAnsi" w:hAnsiTheme="majorHAnsi" w:cstheme="majorHAnsi"/>
          <w:sz w:val="14"/>
        </w:rPr>
        <w:t xml:space="preserve"> </w:t>
      </w:r>
      <w:r w:rsidRPr="007546CD">
        <w:rPr>
          <w:rFonts w:asciiTheme="majorHAnsi" w:hAnsiTheme="majorHAnsi" w:cstheme="majorHAnsi"/>
          <w:b/>
          <w:u w:val="single"/>
        </w:rPr>
        <w:t>“free conscious activity” can take, namely that of contemplation</w:t>
      </w:r>
      <w:r w:rsidRPr="007546CD">
        <w:rPr>
          <w:rFonts w:asciiTheme="majorHAnsi" w:hAnsiTheme="majorHAnsi" w:cstheme="majorHAnsi"/>
          <w:sz w:val="14"/>
        </w:rPr>
        <w:t xml:space="preserve">. </w:t>
      </w:r>
      <w:r w:rsidRPr="007546CD">
        <w:rPr>
          <w:rFonts w:asciiTheme="majorHAnsi" w:hAnsiTheme="majorHAnsi" w:cstheme="majorHAnsi"/>
          <w:b/>
          <w:u w:val="single"/>
        </w:rPr>
        <w:t>What is required is a generalization of that notion into an appropriate categorical structure that will still provide us with a view of the distinctively human character.</w:t>
      </w:r>
      <w:r w:rsidRPr="007546CD">
        <w:rPr>
          <w:rFonts w:asciiTheme="majorHAnsi" w:hAnsiTheme="majorHAnsi" w:cstheme="majorHAnsi"/>
          <w:sz w:val="14"/>
        </w:rPr>
        <w:t xml:space="preserve"> In Marx’s view, here as elsewhere, it is Hegel who managed to do this, even if he conceived of the truth in a mystified way. The importance of Hegel’s Phenomenology and its </w:t>
      </w:r>
      <w:proofErr w:type="gramStart"/>
      <w:r w:rsidRPr="007546CD">
        <w:rPr>
          <w:rFonts w:asciiTheme="majorHAnsi" w:hAnsiTheme="majorHAnsi" w:cstheme="majorHAnsi"/>
          <w:sz w:val="14"/>
        </w:rPr>
        <w:t>final result</w:t>
      </w:r>
      <w:proofErr w:type="gramEnd"/>
      <w:r w:rsidRPr="007546CD">
        <w:rPr>
          <w:rFonts w:asciiTheme="majorHAnsi" w:hAnsiTheme="majorHAnsi" w:cstheme="majorHAnsi"/>
          <w:sz w:val="14"/>
        </w:rPr>
        <w:t>—</w:t>
      </w:r>
      <w:r w:rsidRPr="007546CD">
        <w:rPr>
          <w:rFonts w:asciiTheme="majorHAnsi" w:hAnsiTheme="majorHAnsi" w:cstheme="majorHAnsi"/>
          <w:b/>
          <w:u w:val="single"/>
        </w:rPr>
        <w:t>the dialectic of negativity as the moving and producing principle—lies in the fact that Hegel conceives the self-creation of man as a process, objectification as loss of object, as alienation and as supersession of this alienation</w:t>
      </w:r>
      <w:r w:rsidRPr="007546CD">
        <w:rPr>
          <w:rFonts w:asciiTheme="majorHAnsi" w:hAnsiTheme="majorHAnsi" w:cstheme="majorHAnsi"/>
          <w:sz w:val="14"/>
        </w:rPr>
        <w:t xml:space="preserve">; that he therefore grasps the nature of labor and conceives objective man—true, because real man, --as the result of this own labor (Marx, 1974, pp. 385-386). </w:t>
      </w:r>
      <w:r w:rsidRPr="007546CD">
        <w:rPr>
          <w:rFonts w:asciiTheme="majorHAnsi" w:hAnsiTheme="majorHAnsi" w:cstheme="majorHAnsi"/>
          <w:b/>
          <w:u w:val="single"/>
        </w:rPr>
        <w:t xml:space="preserve">Thus, it is Hegel who, according to Marx, first sees </w:t>
      </w:r>
      <w:r w:rsidRPr="007546CD">
        <w:rPr>
          <w:rFonts w:asciiTheme="majorHAnsi" w:hAnsiTheme="majorHAnsi" w:cstheme="majorHAnsi"/>
          <w:b/>
          <w:highlight w:val="green"/>
          <w:u w:val="single"/>
        </w:rPr>
        <w:t>the human being</w:t>
      </w:r>
      <w:r w:rsidRPr="007546CD">
        <w:rPr>
          <w:rFonts w:asciiTheme="majorHAnsi" w:hAnsiTheme="majorHAnsi" w:cstheme="majorHAnsi"/>
          <w:b/>
          <w:u w:val="single"/>
        </w:rPr>
        <w:t xml:space="preserve"> as </w:t>
      </w:r>
      <w:r w:rsidRPr="007546CD">
        <w:rPr>
          <w:rFonts w:asciiTheme="majorHAnsi" w:hAnsiTheme="majorHAnsi" w:cstheme="majorHAnsi"/>
          <w:b/>
          <w:highlight w:val="green"/>
          <w:u w:val="single"/>
        </w:rPr>
        <w:t>essentially a laboring creature</w:t>
      </w:r>
      <w:r w:rsidRPr="007546CD">
        <w:rPr>
          <w:rFonts w:asciiTheme="majorHAnsi" w:hAnsiTheme="majorHAnsi" w:cstheme="majorHAnsi"/>
          <w:b/>
          <w:u w:val="single"/>
        </w:rPr>
        <w:t>.</w:t>
      </w:r>
      <w:r w:rsidRPr="007546CD">
        <w:rPr>
          <w:rFonts w:asciiTheme="majorHAnsi" w:hAnsiTheme="majorHAnsi" w:cstheme="majorHAnsi"/>
          <w:sz w:val="14"/>
        </w:rPr>
        <w:t xml:space="preserve"> </w:t>
      </w:r>
      <w:r w:rsidRPr="007546CD">
        <w:rPr>
          <w:rStyle w:val="cardChar"/>
          <w:rFonts w:asciiTheme="majorHAnsi" w:eastAsiaTheme="minorHAnsi" w:hAnsiTheme="majorHAnsi" w:cstheme="majorHAnsi"/>
          <w:sz w:val="15"/>
          <w:szCs w:val="15"/>
        </w:rPr>
        <w:t xml:space="preserve">Hegel is misled, however, </w:t>
      </w:r>
      <w:r w:rsidRPr="007546CD">
        <w:rPr>
          <w:rFonts w:asciiTheme="majorHAnsi" w:hAnsiTheme="majorHAnsi" w:cstheme="majorHAnsi"/>
          <w:sz w:val="14"/>
        </w:rPr>
        <w:t>because he recognizes “only the positive and not the negate side of labor</w:t>
      </w:r>
      <w:r w:rsidRPr="007546CD">
        <w:rPr>
          <w:rStyle w:val="cardChar"/>
          <w:rFonts w:asciiTheme="majorHAnsi" w:eastAsiaTheme="minorHAnsi" w:hAnsiTheme="majorHAnsi" w:cstheme="majorHAnsi"/>
          <w:sz w:val="15"/>
          <w:szCs w:val="15"/>
        </w:rPr>
        <w:t>.” It remains for Marx to make the final adjustments t</w:t>
      </w:r>
      <w:r w:rsidRPr="007546CD">
        <w:rPr>
          <w:rFonts w:asciiTheme="majorHAnsi" w:hAnsiTheme="majorHAnsi" w:cstheme="majorHAnsi"/>
          <w:sz w:val="14"/>
        </w:rPr>
        <w:t xml:space="preserve">hat will allow this truth to emerge in all its centrality. </w:t>
      </w:r>
      <w:r w:rsidRPr="007546CD">
        <w:rPr>
          <w:rStyle w:val="Emphasis"/>
          <w:rFonts w:asciiTheme="majorHAnsi" w:hAnsiTheme="majorHAnsi" w:cstheme="majorHAnsi"/>
        </w:rPr>
        <w:t>In thus identifying labor as constitutive of the human essence,</w:t>
      </w:r>
      <w:r w:rsidRPr="007546CD">
        <w:rPr>
          <w:rFonts w:asciiTheme="majorHAnsi" w:hAnsiTheme="majorHAnsi" w:cstheme="majorHAnsi"/>
          <w:sz w:val="14"/>
        </w:rPr>
        <w:t xml:space="preserve"> </w:t>
      </w:r>
      <w:r w:rsidRPr="007546CD">
        <w:rPr>
          <w:rFonts w:asciiTheme="majorHAnsi" w:hAnsiTheme="majorHAnsi" w:cstheme="majorHAnsi"/>
          <w:b/>
          <w:u w:val="single"/>
        </w:rPr>
        <w:t>Marx radically reconceptualizes the philosophic tradition’s stress on contemplation as the most distinctively human activity</w:t>
      </w:r>
      <w:r w:rsidRPr="007546CD">
        <w:rPr>
          <w:rFonts w:asciiTheme="majorHAnsi" w:hAnsiTheme="majorHAnsi" w:cstheme="majorHAnsi"/>
          <w:sz w:val="14"/>
        </w:rPr>
        <w:t xml:space="preserve">. </w:t>
      </w:r>
      <w:r w:rsidRPr="007546CD">
        <w:rPr>
          <w:rFonts w:asciiTheme="majorHAnsi" w:hAnsiTheme="majorHAnsi" w:cstheme="majorHAnsi"/>
          <w:b/>
          <w:u w:val="single"/>
        </w:rPr>
        <w:t>By no longer singling out one form of activity</w:t>
      </w:r>
      <w:r w:rsidRPr="007546CD">
        <w:rPr>
          <w:rFonts w:asciiTheme="majorHAnsi" w:hAnsiTheme="majorHAnsi" w:cstheme="majorHAnsi"/>
          <w:sz w:val="14"/>
        </w:rPr>
        <w:t xml:space="preserve"> as that most fit for human beings, Marx achieves a “democratization” of theory. </w:t>
      </w:r>
      <w:r w:rsidRPr="007546CD">
        <w:rPr>
          <w:rFonts w:asciiTheme="majorHAnsi" w:hAnsiTheme="majorHAnsi" w:cstheme="majorHAnsi"/>
          <w:b/>
          <w:u w:val="single"/>
        </w:rPr>
        <w:t>No longer can we see a person as better than another simply because of the type of activity he/she chooses to pursue.</w:t>
      </w:r>
      <w:r w:rsidRPr="007546CD">
        <w:rPr>
          <w:rFonts w:asciiTheme="majorHAnsi" w:hAnsiTheme="majorHAnsi" w:cstheme="majorHAnsi"/>
          <w:sz w:val="14"/>
        </w:rPr>
        <w:t xml:space="preserve"> </w:t>
      </w:r>
      <w:r w:rsidRPr="007546CD">
        <w:rPr>
          <w:rFonts w:asciiTheme="majorHAnsi" w:hAnsiTheme="majorHAnsi" w:cstheme="majorHAnsi"/>
          <w:b/>
          <w:u w:val="single"/>
        </w:rPr>
        <w:t xml:space="preserve">Rather, we can see conscious activity itself as human and, in an egalitarian assumption, something to be valued for its own sake. </w:t>
      </w:r>
    </w:p>
    <w:p w14:paraId="100FA271" w14:textId="77777777" w:rsidR="00447579" w:rsidRPr="007546CD" w:rsidRDefault="00447579" w:rsidP="00447579">
      <w:pPr>
        <w:rPr>
          <w:rFonts w:asciiTheme="majorHAnsi" w:hAnsiTheme="majorHAnsi" w:cstheme="majorHAnsi"/>
        </w:rPr>
      </w:pPr>
    </w:p>
    <w:p w14:paraId="42D77B7A" w14:textId="77777777" w:rsidR="00447579" w:rsidRPr="007546CD" w:rsidRDefault="00447579" w:rsidP="00447579">
      <w:pPr>
        <w:pStyle w:val="Heading3"/>
        <w:rPr>
          <w:rFonts w:asciiTheme="majorHAnsi" w:hAnsiTheme="majorHAnsi" w:cstheme="majorHAnsi"/>
        </w:rPr>
      </w:pPr>
      <w:r w:rsidRPr="007546CD">
        <w:rPr>
          <w:rFonts w:asciiTheme="majorHAnsi" w:hAnsiTheme="majorHAnsi" w:cstheme="majorHAnsi"/>
        </w:rPr>
        <w:lastRenderedPageBreak/>
        <w:t>Contention</w:t>
      </w:r>
    </w:p>
    <w:p w14:paraId="5FA8DA86" w14:textId="77777777" w:rsidR="00447579" w:rsidRPr="007546CD" w:rsidRDefault="00447579" w:rsidP="00447579">
      <w:pPr>
        <w:pStyle w:val="Heading4"/>
        <w:rPr>
          <w:rFonts w:asciiTheme="majorHAnsi" w:hAnsiTheme="majorHAnsi" w:cstheme="majorHAnsi"/>
        </w:rPr>
      </w:pPr>
      <w:r w:rsidRPr="007546CD">
        <w:rPr>
          <w:rFonts w:asciiTheme="majorHAnsi" w:hAnsiTheme="majorHAnsi" w:cstheme="majorHAnsi"/>
        </w:rPr>
        <w:t xml:space="preserve">I defend that a just government ought to recognize an unconditional right of workers to strike through coercive tactics as outlined in </w:t>
      </w:r>
      <w:proofErr w:type="spellStart"/>
      <w:r w:rsidRPr="007546CD">
        <w:rPr>
          <w:rFonts w:asciiTheme="majorHAnsi" w:hAnsiTheme="majorHAnsi" w:cstheme="majorHAnsi"/>
        </w:rPr>
        <w:t>Gourevitch</w:t>
      </w:r>
      <w:proofErr w:type="spellEnd"/>
      <w:r w:rsidRPr="007546CD">
        <w:rPr>
          <w:rFonts w:asciiTheme="majorHAnsi" w:hAnsiTheme="majorHAnsi" w:cstheme="majorHAnsi"/>
        </w:rPr>
        <w:t xml:space="preserve">. The </w:t>
      </w:r>
      <w:proofErr w:type="spellStart"/>
      <w:r w:rsidRPr="007546CD">
        <w:rPr>
          <w:rFonts w:asciiTheme="majorHAnsi" w:hAnsiTheme="majorHAnsi" w:cstheme="majorHAnsi"/>
        </w:rPr>
        <w:t>aff</w:t>
      </w:r>
      <w:proofErr w:type="spellEnd"/>
      <w:r w:rsidRPr="007546CD">
        <w:rPr>
          <w:rFonts w:asciiTheme="majorHAnsi" w:hAnsiTheme="majorHAnsi" w:cstheme="majorHAnsi"/>
        </w:rPr>
        <w:t xml:space="preserve"> rectifies conditions of alienation:  </w:t>
      </w:r>
    </w:p>
    <w:p w14:paraId="6BD43366" w14:textId="77777777" w:rsidR="00447579" w:rsidRPr="007546CD" w:rsidRDefault="00447579" w:rsidP="00447579">
      <w:pPr>
        <w:pStyle w:val="Heading4"/>
        <w:rPr>
          <w:rFonts w:asciiTheme="majorHAnsi" w:hAnsiTheme="majorHAnsi" w:cstheme="majorHAnsi"/>
        </w:rPr>
      </w:pPr>
      <w:r w:rsidRPr="007546CD">
        <w:rPr>
          <w:rFonts w:asciiTheme="majorHAnsi" w:hAnsiTheme="majorHAnsi" w:cstheme="majorHAnsi"/>
        </w:rPr>
        <w:t xml:space="preserve">[A] Objectification – coercive strikes are intrinsic expressions of collective appropriation and self-determination that are key to resist capitalist oppression and self-alienation due to worker passivity - that comes first  </w:t>
      </w:r>
    </w:p>
    <w:p w14:paraId="46C4BF66" w14:textId="77777777" w:rsidR="00447579" w:rsidRPr="007546CD" w:rsidRDefault="00447579" w:rsidP="00447579">
      <w:pPr>
        <w:rPr>
          <w:rFonts w:asciiTheme="majorHAnsi" w:hAnsiTheme="majorHAnsi" w:cstheme="majorHAnsi"/>
        </w:rPr>
      </w:pPr>
      <w:proofErr w:type="spellStart"/>
      <w:r w:rsidRPr="007546CD">
        <w:rPr>
          <w:rFonts w:asciiTheme="majorHAnsi" w:hAnsiTheme="majorHAnsi" w:cstheme="majorHAnsi"/>
          <w:b/>
          <w:bCs/>
          <w:sz w:val="26"/>
          <w:szCs w:val="26"/>
        </w:rPr>
        <w:t>Gourevitch</w:t>
      </w:r>
      <w:proofErr w:type="spellEnd"/>
      <w:r w:rsidRPr="007546CD">
        <w:rPr>
          <w:rFonts w:asciiTheme="majorHAnsi" w:hAnsiTheme="majorHAnsi" w:cstheme="majorHAnsi"/>
          <w:b/>
          <w:bCs/>
          <w:sz w:val="26"/>
          <w:szCs w:val="26"/>
        </w:rPr>
        <w:t xml:space="preserve"> ‘18 </w:t>
      </w:r>
      <w:r w:rsidRPr="007546CD">
        <w:rPr>
          <w:rFonts w:asciiTheme="majorHAnsi" w:hAnsiTheme="majorHAnsi" w:cstheme="majorHAnsi"/>
        </w:rPr>
        <w:t xml:space="preserve">[Alex, associate professor of political science at Brown University and the author of From Slavery </w:t>
      </w:r>
      <w:proofErr w:type="gramStart"/>
      <w:r w:rsidRPr="007546CD">
        <w:rPr>
          <w:rFonts w:asciiTheme="majorHAnsi" w:hAnsiTheme="majorHAnsi" w:cstheme="majorHAnsi"/>
        </w:rPr>
        <w:t>To</w:t>
      </w:r>
      <w:proofErr w:type="gramEnd"/>
      <w:r w:rsidRPr="007546CD">
        <w:rPr>
          <w:rFonts w:asciiTheme="majorHAnsi" w:hAnsiTheme="majorHAnsi" w:cstheme="majorHAnsi"/>
        </w:rPr>
        <w:t xml:space="preserve"> the Cooperative Commonwealth: Labor and Republican Liberty in the Nineteenth Century. “A Radical Defense of the Right to Strike,” (Jacobin), https://jacobinmag.com/2018/07/right-to-strike-freedom-civil-liberties-oppression.] BXNK </w:t>
      </w:r>
    </w:p>
    <w:p w14:paraId="04EF82E7" w14:textId="77777777" w:rsidR="00447579" w:rsidRPr="007546CD" w:rsidRDefault="00447579" w:rsidP="00447579">
      <w:pPr>
        <w:rPr>
          <w:rStyle w:val="Emphasis"/>
          <w:rFonts w:asciiTheme="majorHAnsi" w:hAnsiTheme="majorHAnsi" w:cstheme="majorHAnsi"/>
        </w:rPr>
      </w:pPr>
      <w:r w:rsidRPr="007546CD">
        <w:rPr>
          <w:rFonts w:asciiTheme="majorHAnsi" w:hAnsiTheme="majorHAnsi" w:cstheme="majorHAnsi"/>
          <w:b/>
          <w:bCs/>
          <w:u w:val="single"/>
        </w:rPr>
        <w:t>Workers have an interest in resisting the oppression of class society by using their collective power to reduce, or even overcome, that oppression</w:t>
      </w:r>
      <w:r w:rsidRPr="007546CD">
        <w:rPr>
          <w:rFonts w:asciiTheme="majorHAnsi" w:hAnsiTheme="majorHAnsi" w:cstheme="majorHAnsi"/>
          <w:sz w:val="14"/>
        </w:rPr>
        <w:t xml:space="preserve">. Their interest is a liberty interest in a double sense. First, </w:t>
      </w:r>
      <w:r w:rsidRPr="007546CD">
        <w:rPr>
          <w:rFonts w:asciiTheme="majorHAnsi" w:hAnsiTheme="majorHAnsi" w:cstheme="majorHAnsi"/>
          <w:b/>
          <w:bCs/>
          <w:u w:val="single"/>
        </w:rPr>
        <w:t>resistance to</w:t>
      </w:r>
      <w:r w:rsidRPr="007546CD">
        <w:rPr>
          <w:rFonts w:asciiTheme="majorHAnsi" w:hAnsiTheme="majorHAnsi" w:cstheme="majorHAnsi"/>
          <w:sz w:val="14"/>
        </w:rPr>
        <w:t xml:space="preserve"> that </w:t>
      </w:r>
      <w:r w:rsidRPr="007546CD">
        <w:rPr>
          <w:rFonts w:asciiTheme="majorHAnsi" w:hAnsiTheme="majorHAnsi" w:cstheme="majorHAnsi"/>
          <w:b/>
          <w:bCs/>
          <w:u w:val="single"/>
        </w:rPr>
        <w:t>class-based oppression carries</w:t>
      </w:r>
      <w:r w:rsidRPr="007546CD">
        <w:rPr>
          <w:rFonts w:asciiTheme="majorHAnsi" w:hAnsiTheme="majorHAnsi" w:cstheme="majorHAnsi"/>
          <w:sz w:val="14"/>
        </w:rPr>
        <w:t xml:space="preserve"> with it, at least implicitly, a </w:t>
      </w:r>
      <w:r w:rsidRPr="007546CD">
        <w:rPr>
          <w:rFonts w:asciiTheme="majorHAnsi" w:hAnsiTheme="majorHAnsi" w:cstheme="majorHAnsi"/>
          <w:b/>
          <w:bCs/>
          <w:u w:val="single"/>
        </w:rPr>
        <w:t>demand for freedoms not yet enjoyed</w:t>
      </w:r>
      <w:r w:rsidRPr="007546CD">
        <w:rPr>
          <w:rFonts w:asciiTheme="majorHAnsi" w:hAnsiTheme="majorHAnsi" w:cstheme="majorHAnsi"/>
          <w:sz w:val="14"/>
        </w:rPr>
        <w:t xml:space="preserve">. A </w:t>
      </w:r>
      <w:r w:rsidRPr="007546CD">
        <w:rPr>
          <w:rFonts w:asciiTheme="majorHAnsi" w:hAnsiTheme="majorHAnsi" w:cstheme="majorHAnsi"/>
          <w:u w:val="single"/>
        </w:rPr>
        <w:t>higher wage expands workers’ freedom of choice. Expanded labor rights increase workers’ collective freedom to influence the terms of employmen</w:t>
      </w:r>
      <w:r w:rsidRPr="007546CD">
        <w:rPr>
          <w:rFonts w:asciiTheme="majorHAnsi" w:hAnsiTheme="majorHAnsi" w:cstheme="majorHAnsi"/>
          <w:sz w:val="14"/>
        </w:rPr>
        <w:t xml:space="preserve">t. Whatever the concrete set of issues, </w:t>
      </w:r>
      <w:r w:rsidRPr="007546CD">
        <w:rPr>
          <w:rStyle w:val="Emphasis"/>
          <w:rFonts w:asciiTheme="majorHAnsi" w:hAnsiTheme="majorHAnsi" w:cstheme="majorHAnsi"/>
          <w:highlight w:val="green"/>
        </w:rPr>
        <w:t>workers</w:t>
      </w:r>
      <w:r w:rsidRPr="007546CD">
        <w:rPr>
          <w:rStyle w:val="Emphasis"/>
          <w:rFonts w:asciiTheme="majorHAnsi" w:hAnsiTheme="majorHAnsi" w:cstheme="majorHAnsi"/>
        </w:rPr>
        <w:t xml:space="preserve">’ </w:t>
      </w:r>
      <w:r w:rsidRPr="007546CD">
        <w:rPr>
          <w:rStyle w:val="Emphasis"/>
          <w:rFonts w:asciiTheme="majorHAnsi" w:hAnsiTheme="majorHAnsi" w:cstheme="majorHAnsi"/>
          <w:highlight w:val="green"/>
        </w:rPr>
        <w:t>strike</w:t>
      </w:r>
      <w:r w:rsidRPr="007546CD">
        <w:rPr>
          <w:rStyle w:val="Emphasis"/>
          <w:rFonts w:asciiTheme="majorHAnsi" w:hAnsiTheme="majorHAnsi" w:cstheme="majorHAnsi"/>
        </w:rPr>
        <w:t xml:space="preserve"> demands are</w:t>
      </w:r>
      <w:r w:rsidRPr="007546CD">
        <w:rPr>
          <w:rFonts w:asciiTheme="majorHAnsi" w:hAnsiTheme="majorHAnsi" w:cstheme="majorHAnsi"/>
          <w:b/>
          <w:bCs/>
          <w:u w:val="single"/>
        </w:rPr>
        <w:t xml:space="preserve"> always also </w:t>
      </w:r>
      <w:r w:rsidRPr="007546CD">
        <w:rPr>
          <w:rStyle w:val="Emphasis"/>
          <w:rFonts w:asciiTheme="majorHAnsi" w:hAnsiTheme="majorHAnsi" w:cstheme="majorHAnsi"/>
        </w:rPr>
        <w:t xml:space="preserve">a demand </w:t>
      </w:r>
      <w:r w:rsidRPr="007546CD">
        <w:rPr>
          <w:rStyle w:val="Emphasis"/>
          <w:rFonts w:asciiTheme="majorHAnsi" w:hAnsiTheme="majorHAnsi" w:cstheme="majorHAnsi"/>
          <w:highlight w:val="green"/>
        </w:rPr>
        <w:t>for control over portions of</w:t>
      </w:r>
      <w:r w:rsidRPr="007546CD">
        <w:rPr>
          <w:rStyle w:val="Emphasis"/>
          <w:rFonts w:asciiTheme="majorHAnsi" w:hAnsiTheme="majorHAnsi" w:cstheme="majorHAnsi"/>
        </w:rPr>
        <w:t xml:space="preserve"> one’s </w:t>
      </w:r>
      <w:r w:rsidRPr="007546CD">
        <w:rPr>
          <w:rStyle w:val="Emphasis"/>
          <w:rFonts w:asciiTheme="majorHAnsi" w:hAnsiTheme="majorHAnsi" w:cstheme="majorHAnsi"/>
          <w:highlight w:val="green"/>
        </w:rPr>
        <w:t>life that they do not yet enjoy</w:t>
      </w:r>
      <w:r w:rsidRPr="007546CD">
        <w:rPr>
          <w:rFonts w:asciiTheme="majorHAnsi" w:hAnsiTheme="majorHAnsi" w:cstheme="majorHAnsi"/>
          <w:sz w:val="14"/>
        </w:rPr>
        <w:t xml:space="preserve">. Second, </w:t>
      </w:r>
      <w:r w:rsidRPr="007546CD">
        <w:rPr>
          <w:rStyle w:val="Emphasis"/>
          <w:rFonts w:asciiTheme="majorHAnsi" w:hAnsiTheme="majorHAnsi" w:cstheme="majorHAnsi"/>
          <w:highlight w:val="green"/>
        </w:rPr>
        <w:t>strikes</w:t>
      </w:r>
      <w:r w:rsidRPr="007546CD">
        <w:rPr>
          <w:rFonts w:asciiTheme="majorHAnsi" w:hAnsiTheme="majorHAnsi" w:cstheme="majorHAnsi"/>
          <w:sz w:val="14"/>
        </w:rPr>
        <w:t xml:space="preserve"> don’t just aim at winning more freedom — they </w:t>
      </w:r>
      <w:r w:rsidRPr="007546CD">
        <w:rPr>
          <w:rStyle w:val="Emphasis"/>
          <w:rFonts w:asciiTheme="majorHAnsi" w:hAnsiTheme="majorHAnsi" w:cstheme="majorHAnsi"/>
          <w:highlight w:val="green"/>
        </w:rPr>
        <w:t>are</w:t>
      </w:r>
      <w:r w:rsidRPr="007546CD">
        <w:rPr>
          <w:rStyle w:val="Emphasis"/>
          <w:rFonts w:asciiTheme="majorHAnsi" w:hAnsiTheme="majorHAnsi" w:cstheme="majorHAnsi"/>
        </w:rPr>
        <w:t xml:space="preserve"> themselves </w:t>
      </w:r>
      <w:r w:rsidRPr="007546CD">
        <w:rPr>
          <w:rStyle w:val="Emphasis"/>
          <w:rFonts w:asciiTheme="majorHAnsi" w:hAnsiTheme="majorHAnsi" w:cstheme="majorHAnsi"/>
          <w:highlight w:val="green"/>
        </w:rPr>
        <w:t>expressions of freedom</w:t>
      </w:r>
      <w:r w:rsidRPr="007546CD">
        <w:rPr>
          <w:rStyle w:val="Emphasis"/>
          <w:rFonts w:asciiTheme="majorHAnsi" w:hAnsiTheme="majorHAnsi" w:cstheme="majorHAnsi"/>
        </w:rPr>
        <w:t xml:space="preserve">. When workers walk out, they’re using their own individual and collective agency </w:t>
      </w:r>
      <w:r w:rsidRPr="007546CD">
        <w:rPr>
          <w:rStyle w:val="Emphasis"/>
          <w:rFonts w:asciiTheme="majorHAnsi" w:hAnsiTheme="majorHAnsi" w:cstheme="majorHAnsi"/>
          <w:highlight w:val="green"/>
        </w:rPr>
        <w:t>to win the liberties they deserve.</w:t>
      </w:r>
      <w:r w:rsidRPr="007546CD">
        <w:rPr>
          <w:rFonts w:asciiTheme="majorHAnsi" w:hAnsiTheme="majorHAnsi" w:cstheme="majorHAnsi"/>
          <w:sz w:val="14"/>
        </w:rPr>
        <w:t xml:space="preserve"> The same capacity for self-determination that workers invoke to demand more freedom is the capacity they exercise when winning their demands. </w:t>
      </w:r>
      <w:proofErr w:type="gramStart"/>
      <w:r w:rsidRPr="007546CD">
        <w:rPr>
          <w:rStyle w:val="Emphasis"/>
          <w:rFonts w:asciiTheme="majorHAnsi" w:hAnsiTheme="majorHAnsi" w:cstheme="majorHAnsi"/>
        </w:rPr>
        <w:t>Freedom,</w:t>
      </w:r>
      <w:r w:rsidRPr="007546CD">
        <w:rPr>
          <w:rFonts w:asciiTheme="majorHAnsi" w:hAnsiTheme="majorHAnsi" w:cstheme="majorHAnsi"/>
          <w:sz w:val="14"/>
        </w:rPr>
        <w:t xml:space="preserve"> </w:t>
      </w:r>
      <w:r w:rsidRPr="007546CD">
        <w:rPr>
          <w:rStyle w:val="Emphasis"/>
          <w:rFonts w:asciiTheme="majorHAnsi" w:hAnsiTheme="majorHAnsi" w:cstheme="majorHAnsi"/>
        </w:rPr>
        <w:t>not industrial stability or simply higher living standards,</w:t>
      </w:r>
      <w:proofErr w:type="gramEnd"/>
      <w:r w:rsidRPr="007546CD">
        <w:rPr>
          <w:rStyle w:val="Emphasis"/>
          <w:rFonts w:asciiTheme="majorHAnsi" w:hAnsiTheme="majorHAnsi" w:cstheme="majorHAnsi"/>
        </w:rPr>
        <w:t xml:space="preserve"> is the name of their desire. Put differently, </w:t>
      </w:r>
      <w:r w:rsidRPr="007546CD">
        <w:rPr>
          <w:rStyle w:val="Emphasis"/>
          <w:rFonts w:asciiTheme="majorHAnsi" w:hAnsiTheme="majorHAnsi" w:cstheme="majorHAnsi"/>
          <w:highlight w:val="green"/>
        </w:rPr>
        <w:t>the right to strike has</w:t>
      </w:r>
      <w:r w:rsidRPr="007546CD">
        <w:rPr>
          <w:rFonts w:asciiTheme="majorHAnsi" w:hAnsiTheme="majorHAnsi" w:cstheme="majorHAnsi"/>
          <w:sz w:val="14"/>
        </w:rPr>
        <w:t xml:space="preserve"> both </w:t>
      </w:r>
      <w:r w:rsidRPr="007546CD">
        <w:rPr>
          <w:rStyle w:val="Emphasis"/>
          <w:rFonts w:asciiTheme="majorHAnsi" w:hAnsiTheme="majorHAnsi" w:cstheme="majorHAnsi"/>
          <w:highlight w:val="green"/>
        </w:rPr>
        <w:t>an intrinsic</w:t>
      </w:r>
      <w:r w:rsidRPr="007546CD">
        <w:rPr>
          <w:rStyle w:val="Emphasis"/>
          <w:rFonts w:asciiTheme="majorHAnsi" w:hAnsiTheme="majorHAnsi" w:cstheme="majorHAnsi"/>
        </w:rPr>
        <w:t xml:space="preserve"> and instrumental </w:t>
      </w:r>
      <w:r w:rsidRPr="007546CD">
        <w:rPr>
          <w:rStyle w:val="Emphasis"/>
          <w:rFonts w:asciiTheme="majorHAnsi" w:hAnsiTheme="majorHAnsi" w:cstheme="majorHAnsi"/>
          <w:highlight w:val="green"/>
        </w:rPr>
        <w:t>relation to freedom</w:t>
      </w:r>
      <w:r w:rsidRPr="007546CD">
        <w:rPr>
          <w:rStyle w:val="StyleUnderline"/>
          <w:rFonts w:asciiTheme="majorHAnsi" w:hAnsiTheme="majorHAnsi" w:cstheme="majorHAnsi"/>
          <w:b/>
          <w:bCs/>
        </w:rPr>
        <w:t xml:space="preserve">. It has intrinsic value </w:t>
      </w:r>
      <w:r w:rsidRPr="007546CD">
        <w:rPr>
          <w:rStyle w:val="StyleUnderline"/>
          <w:rFonts w:asciiTheme="majorHAnsi" w:hAnsiTheme="majorHAnsi" w:cstheme="majorHAnsi"/>
          <w:b/>
          <w:bCs/>
          <w:highlight w:val="green"/>
        </w:rPr>
        <w:t>as a</w:t>
      </w:r>
      <w:r w:rsidRPr="007546CD">
        <w:rPr>
          <w:rStyle w:val="StyleUnderline"/>
          <w:rFonts w:asciiTheme="majorHAnsi" w:hAnsiTheme="majorHAnsi" w:cstheme="majorHAnsi"/>
          <w:b/>
          <w:bCs/>
        </w:rPr>
        <w:t xml:space="preserve">n (at least implicit) </w:t>
      </w:r>
      <w:r w:rsidRPr="007546CD">
        <w:rPr>
          <w:rStyle w:val="StyleUnderline"/>
          <w:rFonts w:asciiTheme="majorHAnsi" w:hAnsiTheme="majorHAnsi" w:cstheme="majorHAnsi"/>
          <w:b/>
          <w:bCs/>
          <w:highlight w:val="green"/>
        </w:rPr>
        <w:t>demand for self-emancipation. And</w:t>
      </w:r>
      <w:r w:rsidRPr="007546CD">
        <w:rPr>
          <w:rStyle w:val="StyleUnderline"/>
          <w:rFonts w:asciiTheme="majorHAnsi" w:hAnsiTheme="majorHAnsi" w:cstheme="majorHAnsi"/>
          <w:b/>
          <w:bCs/>
        </w:rPr>
        <w:t xml:space="preserve"> it has </w:t>
      </w:r>
      <w:r w:rsidRPr="007546CD">
        <w:rPr>
          <w:rStyle w:val="StyleUnderline"/>
          <w:rFonts w:asciiTheme="majorHAnsi" w:hAnsiTheme="majorHAnsi" w:cstheme="majorHAnsi"/>
          <w:b/>
          <w:bCs/>
          <w:highlight w:val="green"/>
        </w:rPr>
        <w:t>instrumental value</w:t>
      </w:r>
      <w:r w:rsidRPr="007546CD">
        <w:rPr>
          <w:rStyle w:val="StyleUnderline"/>
          <w:rFonts w:asciiTheme="majorHAnsi" w:hAnsiTheme="majorHAnsi" w:cstheme="majorHAnsi"/>
          <w:b/>
          <w:bCs/>
        </w:rPr>
        <w:t xml:space="preserve"> insofar </w:t>
      </w:r>
      <w:r w:rsidRPr="007546CD">
        <w:rPr>
          <w:rStyle w:val="StyleUnderline"/>
          <w:rFonts w:asciiTheme="majorHAnsi" w:hAnsiTheme="majorHAnsi" w:cstheme="majorHAnsi"/>
          <w:b/>
          <w:bCs/>
          <w:highlight w:val="green"/>
        </w:rPr>
        <w:t>as</w:t>
      </w:r>
      <w:r w:rsidRPr="007546CD">
        <w:rPr>
          <w:rStyle w:val="StyleUnderline"/>
          <w:rFonts w:asciiTheme="majorHAnsi" w:hAnsiTheme="majorHAnsi" w:cstheme="majorHAnsi"/>
          <w:b/>
          <w:bCs/>
        </w:rPr>
        <w:t xml:space="preserve"> the strike is </w:t>
      </w:r>
      <w:r w:rsidRPr="007546CD">
        <w:rPr>
          <w:rStyle w:val="StyleUnderline"/>
          <w:rFonts w:asciiTheme="majorHAnsi" w:hAnsiTheme="majorHAnsi" w:cstheme="majorHAnsi"/>
          <w:b/>
          <w:bCs/>
          <w:highlight w:val="green"/>
        </w:rPr>
        <w:t>an effective means for resisting</w:t>
      </w:r>
      <w:r w:rsidRPr="007546CD">
        <w:rPr>
          <w:rStyle w:val="StyleUnderline"/>
          <w:rFonts w:asciiTheme="majorHAnsi" w:hAnsiTheme="majorHAnsi" w:cstheme="majorHAnsi"/>
          <w:b/>
          <w:bCs/>
        </w:rPr>
        <w:t xml:space="preserve"> the </w:t>
      </w:r>
      <w:r w:rsidRPr="007546CD">
        <w:rPr>
          <w:rStyle w:val="StyleUnderline"/>
          <w:rFonts w:asciiTheme="majorHAnsi" w:hAnsiTheme="majorHAnsi" w:cstheme="majorHAnsi"/>
          <w:b/>
          <w:bCs/>
          <w:highlight w:val="green"/>
        </w:rPr>
        <w:t>oppressiveness of a class society and achieving new freedoms</w:t>
      </w:r>
      <w:r w:rsidRPr="007546CD">
        <w:rPr>
          <w:rFonts w:asciiTheme="majorHAnsi" w:hAnsiTheme="majorHAnsi" w:cstheme="majorHAnsi"/>
          <w:sz w:val="14"/>
        </w:rPr>
        <w:t xml:space="preserve">. But if all this is correct, and </w:t>
      </w:r>
      <w:r w:rsidRPr="007546CD">
        <w:rPr>
          <w:rStyle w:val="Emphasis"/>
          <w:rFonts w:asciiTheme="majorHAnsi" w:hAnsiTheme="majorHAnsi" w:cstheme="majorHAnsi"/>
        </w:rPr>
        <w:t xml:space="preserve">the </w:t>
      </w:r>
      <w:r w:rsidRPr="007546CD">
        <w:rPr>
          <w:rStyle w:val="Emphasis"/>
          <w:rFonts w:asciiTheme="majorHAnsi" w:hAnsiTheme="majorHAnsi" w:cstheme="majorHAnsi"/>
          <w:highlight w:val="green"/>
        </w:rPr>
        <w:t>right to strike</w:t>
      </w:r>
      <w:r w:rsidRPr="007546CD">
        <w:rPr>
          <w:rFonts w:asciiTheme="majorHAnsi" w:hAnsiTheme="majorHAnsi" w:cstheme="majorHAnsi"/>
          <w:sz w:val="14"/>
        </w:rPr>
        <w:t xml:space="preserve"> is something that we should defend, then it also </w:t>
      </w:r>
      <w:proofErr w:type="gramStart"/>
      <w:r w:rsidRPr="007546CD">
        <w:rPr>
          <w:rFonts w:asciiTheme="majorHAnsi" w:hAnsiTheme="majorHAnsi" w:cstheme="majorHAnsi"/>
          <w:sz w:val="14"/>
        </w:rPr>
        <w:t>has to</w:t>
      </w:r>
      <w:proofErr w:type="gramEnd"/>
      <w:r w:rsidRPr="007546CD">
        <w:rPr>
          <w:rFonts w:asciiTheme="majorHAnsi" w:hAnsiTheme="majorHAnsi" w:cstheme="majorHAnsi"/>
          <w:sz w:val="14"/>
        </w:rPr>
        <w:t xml:space="preserve"> be meaningful. The right </w:t>
      </w:r>
      <w:r w:rsidRPr="007546CD">
        <w:rPr>
          <w:rStyle w:val="Emphasis"/>
          <w:rFonts w:asciiTheme="majorHAnsi" w:hAnsiTheme="majorHAnsi" w:cstheme="majorHAnsi"/>
          <w:highlight w:val="green"/>
        </w:rPr>
        <w:t>loses</w:t>
      </w:r>
      <w:r w:rsidRPr="007546CD">
        <w:rPr>
          <w:rStyle w:val="Emphasis"/>
          <w:rFonts w:asciiTheme="majorHAnsi" w:hAnsiTheme="majorHAnsi" w:cstheme="majorHAnsi"/>
        </w:rPr>
        <w:t xml:space="preserve"> its </w:t>
      </w:r>
      <w:r w:rsidRPr="007546CD">
        <w:rPr>
          <w:rStyle w:val="Emphasis"/>
          <w:rFonts w:asciiTheme="majorHAnsi" w:hAnsiTheme="majorHAnsi" w:cstheme="majorHAnsi"/>
          <w:highlight w:val="green"/>
        </w:rPr>
        <w:t>connection to workers’ freedom if they have little chance of exercising it effectively</w:t>
      </w:r>
      <w:r w:rsidRPr="007546CD">
        <w:rPr>
          <w:rStyle w:val="Emphasis"/>
          <w:rFonts w:asciiTheme="majorHAnsi" w:hAnsiTheme="majorHAnsi" w:cstheme="majorHAnsi"/>
        </w:rPr>
        <w:t xml:space="preserve">. </w:t>
      </w:r>
      <w:proofErr w:type="gramStart"/>
      <w:r w:rsidRPr="007546CD">
        <w:rPr>
          <w:rStyle w:val="Emphasis"/>
          <w:rFonts w:asciiTheme="majorHAnsi" w:hAnsiTheme="majorHAnsi" w:cstheme="majorHAnsi"/>
        </w:rPr>
        <w:t>Otherwise</w:t>
      </w:r>
      <w:proofErr w:type="gramEnd"/>
      <w:r w:rsidRPr="007546CD">
        <w:rPr>
          <w:rStyle w:val="Emphasis"/>
          <w:rFonts w:asciiTheme="majorHAnsi" w:hAnsiTheme="majorHAnsi" w:cstheme="majorHAnsi"/>
        </w:rPr>
        <w:t xml:space="preserve"> they’re simply engaging in a symbolic act of defiance</w:t>
      </w:r>
      <w:r w:rsidRPr="007546CD">
        <w:rPr>
          <w:rFonts w:asciiTheme="majorHAnsi" w:hAnsiTheme="majorHAnsi" w:cstheme="majorHAnsi"/>
          <w:sz w:val="14"/>
        </w:rPr>
        <w:t xml:space="preserve"> — laudable, perhaps, but not a tangible means of fighting oppression. The </w:t>
      </w:r>
      <w:r w:rsidRPr="007546CD">
        <w:rPr>
          <w:rStyle w:val="Emphasis"/>
          <w:rFonts w:asciiTheme="majorHAnsi" w:hAnsiTheme="majorHAnsi" w:cstheme="majorHAnsi"/>
          <w:highlight w:val="green"/>
        </w:rPr>
        <w:t>right to strike must</w:t>
      </w:r>
      <w:r w:rsidRPr="007546CD">
        <w:rPr>
          <w:rStyle w:val="Emphasis"/>
          <w:rFonts w:asciiTheme="majorHAnsi" w:hAnsiTheme="majorHAnsi" w:cstheme="majorHAnsi"/>
        </w:rPr>
        <w:t xml:space="preserve"> therefore </w:t>
      </w:r>
      <w:r w:rsidRPr="007546CD">
        <w:rPr>
          <w:rStyle w:val="Emphasis"/>
          <w:rFonts w:asciiTheme="majorHAnsi" w:hAnsiTheme="majorHAnsi" w:cstheme="majorHAnsi"/>
          <w:highlight w:val="green"/>
        </w:rPr>
        <w:t>cover</w:t>
      </w:r>
      <w:r w:rsidRPr="007546CD">
        <w:rPr>
          <w:rStyle w:val="Emphasis"/>
          <w:rFonts w:asciiTheme="majorHAnsi" w:hAnsiTheme="majorHAnsi" w:cstheme="majorHAnsi"/>
        </w:rPr>
        <w:t xml:space="preserve"> at least some of the </w:t>
      </w:r>
      <w:r w:rsidRPr="007546CD">
        <w:rPr>
          <w:rStyle w:val="Emphasis"/>
          <w:rFonts w:asciiTheme="majorHAnsi" w:hAnsiTheme="majorHAnsi" w:cstheme="majorHAnsi"/>
          <w:highlight w:val="green"/>
        </w:rPr>
        <w:t>coercive tactics that make strikes potent, like sit-downs and mass pickets. It is</w:t>
      </w:r>
      <w:r w:rsidRPr="007546CD">
        <w:rPr>
          <w:rFonts w:asciiTheme="majorHAnsi" w:hAnsiTheme="majorHAnsi" w:cstheme="majorHAnsi"/>
          <w:sz w:val="14"/>
        </w:rPr>
        <w:t xml:space="preserve"> therefore often perfectly </w:t>
      </w:r>
      <w:r w:rsidRPr="007546CD">
        <w:rPr>
          <w:rStyle w:val="Emphasis"/>
          <w:rFonts w:asciiTheme="majorHAnsi" w:hAnsiTheme="majorHAnsi" w:cstheme="majorHAnsi"/>
          <w:highlight w:val="green"/>
        </w:rPr>
        <w:t>justified for strikers to exercise their right to strike by using these tactics</w:t>
      </w:r>
      <w:r w:rsidRPr="007546CD">
        <w:rPr>
          <w:rStyle w:val="Emphasis"/>
          <w:rFonts w:asciiTheme="majorHAnsi" w:hAnsiTheme="majorHAnsi" w:cstheme="majorHAnsi"/>
        </w:rPr>
        <w:t>, even when these tactics are illegal</w:t>
      </w:r>
      <w:r w:rsidRPr="007546CD">
        <w:rPr>
          <w:rFonts w:asciiTheme="majorHAnsi" w:hAnsiTheme="majorHAnsi" w:cstheme="majorHAnsi"/>
          <w:sz w:val="14"/>
        </w:rPr>
        <w:t xml:space="preserve">. Still, the question remains: </w:t>
      </w:r>
      <w:r w:rsidRPr="007546CD">
        <w:rPr>
          <w:rStyle w:val="Emphasis"/>
          <w:rFonts w:asciiTheme="majorHAnsi" w:hAnsiTheme="majorHAnsi" w:cstheme="majorHAnsi"/>
        </w:rPr>
        <w:t xml:space="preserve">why should the right to strike be given moral priority </w:t>
      </w:r>
      <w:r w:rsidRPr="007546CD">
        <w:rPr>
          <w:rStyle w:val="Emphasis"/>
          <w:rFonts w:asciiTheme="majorHAnsi" w:hAnsiTheme="majorHAnsi" w:cstheme="majorHAnsi"/>
          <w:highlight w:val="green"/>
        </w:rPr>
        <w:t>over other basic liberties</w:t>
      </w:r>
      <w:r w:rsidRPr="007546CD">
        <w:rPr>
          <w:rStyle w:val="Emphasis"/>
          <w:rFonts w:asciiTheme="majorHAnsi" w:hAnsiTheme="majorHAnsi" w:cstheme="majorHAnsi"/>
        </w:rPr>
        <w:t>?</w:t>
      </w:r>
      <w:r w:rsidRPr="007546CD">
        <w:rPr>
          <w:rFonts w:asciiTheme="majorHAnsi" w:hAnsiTheme="majorHAnsi" w:cstheme="majorHAnsi"/>
          <w:sz w:val="14"/>
        </w:rPr>
        <w:t xml:space="preserve"> The reason is not just that liberal capitalism produces economic oppression but that </w:t>
      </w:r>
      <w:r w:rsidRPr="007546CD">
        <w:rPr>
          <w:rStyle w:val="Emphasis"/>
          <w:rFonts w:asciiTheme="majorHAnsi" w:hAnsiTheme="majorHAnsi" w:cstheme="majorHAnsi"/>
          <w:highlight w:val="green"/>
        </w:rPr>
        <w:t>the economic oppression</w:t>
      </w:r>
      <w:r w:rsidRPr="007546CD">
        <w:rPr>
          <w:rStyle w:val="Emphasis"/>
          <w:rFonts w:asciiTheme="majorHAnsi" w:hAnsiTheme="majorHAnsi" w:cstheme="majorHAnsi"/>
        </w:rPr>
        <w:t xml:space="preserve"> that </w:t>
      </w:r>
      <w:r w:rsidRPr="007546CD">
        <w:rPr>
          <w:rStyle w:val="Emphasis"/>
          <w:rFonts w:asciiTheme="majorHAnsi" w:hAnsiTheme="majorHAnsi" w:cstheme="majorHAnsi"/>
          <w:highlight w:val="green"/>
        </w:rPr>
        <w:t>workers face is</w:t>
      </w:r>
      <w:r w:rsidRPr="007546CD">
        <w:rPr>
          <w:rStyle w:val="Emphasis"/>
          <w:rFonts w:asciiTheme="majorHAnsi" w:hAnsiTheme="majorHAnsi" w:cstheme="majorHAnsi"/>
        </w:rPr>
        <w:t xml:space="preserve"> in part </w:t>
      </w:r>
      <w:r w:rsidRPr="007546CD">
        <w:rPr>
          <w:rStyle w:val="Emphasis"/>
          <w:rFonts w:asciiTheme="majorHAnsi" w:hAnsiTheme="majorHAnsi" w:cstheme="majorHAnsi"/>
          <w:highlight w:val="green"/>
        </w:rPr>
        <w:t>created and sustained by</w:t>
      </w:r>
      <w:r w:rsidRPr="007546CD">
        <w:rPr>
          <w:rStyle w:val="Emphasis"/>
          <w:rFonts w:asciiTheme="majorHAnsi" w:hAnsiTheme="majorHAnsi" w:cstheme="majorHAnsi"/>
        </w:rPr>
        <w:t xml:space="preserve"> the very </w:t>
      </w:r>
      <w:r w:rsidRPr="007546CD">
        <w:rPr>
          <w:rStyle w:val="Emphasis"/>
          <w:rFonts w:asciiTheme="majorHAnsi" w:hAnsiTheme="majorHAnsi" w:cstheme="majorHAnsi"/>
          <w:highlight w:val="green"/>
        </w:rPr>
        <w:t>economic and civil liberties that liberal capitalism cherishes</w:t>
      </w:r>
      <w:r w:rsidRPr="007546CD">
        <w:rPr>
          <w:rStyle w:val="Emphasis"/>
          <w:rFonts w:asciiTheme="majorHAnsi" w:hAnsiTheme="majorHAnsi" w:cstheme="majorHAnsi"/>
        </w:rPr>
        <w:t>. Workers find themselves oppressed because of the way property rights, freedom of contract, corporate authority, and tax and labor law operate. Deeming these liberties inviolable doesn’t foster less oppressive, exploitative outcomes</w:t>
      </w:r>
      <w:r w:rsidRPr="007546CD">
        <w:rPr>
          <w:rFonts w:asciiTheme="majorHAnsi" w:hAnsiTheme="majorHAnsi" w:cstheme="majorHAnsi"/>
          <w:sz w:val="14"/>
        </w:rPr>
        <w:t xml:space="preserve">, as its defenders insist — quite the opposite. </w:t>
      </w:r>
      <w:r w:rsidRPr="007546CD">
        <w:rPr>
          <w:rStyle w:val="Emphasis"/>
          <w:rFonts w:asciiTheme="majorHAnsi" w:hAnsiTheme="majorHAnsi" w:cstheme="majorHAnsi"/>
          <w:highlight w:val="green"/>
        </w:rPr>
        <w:t>The right to strike has a stronger claim to</w:t>
      </w:r>
      <w:r w:rsidRPr="007546CD">
        <w:rPr>
          <w:rStyle w:val="Emphasis"/>
          <w:rFonts w:asciiTheme="majorHAnsi" w:hAnsiTheme="majorHAnsi" w:cstheme="majorHAnsi"/>
        </w:rPr>
        <w:t xml:space="preserve"> be protecting a zone of activity that serves </w:t>
      </w:r>
      <w:r w:rsidRPr="007546CD">
        <w:rPr>
          <w:rStyle w:val="Emphasis"/>
          <w:rFonts w:asciiTheme="majorHAnsi" w:hAnsiTheme="majorHAnsi" w:cstheme="majorHAnsi"/>
          <w:highlight w:val="green"/>
        </w:rPr>
        <w:t>the aims of justice</w:t>
      </w:r>
      <w:r w:rsidRPr="007546CD">
        <w:rPr>
          <w:rStyle w:val="Emphasis"/>
          <w:rFonts w:asciiTheme="majorHAnsi" w:hAnsiTheme="majorHAnsi" w:cstheme="majorHAnsi"/>
        </w:rPr>
        <w:t xml:space="preserve"> itself — coercing people into relations of less oppressive social cooperation. Simply </w:t>
      </w:r>
      <w:r w:rsidRPr="007546CD">
        <w:rPr>
          <w:rStyle w:val="Emphasis"/>
          <w:rFonts w:asciiTheme="majorHAnsi" w:hAnsiTheme="majorHAnsi" w:cstheme="majorHAnsi"/>
        </w:rPr>
        <w:lastRenderedPageBreak/>
        <w:t xml:space="preserve">put, </w:t>
      </w:r>
      <w:r w:rsidRPr="007546CD">
        <w:rPr>
          <w:rStyle w:val="Emphasis"/>
          <w:rFonts w:asciiTheme="majorHAnsi" w:hAnsiTheme="majorHAnsi" w:cstheme="majorHAnsi"/>
          <w:highlight w:val="green"/>
        </w:rPr>
        <w:t>to argue for the right to strike is to prioritize democratic freedoms over property rights</w:t>
      </w:r>
      <w:r w:rsidRPr="007546CD">
        <w:rPr>
          <w:rFonts w:asciiTheme="majorHAnsi" w:hAnsiTheme="majorHAnsi" w:cstheme="majorHAnsi"/>
          <w:sz w:val="14"/>
        </w:rPr>
        <w:t xml:space="preserve">. Which Side Are You On? Skeptics might still object that the right to strike is the wrong answer to the facts of oppression. </w:t>
      </w:r>
      <w:r w:rsidRPr="007546CD">
        <w:rPr>
          <w:rFonts w:asciiTheme="majorHAnsi" w:hAnsiTheme="majorHAnsi" w:cstheme="majorHAnsi"/>
          <w:u w:val="single"/>
        </w:rPr>
        <w:t>Isn’t the proper response to push for altogether different social policies — like a universal basic income, workplace democracy, and socialized means of production — that would eliminate oppression? Why bother with the chaos and collateral injustice that strikes often unleash?</w:t>
      </w:r>
      <w:r w:rsidRPr="007546CD">
        <w:rPr>
          <w:rFonts w:asciiTheme="majorHAnsi" w:hAnsiTheme="majorHAnsi" w:cstheme="majorHAnsi"/>
          <w:sz w:val="14"/>
        </w:rPr>
        <w:t xml:space="preserve"> The short answer is that </w:t>
      </w:r>
      <w:r w:rsidRPr="007546CD">
        <w:rPr>
          <w:rFonts w:asciiTheme="majorHAnsi" w:hAnsiTheme="majorHAnsi" w:cstheme="majorHAnsi"/>
          <w:u w:val="single"/>
        </w:rPr>
        <w:t xml:space="preserve">this is a non </w:t>
      </w:r>
      <w:r w:rsidRPr="007546CD">
        <w:rPr>
          <w:rFonts w:asciiTheme="majorHAnsi" w:hAnsiTheme="majorHAnsi" w:cstheme="majorHAnsi"/>
          <w:b/>
          <w:bCs/>
          <w:u w:val="single"/>
        </w:rPr>
        <w:t>sequitur. The question for us is, “Given the facts of oppression, what may those who suffer it do to resist it?” It does no good to ask, instead, “What would the ideal, or at least reasonably just, society look like?</w:t>
      </w:r>
      <w:r w:rsidRPr="007546CD">
        <w:rPr>
          <w:rFonts w:asciiTheme="majorHAnsi" w:hAnsiTheme="majorHAnsi" w:cstheme="majorHAnsi"/>
          <w:sz w:val="14"/>
        </w:rPr>
        <w:t xml:space="preserve">” The latter is its own question, but as a response to our question it is unacceptably quietist. It verges on arguing that those who are oppressed must suffer until utopia becomes possible. And anyhow, </w:t>
      </w:r>
      <w:r w:rsidRPr="007546CD">
        <w:rPr>
          <w:rStyle w:val="Emphasis"/>
          <w:rFonts w:asciiTheme="majorHAnsi" w:hAnsiTheme="majorHAnsi" w:cstheme="majorHAnsi"/>
          <w:highlight w:val="green"/>
        </w:rPr>
        <w:t xml:space="preserve">utopia </w:t>
      </w:r>
      <w:hyperlink r:id="rId11" w:history="1">
        <w:r w:rsidRPr="007546CD">
          <w:rPr>
            <w:rStyle w:val="Emphasis"/>
            <w:rFonts w:asciiTheme="majorHAnsi" w:hAnsiTheme="majorHAnsi" w:cstheme="majorHAnsi"/>
            <w:highlight w:val="green"/>
          </w:rPr>
          <w:t>only becomes possible</w:t>
        </w:r>
      </w:hyperlink>
      <w:r w:rsidRPr="007546CD">
        <w:rPr>
          <w:rStyle w:val="Emphasis"/>
          <w:rFonts w:asciiTheme="majorHAnsi" w:hAnsiTheme="majorHAnsi" w:cstheme="majorHAnsi"/>
          <w:highlight w:val="green"/>
        </w:rPr>
        <w:t xml:space="preserve"> when</w:t>
      </w:r>
      <w:r w:rsidRPr="007546CD">
        <w:rPr>
          <w:rStyle w:val="Emphasis"/>
          <w:rFonts w:asciiTheme="majorHAnsi" w:hAnsiTheme="majorHAnsi" w:cstheme="majorHAnsi"/>
        </w:rPr>
        <w:t xml:space="preserve"> the </w:t>
      </w:r>
      <w:r w:rsidRPr="007546CD">
        <w:rPr>
          <w:rStyle w:val="Emphasis"/>
          <w:rFonts w:asciiTheme="majorHAnsi" w:hAnsiTheme="majorHAnsi" w:cstheme="majorHAnsi"/>
          <w:highlight w:val="green"/>
        </w:rPr>
        <w:t>many</w:t>
      </w:r>
      <w:r w:rsidRPr="007546CD">
        <w:rPr>
          <w:rStyle w:val="Emphasis"/>
          <w:rFonts w:asciiTheme="majorHAnsi" w:hAnsiTheme="majorHAnsi" w:cstheme="majorHAnsi"/>
        </w:rPr>
        <w:t xml:space="preserve"> have </w:t>
      </w:r>
      <w:r w:rsidRPr="007546CD">
        <w:rPr>
          <w:rStyle w:val="Emphasis"/>
          <w:rFonts w:asciiTheme="majorHAnsi" w:hAnsiTheme="majorHAnsi" w:cstheme="majorHAnsi"/>
          <w:highlight w:val="green"/>
        </w:rPr>
        <w:t>take</w:t>
      </w:r>
      <w:r w:rsidRPr="007546CD">
        <w:rPr>
          <w:rStyle w:val="Emphasis"/>
          <w:rFonts w:asciiTheme="majorHAnsi" w:hAnsiTheme="majorHAnsi" w:cstheme="majorHAnsi"/>
        </w:rPr>
        <w:t xml:space="preserve">n </w:t>
      </w:r>
      <w:r w:rsidRPr="007546CD">
        <w:rPr>
          <w:rStyle w:val="Emphasis"/>
          <w:rFonts w:asciiTheme="majorHAnsi" w:hAnsiTheme="majorHAnsi" w:cstheme="majorHAnsi"/>
          <w:highlight w:val="green"/>
        </w:rPr>
        <w:t>it upon themselves to exercise</w:t>
      </w:r>
      <w:r w:rsidRPr="007546CD">
        <w:rPr>
          <w:rStyle w:val="Emphasis"/>
          <w:rFonts w:asciiTheme="majorHAnsi" w:hAnsiTheme="majorHAnsi" w:cstheme="majorHAnsi"/>
        </w:rPr>
        <w:t xml:space="preserve"> their own </w:t>
      </w:r>
      <w:r w:rsidRPr="007546CD">
        <w:rPr>
          <w:rStyle w:val="Emphasis"/>
          <w:rFonts w:asciiTheme="majorHAnsi" w:hAnsiTheme="majorHAnsi" w:cstheme="majorHAnsi"/>
          <w:highlight w:val="green"/>
        </w:rPr>
        <w:t>collective power to demand</w:t>
      </w:r>
      <w:r w:rsidRPr="007546CD">
        <w:rPr>
          <w:rStyle w:val="Emphasis"/>
          <w:rFonts w:asciiTheme="majorHAnsi" w:hAnsiTheme="majorHAnsi" w:cstheme="majorHAnsi"/>
        </w:rPr>
        <w:t xml:space="preserve"> that </w:t>
      </w:r>
      <w:r w:rsidRPr="007546CD">
        <w:rPr>
          <w:rStyle w:val="Emphasis"/>
          <w:rFonts w:asciiTheme="majorHAnsi" w:hAnsiTheme="majorHAnsi" w:cstheme="majorHAnsi"/>
          <w:highlight w:val="green"/>
        </w:rPr>
        <w:t>utopia</w:t>
      </w:r>
      <w:r w:rsidRPr="007546CD">
        <w:rPr>
          <w:rStyle w:val="Emphasis"/>
          <w:rFonts w:asciiTheme="majorHAnsi" w:hAnsiTheme="majorHAnsi" w:cstheme="majorHAnsi"/>
        </w:rPr>
        <w:t>. One might also object that it sounds like I am saying there are no restraints on what strikers may do. I am not saying that either</w:t>
      </w:r>
      <w:r w:rsidRPr="007546CD">
        <w:rPr>
          <w:rFonts w:asciiTheme="majorHAnsi" w:hAnsiTheme="majorHAnsi" w:cstheme="majorHAnsi"/>
          <w:sz w:val="14"/>
        </w:rPr>
        <w:t xml:space="preserve">. My point is to explain why </w:t>
      </w:r>
      <w:r w:rsidRPr="007546CD">
        <w:rPr>
          <w:rStyle w:val="Emphasis"/>
          <w:rFonts w:asciiTheme="majorHAnsi" w:hAnsiTheme="majorHAnsi" w:cstheme="majorHAnsi"/>
        </w:rPr>
        <w:t>a specific set of coercive strike tactics</w:t>
      </w:r>
      <w:r w:rsidRPr="007546CD">
        <w:rPr>
          <w:rFonts w:asciiTheme="majorHAnsi" w:hAnsiTheme="majorHAnsi" w:cstheme="majorHAnsi"/>
          <w:sz w:val="14"/>
        </w:rPr>
        <w:t xml:space="preserve">, which have been the centerpiece of the strike repertoire whenever </w:t>
      </w:r>
      <w:proofErr w:type="gramStart"/>
      <w:r w:rsidRPr="007546CD">
        <w:rPr>
          <w:rFonts w:asciiTheme="majorHAnsi" w:hAnsiTheme="majorHAnsi" w:cstheme="majorHAnsi"/>
          <w:sz w:val="14"/>
        </w:rPr>
        <w:t>the majority of</w:t>
      </w:r>
      <w:proofErr w:type="gramEnd"/>
      <w:r w:rsidRPr="007546CD">
        <w:rPr>
          <w:rFonts w:asciiTheme="majorHAnsi" w:hAnsiTheme="majorHAnsi" w:cstheme="majorHAnsi"/>
          <w:sz w:val="14"/>
        </w:rPr>
        <w:t xml:space="preserve"> workers have had it in their mind to walk out, </w:t>
      </w:r>
      <w:r w:rsidRPr="007546CD">
        <w:rPr>
          <w:rStyle w:val="Emphasis"/>
          <w:rFonts w:asciiTheme="majorHAnsi" w:hAnsiTheme="majorHAnsi" w:cstheme="majorHAnsi"/>
        </w:rPr>
        <w:t>are not limited by the requirement to respect those economic liberties that they violate.</w:t>
      </w:r>
      <w:r w:rsidRPr="007546CD">
        <w:rPr>
          <w:rFonts w:asciiTheme="majorHAnsi" w:hAnsiTheme="majorHAnsi" w:cstheme="majorHAnsi"/>
          <w:sz w:val="14"/>
        </w:rPr>
        <w:t xml:space="preserve"> There are all kinds of things strikers shouldn’t do just to win a strike. But that is a complex and separate problem of political ethics — and it is one that we can only tackle once we have first acknowledged the shortcomings of liberal capitalism and the prevailing political morality that surrounds it. The stakes of all of this are high</w:t>
      </w:r>
      <w:r w:rsidRPr="007546CD">
        <w:rPr>
          <w:rFonts w:asciiTheme="majorHAnsi" w:hAnsiTheme="majorHAnsi" w:cstheme="majorHAnsi"/>
          <w:b/>
          <w:bCs/>
          <w:sz w:val="14"/>
        </w:rPr>
        <w:t xml:space="preserve">. </w:t>
      </w:r>
      <w:r w:rsidRPr="007546CD">
        <w:rPr>
          <w:rFonts w:asciiTheme="majorHAnsi" w:hAnsiTheme="majorHAnsi" w:cstheme="majorHAnsi"/>
          <w:b/>
          <w:bCs/>
          <w:u w:val="single"/>
        </w:rPr>
        <w:t xml:space="preserve">If one does not agree that workers are generally justified in engaging in mass, disruptive, and unlawful activity as part of exercising the right to strike, then one is committed to arguing that the state is justified in violently suppressing strikes — a violence with a </w:t>
      </w:r>
      <w:hyperlink r:id="rId12" w:history="1">
        <w:r w:rsidRPr="007546CD">
          <w:rPr>
            <w:rStyle w:val="Hyperlink"/>
            <w:rFonts w:asciiTheme="majorHAnsi" w:hAnsiTheme="majorHAnsi" w:cstheme="majorHAnsi"/>
            <w:b/>
            <w:bCs/>
            <w:u w:val="single"/>
          </w:rPr>
          <w:t>long</w:t>
        </w:r>
      </w:hyperlink>
      <w:r w:rsidRPr="007546CD">
        <w:rPr>
          <w:rFonts w:asciiTheme="majorHAnsi" w:hAnsiTheme="majorHAnsi" w:cstheme="majorHAnsi"/>
          <w:b/>
          <w:bCs/>
          <w:u w:val="single"/>
        </w:rPr>
        <w:t xml:space="preserve"> and </w:t>
      </w:r>
      <w:hyperlink r:id="rId13" w:history="1">
        <w:r w:rsidRPr="007546CD">
          <w:rPr>
            <w:rStyle w:val="Hyperlink"/>
            <w:rFonts w:asciiTheme="majorHAnsi" w:hAnsiTheme="majorHAnsi" w:cstheme="majorHAnsi"/>
            <w:b/>
            <w:bCs/>
            <w:u w:val="single"/>
          </w:rPr>
          <w:t>bloody</w:t>
        </w:r>
      </w:hyperlink>
      <w:r w:rsidRPr="007546CD">
        <w:rPr>
          <w:rFonts w:asciiTheme="majorHAnsi" w:hAnsiTheme="majorHAnsi" w:cstheme="majorHAnsi"/>
          <w:b/>
          <w:bCs/>
          <w:u w:val="single"/>
        </w:rPr>
        <w:t xml:space="preserve"> </w:t>
      </w:r>
      <w:hyperlink r:id="rId14" w:history="1">
        <w:r w:rsidRPr="007546CD">
          <w:rPr>
            <w:rStyle w:val="Hyperlink"/>
            <w:rFonts w:asciiTheme="majorHAnsi" w:hAnsiTheme="majorHAnsi" w:cstheme="majorHAnsi"/>
            <w:b/>
            <w:bCs/>
            <w:u w:val="single"/>
          </w:rPr>
          <w:t>history</w:t>
        </w:r>
      </w:hyperlink>
      <w:r w:rsidRPr="007546CD">
        <w:rPr>
          <w:rFonts w:asciiTheme="majorHAnsi" w:hAnsiTheme="majorHAnsi" w:cstheme="majorHAnsi"/>
          <w:sz w:val="14"/>
        </w:rPr>
        <w:t xml:space="preserve">. Some might very well draw that latter conclusion. But they should be clear about which side they’re choosing. </w:t>
      </w:r>
      <w:r w:rsidRPr="007546CD">
        <w:rPr>
          <w:rStyle w:val="Emphasis"/>
          <w:rFonts w:asciiTheme="majorHAnsi" w:hAnsiTheme="majorHAnsi" w:cstheme="majorHAnsi"/>
          <w:highlight w:val="green"/>
        </w:rPr>
        <w:t>Either workers are justified in resisting</w:t>
      </w:r>
      <w:r w:rsidRPr="007546CD">
        <w:rPr>
          <w:rStyle w:val="Emphasis"/>
          <w:rFonts w:asciiTheme="majorHAnsi" w:hAnsiTheme="majorHAnsi" w:cstheme="majorHAnsi"/>
        </w:rPr>
        <w:t xml:space="preserve"> the use of </w:t>
      </w:r>
      <w:r w:rsidRPr="007546CD">
        <w:rPr>
          <w:rStyle w:val="Emphasis"/>
          <w:rFonts w:asciiTheme="majorHAnsi" w:hAnsiTheme="majorHAnsi" w:cstheme="majorHAnsi"/>
          <w:highlight w:val="green"/>
        </w:rPr>
        <w:t>legal violence</w:t>
      </w:r>
      <w:r w:rsidRPr="007546CD">
        <w:rPr>
          <w:rStyle w:val="Emphasis"/>
          <w:rFonts w:asciiTheme="majorHAnsi" w:hAnsiTheme="majorHAnsi" w:cstheme="majorHAnsi"/>
        </w:rPr>
        <w:t xml:space="preserve"> to suppress their strikes, </w:t>
      </w:r>
      <w:r w:rsidRPr="007546CD">
        <w:rPr>
          <w:rStyle w:val="Emphasis"/>
          <w:rFonts w:asciiTheme="majorHAnsi" w:hAnsiTheme="majorHAnsi" w:cstheme="majorHAnsi"/>
          <w:highlight w:val="green"/>
        </w:rPr>
        <w:t>or the state is justified in violently suppressing coercive strike tactics</w:t>
      </w:r>
      <w:r w:rsidRPr="007546CD">
        <w:rPr>
          <w:rStyle w:val="Emphasis"/>
          <w:rFonts w:asciiTheme="majorHAnsi" w:hAnsiTheme="majorHAnsi" w:cstheme="majorHAnsi"/>
        </w:rPr>
        <w:t xml:space="preserve">. No amount of dressed-up rhetoric about liberty and justice for all can shroud that inescapable fact. </w:t>
      </w:r>
    </w:p>
    <w:p w14:paraId="737D7909" w14:textId="77777777" w:rsidR="00447579" w:rsidRPr="007546CD" w:rsidRDefault="00447579" w:rsidP="00447579">
      <w:pPr>
        <w:pStyle w:val="Heading4"/>
        <w:rPr>
          <w:rFonts w:asciiTheme="majorHAnsi" w:hAnsiTheme="majorHAnsi" w:cstheme="majorHAnsi"/>
        </w:rPr>
      </w:pPr>
      <w:r w:rsidRPr="007546CD">
        <w:rPr>
          <w:rFonts w:asciiTheme="majorHAnsi" w:hAnsiTheme="majorHAnsi" w:cstheme="majorHAnsi"/>
        </w:rPr>
        <w:t xml:space="preserve">[B] Through labor, one becomes alien to the rest of the world since your life becomes meaningless once you orient yourself towards private property. Setting up a system of property like that in the neg world entails </w:t>
      </w:r>
      <w:proofErr w:type="gramStart"/>
      <w:r w:rsidRPr="007546CD">
        <w:rPr>
          <w:rFonts w:asciiTheme="majorHAnsi" w:hAnsiTheme="majorHAnsi" w:cstheme="majorHAnsi"/>
        </w:rPr>
        <w:t>that individuals</w:t>
      </w:r>
      <w:proofErr w:type="gramEnd"/>
      <w:r w:rsidRPr="007546CD">
        <w:rPr>
          <w:rFonts w:asciiTheme="majorHAnsi" w:hAnsiTheme="majorHAnsi" w:cstheme="majorHAnsi"/>
        </w:rPr>
        <w:t xml:space="preserve"> are separated from their projects by the property they have. MARX 44: </w:t>
      </w:r>
    </w:p>
    <w:p w14:paraId="2F99330D" w14:textId="77777777" w:rsidR="00447579" w:rsidRPr="007546CD" w:rsidRDefault="00447579" w:rsidP="00447579">
      <w:pPr>
        <w:rPr>
          <w:rFonts w:asciiTheme="majorHAnsi" w:hAnsiTheme="majorHAnsi" w:cstheme="majorHAnsi"/>
        </w:rPr>
      </w:pPr>
      <w:r w:rsidRPr="007546CD">
        <w:rPr>
          <w:rFonts w:asciiTheme="majorHAnsi" w:hAnsiTheme="majorHAnsi" w:cstheme="majorHAnsi"/>
        </w:rPr>
        <w:t xml:space="preserve">Economic and Philosophical Manuscripts of 1844. Karl Marx “Estranged </w:t>
      </w:r>
      <w:proofErr w:type="spellStart"/>
      <w:r w:rsidRPr="007546CD">
        <w:rPr>
          <w:rFonts w:asciiTheme="majorHAnsi" w:hAnsiTheme="majorHAnsi" w:cstheme="majorHAnsi"/>
        </w:rPr>
        <w:t>Labour</w:t>
      </w:r>
      <w:proofErr w:type="spellEnd"/>
      <w:r w:rsidRPr="007546CD">
        <w:rPr>
          <w:rFonts w:asciiTheme="majorHAnsi" w:hAnsiTheme="majorHAnsi" w:cstheme="majorHAnsi"/>
        </w:rPr>
        <w:t>”</w:t>
      </w:r>
    </w:p>
    <w:p w14:paraId="2348390A" w14:textId="77777777" w:rsidR="00447579" w:rsidRPr="007546CD" w:rsidRDefault="00447579" w:rsidP="00447579">
      <w:pPr>
        <w:rPr>
          <w:rFonts w:asciiTheme="majorHAnsi" w:hAnsiTheme="majorHAnsi" w:cstheme="majorHAnsi"/>
          <w:sz w:val="12"/>
        </w:rPr>
      </w:pPr>
      <w:r w:rsidRPr="007546CD">
        <w:rPr>
          <w:rFonts w:asciiTheme="majorHAnsi" w:hAnsiTheme="majorHAnsi" w:cstheme="majorHAnsi"/>
          <w:sz w:val="12"/>
        </w:rPr>
        <w:t xml:space="preserve">All these consequences are implied in the statement that </w:t>
      </w:r>
      <w:r w:rsidRPr="007546CD">
        <w:rPr>
          <w:rStyle w:val="StyleUnderline"/>
          <w:rFonts w:asciiTheme="majorHAnsi" w:hAnsiTheme="majorHAnsi" w:cstheme="majorHAnsi"/>
          <w:highlight w:val="green"/>
        </w:rPr>
        <w:t>the worker</w:t>
      </w:r>
      <w:r w:rsidRPr="007546CD">
        <w:rPr>
          <w:rFonts w:asciiTheme="majorHAnsi" w:hAnsiTheme="majorHAnsi" w:cstheme="majorHAnsi"/>
          <w:sz w:val="12"/>
          <w:highlight w:val="green"/>
        </w:rPr>
        <w:t xml:space="preserve"> </w:t>
      </w:r>
      <w:r w:rsidRPr="007546CD">
        <w:rPr>
          <w:rStyle w:val="StyleUnderline"/>
          <w:rFonts w:asciiTheme="majorHAnsi" w:hAnsiTheme="majorHAnsi" w:cstheme="majorHAnsi"/>
          <w:highlight w:val="green"/>
        </w:rPr>
        <w:t>is related to the product of</w:t>
      </w:r>
      <w:r w:rsidRPr="007546CD">
        <w:rPr>
          <w:rFonts w:asciiTheme="majorHAnsi" w:hAnsiTheme="majorHAnsi" w:cstheme="majorHAnsi"/>
          <w:sz w:val="12"/>
          <w:highlight w:val="green"/>
        </w:rPr>
        <w:t xml:space="preserve"> </w:t>
      </w:r>
      <w:r w:rsidRPr="007546CD">
        <w:rPr>
          <w:rStyle w:val="StyleUnderline"/>
          <w:rFonts w:asciiTheme="majorHAnsi" w:hAnsiTheme="majorHAnsi" w:cstheme="majorHAnsi"/>
          <w:highlight w:val="green"/>
        </w:rPr>
        <w:t>labor as to an alien object</w:t>
      </w:r>
      <w:r w:rsidRPr="007546CD">
        <w:rPr>
          <w:rFonts w:asciiTheme="majorHAnsi" w:hAnsiTheme="majorHAnsi" w:cstheme="majorHAnsi"/>
          <w:sz w:val="12"/>
        </w:rPr>
        <w:t xml:space="preserve">. For on this </w:t>
      </w:r>
      <w:proofErr w:type="gramStart"/>
      <w:r w:rsidRPr="007546CD">
        <w:rPr>
          <w:rFonts w:asciiTheme="majorHAnsi" w:hAnsiTheme="majorHAnsi" w:cstheme="majorHAnsi"/>
          <w:sz w:val="12"/>
        </w:rPr>
        <w:t>premise</w:t>
      </w:r>
      <w:proofErr w:type="gramEnd"/>
      <w:r w:rsidRPr="007546CD">
        <w:rPr>
          <w:rFonts w:asciiTheme="majorHAnsi" w:hAnsiTheme="majorHAnsi" w:cstheme="majorHAnsi"/>
          <w:sz w:val="12"/>
        </w:rPr>
        <w:t xml:space="preserve"> </w:t>
      </w:r>
      <w:r w:rsidRPr="007546CD">
        <w:rPr>
          <w:rStyle w:val="StyleUnderline"/>
          <w:rFonts w:asciiTheme="majorHAnsi" w:hAnsiTheme="majorHAnsi" w:cstheme="majorHAnsi"/>
        </w:rPr>
        <w:t xml:space="preserve">it is clear that </w:t>
      </w:r>
      <w:r w:rsidRPr="007546CD">
        <w:rPr>
          <w:rStyle w:val="StyleUnderline"/>
          <w:rFonts w:asciiTheme="majorHAnsi" w:hAnsiTheme="majorHAnsi" w:cstheme="majorHAnsi"/>
          <w:highlight w:val="green"/>
        </w:rPr>
        <w:t>the more the worker spends</w:t>
      </w:r>
      <w:r w:rsidRPr="007546CD">
        <w:rPr>
          <w:rFonts w:asciiTheme="majorHAnsi" w:hAnsiTheme="majorHAnsi" w:cstheme="majorHAnsi"/>
          <w:sz w:val="12"/>
        </w:rPr>
        <w:t xml:space="preserve"> himself, </w:t>
      </w:r>
      <w:r w:rsidRPr="007546CD">
        <w:rPr>
          <w:rStyle w:val="StyleUnderline"/>
          <w:rFonts w:asciiTheme="majorHAnsi" w:hAnsiTheme="majorHAnsi" w:cstheme="majorHAnsi"/>
          <w:highlight w:val="green"/>
        </w:rPr>
        <w:t>the more powerful becomes the alien</w:t>
      </w:r>
      <w:r w:rsidRPr="007546CD">
        <w:rPr>
          <w:rStyle w:val="StyleUnderline"/>
          <w:rFonts w:asciiTheme="majorHAnsi" w:hAnsiTheme="majorHAnsi" w:cstheme="majorHAnsi"/>
        </w:rPr>
        <w:t xml:space="preserve"> world of </w:t>
      </w:r>
      <w:r w:rsidRPr="007546CD">
        <w:rPr>
          <w:rStyle w:val="StyleUnderline"/>
          <w:rFonts w:asciiTheme="majorHAnsi" w:hAnsiTheme="majorHAnsi" w:cstheme="majorHAnsi"/>
          <w:highlight w:val="green"/>
        </w:rPr>
        <w:t xml:space="preserve">objects </w:t>
      </w:r>
      <w:r w:rsidRPr="007546CD">
        <w:rPr>
          <w:rStyle w:val="StyleUnderline"/>
          <w:rFonts w:asciiTheme="majorHAnsi" w:hAnsiTheme="majorHAnsi" w:cstheme="majorHAnsi"/>
        </w:rPr>
        <w:t xml:space="preserve">which he </w:t>
      </w:r>
      <w:r w:rsidRPr="007546CD">
        <w:rPr>
          <w:rStyle w:val="StyleUnderline"/>
          <w:rFonts w:asciiTheme="majorHAnsi" w:hAnsiTheme="majorHAnsi" w:cstheme="majorHAnsi"/>
          <w:highlight w:val="green"/>
        </w:rPr>
        <w:t>[the agent] creates</w:t>
      </w:r>
      <w:r w:rsidRPr="007546CD">
        <w:rPr>
          <w:rFonts w:asciiTheme="majorHAnsi" w:hAnsiTheme="majorHAnsi" w:cstheme="majorHAnsi"/>
          <w:sz w:val="12"/>
          <w:highlight w:val="green"/>
        </w:rPr>
        <w:t xml:space="preserve"> </w:t>
      </w:r>
      <w:r w:rsidRPr="007546CD">
        <w:rPr>
          <w:rFonts w:asciiTheme="majorHAnsi" w:hAnsiTheme="majorHAnsi" w:cstheme="majorHAnsi"/>
          <w:sz w:val="12"/>
        </w:rPr>
        <w:t xml:space="preserve">over and against himself, the poorer he himself – his inner world – becomes, the less belongs to him as his own. It is the same in religion. The more man puts into God, the less he retains in himself. </w:t>
      </w:r>
      <w:r w:rsidRPr="007546CD">
        <w:rPr>
          <w:rStyle w:val="StyleUnderline"/>
          <w:rFonts w:asciiTheme="majorHAnsi" w:hAnsiTheme="majorHAnsi" w:cstheme="majorHAnsi"/>
          <w:highlight w:val="green"/>
        </w:rPr>
        <w:t xml:space="preserve">The worker puts his life into the object; but now </w:t>
      </w:r>
      <w:r w:rsidRPr="007546CD">
        <w:rPr>
          <w:rStyle w:val="StyleUnderline"/>
          <w:rFonts w:asciiTheme="majorHAnsi" w:hAnsiTheme="majorHAnsi" w:cstheme="majorHAnsi"/>
        </w:rPr>
        <w:t xml:space="preserve">his </w:t>
      </w:r>
      <w:r w:rsidRPr="007546CD">
        <w:rPr>
          <w:rStyle w:val="StyleUnderline"/>
          <w:rFonts w:asciiTheme="majorHAnsi" w:hAnsiTheme="majorHAnsi" w:cstheme="majorHAnsi"/>
          <w:highlight w:val="green"/>
        </w:rPr>
        <w:t xml:space="preserve">[their] life </w:t>
      </w:r>
      <w:r w:rsidRPr="007546CD">
        <w:rPr>
          <w:rStyle w:val="Emphasis"/>
          <w:rFonts w:asciiTheme="majorHAnsi" w:hAnsiTheme="majorHAnsi" w:cstheme="majorHAnsi"/>
          <w:highlight w:val="green"/>
        </w:rPr>
        <w:t xml:space="preserve">no longer belongs to [the worker] </w:t>
      </w:r>
      <w:r w:rsidRPr="007546CD">
        <w:rPr>
          <w:rStyle w:val="Emphasis"/>
          <w:rFonts w:asciiTheme="majorHAnsi" w:hAnsiTheme="majorHAnsi" w:cstheme="majorHAnsi"/>
        </w:rPr>
        <w:t xml:space="preserve">him </w:t>
      </w:r>
      <w:r w:rsidRPr="007546CD">
        <w:rPr>
          <w:rStyle w:val="Emphasis"/>
          <w:rFonts w:asciiTheme="majorHAnsi" w:hAnsiTheme="majorHAnsi" w:cstheme="majorHAnsi"/>
          <w:highlight w:val="green"/>
        </w:rPr>
        <w:t xml:space="preserve">but to the </w:t>
      </w:r>
      <w:proofErr w:type="spellStart"/>
      <w:proofErr w:type="gramStart"/>
      <w:r w:rsidRPr="007546CD">
        <w:rPr>
          <w:rStyle w:val="Emphasis"/>
          <w:rFonts w:asciiTheme="majorHAnsi" w:hAnsiTheme="majorHAnsi" w:cstheme="majorHAnsi"/>
          <w:highlight w:val="green"/>
        </w:rPr>
        <w:t>object.</w:t>
      </w:r>
      <w:r w:rsidRPr="007546CD">
        <w:rPr>
          <w:rFonts w:asciiTheme="majorHAnsi" w:hAnsiTheme="majorHAnsi" w:cstheme="majorHAnsi"/>
          <w:sz w:val="12"/>
        </w:rPr>
        <w:t>Hence</w:t>
      </w:r>
      <w:proofErr w:type="spellEnd"/>
      <w:proofErr w:type="gramEnd"/>
      <w:r w:rsidRPr="007546CD">
        <w:rPr>
          <w:rFonts w:asciiTheme="majorHAnsi" w:hAnsiTheme="majorHAnsi" w:cstheme="majorHAnsi"/>
          <w:sz w:val="12"/>
        </w:rPr>
        <w:t xml:space="preserve">, the greater this activity, the more the worker lacks objects. Whatever the product of his labor is, he is not. Therefore, the greater this product, the less is he himself. </w:t>
      </w:r>
      <w:r w:rsidRPr="007546CD">
        <w:rPr>
          <w:rStyle w:val="StyleUnderline"/>
          <w:rFonts w:asciiTheme="majorHAnsi" w:hAnsiTheme="majorHAnsi" w:cstheme="majorHAnsi"/>
          <w:highlight w:val="green"/>
        </w:rPr>
        <w:t xml:space="preserve">The alienation of the worker in </w:t>
      </w:r>
      <w:r w:rsidRPr="007546CD">
        <w:rPr>
          <w:rStyle w:val="StyleUnderline"/>
          <w:rFonts w:asciiTheme="majorHAnsi" w:hAnsiTheme="majorHAnsi" w:cstheme="majorHAnsi"/>
        </w:rPr>
        <w:t xml:space="preserve">his </w:t>
      </w:r>
      <w:r w:rsidRPr="007546CD">
        <w:rPr>
          <w:rStyle w:val="StyleUnderline"/>
          <w:rFonts w:asciiTheme="majorHAnsi" w:hAnsiTheme="majorHAnsi" w:cstheme="majorHAnsi"/>
          <w:highlight w:val="green"/>
        </w:rPr>
        <w:t>[their] product means</w:t>
      </w:r>
      <w:r w:rsidRPr="007546CD">
        <w:rPr>
          <w:rStyle w:val="StyleUnderline"/>
          <w:rFonts w:asciiTheme="majorHAnsi" w:hAnsiTheme="majorHAnsi" w:cstheme="majorHAnsi"/>
        </w:rPr>
        <w:t xml:space="preserve"> not only </w:t>
      </w:r>
      <w:r w:rsidRPr="007546CD">
        <w:rPr>
          <w:rStyle w:val="StyleUnderline"/>
          <w:rFonts w:asciiTheme="majorHAnsi" w:hAnsiTheme="majorHAnsi" w:cstheme="majorHAnsi"/>
          <w:highlight w:val="green"/>
        </w:rPr>
        <w:t xml:space="preserve">that </w:t>
      </w:r>
      <w:r w:rsidRPr="007546CD">
        <w:rPr>
          <w:rStyle w:val="StyleUnderline"/>
          <w:rFonts w:asciiTheme="majorHAnsi" w:hAnsiTheme="majorHAnsi" w:cstheme="majorHAnsi"/>
        </w:rPr>
        <w:t xml:space="preserve">his </w:t>
      </w:r>
      <w:r w:rsidRPr="007546CD">
        <w:rPr>
          <w:rStyle w:val="StyleUnderline"/>
          <w:rFonts w:asciiTheme="majorHAnsi" w:hAnsiTheme="majorHAnsi" w:cstheme="majorHAnsi"/>
          <w:highlight w:val="green"/>
        </w:rPr>
        <w:t>[their] labor becomes an object</w:t>
      </w:r>
      <w:r w:rsidRPr="007546CD">
        <w:rPr>
          <w:rFonts w:asciiTheme="majorHAnsi" w:hAnsiTheme="majorHAnsi" w:cstheme="majorHAnsi"/>
          <w:sz w:val="12"/>
        </w:rPr>
        <w:t xml:space="preserve">, an external existence, </w:t>
      </w:r>
      <w:r w:rsidRPr="007546CD">
        <w:rPr>
          <w:rStyle w:val="StyleUnderline"/>
          <w:rFonts w:asciiTheme="majorHAnsi" w:hAnsiTheme="majorHAnsi" w:cstheme="majorHAnsi"/>
        </w:rPr>
        <w:t xml:space="preserve">but </w:t>
      </w:r>
      <w:r w:rsidRPr="007546CD">
        <w:rPr>
          <w:rStyle w:val="StyleUnderline"/>
          <w:rFonts w:asciiTheme="majorHAnsi" w:hAnsiTheme="majorHAnsi" w:cstheme="majorHAnsi"/>
          <w:highlight w:val="green"/>
        </w:rPr>
        <w:t xml:space="preserve">that </w:t>
      </w:r>
      <w:r w:rsidRPr="007546CD">
        <w:rPr>
          <w:rStyle w:val="StyleUnderline"/>
          <w:rFonts w:asciiTheme="majorHAnsi" w:hAnsiTheme="majorHAnsi" w:cstheme="majorHAnsi"/>
        </w:rPr>
        <w:t xml:space="preserve">it </w:t>
      </w:r>
      <w:r w:rsidRPr="007546CD">
        <w:rPr>
          <w:rStyle w:val="StyleUnderline"/>
          <w:rFonts w:asciiTheme="majorHAnsi" w:hAnsiTheme="majorHAnsi" w:cstheme="majorHAnsi"/>
          <w:highlight w:val="green"/>
        </w:rPr>
        <w:t>exists outside</w:t>
      </w:r>
      <w:r w:rsidRPr="007546CD">
        <w:rPr>
          <w:rFonts w:asciiTheme="majorHAnsi" w:hAnsiTheme="majorHAnsi" w:cstheme="majorHAnsi"/>
          <w:sz w:val="12"/>
          <w:highlight w:val="green"/>
        </w:rPr>
        <w:t xml:space="preserve"> </w:t>
      </w:r>
      <w:r w:rsidRPr="007546CD">
        <w:rPr>
          <w:rStyle w:val="StyleUnderline"/>
          <w:rFonts w:asciiTheme="majorHAnsi" w:hAnsiTheme="majorHAnsi" w:cstheme="majorHAnsi"/>
          <w:highlight w:val="green"/>
        </w:rPr>
        <w:t xml:space="preserve">[them] </w:t>
      </w:r>
      <w:r w:rsidRPr="007546CD">
        <w:rPr>
          <w:rStyle w:val="StyleUnderline"/>
          <w:rFonts w:asciiTheme="majorHAnsi" w:hAnsiTheme="majorHAnsi" w:cstheme="majorHAnsi"/>
        </w:rPr>
        <w:t>him</w:t>
      </w:r>
      <w:r w:rsidRPr="007546CD">
        <w:rPr>
          <w:rFonts w:asciiTheme="majorHAnsi" w:hAnsiTheme="majorHAnsi" w:cstheme="majorHAnsi"/>
          <w:sz w:val="12"/>
        </w:rPr>
        <w:t xml:space="preserve">, independently, </w:t>
      </w:r>
      <w:r w:rsidRPr="007546CD">
        <w:rPr>
          <w:rStyle w:val="StyleUnderline"/>
          <w:rFonts w:asciiTheme="majorHAnsi" w:hAnsiTheme="majorHAnsi" w:cstheme="majorHAnsi"/>
          <w:highlight w:val="green"/>
        </w:rPr>
        <w:t xml:space="preserve">as something alien to [them] </w:t>
      </w:r>
      <w:r w:rsidRPr="007546CD">
        <w:rPr>
          <w:rStyle w:val="StyleUnderline"/>
          <w:rFonts w:asciiTheme="majorHAnsi" w:hAnsiTheme="majorHAnsi" w:cstheme="majorHAnsi"/>
        </w:rPr>
        <w:t>him</w:t>
      </w:r>
      <w:r w:rsidRPr="007546CD">
        <w:rPr>
          <w:rFonts w:asciiTheme="majorHAnsi" w:hAnsiTheme="majorHAnsi" w:cstheme="majorHAnsi"/>
          <w:sz w:val="12"/>
        </w:rPr>
        <w:t xml:space="preserve">, </w:t>
      </w:r>
      <w:r w:rsidRPr="007546CD">
        <w:rPr>
          <w:rStyle w:val="StyleUnderline"/>
          <w:rFonts w:asciiTheme="majorHAnsi" w:hAnsiTheme="majorHAnsi" w:cstheme="majorHAnsi"/>
        </w:rPr>
        <w:t>and that it becomes a power on its own confronting him</w:t>
      </w:r>
      <w:r w:rsidRPr="007546CD">
        <w:rPr>
          <w:rFonts w:asciiTheme="majorHAnsi" w:hAnsiTheme="majorHAnsi" w:cstheme="majorHAnsi"/>
          <w:sz w:val="12"/>
        </w:rPr>
        <w:t xml:space="preserve">. It means that the life which he has conferred on the object confronts him as something hostile and alien. ||XXIII/ Let us now look more closely at the objectification, at the production of the worker; and in it at the estrangement, the loss of the object, of his product. </w:t>
      </w:r>
      <w:r w:rsidRPr="007546CD">
        <w:rPr>
          <w:rStyle w:val="StyleUnderline"/>
          <w:rFonts w:asciiTheme="majorHAnsi" w:hAnsiTheme="majorHAnsi" w:cstheme="majorHAnsi"/>
        </w:rPr>
        <w:t>The worker can create nothing without nature</w:t>
      </w:r>
      <w:r w:rsidRPr="007546CD">
        <w:rPr>
          <w:rFonts w:asciiTheme="majorHAnsi" w:hAnsiTheme="majorHAnsi" w:cstheme="majorHAnsi"/>
          <w:sz w:val="12"/>
        </w:rPr>
        <w:t xml:space="preserve">, without the sensuous external world. It is the material on which his labor is realized, in which it is active, from which, and by means of which it produces. But </w:t>
      </w:r>
      <w:r w:rsidRPr="007546CD">
        <w:rPr>
          <w:rStyle w:val="StyleUnderline"/>
          <w:rFonts w:asciiTheme="majorHAnsi" w:hAnsiTheme="majorHAnsi" w:cstheme="majorHAnsi"/>
        </w:rPr>
        <w:t xml:space="preserve">just as nature provides labor with [the] means of </w:t>
      </w:r>
      <w:r w:rsidRPr="007546CD">
        <w:rPr>
          <w:rStyle w:val="StyleUnderline"/>
          <w:rFonts w:asciiTheme="majorHAnsi" w:hAnsiTheme="majorHAnsi" w:cstheme="majorHAnsi"/>
        </w:rPr>
        <w:lastRenderedPageBreak/>
        <w:t xml:space="preserve">life </w:t>
      </w:r>
      <w:r w:rsidRPr="007546CD">
        <w:rPr>
          <w:rFonts w:asciiTheme="majorHAnsi" w:hAnsiTheme="majorHAnsi" w:cstheme="majorHAnsi"/>
          <w:sz w:val="12"/>
        </w:rPr>
        <w:t xml:space="preserve">in the sense that </w:t>
      </w:r>
      <w:r w:rsidRPr="007546CD">
        <w:rPr>
          <w:rStyle w:val="StyleUnderline"/>
          <w:rFonts w:asciiTheme="majorHAnsi" w:hAnsiTheme="majorHAnsi" w:cstheme="majorHAnsi"/>
        </w:rPr>
        <w:t>labor cannot live without objects on which to operate</w:t>
      </w:r>
      <w:r w:rsidRPr="007546CD">
        <w:rPr>
          <w:rFonts w:asciiTheme="majorHAnsi" w:hAnsiTheme="majorHAnsi" w:cstheme="majorHAnsi"/>
          <w:sz w:val="12"/>
        </w:rPr>
        <w:t xml:space="preserve">, on the other hand, it also provides the means of life in the more restricted sense, i.e., the means for the physical subsistence of the worker himself. Thus </w:t>
      </w:r>
      <w:r w:rsidRPr="007546CD">
        <w:rPr>
          <w:rStyle w:val="StyleUnderline"/>
          <w:rFonts w:asciiTheme="majorHAnsi" w:hAnsiTheme="majorHAnsi" w:cstheme="majorHAnsi"/>
          <w:highlight w:val="green"/>
        </w:rPr>
        <w:t xml:space="preserve">the more the worker </w:t>
      </w:r>
      <w:r w:rsidRPr="007546CD">
        <w:rPr>
          <w:rStyle w:val="StyleUnderline"/>
          <w:rFonts w:asciiTheme="majorHAnsi" w:hAnsiTheme="majorHAnsi" w:cstheme="majorHAnsi"/>
        </w:rPr>
        <w:t xml:space="preserve">by his labor </w:t>
      </w:r>
      <w:r w:rsidRPr="007546CD">
        <w:rPr>
          <w:rStyle w:val="StyleUnderline"/>
          <w:rFonts w:asciiTheme="majorHAnsi" w:hAnsiTheme="majorHAnsi" w:cstheme="majorHAnsi"/>
          <w:highlight w:val="green"/>
        </w:rPr>
        <w:t>appropriates the external world</w:t>
      </w:r>
      <w:r w:rsidRPr="007546CD">
        <w:rPr>
          <w:rFonts w:asciiTheme="majorHAnsi" w:hAnsiTheme="majorHAnsi" w:cstheme="majorHAnsi"/>
          <w:sz w:val="12"/>
        </w:rPr>
        <w:t xml:space="preserve">, sensuous nature, </w:t>
      </w:r>
      <w:r w:rsidRPr="007546CD">
        <w:rPr>
          <w:rStyle w:val="StyleUnderline"/>
          <w:rFonts w:asciiTheme="majorHAnsi" w:hAnsiTheme="majorHAnsi" w:cstheme="majorHAnsi"/>
          <w:highlight w:val="green"/>
        </w:rPr>
        <w:t xml:space="preserve">the more he deprives </w:t>
      </w:r>
      <w:r w:rsidRPr="007546CD">
        <w:rPr>
          <w:rStyle w:val="StyleUnderline"/>
          <w:rFonts w:asciiTheme="majorHAnsi" w:hAnsiTheme="majorHAnsi" w:cstheme="majorHAnsi"/>
        </w:rPr>
        <w:t xml:space="preserve">himself </w:t>
      </w:r>
      <w:r w:rsidRPr="007546CD">
        <w:rPr>
          <w:rStyle w:val="StyleUnderline"/>
          <w:rFonts w:asciiTheme="majorHAnsi" w:hAnsiTheme="majorHAnsi" w:cstheme="majorHAnsi"/>
          <w:highlight w:val="green"/>
        </w:rPr>
        <w:t xml:space="preserve">[themselves] of the means of life </w:t>
      </w:r>
      <w:r w:rsidRPr="007546CD">
        <w:rPr>
          <w:rFonts w:asciiTheme="majorHAnsi" w:hAnsiTheme="majorHAnsi" w:cstheme="majorHAnsi"/>
          <w:sz w:val="12"/>
        </w:rPr>
        <w:t xml:space="preserve">in two respects: first, in that the sensuous external world more and more ceases to be an object belonging to his labor – to be his labor’s means of life; and, second, in that it more and more ceases to be a means of life in the immediate sense, means for the physical subsistence of the worker. In both respects, therefore, </w:t>
      </w:r>
      <w:r w:rsidRPr="007546CD">
        <w:rPr>
          <w:rStyle w:val="StyleUnderline"/>
          <w:rFonts w:asciiTheme="majorHAnsi" w:hAnsiTheme="majorHAnsi" w:cstheme="majorHAnsi"/>
        </w:rPr>
        <w:t>the worker becomes a servant of his object</w:t>
      </w:r>
      <w:r w:rsidRPr="007546CD">
        <w:rPr>
          <w:rFonts w:asciiTheme="majorHAnsi" w:hAnsiTheme="majorHAnsi" w:cstheme="majorHAnsi"/>
          <w:sz w:val="12"/>
        </w:rPr>
        <w:t xml:space="preserve">, first, in that he receives an object of labor, i.e., in that he receives work, and, secondly, in that he receives means of subsistence. This enables him to exist, first as a worker; and second, as a physical subject. The height of this servitude is that it is only as a worker that he can maintain himself as a physical subject and that it is only as a physical subject that he is a worker. (According to the economic laws the estrangement of the worker in his object is expressed thus: the more the worker produces, the less he has to consume; </w:t>
      </w:r>
      <w:r w:rsidRPr="007546CD">
        <w:rPr>
          <w:rStyle w:val="StyleUnderline"/>
          <w:rFonts w:asciiTheme="majorHAnsi" w:hAnsiTheme="majorHAnsi" w:cstheme="majorHAnsi"/>
        </w:rPr>
        <w:t>the more values he creates</w:t>
      </w:r>
      <w:r w:rsidRPr="007546CD">
        <w:rPr>
          <w:rFonts w:asciiTheme="majorHAnsi" w:hAnsiTheme="majorHAnsi" w:cstheme="majorHAnsi"/>
          <w:sz w:val="12"/>
        </w:rPr>
        <w:t xml:space="preserve">, the more valueless, </w:t>
      </w:r>
      <w:r w:rsidRPr="007546CD">
        <w:rPr>
          <w:rStyle w:val="StyleUnderline"/>
          <w:rFonts w:asciiTheme="majorHAnsi" w:hAnsiTheme="majorHAnsi" w:cstheme="majorHAnsi"/>
        </w:rPr>
        <w:t>the more unworthy he becomes</w:t>
      </w:r>
      <w:r w:rsidRPr="007546CD">
        <w:rPr>
          <w:rFonts w:asciiTheme="majorHAnsi" w:hAnsiTheme="majorHAnsi" w:cstheme="majorHAnsi"/>
          <w:sz w:val="12"/>
        </w:rPr>
        <w:t xml:space="preserve">; the better formed his product, the more deformed becomes the worker; the more civilized his object, the more barbarous becomes the worker; the more powerful labor becomes, the more powerless becomes the worker; the more ingenious labor becomes, the less ingenious becomes the worker and the more he becomes nature’s slave.) Political economy conceals the estrangement inherent </w:t>
      </w:r>
      <w:proofErr w:type="gramStart"/>
      <w:r w:rsidRPr="007546CD">
        <w:rPr>
          <w:rFonts w:asciiTheme="majorHAnsi" w:hAnsiTheme="majorHAnsi" w:cstheme="majorHAnsi"/>
          <w:sz w:val="12"/>
        </w:rPr>
        <w:t>in the nature of labor</w:t>
      </w:r>
      <w:proofErr w:type="gramEnd"/>
      <w:r w:rsidRPr="007546CD">
        <w:rPr>
          <w:rFonts w:asciiTheme="majorHAnsi" w:hAnsiTheme="majorHAnsi" w:cstheme="majorHAnsi"/>
          <w:sz w:val="12"/>
        </w:rPr>
        <w:t xml:space="preserve"> by not considering the direct relationship between the worker (labor) and production. It is true that labor produces for the rich wonderful things – but for the worker it produces privation. It produces palaces – but for the worker, hovels. It produces beauty – but for the worker, deformity. It replaces labor by machines, but it throws one section of the workers back into barbarous types of labor and it turns the other section into a machine. It produces intelligence – but for the worker, stupidity, cretinism. The direct relationship of labor to its products is the relationship of the worker to the objects of his production. The relationship of the man of means to the objects of production and to production itself is only a consequence of this first relationship – and confirms it. We shall consider this other aspect later. When we ask, then, what is the essential relationship of labor we are asking about the relationship of the worker to production. Till now we have been considering the estrangement, the alienation of the worker only in one of its </w:t>
      </w:r>
      <w:proofErr w:type="gramStart"/>
      <w:r w:rsidRPr="007546CD">
        <w:rPr>
          <w:rFonts w:asciiTheme="majorHAnsi" w:hAnsiTheme="majorHAnsi" w:cstheme="majorHAnsi"/>
          <w:sz w:val="12"/>
        </w:rPr>
        <w:t>aspects ,</w:t>
      </w:r>
      <w:proofErr w:type="gramEnd"/>
      <w:r w:rsidRPr="007546CD">
        <w:rPr>
          <w:rFonts w:asciiTheme="majorHAnsi" w:hAnsiTheme="majorHAnsi" w:cstheme="majorHAnsi"/>
          <w:sz w:val="12"/>
        </w:rPr>
        <w:t xml:space="preserve"> i.e., the worker’s relationship to the products of his labor. But </w:t>
      </w:r>
      <w:r w:rsidRPr="007546CD">
        <w:rPr>
          <w:rStyle w:val="StyleUnderline"/>
          <w:rFonts w:asciiTheme="majorHAnsi" w:hAnsiTheme="majorHAnsi" w:cstheme="majorHAnsi"/>
          <w:highlight w:val="green"/>
        </w:rPr>
        <w:t>the estrangement is manifested not only in the result but in the act of production</w:t>
      </w:r>
      <w:r w:rsidRPr="007546CD">
        <w:rPr>
          <w:rFonts w:asciiTheme="majorHAnsi" w:hAnsiTheme="majorHAnsi" w:cstheme="majorHAnsi"/>
          <w:sz w:val="12"/>
        </w:rPr>
        <w:t>, within the producing activity, itself. How could the worker come to face the product of his activity as a stranger, were it not that in the very act of production he was estranging himself from himself? The product is after all but the summary of the activity, of production. If then the product of labor is alienation, production itself must be active alienation, the alienation of activity, the activity of alienation. In the estrangement of the object of labor is merely summarized the estrangement, the alienation, in the activity of labor itself.</w:t>
      </w:r>
    </w:p>
    <w:p w14:paraId="63268C6F" w14:textId="11C7964E" w:rsidR="00447579" w:rsidRPr="007546CD" w:rsidRDefault="00447579" w:rsidP="00AF1C33">
      <w:pPr>
        <w:pStyle w:val="Heading4"/>
        <w:rPr>
          <w:rFonts w:asciiTheme="majorHAnsi" w:hAnsiTheme="majorHAnsi" w:cstheme="majorHAnsi"/>
        </w:rPr>
      </w:pPr>
      <w:r w:rsidRPr="007546CD">
        <w:rPr>
          <w:rFonts w:asciiTheme="majorHAnsi" w:hAnsiTheme="majorHAnsi" w:cstheme="majorHAnsi"/>
        </w:rPr>
        <w:t xml:space="preserve">This outweighs – having everything around one non-alienated doesn’t solve alienation, but rather, one must be able to identify with the alien events that happen around the self. </w:t>
      </w:r>
    </w:p>
    <w:p w14:paraId="6F65DDA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26F2F" w14:textId="77777777" w:rsidR="00FE0874" w:rsidRDefault="00FE0874" w:rsidP="00447579">
      <w:pPr>
        <w:spacing w:after="0" w:line="240" w:lineRule="auto"/>
      </w:pPr>
      <w:r>
        <w:separator/>
      </w:r>
    </w:p>
  </w:endnote>
  <w:endnote w:type="continuationSeparator" w:id="0">
    <w:p w14:paraId="2C875518" w14:textId="77777777" w:rsidR="00FE0874" w:rsidRDefault="00FE0874" w:rsidP="00447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2C016" w14:textId="77777777" w:rsidR="00FE0874" w:rsidRDefault="00FE0874" w:rsidP="00447579">
      <w:pPr>
        <w:spacing w:after="0" w:line="240" w:lineRule="auto"/>
      </w:pPr>
      <w:r>
        <w:separator/>
      </w:r>
    </w:p>
  </w:footnote>
  <w:footnote w:type="continuationSeparator" w:id="0">
    <w:p w14:paraId="56FC826A" w14:textId="77777777" w:rsidR="00FE0874" w:rsidRDefault="00FE0874" w:rsidP="00447579">
      <w:pPr>
        <w:spacing w:after="0" w:line="240" w:lineRule="auto"/>
      </w:pPr>
      <w:r>
        <w:continuationSeparator/>
      </w:r>
    </w:p>
  </w:footnote>
  <w:footnote w:id="1">
    <w:p w14:paraId="58E67AA1" w14:textId="77777777" w:rsidR="00447579" w:rsidRPr="00BB5685" w:rsidRDefault="00447579" w:rsidP="00447579">
      <w:pPr>
        <w:pStyle w:val="FootnoteText"/>
        <w:rPr>
          <w:szCs w:val="20"/>
        </w:rPr>
      </w:pPr>
      <w:r w:rsidRPr="00BB5685">
        <w:footnoteRef/>
      </w:r>
      <w:r w:rsidRPr="00BB5685">
        <w:rPr>
          <w:szCs w:val="20"/>
        </w:rPr>
        <w:t xml:space="preserve"> </w:t>
      </w:r>
      <w:proofErr w:type="spellStart"/>
      <w:r w:rsidRPr="00BB5685">
        <w:rPr>
          <w:szCs w:val="20"/>
        </w:rPr>
        <w:t>Frymer</w:t>
      </w:r>
      <w:proofErr w:type="spellEnd"/>
      <w:r w:rsidRPr="00BB5685">
        <w:rPr>
          <w:szCs w:val="20"/>
        </w:rPr>
        <w:t>, Benjamin. 2005 “</w:t>
      </w:r>
      <w:proofErr w:type="spellStart"/>
      <w:r w:rsidRPr="00BB5685">
        <w:rPr>
          <w:szCs w:val="20"/>
        </w:rPr>
        <w:t>Friere</w:t>
      </w:r>
      <w:proofErr w:type="spellEnd"/>
      <w:r w:rsidRPr="00BB5685">
        <w:rPr>
          <w:szCs w:val="20"/>
        </w:rPr>
        <w:t xml:space="preserve">, </w:t>
      </w:r>
      <w:proofErr w:type="spellStart"/>
      <w:r w:rsidRPr="00BB5685">
        <w:rPr>
          <w:szCs w:val="20"/>
        </w:rPr>
        <w:t>Aleination</w:t>
      </w:r>
      <w:proofErr w:type="spellEnd"/>
      <w:r w:rsidRPr="00BB5685">
        <w:rPr>
          <w:szCs w:val="20"/>
        </w:rPr>
        <w:t xml:space="preserve"> and Contemporary Youth: Toward a Pedagogy of Everyday Life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75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579"/>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B2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C33"/>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0874"/>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A1CF37"/>
  <w14:defaultImageDpi w14:val="300"/>
  <w15:docId w15:val="{3688CA72-C1D0-464F-996A-596867CF1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757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475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75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4475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9"/>
    <w:unhideWhenUsed/>
    <w:qFormat/>
    <w:rsid w:val="004475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75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7579"/>
  </w:style>
  <w:style w:type="character" w:customStyle="1" w:styleId="Heading1Char">
    <w:name w:val="Heading 1 Char"/>
    <w:aliases w:val="Pocket Char"/>
    <w:basedOn w:val="DefaultParagraphFont"/>
    <w:link w:val="Heading1"/>
    <w:uiPriority w:val="9"/>
    <w:rsid w:val="004475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7579"/>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1,Citation Char Char Char Char Char,Citation Char1 Char Char Char,Heading 3 Char Char1 Char"/>
    <w:basedOn w:val="DefaultParagraphFont"/>
    <w:link w:val="Heading3"/>
    <w:uiPriority w:val="9"/>
    <w:rsid w:val="0044757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9"/>
    <w:rsid w:val="0044757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447579"/>
    <w:rPr>
      <w:b/>
      <w:sz w:val="26"/>
      <w:u w:val="none"/>
    </w:rPr>
  </w:style>
  <w:style w:type="character" w:customStyle="1" w:styleId="StyleUnderline">
    <w:name w:val="Style Underline"/>
    <w:aliases w:val="Underline,Style Bold Underline,Style,apple-style-span + 6 pt,Bold,Kern at 16 pt,Intense Emphasis1,Intense Emphasis2,HHeading 3 + 12 pt,Bold Cite Char,Citation Char Char Char,Heading 3 Char1 Char Char Char,ci,Intense Emphasis11,c,Bo,B,S"/>
    <w:basedOn w:val="DefaultParagraphFont"/>
    <w:uiPriority w:val="6"/>
    <w:qFormat/>
    <w:rsid w:val="00447579"/>
    <w:rPr>
      <w:b w:val="0"/>
      <w:sz w:val="22"/>
      <w:u w:val="single"/>
    </w:rPr>
  </w:style>
  <w:style w:type="character" w:styleId="Emphasis">
    <w:name w:val="Emphasis"/>
    <w:aliases w:val="tag2,Size 10,emphasis in card,Evidence,Minimized,minimized,Highlighted,Underlined,CD Card,ED - Tag,emphasis,Bold Underline,Emphasis!!,small,Qualifications,normal card text,Shrunk,qualifications in card,qualifications,bold underline,Box,s,/"/>
    <w:basedOn w:val="DefaultParagraphFont"/>
    <w:link w:val="textbold"/>
    <w:uiPriority w:val="7"/>
    <w:qFormat/>
    <w:rsid w:val="0044757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4757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3 Char1 Char1,No Underline Char1,Char Char1,TAG ,TA"/>
    <w:basedOn w:val="DefaultParagraphFont"/>
    <w:uiPriority w:val="99"/>
    <w:unhideWhenUsed/>
    <w:rsid w:val="00447579"/>
    <w:rPr>
      <w:color w:val="auto"/>
      <w:u w:val="none"/>
    </w:rPr>
  </w:style>
  <w:style w:type="paragraph" w:styleId="DocumentMap">
    <w:name w:val="Document Map"/>
    <w:basedOn w:val="Normal"/>
    <w:link w:val="DocumentMapChar"/>
    <w:uiPriority w:val="99"/>
    <w:semiHidden/>
    <w:unhideWhenUsed/>
    <w:rsid w:val="004475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7579"/>
    <w:rPr>
      <w:rFonts w:ascii="Lucida Grande" w:hAnsi="Lucida Grande" w:cs="Lucida Grande"/>
    </w:rPr>
  </w:style>
  <w:style w:type="paragraph" w:customStyle="1" w:styleId="Style1">
    <w:name w:val="Style1"/>
    <w:basedOn w:val="Heading1"/>
    <w:next w:val="TOC1"/>
    <w:qFormat/>
    <w:rsid w:val="00447579"/>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447579"/>
    <w:pPr>
      <w:spacing w:after="100"/>
    </w:pPr>
  </w:style>
  <w:style w:type="character" w:styleId="FootnoteReference">
    <w:name w:val="footnote reference"/>
    <w:aliases w:val="FN Ref,footnote reference,fr,o,FR,(NECG) Footnote Reference"/>
    <w:basedOn w:val="DefaultParagraphFont"/>
    <w:uiPriority w:val="99"/>
    <w:qFormat/>
    <w:rsid w:val="00447579"/>
    <w:rPr>
      <w:rFonts w:cs="Times New Roman"/>
      <w:vertAlign w:val="superscript"/>
    </w:rPr>
  </w:style>
  <w:style w:type="paragraph" w:styleId="FootnoteText">
    <w:name w:val="footnote text"/>
    <w:basedOn w:val="Normal"/>
    <w:link w:val="FootnoteTextChar"/>
    <w:uiPriority w:val="99"/>
    <w:unhideWhenUsed/>
    <w:qFormat/>
    <w:rsid w:val="00447579"/>
    <w:pPr>
      <w:jc w:val="both"/>
    </w:pPr>
    <w:rPr>
      <w:rFonts w:eastAsia="MS Mincho"/>
      <w:sz w:val="20"/>
      <w:szCs w:val="16"/>
    </w:rPr>
  </w:style>
  <w:style w:type="character" w:customStyle="1" w:styleId="FootnoteTextChar">
    <w:name w:val="Footnote Text Char"/>
    <w:basedOn w:val="DefaultParagraphFont"/>
    <w:link w:val="FootnoteText"/>
    <w:uiPriority w:val="99"/>
    <w:rsid w:val="00447579"/>
    <w:rPr>
      <w:rFonts w:ascii="Calibri" w:eastAsia="MS Mincho" w:hAnsi="Calibri" w:cs="Calibri"/>
      <w:sz w:val="20"/>
      <w:szCs w:val="16"/>
    </w:rPr>
  </w:style>
  <w:style w:type="paragraph" w:customStyle="1" w:styleId="textbold">
    <w:name w:val="text bold"/>
    <w:basedOn w:val="Normal"/>
    <w:link w:val="Emphasis"/>
    <w:uiPriority w:val="7"/>
    <w:qFormat/>
    <w:rsid w:val="00447579"/>
    <w:pPr>
      <w:widowControl w:val="0"/>
      <w:ind w:left="720"/>
      <w:jc w:val="both"/>
    </w:pPr>
    <w:rPr>
      <w:b/>
      <w:iCs/>
      <w:u w:val="single"/>
      <w:bdr w:val="single" w:sz="8" w:space="0" w:color="auto"/>
    </w:rPr>
  </w:style>
  <w:style w:type="character" w:customStyle="1" w:styleId="LinedDown">
    <w:name w:val="Lined Down"/>
    <w:uiPriority w:val="1"/>
    <w:qFormat/>
    <w:rsid w:val="00447579"/>
    <w:rPr>
      <w:rFonts w:cs="Times New Roman"/>
      <w:b w:val="0"/>
      <w:bCs w:val="0"/>
      <w:i w:val="0"/>
      <w:iCs w:val="0"/>
      <w:color w:val="000000"/>
      <w:sz w:val="12"/>
      <w:szCs w:val="12"/>
      <w:u w:val="none"/>
    </w:rPr>
  </w:style>
  <w:style w:type="character" w:customStyle="1" w:styleId="Carded">
    <w:name w:val="Carded"/>
    <w:uiPriority w:val="1"/>
    <w:qFormat/>
    <w:rsid w:val="00447579"/>
    <w:rPr>
      <w:rFonts w:cs="Times New Roman"/>
      <w:b/>
      <w:bCs/>
      <w:color w:val="000000"/>
      <w:sz w:val="24"/>
      <w:szCs w:val="24"/>
      <w:u w:val="single"/>
    </w:rPr>
  </w:style>
  <w:style w:type="paragraph" w:customStyle="1" w:styleId="card">
    <w:name w:val="card"/>
    <w:basedOn w:val="Normal"/>
    <w:next w:val="Normal"/>
    <w:link w:val="cardChar"/>
    <w:uiPriority w:val="6"/>
    <w:qFormat/>
    <w:rsid w:val="00447579"/>
    <w:pPr>
      <w:ind w:left="288" w:right="288"/>
    </w:pPr>
  </w:style>
  <w:style w:type="character" w:customStyle="1" w:styleId="cardChar">
    <w:name w:val="card Char"/>
    <w:aliases w:val="Bold Cite Char Char,Speed Cite Char"/>
    <w:link w:val="card"/>
    <w:uiPriority w:val="6"/>
    <w:rsid w:val="00447579"/>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azon.com/Labor-Wars-Maguires-Workers-Memorial/dp/19318597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ornellpress.cornell.edu/book/?GCOI=8014010052924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talyst-journal.com/vol1/no4/the-basic-income-illusio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ambridge.org/core/journals/perspectives-on-politics/article/div-classtitlepolice-work-the-centrality-of-labor-repression-in-american-political-historydiv/7DF60C0EBD68C32C500D28EF215D765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11</Pages>
  <Words>8264</Words>
  <Characters>47106</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55260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2</cp:revision>
  <dcterms:created xsi:type="dcterms:W3CDTF">2021-12-04T14:00:00Z</dcterms:created>
  <dcterms:modified xsi:type="dcterms:W3CDTF">2021-12-04T14:08:00Z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