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6ECD6" w14:textId="5D7BE4AB" w:rsidR="009557E8" w:rsidRDefault="009557E8" w:rsidP="009557E8">
      <w:pPr>
        <w:pStyle w:val="Heading3"/>
      </w:pPr>
      <w:r>
        <w:t>1AC</w:t>
      </w:r>
    </w:p>
    <w:p w14:paraId="7F08CAF2" w14:textId="77777777" w:rsidR="009557E8" w:rsidRDefault="009557E8" w:rsidP="009557E8">
      <w:pPr>
        <w:pStyle w:val="Heading4"/>
      </w:pPr>
      <w:r w:rsidRPr="00111D1F">
        <w:rPr>
          <w:rFonts w:cs="Calibri"/>
        </w:rPr>
        <w:t xml:space="preserve">Volition, or the structure of the will, </w:t>
      </w:r>
      <w:r>
        <w:rPr>
          <w:rFonts w:cs="Calibri"/>
        </w:rPr>
        <w:t xml:space="preserve">is the precondition for ethics and has </w:t>
      </w:r>
      <w:r w:rsidRPr="00111D1F">
        <w:rPr>
          <w:rFonts w:cs="Calibri"/>
        </w:rPr>
        <w:t>intrinsic value</w:t>
      </w:r>
      <w:r>
        <w:rPr>
          <w:rFonts w:cs="Calibri"/>
        </w:rPr>
        <w:t xml:space="preserve">. </w:t>
      </w:r>
      <w:r>
        <w:t>D</w:t>
      </w:r>
      <w:r w:rsidRPr="00177647">
        <w:t>esires like wanting to smoke a cigarette</w:t>
      </w:r>
      <w:r>
        <w:t xml:space="preserve"> might arise against our will</w:t>
      </w:r>
      <w:r w:rsidRPr="00177647">
        <w:t xml:space="preserve">, but </w:t>
      </w:r>
      <w:r>
        <w:t xml:space="preserve">unlike animals, </w:t>
      </w:r>
      <w:r w:rsidRPr="00177647">
        <w:t xml:space="preserve">we can </w:t>
      </w:r>
      <w:r>
        <w:t>ultimately choose to identify with or discard those</w:t>
      </w:r>
      <w:r w:rsidRPr="00177647">
        <w:t xml:space="preserve"> desires through </w:t>
      </w:r>
      <w:r>
        <w:t xml:space="preserve">examining the existing structure of our will– i.e., our underlying volition to quit smoking even if we’re addicted. </w:t>
      </w:r>
    </w:p>
    <w:p w14:paraId="0F5E93D6" w14:textId="77777777" w:rsidR="009557E8" w:rsidRPr="009D1E19" w:rsidRDefault="009557E8" w:rsidP="009557E8"/>
    <w:p w14:paraId="3A5A3E34" w14:textId="77777777" w:rsidR="009557E8" w:rsidRDefault="009557E8" w:rsidP="009557E8">
      <w:pPr>
        <w:pStyle w:val="Heading4"/>
      </w:pPr>
      <w:r>
        <w:t xml:space="preserve">Our moral choices as agents to act on what makes us who we are, like our desires and passions, thus presupposes the use of an unobstructed volition that compels us to establish our unique identity. Subjectivity and ethics can’t </w:t>
      </w:r>
      <w:r w:rsidRPr="00177647">
        <w:t xml:space="preserve">be a matter of </w:t>
      </w:r>
      <w:r>
        <w:t xml:space="preserve">pure </w:t>
      </w:r>
      <w:r w:rsidRPr="00177647">
        <w:t>passion</w:t>
      </w:r>
      <w:r>
        <w:t xml:space="preserve"> or impulse, since </w:t>
      </w:r>
      <w:r w:rsidRPr="00177647">
        <w:t>whether a person identifies with their passi</w:t>
      </w:r>
      <w:r>
        <w:t xml:space="preserve">on depends first on their volition. </w:t>
      </w:r>
    </w:p>
    <w:p w14:paraId="331112FA" w14:textId="77777777" w:rsidR="009557E8" w:rsidRDefault="009557E8" w:rsidP="009557E8">
      <w:pPr>
        <w:rPr>
          <w:sz w:val="16"/>
          <w:szCs w:val="16"/>
        </w:rPr>
      </w:pPr>
      <w:proofErr w:type="spellStart"/>
      <w:r w:rsidRPr="00842FBA">
        <w:rPr>
          <w:sz w:val="16"/>
          <w:szCs w:val="16"/>
        </w:rPr>
        <w:t>Rahel</w:t>
      </w:r>
      <w:proofErr w:type="spellEnd"/>
      <w:r w:rsidRPr="00842FBA">
        <w:rPr>
          <w:sz w:val="16"/>
          <w:szCs w:val="16"/>
        </w:rPr>
        <w:t xml:space="preserve"> </w:t>
      </w:r>
      <w:proofErr w:type="spellStart"/>
      <w:r w:rsidRPr="00842FBA">
        <w:rPr>
          <w:rStyle w:val="Style13ptBold"/>
        </w:rPr>
        <w:t>Jaeggi</w:t>
      </w:r>
      <w:proofErr w:type="spellEnd"/>
      <w:r w:rsidRPr="00842FBA">
        <w:rPr>
          <w:rStyle w:val="Style13ptBold"/>
        </w:rPr>
        <w:t xml:space="preserve"> </w:t>
      </w:r>
      <w:r w:rsidRPr="00842FBA">
        <w:rPr>
          <w:sz w:val="16"/>
          <w:szCs w:val="16"/>
        </w:rPr>
        <w:t>(August 20</w:t>
      </w:r>
      <w:r w:rsidRPr="00842FBA">
        <w:rPr>
          <w:rStyle w:val="Style13ptBold"/>
        </w:rPr>
        <w:t>14</w:t>
      </w:r>
      <w:r w:rsidRPr="00842FBA">
        <w:rPr>
          <w:sz w:val="16"/>
          <w:szCs w:val="16"/>
        </w:rPr>
        <w:t xml:space="preserve">). “Alienation.” Columbia University Press. Translated by Frederick </w:t>
      </w:r>
      <w:proofErr w:type="spellStart"/>
      <w:r w:rsidRPr="00842FBA">
        <w:rPr>
          <w:sz w:val="16"/>
          <w:szCs w:val="16"/>
        </w:rPr>
        <w:t>Neuhouser</w:t>
      </w:r>
      <w:proofErr w:type="spellEnd"/>
      <w:r w:rsidRPr="00842FBA">
        <w:rPr>
          <w:sz w:val="16"/>
          <w:szCs w:val="16"/>
        </w:rPr>
        <w:t xml:space="preserve"> and Alan E. Smith. Edited by Frederick </w:t>
      </w:r>
      <w:proofErr w:type="spellStart"/>
      <w:r w:rsidRPr="00842FBA">
        <w:rPr>
          <w:sz w:val="16"/>
          <w:szCs w:val="16"/>
        </w:rPr>
        <w:t>Neuhouser</w:t>
      </w:r>
      <w:proofErr w:type="spellEnd"/>
      <w:r w:rsidRPr="00842FBA">
        <w:rPr>
          <w:sz w:val="16"/>
          <w:szCs w:val="16"/>
        </w:rPr>
        <w:t xml:space="preserve">. </w:t>
      </w:r>
      <w:proofErr w:type="spellStart"/>
      <w:r w:rsidRPr="00842FBA">
        <w:rPr>
          <w:sz w:val="16"/>
          <w:szCs w:val="16"/>
        </w:rPr>
        <w:t>Rahel</w:t>
      </w:r>
      <w:proofErr w:type="spellEnd"/>
      <w:r w:rsidRPr="00842FBA">
        <w:rPr>
          <w:sz w:val="16"/>
          <w:szCs w:val="16"/>
        </w:rPr>
        <w:t xml:space="preserve"> </w:t>
      </w:r>
      <w:proofErr w:type="spellStart"/>
      <w:r w:rsidRPr="00842FBA">
        <w:rPr>
          <w:sz w:val="16"/>
          <w:szCs w:val="16"/>
        </w:rPr>
        <w:t>Jaeggi</w:t>
      </w:r>
      <w:proofErr w:type="spellEnd"/>
      <w:r w:rsidRPr="00842FBA">
        <w:rPr>
          <w:sz w:val="16"/>
          <w:szCs w:val="16"/>
        </w:rPr>
        <w:t xml:space="preserve"> is professor of social and political philosophy at the Humboldt University in Berlin. Her research focuses on ethics, social philosophy, political philosophy, philosophical anthropology, social ontology, and critical theory.</w:t>
      </w:r>
    </w:p>
    <w:p w14:paraId="3111E29A" w14:textId="77777777" w:rsidR="009557E8" w:rsidRPr="00990616" w:rsidRDefault="009557E8" w:rsidP="009557E8">
      <w:pPr>
        <w:rPr>
          <w:rFonts w:cs="Times New Roman"/>
          <w:color w:val="000000"/>
          <w:sz w:val="12"/>
          <w:szCs w:val="22"/>
        </w:rPr>
      </w:pPr>
      <w:r w:rsidRPr="001350AE">
        <w:rPr>
          <w:rStyle w:val="LinedDown"/>
          <w:szCs w:val="22"/>
        </w:rPr>
        <w:t>On the one hand,</w:t>
      </w:r>
      <w:r w:rsidRPr="001350AE">
        <w:rPr>
          <w:rFonts w:ascii="Cambria" w:eastAsia="Times New Roman" w:hAnsi="Cambria"/>
          <w:sz w:val="12"/>
          <w:szCs w:val="22"/>
        </w:rPr>
        <w:t xml:space="preserve"> </w:t>
      </w:r>
      <w:r w:rsidRPr="001350AE">
        <w:rPr>
          <w:rStyle w:val="StyleUnderline"/>
          <w:szCs w:val="22"/>
        </w:rPr>
        <w:t>self-</w:t>
      </w:r>
      <w:r w:rsidRPr="000E22D8">
        <w:rPr>
          <w:rStyle w:val="StyleUnderline"/>
          <w:b/>
          <w:bCs/>
          <w:szCs w:val="22"/>
          <w:highlight w:val="yellow"/>
        </w:rPr>
        <w:t>alienation can be understood</w:t>
      </w:r>
      <w:r w:rsidRPr="001350AE">
        <w:rPr>
          <w:rStyle w:val="LinedDown"/>
          <w:szCs w:val="22"/>
        </w:rPr>
        <w:t>, with Frankfurt,</w:t>
      </w:r>
      <w:r w:rsidRPr="001350AE">
        <w:rPr>
          <w:rFonts w:ascii="Cambria" w:eastAsia="Times New Roman" w:hAnsi="Cambria"/>
          <w:sz w:val="12"/>
          <w:szCs w:val="22"/>
        </w:rPr>
        <w:t xml:space="preserve"> </w:t>
      </w:r>
      <w:r w:rsidRPr="001350AE">
        <w:rPr>
          <w:rStyle w:val="StyleUnderline"/>
          <w:szCs w:val="22"/>
          <w:highlight w:val="yellow"/>
        </w:rPr>
        <w:t>as being “delivered over to” our own desires</w:t>
      </w:r>
      <w:r w:rsidRPr="001350AE">
        <w:rPr>
          <w:rFonts w:ascii="Cambria" w:eastAsia="Times New Roman" w:hAnsi="Cambria"/>
          <w:sz w:val="12"/>
          <w:szCs w:val="22"/>
          <w:highlight w:val="yellow"/>
        </w:rPr>
        <w:t xml:space="preserve"> </w:t>
      </w:r>
      <w:r w:rsidRPr="001350AE">
        <w:rPr>
          <w:rStyle w:val="LinedDown"/>
          <w:szCs w:val="22"/>
        </w:rPr>
        <w:t>and longings. (We could call this “first order” alienation.)</w:t>
      </w:r>
      <w:r w:rsidRPr="001350AE">
        <w:rPr>
          <w:rFonts w:ascii="Cambria" w:eastAsia="Times New Roman" w:hAnsi="Cambria"/>
          <w:sz w:val="12"/>
          <w:szCs w:val="22"/>
        </w:rPr>
        <w:t xml:space="preserve"> </w:t>
      </w:r>
      <w:r w:rsidRPr="001350AE">
        <w:rPr>
          <w:rStyle w:val="StyleUnderline"/>
          <w:szCs w:val="22"/>
          <w:highlight w:val="yellow"/>
        </w:rPr>
        <w:t>These desires</w:t>
      </w:r>
      <w:r w:rsidRPr="001350AE">
        <w:rPr>
          <w:rStyle w:val="StyleUnderline"/>
          <w:szCs w:val="22"/>
        </w:rPr>
        <w:t xml:space="preserve"> can </w:t>
      </w:r>
      <w:r w:rsidRPr="001350AE">
        <w:rPr>
          <w:rStyle w:val="StyleUnderline"/>
          <w:szCs w:val="22"/>
          <w:highlight w:val="yellow"/>
        </w:rPr>
        <w:t>take on a</w:t>
      </w:r>
      <w:r w:rsidRPr="001350AE">
        <w:rPr>
          <w:rStyle w:val="StyleUnderline"/>
          <w:szCs w:val="22"/>
        </w:rPr>
        <w:t xml:space="preserve">n overwhelming </w:t>
      </w:r>
      <w:r w:rsidRPr="001350AE">
        <w:rPr>
          <w:rStyle w:val="StyleUnderline"/>
          <w:szCs w:val="22"/>
          <w:highlight w:val="yellow"/>
        </w:rPr>
        <w:t xml:space="preserve">power that </w:t>
      </w:r>
      <w:r w:rsidRPr="001350AE">
        <w:rPr>
          <w:rStyle w:val="StyleUnderline"/>
          <w:szCs w:val="22"/>
        </w:rPr>
        <w:t xml:space="preserve">presents itself </w:t>
      </w:r>
      <w:r w:rsidRPr="001350AE">
        <w:rPr>
          <w:rStyle w:val="StyleUnderline"/>
          <w:szCs w:val="22"/>
          <w:highlight w:val="yellow"/>
        </w:rPr>
        <w:t>as a “force alien to ourselves.”</w:t>
      </w:r>
      <w:r w:rsidRPr="001350AE">
        <w:rPr>
          <w:rStyle w:val="Carded"/>
          <w:szCs w:val="22"/>
          <w:highlight w:val="yellow"/>
        </w:rPr>
        <w:t xml:space="preserve"> </w:t>
      </w:r>
      <w:r w:rsidRPr="001350AE">
        <w:rPr>
          <w:rStyle w:val="LinedDown"/>
          <w:szCs w:val="22"/>
        </w:rPr>
        <w:t>This is not due to their irresistible character alone: “It is because we do not identify ourselves with them and do not want them to move us.”29 2. These feelings and passions are the raw material that we relate to evaluatively or with respect to which we form our will.</w:t>
      </w:r>
      <w:r w:rsidRPr="001350AE">
        <w:rPr>
          <w:rFonts w:ascii="Cambria" w:eastAsia="Times New Roman" w:hAnsi="Cambria"/>
          <w:sz w:val="12"/>
          <w:szCs w:val="22"/>
        </w:rPr>
        <w:t xml:space="preserve"> </w:t>
      </w:r>
      <w:r w:rsidRPr="001350AE">
        <w:rPr>
          <w:rStyle w:val="StyleUnderline"/>
          <w:szCs w:val="22"/>
          <w:highlight w:val="yellow"/>
        </w:rPr>
        <w:t>Whether a person identifies</w:t>
      </w:r>
      <w:r w:rsidRPr="001350AE">
        <w:rPr>
          <w:rStyle w:val="StyleUnderline"/>
          <w:szCs w:val="22"/>
        </w:rPr>
        <w:t xml:space="preserve"> himself </w:t>
      </w:r>
      <w:r w:rsidRPr="001350AE">
        <w:rPr>
          <w:rStyle w:val="StyleUnderline"/>
          <w:szCs w:val="22"/>
          <w:highlight w:val="yellow"/>
        </w:rPr>
        <w:t>with these passions</w:t>
      </w:r>
      <w:r w:rsidRPr="001350AE">
        <w:rPr>
          <w:rFonts w:ascii="Cambria" w:eastAsia="Times New Roman" w:hAnsi="Cambria"/>
          <w:sz w:val="12"/>
          <w:szCs w:val="22"/>
        </w:rPr>
        <w:t xml:space="preserve">, </w:t>
      </w:r>
      <w:r w:rsidRPr="001350AE">
        <w:rPr>
          <w:rStyle w:val="LinedDown"/>
          <w:szCs w:val="22"/>
        </w:rPr>
        <w:t>or whether they occur as alien forces that remain outside the boundaries of his volitional identity,</w:t>
      </w:r>
      <w:r w:rsidRPr="001350AE">
        <w:rPr>
          <w:rFonts w:ascii="Cambria" w:eastAsia="Times New Roman" w:hAnsi="Cambria"/>
          <w:sz w:val="12"/>
          <w:szCs w:val="22"/>
        </w:rPr>
        <w:t xml:space="preserve"> </w:t>
      </w:r>
      <w:r w:rsidRPr="001350AE">
        <w:rPr>
          <w:rStyle w:val="StyleUnderline"/>
          <w:szCs w:val="22"/>
          <w:highlight w:val="yellow"/>
        </w:rPr>
        <w:t xml:space="preserve">depends upon what [they </w:t>
      </w:r>
      <w:r w:rsidRPr="001350AE">
        <w:rPr>
          <w:rStyle w:val="StyleUnderline"/>
          <w:szCs w:val="22"/>
        </w:rPr>
        <w:t>themselves]</w:t>
      </w:r>
      <w:r w:rsidRPr="001350AE">
        <w:rPr>
          <w:rStyle w:val="Carded"/>
          <w:szCs w:val="22"/>
        </w:rPr>
        <w:t xml:space="preserve"> </w:t>
      </w:r>
      <w:r w:rsidRPr="001350AE">
        <w:rPr>
          <w:sz w:val="12"/>
        </w:rPr>
        <w:t>he himself</w:t>
      </w:r>
      <w:r w:rsidRPr="001350AE">
        <w:rPr>
          <w:rStyle w:val="Carded"/>
          <w:szCs w:val="22"/>
        </w:rPr>
        <w:t xml:space="preserve"> </w:t>
      </w:r>
      <w:r w:rsidRPr="001350AE">
        <w:rPr>
          <w:rStyle w:val="StyleUnderline"/>
          <w:szCs w:val="22"/>
          <w:highlight w:val="yellow"/>
        </w:rPr>
        <w:t>wants</w:t>
      </w:r>
      <w:r w:rsidRPr="001350AE">
        <w:rPr>
          <w:rStyle w:val="Carded"/>
          <w:szCs w:val="22"/>
          <w:highlight w:val="yellow"/>
        </w:rPr>
        <w:t xml:space="preserve"> </w:t>
      </w:r>
      <w:r w:rsidRPr="001350AE">
        <w:rPr>
          <w:rStyle w:val="LinedDown"/>
          <w:b/>
          <w:bCs/>
          <w:szCs w:val="22"/>
        </w:rPr>
        <w:t>his</w:t>
      </w:r>
      <w:r w:rsidRPr="001350AE">
        <w:rPr>
          <w:rStyle w:val="Carded"/>
          <w:szCs w:val="22"/>
        </w:rPr>
        <w:t xml:space="preserve"> </w:t>
      </w:r>
      <w:r w:rsidRPr="001350AE">
        <w:rPr>
          <w:rStyle w:val="StyleUnderline"/>
          <w:szCs w:val="22"/>
        </w:rPr>
        <w:t>[</w:t>
      </w:r>
      <w:r w:rsidRPr="001350AE">
        <w:rPr>
          <w:rStyle w:val="StyleUnderline"/>
          <w:szCs w:val="22"/>
          <w:highlight w:val="yellow"/>
        </w:rPr>
        <w:t>their] will to be</w:t>
      </w:r>
      <w:r w:rsidRPr="001350AE">
        <w:rPr>
          <w:rFonts w:ascii="Cambria" w:eastAsia="Times New Roman" w:hAnsi="Cambria"/>
          <w:sz w:val="12"/>
          <w:szCs w:val="22"/>
        </w:rPr>
        <w:t>.</w:t>
      </w:r>
      <w:r w:rsidRPr="001350AE">
        <w:rPr>
          <w:rStyle w:val="LinedDown"/>
          <w:b/>
          <w:szCs w:val="22"/>
        </w:rPr>
        <w:t>30</w:t>
      </w:r>
      <w:r w:rsidRPr="001350AE">
        <w:rPr>
          <w:rFonts w:ascii="Cambria" w:eastAsia="Times New Roman" w:hAnsi="Cambria"/>
          <w:b/>
          <w:sz w:val="12"/>
          <w:szCs w:val="22"/>
        </w:rPr>
        <w:t xml:space="preserve"> </w:t>
      </w:r>
      <w:r w:rsidRPr="001350AE">
        <w:rPr>
          <w:rStyle w:val="LinedDown"/>
          <w:szCs w:val="22"/>
        </w:rPr>
        <w:t>Hence the volitional attitudes on this level, in contrast to unformed first- order desires, can be shaped and structured and are wholly at our command: they are “entirely up to” us. A crucial implication of this account is the distinction between power and authority. Passions, according to this account, have volitional power but no volitional authority. Frankfurt elaborates: “In fact, the</w:t>
      </w:r>
      <w:r w:rsidRPr="001350AE">
        <w:rPr>
          <w:rStyle w:val="Carded"/>
          <w:szCs w:val="22"/>
        </w:rPr>
        <w:t xml:space="preserve"> </w:t>
      </w:r>
      <w:r w:rsidRPr="001350AE">
        <w:rPr>
          <w:rStyle w:val="StyleUnderline"/>
          <w:szCs w:val="22"/>
          <w:highlight w:val="yellow"/>
        </w:rPr>
        <w:t xml:space="preserve">passions do not </w:t>
      </w:r>
      <w:r w:rsidRPr="001350AE">
        <w:rPr>
          <w:rStyle w:val="StyleUnderline"/>
          <w:szCs w:val="22"/>
        </w:rPr>
        <w:t xml:space="preserve">really </w:t>
      </w:r>
      <w:r w:rsidRPr="001350AE">
        <w:rPr>
          <w:rStyle w:val="StyleUnderline"/>
          <w:szCs w:val="22"/>
          <w:highlight w:val="yellow"/>
        </w:rPr>
        <w:t xml:space="preserve">make </w:t>
      </w:r>
      <w:r w:rsidRPr="001350AE">
        <w:rPr>
          <w:rStyle w:val="StyleUnderline"/>
          <w:szCs w:val="22"/>
        </w:rPr>
        <w:t xml:space="preserve">any </w:t>
      </w:r>
      <w:r w:rsidRPr="001350AE">
        <w:rPr>
          <w:rStyle w:val="StyleUnderline"/>
          <w:szCs w:val="22"/>
          <w:highlight w:val="yellow"/>
        </w:rPr>
        <w:t>claims on us</w:t>
      </w:r>
      <w:r w:rsidRPr="001350AE">
        <w:rPr>
          <w:rStyle w:val="Carded"/>
          <w:szCs w:val="22"/>
        </w:rPr>
        <w:t xml:space="preserve"> at all</w:t>
      </w:r>
      <w:proofErr w:type="gramStart"/>
      <w:r w:rsidRPr="001350AE">
        <w:rPr>
          <w:rStyle w:val="Carded"/>
          <w:szCs w:val="22"/>
        </w:rPr>
        <w:t>.</w:t>
      </w:r>
      <w:r w:rsidRPr="001350AE">
        <w:rPr>
          <w:rStyle w:val="LinedDown"/>
          <w:b/>
          <w:szCs w:val="22"/>
        </w:rPr>
        <w:t xml:space="preserve"> . . .</w:t>
      </w:r>
      <w:proofErr w:type="gramEnd"/>
      <w:r w:rsidRPr="001350AE">
        <w:rPr>
          <w:rStyle w:val="StyleUnderline"/>
          <w:szCs w:val="22"/>
        </w:rPr>
        <w:t xml:space="preserve"> </w:t>
      </w:r>
      <w:r w:rsidRPr="001350AE">
        <w:rPr>
          <w:rStyle w:val="StyleUnderline"/>
          <w:szCs w:val="22"/>
          <w:highlight w:val="yellow"/>
        </w:rPr>
        <w:t>Their effectiveness</w:t>
      </w:r>
      <w:r w:rsidRPr="001350AE">
        <w:rPr>
          <w:rStyle w:val="Carded"/>
          <w:szCs w:val="22"/>
          <w:highlight w:val="yellow"/>
        </w:rPr>
        <w:t xml:space="preserve"> </w:t>
      </w:r>
      <w:r w:rsidRPr="001350AE">
        <w:rPr>
          <w:rStyle w:val="Carded"/>
          <w:szCs w:val="22"/>
        </w:rPr>
        <w:t xml:space="preserve">in </w:t>
      </w:r>
      <w:r w:rsidRPr="001350AE">
        <w:rPr>
          <w:sz w:val="12"/>
          <w:szCs w:val="22"/>
        </w:rPr>
        <w:t>moving us</w:t>
      </w:r>
      <w:r w:rsidRPr="001350AE">
        <w:rPr>
          <w:rStyle w:val="Carded"/>
          <w:szCs w:val="22"/>
        </w:rPr>
        <w:t xml:space="preserve"> </w:t>
      </w:r>
      <w:r w:rsidRPr="001350AE">
        <w:rPr>
          <w:rStyle w:val="StyleUnderline"/>
          <w:szCs w:val="22"/>
          <w:highlight w:val="yellow"/>
        </w:rPr>
        <w:t>is entirely</w:t>
      </w:r>
      <w:r w:rsidRPr="001350AE">
        <w:rPr>
          <w:rStyle w:val="Carded"/>
          <w:szCs w:val="22"/>
          <w:highlight w:val="yellow"/>
        </w:rPr>
        <w:t xml:space="preserve"> </w:t>
      </w:r>
      <w:r w:rsidRPr="001350AE">
        <w:rPr>
          <w:rStyle w:val="Carded"/>
          <w:szCs w:val="22"/>
        </w:rPr>
        <w:t xml:space="preserve">a </w:t>
      </w:r>
      <w:r w:rsidRPr="001350AE">
        <w:rPr>
          <w:sz w:val="12"/>
          <w:szCs w:val="22"/>
        </w:rPr>
        <w:t xml:space="preserve">matter </w:t>
      </w:r>
      <w:r w:rsidRPr="001350AE">
        <w:rPr>
          <w:rStyle w:val="StyleUnderline"/>
          <w:szCs w:val="22"/>
          <w:highlight w:val="yellow"/>
        </w:rPr>
        <w:t>of</w:t>
      </w:r>
      <w:r w:rsidRPr="001350AE">
        <w:rPr>
          <w:rStyle w:val="Carded"/>
          <w:szCs w:val="22"/>
          <w:highlight w:val="yellow"/>
        </w:rPr>
        <w:t xml:space="preserve"> </w:t>
      </w:r>
      <w:r w:rsidRPr="001350AE">
        <w:rPr>
          <w:sz w:val="12"/>
          <w:szCs w:val="22"/>
        </w:rPr>
        <w:t xml:space="preserve">sheer brute </w:t>
      </w:r>
      <w:r w:rsidRPr="001350AE">
        <w:rPr>
          <w:rStyle w:val="StyleUnderline"/>
          <w:szCs w:val="22"/>
          <w:highlight w:val="yellow"/>
        </w:rPr>
        <w:t>force</w:t>
      </w:r>
      <w:r w:rsidRPr="001350AE">
        <w:rPr>
          <w:rStyle w:val="StyleUnderline"/>
          <w:szCs w:val="22"/>
        </w:rPr>
        <w:t>.”</w:t>
      </w:r>
      <w:r w:rsidRPr="001350AE">
        <w:rPr>
          <w:rStyle w:val="LinedDown"/>
          <w:szCs w:val="22"/>
        </w:rPr>
        <w:t>31 3.</w:t>
      </w:r>
      <w:r w:rsidRPr="001350AE">
        <w:rPr>
          <w:rFonts w:ascii="Cambria" w:eastAsia="Times New Roman" w:hAnsi="Cambria"/>
          <w:sz w:val="12"/>
          <w:szCs w:val="22"/>
        </w:rPr>
        <w:t xml:space="preserve"> </w:t>
      </w:r>
      <w:r w:rsidRPr="001350AE">
        <w:rPr>
          <w:rStyle w:val="StyleUnderline"/>
          <w:szCs w:val="22"/>
          <w:highlight w:val="yellow"/>
        </w:rPr>
        <w:t>What we do not freely have</w:t>
      </w:r>
      <w:r w:rsidRPr="001350AE">
        <w:rPr>
          <w:rStyle w:val="Carded"/>
          <w:szCs w:val="22"/>
          <w:highlight w:val="yellow"/>
        </w:rPr>
        <w:t xml:space="preserve"> </w:t>
      </w:r>
      <w:r w:rsidRPr="001350AE">
        <w:rPr>
          <w:sz w:val="12"/>
          <w:szCs w:val="22"/>
        </w:rPr>
        <w:t>at our command, in contrast,</w:t>
      </w:r>
      <w:r w:rsidRPr="001350AE">
        <w:rPr>
          <w:rStyle w:val="Carded"/>
          <w:szCs w:val="22"/>
        </w:rPr>
        <w:t xml:space="preserve"> </w:t>
      </w:r>
      <w:r w:rsidRPr="001350AE">
        <w:rPr>
          <w:rStyle w:val="StyleUnderline"/>
          <w:szCs w:val="22"/>
          <w:highlight w:val="yellow"/>
        </w:rPr>
        <w:t xml:space="preserve">is our volitional nature, the </w:t>
      </w:r>
      <w:r w:rsidRPr="008A2D4D">
        <w:rPr>
          <w:rStyle w:val="StyleUnderline"/>
          <w:szCs w:val="22"/>
        </w:rPr>
        <w:t xml:space="preserve">deep </w:t>
      </w:r>
      <w:r w:rsidRPr="001350AE">
        <w:rPr>
          <w:rStyle w:val="StyleUnderline"/>
          <w:szCs w:val="22"/>
          <w:highlight w:val="yellow"/>
        </w:rPr>
        <w:t xml:space="preserve">structure of our will </w:t>
      </w:r>
      <w:r w:rsidRPr="008A2D4D">
        <w:rPr>
          <w:rStyle w:val="StyleUnderline"/>
          <w:szCs w:val="22"/>
        </w:rPr>
        <w:t>itself</w:t>
      </w:r>
      <w:r w:rsidRPr="001350AE">
        <w:rPr>
          <w:rStyle w:val="StyleUnderline"/>
          <w:szCs w:val="22"/>
        </w:rPr>
        <w:t>.</w:t>
      </w:r>
      <w:r w:rsidRPr="001350AE">
        <w:rPr>
          <w:rStyle w:val="Carded"/>
          <w:szCs w:val="22"/>
        </w:rPr>
        <w:t xml:space="preserve"> </w:t>
      </w:r>
      <w:r w:rsidRPr="001350AE">
        <w:rPr>
          <w:sz w:val="12"/>
          <w:szCs w:val="22"/>
        </w:rPr>
        <w:t xml:space="preserve">On the level of volitional </w:t>
      </w:r>
      <w:proofErr w:type="gramStart"/>
      <w:r w:rsidRPr="001350AE">
        <w:rPr>
          <w:sz w:val="12"/>
          <w:szCs w:val="22"/>
        </w:rPr>
        <w:t>necessities</w:t>
      </w:r>
      <w:proofErr w:type="gramEnd"/>
      <w:r w:rsidRPr="001350AE">
        <w:rPr>
          <w:sz w:val="12"/>
          <w:szCs w:val="22"/>
        </w:rPr>
        <w:t xml:space="preserve"> we are determined; here</w:t>
      </w:r>
      <w:r w:rsidRPr="001350AE">
        <w:rPr>
          <w:rStyle w:val="Carded"/>
          <w:szCs w:val="22"/>
        </w:rPr>
        <w:t xml:space="preserve"> </w:t>
      </w:r>
      <w:r w:rsidRPr="001350AE">
        <w:rPr>
          <w:rStyle w:val="StyleUnderline"/>
          <w:szCs w:val="22"/>
          <w:highlight w:val="yellow"/>
        </w:rPr>
        <w:t>it is not “entirely up to us” how we determine our will; our volitional nature determines us</w:t>
      </w:r>
      <w:r w:rsidRPr="001350AE">
        <w:rPr>
          <w:rStyle w:val="Carded"/>
          <w:szCs w:val="22"/>
          <w:highlight w:val="yellow"/>
        </w:rPr>
        <w:t>.</w:t>
      </w:r>
      <w:r w:rsidRPr="001350AE">
        <w:rPr>
          <w:rFonts w:ascii="Cambria" w:eastAsia="Times New Roman" w:hAnsi="Cambria"/>
          <w:sz w:val="12"/>
          <w:szCs w:val="22"/>
          <w:highlight w:val="yellow"/>
        </w:rPr>
        <w:t xml:space="preserve"> </w:t>
      </w:r>
      <w:r w:rsidRPr="001350AE">
        <w:rPr>
          <w:rStyle w:val="LinedDown"/>
          <w:szCs w:val="22"/>
        </w:rPr>
        <w:t>Yet</w:t>
      </w:r>
      <w:r w:rsidRPr="001350AE">
        <w:rPr>
          <w:rFonts w:ascii="Cambria" w:eastAsia="Times New Roman" w:hAnsi="Cambria"/>
          <w:sz w:val="12"/>
          <w:szCs w:val="22"/>
        </w:rPr>
        <w:t xml:space="preserve"> </w:t>
      </w:r>
      <w:r w:rsidRPr="001350AE">
        <w:rPr>
          <w:rStyle w:val="StyleUnderline"/>
          <w:szCs w:val="22"/>
        </w:rPr>
        <w:t>our</w:t>
      </w:r>
      <w:r w:rsidRPr="001350AE">
        <w:rPr>
          <w:rStyle w:val="Carded"/>
          <w:szCs w:val="22"/>
        </w:rPr>
        <w:t xml:space="preserve"> </w:t>
      </w:r>
      <w:r w:rsidRPr="001350AE">
        <w:rPr>
          <w:rStyle w:val="StyleUnderline"/>
          <w:szCs w:val="22"/>
        </w:rPr>
        <w:t>volitional</w:t>
      </w:r>
      <w:r w:rsidRPr="001350AE">
        <w:rPr>
          <w:rStyle w:val="Carded"/>
          <w:szCs w:val="22"/>
        </w:rPr>
        <w:t xml:space="preserve"> </w:t>
      </w:r>
      <w:r w:rsidRPr="001350AE">
        <w:rPr>
          <w:rStyle w:val="StyleUnderline"/>
          <w:szCs w:val="22"/>
        </w:rPr>
        <w:t>necessities [</w:t>
      </w:r>
      <w:r w:rsidRPr="001350AE">
        <w:rPr>
          <w:rStyle w:val="StyleUnderline"/>
          <w:szCs w:val="22"/>
          <w:highlight w:val="yellow"/>
        </w:rPr>
        <w:t>and</w:t>
      </w:r>
      <w:r w:rsidRPr="001350AE">
        <w:rPr>
          <w:rStyle w:val="StyleUnderline"/>
          <w:szCs w:val="22"/>
        </w:rPr>
        <w:t>]</w:t>
      </w:r>
      <w:r w:rsidRPr="001350AE">
        <w:rPr>
          <w:rFonts w:ascii="Cambria" w:eastAsia="Times New Roman" w:hAnsi="Cambria"/>
          <w:sz w:val="12"/>
          <w:szCs w:val="22"/>
        </w:rPr>
        <w:t xml:space="preserve"> </w:t>
      </w:r>
      <w:r w:rsidRPr="001350AE">
        <w:rPr>
          <w:rStyle w:val="LinedDown"/>
          <w:szCs w:val="22"/>
        </w:rPr>
        <w:t xml:space="preserve">determine us in a different sense from that in which passions or first-order desires </w:t>
      </w:r>
      <w:proofErr w:type="gramStart"/>
      <w:r w:rsidRPr="001350AE">
        <w:rPr>
          <w:rStyle w:val="LinedDown"/>
          <w:szCs w:val="22"/>
        </w:rPr>
        <w:t>do:</w:t>
      </w:r>
      <w:proofErr w:type="gramEnd"/>
      <w:r w:rsidRPr="001350AE">
        <w:rPr>
          <w:rStyle w:val="LinedDown"/>
          <w:szCs w:val="22"/>
        </w:rPr>
        <w:t xml:space="preserve"> they</w:t>
      </w:r>
      <w:r w:rsidRPr="001350AE">
        <w:rPr>
          <w:rFonts w:ascii="Cambria" w:eastAsia="Times New Roman" w:hAnsi="Cambria"/>
          <w:sz w:val="12"/>
          <w:szCs w:val="22"/>
        </w:rPr>
        <w:t xml:space="preserve"> </w:t>
      </w:r>
      <w:r w:rsidRPr="001350AE">
        <w:rPr>
          <w:rStyle w:val="StyleUnderline"/>
          <w:szCs w:val="22"/>
          <w:highlight w:val="yellow"/>
        </w:rPr>
        <w:t>compel u</w:t>
      </w:r>
      <w:r w:rsidRPr="001350AE">
        <w:rPr>
          <w:rStyle w:val="StyleUnderline"/>
          <w:szCs w:val="22"/>
        </w:rPr>
        <w:t>s,</w:t>
      </w:r>
      <w:r w:rsidRPr="001350AE">
        <w:rPr>
          <w:rStyle w:val="LinedDown"/>
          <w:szCs w:val="22"/>
        </w:rPr>
        <w:t xml:space="preserve"> one could say,</w:t>
      </w:r>
      <w:r w:rsidRPr="001350AE">
        <w:rPr>
          <w:rFonts w:ascii="Cambria" w:eastAsia="Times New Roman" w:hAnsi="Cambria"/>
          <w:sz w:val="12"/>
          <w:szCs w:val="22"/>
        </w:rPr>
        <w:t xml:space="preserve"> </w:t>
      </w:r>
      <w:r w:rsidRPr="001350AE">
        <w:rPr>
          <w:rStyle w:val="StyleUnderline"/>
          <w:szCs w:val="22"/>
          <w:highlight w:val="yellow"/>
        </w:rPr>
        <w:t>not as alien powers but rather to be ourselves</w:t>
      </w:r>
      <w:r w:rsidRPr="001350AE">
        <w:rPr>
          <w:rStyle w:val="StyleUnderline"/>
          <w:szCs w:val="22"/>
        </w:rPr>
        <w:t xml:space="preserve">. </w:t>
      </w:r>
      <w:r w:rsidRPr="001350AE">
        <w:rPr>
          <w:rStyle w:val="Emphasis"/>
          <w:highlight w:val="yellow"/>
        </w:rPr>
        <w:t xml:space="preserve">They are </w:t>
      </w:r>
      <w:r w:rsidRPr="001350AE">
        <w:rPr>
          <w:rStyle w:val="LinedDown"/>
          <w:szCs w:val="22"/>
        </w:rPr>
        <w:t>not a brute force because they are not an external power but rather</w:t>
      </w:r>
      <w:r w:rsidRPr="001350AE">
        <w:rPr>
          <w:rFonts w:ascii="Cambria" w:eastAsia="Times New Roman" w:hAnsi="Cambria"/>
          <w:sz w:val="12"/>
          <w:szCs w:val="22"/>
        </w:rPr>
        <w:t xml:space="preserve"> </w:t>
      </w:r>
      <w:r w:rsidRPr="001350AE">
        <w:rPr>
          <w:rStyle w:val="Emphasis"/>
          <w:highlight w:val="yellow"/>
        </w:rPr>
        <w:t>the power of what we really want or really are.</w:t>
      </w:r>
      <w:r w:rsidRPr="001350AE">
        <w:rPr>
          <w:rFonts w:ascii="Cambria" w:eastAsia="Times New Roman" w:hAnsi="Cambria"/>
          <w:sz w:val="12"/>
          <w:szCs w:val="22"/>
        </w:rPr>
        <w:t xml:space="preserve"> </w:t>
      </w:r>
      <w:r w:rsidRPr="001350AE">
        <w:rPr>
          <w:rStyle w:val="LinedDown"/>
          <w:szCs w:val="22"/>
        </w:rPr>
        <w:t>“It is an element of his established volitional nature and hence of his identity as a person.”32 For this reason Frankfurt can claim in his adoption example that the mother experiences the limitation of her will—her “not being able to”—as a kind of liberation. Self-</w:t>
      </w:r>
      <w:r w:rsidRPr="001350AE">
        <w:rPr>
          <w:rStyle w:val="StyleUnderline"/>
          <w:szCs w:val="22"/>
        </w:rPr>
        <w:t>alienation</w:t>
      </w:r>
      <w:r w:rsidRPr="001350AE">
        <w:rPr>
          <w:rStyle w:val="LinedDown"/>
          <w:szCs w:val="22"/>
        </w:rPr>
        <w:t>, then,</w:t>
      </w:r>
      <w:r w:rsidRPr="001350AE">
        <w:rPr>
          <w:rStyle w:val="Carded"/>
          <w:szCs w:val="22"/>
        </w:rPr>
        <w:t xml:space="preserve"> </w:t>
      </w:r>
      <w:r w:rsidRPr="001350AE">
        <w:rPr>
          <w:rStyle w:val="StyleUnderline"/>
          <w:szCs w:val="22"/>
        </w:rPr>
        <w:t>means acting against one’s volitional nature.</w:t>
      </w:r>
      <w:r w:rsidRPr="001350AE">
        <w:rPr>
          <w:rFonts w:ascii="Cambria" w:eastAsia="Times New Roman" w:hAnsi="Cambria"/>
          <w:sz w:val="12"/>
          <w:szCs w:val="22"/>
        </w:rPr>
        <w:t xml:space="preserve"> </w:t>
      </w:r>
      <w:r w:rsidRPr="001350AE">
        <w:rPr>
          <w:rStyle w:val="LinedDown"/>
          <w:szCs w:val="22"/>
        </w:rPr>
        <w:t xml:space="preserve">Hence the mother who wants to give up her child has formed a second order volition that conflicts with her volitional nature. If she acted in accordance with this second order volition, she would alienate herself—a “second order” alienation. This means that it would run counter to what constitutes her as a person; it would undermine the conditions of her identity. Self-alienation on this level consists, then, in not </w:t>
      </w:r>
      <w:proofErr w:type="gramStart"/>
      <w:r w:rsidRPr="001350AE">
        <w:rPr>
          <w:rStyle w:val="LinedDown"/>
          <w:szCs w:val="22"/>
        </w:rPr>
        <w:t>being in agreement</w:t>
      </w:r>
      <w:proofErr w:type="gramEnd"/>
      <w:r w:rsidRPr="001350AE">
        <w:rPr>
          <w:rStyle w:val="LinedDown"/>
          <w:szCs w:val="22"/>
        </w:rPr>
        <w:t xml:space="preserve"> with one’s own person, with what constitutes oneself as a person. The assumption of a volitional nature appears, then, to solve the problem of finding a criterion for authentic desires and their authorization that I have raised in conjunction with the theme of self-alienation. The standard for the appropriateness or inappropriateness of identifying with a desire is our volitional nature; our desires—our real desires—are authorized in relation to it. In what </w:t>
      </w:r>
      <w:proofErr w:type="gramStart"/>
      <w:r w:rsidRPr="001350AE">
        <w:rPr>
          <w:rStyle w:val="LinedDown"/>
          <w:szCs w:val="22"/>
        </w:rPr>
        <w:t>follows,</w:t>
      </w:r>
      <w:proofErr w:type="gramEnd"/>
      <w:r w:rsidRPr="001350AE">
        <w:rPr>
          <w:rStyle w:val="LinedDown"/>
          <w:szCs w:val="22"/>
        </w:rPr>
        <w:t xml:space="preserve"> however, I will explain why this, too, fails to solve the problem raised in our initial example.]]</w:t>
      </w:r>
    </w:p>
    <w:p w14:paraId="162F095C" w14:textId="77777777" w:rsidR="009557E8" w:rsidRPr="00001810" w:rsidRDefault="009557E8" w:rsidP="009557E8">
      <w:pPr>
        <w:pStyle w:val="Heading4"/>
      </w:pPr>
      <w:r w:rsidRPr="00D7446A">
        <w:t xml:space="preserve">Alienation occurs when an agent </w:t>
      </w:r>
      <w:r>
        <w:t xml:space="preserve">doesn’t know </w:t>
      </w:r>
      <w:r w:rsidRPr="00D7446A">
        <w:t>why their desires belong to them. The difference between an alienated and non-alienated person is that an alienated person</w:t>
      </w:r>
      <w:r>
        <w:t xml:space="preserve"> </w:t>
      </w:r>
      <w:r w:rsidRPr="00D7446A">
        <w:t>cannot identify their desire as being important to their will</w:t>
      </w:r>
      <w:r>
        <w:t xml:space="preserve">, and thus cannot act purely on their own principles. </w:t>
      </w:r>
    </w:p>
    <w:p w14:paraId="2586D8FA" w14:textId="77777777" w:rsidR="009557E8" w:rsidRPr="00990616" w:rsidRDefault="009557E8" w:rsidP="009557E8"/>
    <w:p w14:paraId="413EBE65" w14:textId="77777777" w:rsidR="009557E8" w:rsidRDefault="009557E8" w:rsidP="009557E8">
      <w:pPr>
        <w:pStyle w:val="Heading4"/>
        <w:rPr>
          <w:rFonts w:cs="Calibri"/>
        </w:rPr>
      </w:pPr>
      <w:r>
        <w:rPr>
          <w:rFonts w:cs="Calibri"/>
        </w:rPr>
        <w:t xml:space="preserve">Thus, volition comes first and outweighs: </w:t>
      </w:r>
      <w:r w:rsidRPr="00111D1F">
        <w:rPr>
          <w:rFonts w:cs="Calibri"/>
        </w:rPr>
        <w:t xml:space="preserve">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1F1AFEC9" w14:textId="77777777" w:rsidR="009557E8" w:rsidRPr="00990616" w:rsidRDefault="009557E8" w:rsidP="009557E8"/>
    <w:p w14:paraId="69AD338B" w14:textId="77777777" w:rsidR="009557E8" w:rsidRDefault="009557E8" w:rsidP="009557E8">
      <w:pPr>
        <w:pStyle w:val="Heading4"/>
        <w:rPr>
          <w:rFonts w:cs="Calibri"/>
        </w:rPr>
      </w:pPr>
      <w:r w:rsidRPr="00111D1F">
        <w:rPr>
          <w:rFonts w:cs="Calibri"/>
        </w:rPr>
        <w:t>However, ethical theories to evaluate the will face a dilemma – they are either paternally objectivist to the extent they restrict the will</w:t>
      </w:r>
      <w:r>
        <w:rPr>
          <w:rFonts w:cs="Calibri"/>
        </w:rPr>
        <w:t xml:space="preserve"> by presupposing an objective “good” that not everyone identifies with</w:t>
      </w:r>
      <w:r w:rsidRPr="00111D1F">
        <w:rPr>
          <w:rFonts w:cs="Calibri"/>
        </w:rPr>
        <w:t>, or they are weakened by subjectivism to the extent that it’s impossibl</w:t>
      </w:r>
      <w:r>
        <w:rPr>
          <w:rFonts w:cs="Calibri"/>
        </w:rPr>
        <w:t>e to make</w:t>
      </w:r>
      <w:r w:rsidRPr="00111D1F">
        <w:rPr>
          <w:rFonts w:cs="Calibri"/>
        </w:rPr>
        <w:t xml:space="preserve"> true moral claims.</w:t>
      </w:r>
      <w:r w:rsidRPr="00CC49DC">
        <w:rPr>
          <w:rFonts w:cs="Calibri"/>
        </w:rPr>
        <w:t xml:space="preserve"> </w:t>
      </w:r>
      <w:r w:rsidRPr="00111D1F">
        <w:rPr>
          <w:rFonts w:cs="Calibri"/>
        </w:rPr>
        <w:t>The only solution is a concept of alienation that understands the will</w:t>
      </w:r>
      <w:r>
        <w:rPr>
          <w:rFonts w:cs="Calibri"/>
        </w:rPr>
        <w:t xml:space="preserve"> as a</w:t>
      </w:r>
      <w:r w:rsidRPr="00111D1F">
        <w:rPr>
          <w:rFonts w:cs="Calibri"/>
        </w:rPr>
        <w:t xml:space="preserve"> functional capacity to relate to itself and the world – a criterion that</w:t>
      </w:r>
      <w:r>
        <w:rPr>
          <w:rFonts w:cs="Calibri"/>
        </w:rPr>
        <w:t xml:space="preserve"> is </w:t>
      </w:r>
      <w:r w:rsidRPr="00111D1F">
        <w:rPr>
          <w:rFonts w:cs="Calibri"/>
        </w:rPr>
        <w:t>concerned with how one wills, rather than what one wills.</w:t>
      </w:r>
    </w:p>
    <w:p w14:paraId="1BB01B97" w14:textId="77777777" w:rsidR="009557E8" w:rsidRPr="00111D1F" w:rsidRDefault="009557E8" w:rsidP="009557E8">
      <w:pPr>
        <w:rPr>
          <w:b/>
        </w:rPr>
      </w:pPr>
    </w:p>
    <w:p w14:paraId="4E1F3FCE" w14:textId="77777777" w:rsidR="009557E8" w:rsidRPr="00111D1F" w:rsidRDefault="009557E8" w:rsidP="009557E8">
      <w:pPr>
        <w:pStyle w:val="Heading4"/>
        <w:rPr>
          <w:rFonts w:cs="Calibri"/>
        </w:rPr>
      </w:pPr>
      <w:r w:rsidRPr="00111D1F">
        <w:rPr>
          <w:rFonts w:cs="Calibri"/>
        </w:rPr>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1FDF9469" w14:textId="48D7FF2D" w:rsidR="009557E8" w:rsidRPr="00111D1F" w:rsidRDefault="009557E8" w:rsidP="009557E8">
      <w:pPr>
        <w:rPr>
          <w:b/>
        </w:rPr>
      </w:pPr>
      <w:proofErr w:type="spellStart"/>
      <w:r w:rsidRPr="00111D1F">
        <w:rPr>
          <w:b/>
          <w:u w:val="single"/>
        </w:rPr>
        <w:t>Jaeggi</w:t>
      </w:r>
      <w:proofErr w:type="spellEnd"/>
      <w:r w:rsidRPr="00111D1F">
        <w:rPr>
          <w:b/>
          <w:u w:val="single"/>
        </w:rPr>
        <w:t xml:space="preserve"> </w:t>
      </w:r>
      <w:r w:rsidR="006619DF">
        <w:rPr>
          <w:b/>
          <w:u w:val="single"/>
        </w:rPr>
        <w:t>2</w:t>
      </w:r>
      <w:r w:rsidRPr="00111D1F">
        <w:rPr>
          <w:b/>
          <w:u w:val="single"/>
        </w:rPr>
        <w:t>,</w:t>
      </w:r>
      <w:r w:rsidRPr="00111D1F">
        <w:rPr>
          <w:b/>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“Alienation.” Columbia University Press, cup.columbia.edu/book/alienation///Scopa.</w:t>
      </w:r>
      <w:r w:rsidRPr="00111D1F">
        <w:rPr>
          <w:b/>
        </w:rPr>
        <w:t xml:space="preserve"> </w:t>
      </w:r>
    </w:p>
    <w:p w14:paraId="5F4D3A10" w14:textId="77777777" w:rsidR="009557E8" w:rsidRPr="00111D1F" w:rsidRDefault="009557E8" w:rsidP="009557E8">
      <w:pPr>
        <w:rPr>
          <w:sz w:val="14"/>
        </w:rPr>
      </w:pPr>
      <w:r w:rsidRPr="00111D1F">
        <w:rPr>
          <w:sz w:val="14"/>
        </w:rPr>
        <w:t xml:space="preserve">The positions of both authors can be reduced to the following common denominator: </w:t>
      </w:r>
      <w:r w:rsidRPr="00E361F5">
        <w:rPr>
          <w:rStyle w:val="StyleUnderline"/>
          <w:b/>
          <w:bCs/>
          <w:highlight w:val="green"/>
        </w:rPr>
        <w:t>roles are</w:t>
      </w:r>
      <w:r w:rsidRPr="00111D1F">
        <w:rPr>
          <w:sz w:val="14"/>
        </w:rPr>
        <w:t xml:space="preserve"> less alienating than </w:t>
      </w:r>
      <w:r w:rsidRPr="00E361F5">
        <w:rPr>
          <w:rStyle w:val="StyleUnderline"/>
          <w:b/>
          <w:bCs/>
          <w:highlight w:val="green"/>
        </w:rPr>
        <w:t>constitutive for the development of persons</w:t>
      </w:r>
      <w:r w:rsidRPr="00111D1F">
        <w:rPr>
          <w:rStyle w:val="StyleUnderline"/>
          <w:b/>
          <w:bCs/>
        </w:rPr>
        <w:t xml:space="preserve"> </w:t>
      </w:r>
      <w:r w:rsidRPr="00111D1F">
        <w:rPr>
          <w:sz w:val="14"/>
        </w:rPr>
        <w:t xml:space="preserve">and personality.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11D1F">
        <w:rPr>
          <w:sz w:val="14"/>
        </w:rPr>
        <w:t>are</w:t>
      </w:r>
      <w:proofErr w:type="gramEnd"/>
      <w:r w:rsidRPr="00111D1F">
        <w:rPr>
          <w:sz w:val="14"/>
        </w:rPr>
        <w:t xml:space="preserve"> productive. In and through them we first become ourselves. This is the essence of Helmuth </w:t>
      </w:r>
      <w:proofErr w:type="spellStart"/>
      <w:r w:rsidRPr="00111D1F">
        <w:rPr>
          <w:sz w:val="14"/>
        </w:rPr>
        <w:t>Plessner’s</w:t>
      </w:r>
      <w:proofErr w:type="spellEnd"/>
      <w:r w:rsidRPr="00111D1F">
        <w:rPr>
          <w:sz w:val="14"/>
        </w:rPr>
        <w:t xml:space="preserve"> conception of the positive significance of roles (which he developed as a direct response to critiques of them as alienating). “</w:t>
      </w:r>
      <w:r w:rsidRPr="00E361F5">
        <w:rPr>
          <w:rStyle w:val="StyleUnderline"/>
          <w:b/>
          <w:bCs/>
          <w:highlight w:val="green"/>
        </w:rPr>
        <w:t>The human</w:t>
      </w:r>
      <w:r w:rsidRPr="00111D1F">
        <w:rPr>
          <w:rStyle w:val="StyleUnderline"/>
          <w:b/>
          <w:bCs/>
        </w:rPr>
        <w:t xml:space="preserve"> being </w:t>
      </w:r>
      <w:r w:rsidRPr="00E361F5">
        <w:rPr>
          <w:rStyle w:val="StyleUnderline"/>
          <w:b/>
          <w:bCs/>
          <w:highlight w:val="green"/>
        </w:rPr>
        <w:t>is</w:t>
      </w:r>
      <w:r w:rsidRPr="00111D1F">
        <w:rPr>
          <w:rStyle w:val="StyleUnderline"/>
          <w:b/>
          <w:bCs/>
        </w:rPr>
        <w:t xml:space="preserve"> always himself only in </w:t>
      </w:r>
      <w:r w:rsidRPr="00E361F5">
        <w:rPr>
          <w:rStyle w:val="StyleUnderline"/>
          <w:b/>
          <w:bCs/>
          <w:highlight w:val="green"/>
        </w:rPr>
        <w:t>‘doubling’ in relation to a role</w:t>
      </w:r>
      <w:r w:rsidRPr="00111D1F">
        <w:rPr>
          <w:rStyle w:val="StyleUnderline"/>
          <w:b/>
          <w:bCs/>
        </w:rPr>
        <w:t xml:space="preserve"> figure he can experience. Also, all that he sees as comprising his authenticity is but the role he plays before himself and others.</w:t>
      </w:r>
      <w:r w:rsidRPr="00111D1F">
        <w:rPr>
          <w:sz w:val="14"/>
        </w:rPr>
        <w:t xml:space="preserve">22 Roles on this view are not only necessary </w:t>
      </w:r>
      <w:proofErr w:type="gramStart"/>
      <w:r w:rsidRPr="00111D1F">
        <w:rPr>
          <w:sz w:val="14"/>
        </w:rPr>
        <w:t xml:space="preserve">in order </w:t>
      </w:r>
      <w:r w:rsidRPr="00E361F5">
        <w:rPr>
          <w:rStyle w:val="StyleUnderline"/>
          <w:b/>
          <w:bCs/>
          <w:highlight w:val="green"/>
        </w:rPr>
        <w:t>to</w:t>
      </w:r>
      <w:proofErr w:type="gramEnd"/>
      <w:r w:rsidRPr="00E361F5">
        <w:rPr>
          <w:rStyle w:val="StyleUnderline"/>
          <w:b/>
          <w:bCs/>
          <w:highlight w:val="green"/>
        </w:rPr>
        <w:t xml:space="preserve"> make social interaction possible</w:t>
      </w:r>
      <w:r w:rsidRPr="00111D1F">
        <w:rPr>
          <w:sz w:val="14"/>
        </w:rPr>
        <w:t xml:space="preserve">, whether this be a “being together” of individuals or a benign “passing each other by;” </w:t>
      </w:r>
      <w:r w:rsidRPr="00111D1F">
        <w:rPr>
          <w:rStyle w:val="StyleUnderline"/>
          <w:b/>
          <w:bCs/>
        </w:rPr>
        <w:t>interaction mediated by roles is also constitutive of an individual’s relation to herself</w:t>
      </w:r>
      <w:r w:rsidRPr="00111D1F">
        <w:rPr>
          <w:sz w:val="14"/>
        </w:rPr>
        <w:t xml:space="preserve">. When </w:t>
      </w:r>
      <w:proofErr w:type="spellStart"/>
      <w:r w:rsidRPr="00111D1F">
        <w:rPr>
          <w:sz w:val="14"/>
        </w:rPr>
        <w:t>Plessner</w:t>
      </w:r>
      <w:proofErr w:type="spellEnd"/>
      <w:r w:rsidRPr="00111D1F">
        <w:rPr>
          <w:sz w:val="14"/>
        </w:rPr>
        <w:t xml:space="preserve"> speaks of a “doubling in relation to a role figure,” he </w:t>
      </w:r>
      <w:r w:rsidRPr="00111D1F">
        <w:rPr>
          <w:rStyle w:val="StyleUnderline"/>
          <w:b/>
          <w:bCs/>
        </w:rPr>
        <w:t xml:space="preserve">means that one depends on roles not only to become a “figure” of experience for others but also </w:t>
      </w:r>
      <w:proofErr w:type="gramStart"/>
      <w:r w:rsidRPr="00111D1F">
        <w:rPr>
          <w:rStyle w:val="StyleUnderline"/>
          <w:b/>
          <w:bCs/>
        </w:rPr>
        <w:t>in order to</w:t>
      </w:r>
      <w:proofErr w:type="gramEnd"/>
      <w:r w:rsidRPr="00111D1F">
        <w:rPr>
          <w:rStyle w:val="StyleUnderline"/>
          <w:b/>
          <w:bCs/>
        </w:rPr>
        <w:t xml:space="preserve"> become such a figure for oneself</w:t>
      </w:r>
      <w:r w:rsidRPr="00111D1F">
        <w:rPr>
          <w:sz w:val="14"/>
        </w:rPr>
        <w:t xml:space="preserve">. </w:t>
      </w:r>
      <w:proofErr w:type="spellStart"/>
      <w:r w:rsidRPr="00111D1F">
        <w:rPr>
          <w:sz w:val="14"/>
        </w:rPr>
        <w:t>Plessner’s</w:t>
      </w:r>
      <w:proofErr w:type="spellEnd"/>
      <w:r w:rsidRPr="00111D1F">
        <w:rPr>
          <w:sz w:val="14"/>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111D1F">
        <w:rPr>
          <w:sz w:val="14"/>
        </w:rPr>
        <w:t>Plessner</w:t>
      </w:r>
      <w:proofErr w:type="spellEnd"/>
      <w:r w:rsidRPr="00111D1F">
        <w:rPr>
          <w:sz w:val="14"/>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111D1F">
        <w:rPr>
          <w:sz w:val="14"/>
        </w:rPr>
        <w:t>selfalienation</w:t>
      </w:r>
      <w:proofErr w:type="spellEnd"/>
      <w:r w:rsidRPr="00111D1F">
        <w:rPr>
          <w:sz w:val="14"/>
        </w:rPr>
        <w:t xml:space="preserve"> misunderstands the human essence and foists on it a possibility of existence such as animals have on the level of life or angels have on the spiritual level</w:t>
      </w:r>
      <w:proofErr w:type="gramStart"/>
      <w:r w:rsidRPr="00111D1F">
        <w:rPr>
          <w:sz w:val="14"/>
        </w:rPr>
        <w:t>. . . .</w:t>
      </w:r>
      <w:proofErr w:type="gramEnd"/>
      <w:r w:rsidRPr="00111D1F">
        <w:rPr>
          <w:sz w:val="14"/>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111D1F">
        <w:rPr>
          <w:sz w:val="14"/>
        </w:rPr>
        <w:t>Plessner</w:t>
      </w:r>
      <w:proofErr w:type="spellEnd"/>
      <w:r w:rsidRPr="00111D1F">
        <w:rPr>
          <w:sz w:val="14"/>
        </w:rPr>
        <w:t xml:space="preserve">, too, is trapped in a model of doubling that relies on an opposition between authenticity and role behavior—between the inner and the outer—this suspicion turns out to be unwarranted: the Doppelgänger character of human beings is illusory because there are not two real entities there; </w:t>
      </w:r>
      <w:r w:rsidRPr="00111D1F">
        <w:rPr>
          <w:rStyle w:val="StyleUnderline"/>
          <w:b/>
          <w:bCs/>
        </w:rPr>
        <w:t xml:space="preserve">our character as a “double” is a construct. There is not an internal division here to be overcome; rather, doubling is constitutive of the human self. </w:t>
      </w:r>
      <w:r w:rsidRPr="00111D1F">
        <w:rPr>
          <w:sz w:val="14"/>
        </w:rPr>
        <w:t xml:space="preserve">“The human being cannot abolish his status as a Doppelgänger without negating his humanity. He cannot complain of this doubling and play it off against the ideal of an original oneness, </w:t>
      </w:r>
      <w:r w:rsidRPr="00111D1F">
        <w:rPr>
          <w:rStyle w:val="StyleUnderline"/>
          <w:b/>
          <w:bCs/>
        </w:rPr>
        <w:t>for I can be one only with something, with someone, even if it is only myself.</w:t>
      </w:r>
      <w:r w:rsidRPr="00111D1F">
        <w:rPr>
          <w:sz w:val="14"/>
        </w:rPr>
        <w:t xml:space="preserve"> The human being gets a hold of himself in others. He encounters these others on a detour via roles, exactly as the others encounter him.”25 </w:t>
      </w:r>
      <w:r w:rsidRPr="00E361F5">
        <w:rPr>
          <w:rStyle w:val="StyleUnderline"/>
          <w:b/>
          <w:bCs/>
          <w:highlight w:val="green"/>
        </w:rPr>
        <w:t>If the other</w:t>
      </w:r>
      <w:r w:rsidRPr="00111D1F">
        <w:rPr>
          <w:rStyle w:val="StyleUnderline"/>
          <w:b/>
          <w:bCs/>
        </w:rPr>
        <w:t xml:space="preserve"> “</w:t>
      </w:r>
      <w:r w:rsidRPr="00E361F5">
        <w:rPr>
          <w:rStyle w:val="StyleUnderline"/>
          <w:b/>
          <w:bCs/>
          <w:highlight w:val="green"/>
        </w:rPr>
        <w:t>gets a hold</w:t>
      </w:r>
      <w:r w:rsidRPr="00111D1F">
        <w:rPr>
          <w:rStyle w:val="StyleUnderline"/>
          <w:b/>
          <w:bCs/>
        </w:rPr>
        <w:t xml:space="preserve"> of himself” </w:t>
      </w:r>
      <w:r w:rsidRPr="00E361F5">
        <w:rPr>
          <w:rStyle w:val="StyleUnderline"/>
          <w:b/>
          <w:bCs/>
          <w:highlight w:val="green"/>
        </w:rPr>
        <w:t>in the other</w:t>
      </w:r>
      <w:r w:rsidRPr="00111D1F">
        <w:rPr>
          <w:rStyle w:val="StyleUnderline"/>
          <w:b/>
          <w:bCs/>
        </w:rPr>
        <w:t xml:space="preserve">, and if </w:t>
      </w:r>
      <w:r w:rsidRPr="00E361F5">
        <w:rPr>
          <w:rStyle w:val="StyleUnderline"/>
          <w:b/>
          <w:bCs/>
          <w:highlight w:val="green"/>
        </w:rPr>
        <w:t>these two can encounter each other only through roles</w:t>
      </w:r>
      <w:r w:rsidRPr="00111D1F">
        <w:rPr>
          <w:rStyle w:val="StyleUnderline"/>
          <w:b/>
          <w:bCs/>
        </w:rPr>
        <w:t xml:space="preserve">, then </w:t>
      </w:r>
      <w:r w:rsidRPr="00E361F5">
        <w:rPr>
          <w:rStyle w:val="StyleUnderline"/>
          <w:b/>
          <w:bCs/>
          <w:highlight w:val="green"/>
        </w:rPr>
        <w:t>a self that is prior to or outside roles is a fiction.</w:t>
      </w:r>
      <w:r w:rsidRPr="00111D1F">
        <w:rPr>
          <w:sz w:val="14"/>
        </w:rPr>
        <w:t xml:space="preserve"> When </w:t>
      </w:r>
      <w:proofErr w:type="spellStart"/>
      <w:r w:rsidRPr="00111D1F">
        <w:rPr>
          <w:sz w:val="14"/>
        </w:rPr>
        <w:t>Plessner</w:t>
      </w:r>
      <w:proofErr w:type="spellEnd"/>
      <w:r w:rsidRPr="00111D1F">
        <w:rPr>
          <w:sz w:val="14"/>
        </w:rPr>
        <w:t xml:space="preserve"> says that “I can be one only with something, with someone, even if it is only myself,”26 he is referring to a constitutive internal division that precedes all possible unity—</w:t>
      </w:r>
      <w:r w:rsidRPr="00111D1F">
        <w:rPr>
          <w:rStyle w:val="StyleUnderline"/>
          <w:b/>
          <w:bCs/>
        </w:rPr>
        <w:t>it points to the fact that one’s relation to oneself must also be conceived of as a certain kind of relation, namely, one mediated by a relation to the outside or to others.</w:t>
      </w:r>
      <w:r w:rsidRPr="00111D1F">
        <w:rPr>
          <w:sz w:val="14"/>
        </w:rPr>
        <w:t xml:space="preserve"> </w:t>
      </w:r>
      <w:proofErr w:type="gramStart"/>
      <w:r w:rsidRPr="00111D1F">
        <w:rPr>
          <w:sz w:val="14"/>
        </w:rPr>
        <w:t>Thus</w:t>
      </w:r>
      <w:proofErr w:type="gramEnd"/>
      <w:r w:rsidRPr="00111D1F">
        <w:rPr>
          <w:sz w:val="14"/>
        </w:rPr>
        <w:t xml:space="preserve"> I am not “someone” already at the outset; </w:t>
      </w:r>
      <w:r w:rsidRPr="00111D1F">
        <w:rPr>
          <w:rStyle w:val="StyleUnderline"/>
          <w:b/>
          <w:bCs/>
        </w:rPr>
        <w:t xml:space="preserve">I can become someone only in relation to others and hence only via the roles in which we reciprocally encounter one another: </w:t>
      </w:r>
      <w:r w:rsidRPr="00111D1F">
        <w:rPr>
          <w:sz w:val="14"/>
        </w:rPr>
        <w:t xml:space="preserve">“The human being gets a hold of himself in others.” Behind all roles, then, there is nothing or, in any case, </w:t>
      </w:r>
      <w:r w:rsidRPr="00E361F5">
        <w:rPr>
          <w:rStyle w:val="StyleUnderline"/>
          <w:b/>
          <w:bCs/>
          <w:highlight w:val="green"/>
        </w:rPr>
        <w:t>there is no “authentic being”</w:t>
      </w:r>
      <w:r w:rsidRPr="00111D1F">
        <w:rPr>
          <w:rStyle w:val="StyleUnderline"/>
          <w:b/>
          <w:bCs/>
        </w:rPr>
        <w:t xml:space="preserve"> there. No matter where we look, behind roles we find </w:t>
      </w:r>
      <w:r w:rsidRPr="00E361F5">
        <w:rPr>
          <w:rStyle w:val="StyleUnderline"/>
          <w:b/>
          <w:bCs/>
          <w:highlight w:val="green"/>
        </w:rPr>
        <w:t>nothing</w:t>
      </w:r>
      <w:r w:rsidRPr="00111D1F">
        <w:rPr>
          <w:rStyle w:val="StyleUnderline"/>
          <w:b/>
          <w:bCs/>
        </w:rPr>
        <w:t xml:space="preserve"> we can grab hold of </w:t>
      </w:r>
      <w:r w:rsidRPr="00E361F5">
        <w:rPr>
          <w:rStyle w:val="StyleUnderline"/>
          <w:b/>
          <w:bCs/>
          <w:highlight w:val="green"/>
        </w:rPr>
        <w:t>except for more roles</w:t>
      </w:r>
      <w:r w:rsidRPr="00111D1F">
        <w:rPr>
          <w:rStyle w:val="StyleUnderline"/>
          <w:b/>
          <w:bCs/>
        </w:rPr>
        <w:t xml:space="preserve"> that one “plays before oneself and others.”</w:t>
      </w:r>
      <w:r w:rsidRPr="00111D1F">
        <w:rPr>
          <w:sz w:val="14"/>
        </w:rPr>
        <w:t xml:space="preserve"> We could call this an onion conception of the self: there are various layers but no inner core.</w:t>
      </w:r>
    </w:p>
    <w:p w14:paraId="30B96150" w14:textId="77777777" w:rsidR="009557E8" w:rsidRPr="00111D1F" w:rsidRDefault="009557E8" w:rsidP="009557E8">
      <w:pPr>
        <w:rPr>
          <w:b/>
        </w:rPr>
      </w:pPr>
    </w:p>
    <w:p w14:paraId="52D70A4F" w14:textId="77777777" w:rsidR="009557E8" w:rsidRPr="00111D1F" w:rsidRDefault="009557E8" w:rsidP="009557E8">
      <w:pPr>
        <w:pStyle w:val="Heading4"/>
        <w:rPr>
          <w:rFonts w:cs="Calibri"/>
        </w:rPr>
      </w:pPr>
      <w:r w:rsidRPr="00111D1F">
        <w:rPr>
          <w:rFonts w:cs="Calibri"/>
        </w:rPr>
        <w:t xml:space="preserve">This culminates in the act of appropriation – the ability to view yourself as a practical agent capable of taking up a project that actively changes your own subject and the role itself. </w:t>
      </w:r>
    </w:p>
    <w:p w14:paraId="1EB36725" w14:textId="44172D07" w:rsidR="009557E8" w:rsidRPr="00F00D5B" w:rsidRDefault="009557E8" w:rsidP="009557E8">
      <w:pPr>
        <w:rPr>
          <w:sz w:val="12"/>
        </w:rPr>
      </w:pPr>
      <w:proofErr w:type="spellStart"/>
      <w:r w:rsidRPr="00111D1F">
        <w:rPr>
          <w:b/>
          <w:u w:val="single"/>
        </w:rPr>
        <w:t>Jaeggi</w:t>
      </w:r>
      <w:proofErr w:type="spellEnd"/>
      <w:r w:rsidR="00BC666C">
        <w:rPr>
          <w:b/>
          <w:u w:val="single"/>
        </w:rPr>
        <w:t xml:space="preserve"> 3</w:t>
      </w:r>
      <w:r w:rsidRPr="00111D1F">
        <w:rPr>
          <w:b/>
          <w:u w:val="single"/>
        </w:rPr>
        <w:t>,</w:t>
      </w:r>
      <w:r w:rsidRPr="00111D1F">
        <w:rPr>
          <w:b/>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“Alienation.” Columbia University Press, cup.columbia.edu/book/alienation///Scopa.</w:t>
      </w:r>
      <w:r w:rsidRPr="00111D1F">
        <w:t xml:space="preserve"> </w:t>
      </w:r>
      <w:r w:rsidRPr="00111D1F">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w:t>
      </w:r>
      <w:proofErr w:type="gramStart"/>
      <w:r w:rsidRPr="00111D1F">
        <w:rPr>
          <w:sz w:val="12"/>
        </w:rPr>
        <w:t>particular character</w:t>
      </w:r>
      <w:proofErr w:type="gramEnd"/>
      <w:r w:rsidRPr="00111D1F">
        <w:rPr>
          <w:sz w:val="12"/>
        </w:rPr>
        <w:t xml:space="preserve">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111D1F">
        <w:rPr>
          <w:b/>
          <w:u w:val="single"/>
        </w:rPr>
        <w:t xml:space="preserve">In contrast to merely theoretical insight into some issue, </w:t>
      </w:r>
      <w:r w:rsidRPr="00E361F5">
        <w:rPr>
          <w:b/>
          <w:highlight w:val="green"/>
          <w:u w:val="single"/>
        </w:rPr>
        <w:t>appropriation</w:t>
      </w:r>
      <w:r w:rsidRPr="00111D1F">
        <w:rPr>
          <w:sz w:val="12"/>
        </w:rPr>
        <w:t>—comparable to the psychoanalytic process of “working through”—</w:t>
      </w:r>
      <w:r w:rsidRPr="00E361F5">
        <w:rPr>
          <w:b/>
          <w:highlight w:val="green"/>
          <w:u w:val="single"/>
        </w:rPr>
        <w:t>means</w:t>
      </w:r>
      <w:r w:rsidRPr="00111D1F">
        <w:rPr>
          <w:b/>
          <w:u w:val="single"/>
        </w:rPr>
        <w:t xml:space="preserve"> that one can “deal with” what one knows, that it stands at one’s disposal as knowledge and that </w:t>
      </w:r>
      <w:r w:rsidRPr="00E361F5">
        <w:rPr>
          <w:b/>
          <w:highlight w:val="green"/>
          <w:u w:val="single"/>
        </w:rPr>
        <w:t xml:space="preserve">one </w:t>
      </w:r>
      <w:r w:rsidRPr="00111D1F">
        <w:rPr>
          <w:b/>
          <w:u w:val="single"/>
        </w:rPr>
        <w:t xml:space="preserve">really and </w:t>
      </w:r>
      <w:r w:rsidRPr="00E361F5">
        <w:rPr>
          <w:b/>
          <w:highlight w:val="green"/>
          <w:u w:val="single"/>
        </w:rPr>
        <w:t>practically has command over it</w:t>
      </w:r>
      <w:r w:rsidRPr="00111D1F">
        <w:rPr>
          <w:sz w:val="12"/>
        </w:rPr>
        <w:t xml:space="preserve">. And appropriating a role means more than being able to fill it: one is, we could say, identified with it. Something that we appropriate does not remain external to ourselves. </w:t>
      </w:r>
      <w:r w:rsidRPr="00E361F5">
        <w:rPr>
          <w:b/>
          <w:highlight w:val="green"/>
          <w:u w:val="single"/>
        </w:rPr>
        <w:t>In making something our own, it becomes a part of ourselves</w:t>
      </w:r>
      <w:r w:rsidRPr="00111D1F">
        <w:rPr>
          <w:sz w:val="12"/>
        </w:rPr>
        <w:t xml:space="preserve"> in a certain respect. This suggests a kind of introjection and a mixing of oneself with the objects of appropriation. </w:t>
      </w:r>
      <w:r w:rsidRPr="00111D1F">
        <w:rPr>
          <w:b/>
          <w:u w:val="single"/>
        </w:rPr>
        <w:t>It also evokes the idea of productively and formatively interacting with what one makes one’s own</w:t>
      </w:r>
      <w:r w:rsidRPr="00111D1F">
        <w:rPr>
          <w:sz w:val="12"/>
        </w:rPr>
        <w:t xml:space="preserve">. Appropriation does not leave what is appropriated unchanged. </w:t>
      </w:r>
      <w:proofErr w:type="gramStart"/>
      <w:r w:rsidRPr="00111D1F">
        <w:rPr>
          <w:b/>
          <w:u w:val="single"/>
        </w:rPr>
        <w:t>This is why</w:t>
      </w:r>
      <w:proofErr w:type="gramEnd"/>
      <w:r w:rsidRPr="00111D1F">
        <w:rPr>
          <w:b/>
          <w:u w:val="single"/>
        </w:rPr>
        <w:t xml:space="preserve"> the </w:t>
      </w:r>
      <w:r w:rsidRPr="00E361F5">
        <w:rPr>
          <w:b/>
          <w:highlight w:val="green"/>
          <w:u w:val="single"/>
        </w:rPr>
        <w:t>appropriation of public spaces</w:t>
      </w:r>
      <w:r w:rsidRPr="00111D1F">
        <w:rPr>
          <w:b/>
          <w:u w:val="single"/>
        </w:rPr>
        <w:t xml:space="preserve">, for example, </w:t>
      </w:r>
      <w:r w:rsidRPr="00E361F5">
        <w:rPr>
          <w:b/>
          <w:highlight w:val="green"/>
          <w:u w:val="single"/>
        </w:rPr>
        <w:t xml:space="preserve">means more than </w:t>
      </w:r>
      <w:r w:rsidRPr="00111D1F">
        <w:rPr>
          <w:b/>
          <w:u w:val="single"/>
        </w:rPr>
        <w:t xml:space="preserve">that one </w:t>
      </w:r>
      <w:r w:rsidRPr="00E361F5">
        <w:rPr>
          <w:b/>
          <w:highlight w:val="green"/>
          <w:u w:val="single"/>
        </w:rPr>
        <w:t>use</w:t>
      </w:r>
      <w:r w:rsidRPr="00111D1F">
        <w:rPr>
          <w:b/>
          <w:u w:val="single"/>
        </w:rPr>
        <w:t>s them</w:t>
      </w:r>
      <w:r w:rsidRPr="00E361F5">
        <w:rPr>
          <w:b/>
          <w:highlight w:val="green"/>
          <w:u w:val="single"/>
        </w:rPr>
        <w:t>. We make them our own by making a mark on them through what we do in and with them</w:t>
      </w:r>
      <w:r w:rsidRPr="00111D1F">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111D1F">
        <w:rPr>
          <w:sz w:val="12"/>
        </w:rPr>
        <w:t>particular quality</w:t>
      </w:r>
      <w:proofErr w:type="gramEnd"/>
      <w:r w:rsidRPr="00111D1F">
        <w:rPr>
          <w:sz w:val="12"/>
        </w:rPr>
        <w:t xml:space="preserve">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111D1F">
        <w:rPr>
          <w:b/>
          <w:u w:val="single"/>
        </w:rPr>
        <w:t>In a process of appropriation both</w:t>
      </w:r>
      <w:r w:rsidRPr="00E361F5">
        <w:rPr>
          <w:b/>
          <w:highlight w:val="green"/>
          <w:u w:val="single"/>
        </w:rPr>
        <w:t xml:space="preserve"> what is </w:t>
      </w:r>
      <w:proofErr w:type="gramStart"/>
      <w:r w:rsidRPr="00E361F5">
        <w:rPr>
          <w:b/>
          <w:highlight w:val="green"/>
          <w:u w:val="single"/>
        </w:rPr>
        <w:t>appropriated</w:t>
      </w:r>
      <w:proofErr w:type="gramEnd"/>
      <w:r w:rsidRPr="00E361F5">
        <w:rPr>
          <w:b/>
          <w:highlight w:val="green"/>
          <w:u w:val="single"/>
        </w:rPr>
        <w:t xml:space="preserve"> and the appropriator are transformed</w:t>
      </w:r>
      <w:r w:rsidRPr="00111D1F">
        <w:rPr>
          <w:sz w:val="12"/>
        </w:rPr>
        <w:t xml:space="preserve">.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w:t>
      </w:r>
      <w:proofErr w:type="gramStart"/>
      <w:r w:rsidRPr="00111D1F">
        <w:rPr>
          <w:sz w:val="12"/>
        </w:rPr>
        <w:t>cases</w:t>
      </w:r>
      <w:proofErr w:type="gramEnd"/>
      <w:r w:rsidRPr="00111D1F">
        <w:rPr>
          <w:sz w:val="12"/>
        </w:rPr>
        <w:t xml:space="preserve">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w:t>
      </w:r>
      <w:proofErr w:type="gramStart"/>
      <w:r w:rsidRPr="00E361F5">
        <w:rPr>
          <w:b/>
          <w:highlight w:val="green"/>
          <w:u w:val="single"/>
        </w:rPr>
        <w:t>Thus</w:t>
      </w:r>
      <w:proofErr w:type="gramEnd"/>
      <w:r w:rsidRPr="00E361F5">
        <w:rPr>
          <w:b/>
          <w:highlight w:val="green"/>
          <w:u w:val="single"/>
        </w:rPr>
        <w:t xml:space="preserve"> a role</w:t>
      </w:r>
      <w:r w:rsidRPr="00111D1F">
        <w:rPr>
          <w:sz w:val="12"/>
        </w:rPr>
        <w:t xml:space="preserve">, for example, </w:t>
      </w:r>
      <w:r w:rsidRPr="00111D1F">
        <w:rPr>
          <w:b/>
          <w:u w:val="single"/>
        </w:rPr>
        <w:t xml:space="preserve">in order to be appropriated, </w:t>
      </w:r>
      <w:r w:rsidRPr="00E361F5">
        <w:rPr>
          <w:b/>
          <w:highlight w:val="green"/>
          <w:u w:val="single"/>
        </w:rPr>
        <w:t>must always be “found” as an already existing model</w:t>
      </w:r>
      <w:r w:rsidRPr="00111D1F">
        <w:rPr>
          <w:b/>
          <w:u w:val="single"/>
        </w:rPr>
        <w:t xml:space="preserve"> and complex of rules; it can be </w:t>
      </w:r>
      <w:r w:rsidRPr="00E361F5">
        <w:rPr>
          <w:b/>
          <w:highlight w:val="green"/>
          <w:u w:val="single"/>
        </w:rPr>
        <w:t>reinterpreted but not invented</w:t>
      </w:r>
      <w:r w:rsidRPr="00111D1F">
        <w:rPr>
          <w:b/>
          <w:u w:val="single"/>
        </w:rPr>
        <w:t xml:space="preserve"> from scratch</w:t>
      </w:r>
      <w:r w:rsidRPr="00111D1F">
        <w:rPr>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w:t>
      </w:r>
      <w:proofErr w:type="spellStart"/>
      <w:r w:rsidRPr="00111D1F">
        <w:rPr>
          <w:sz w:val="12"/>
        </w:rPr>
        <w:t>Theunissen</w:t>
      </w:r>
      <w:proofErr w:type="spellEnd"/>
      <w:r w:rsidRPr="00111D1F">
        <w:rPr>
          <w:sz w:val="12"/>
        </w:rPr>
        <w:t xml:space="preserve">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E361F5">
        <w:rPr>
          <w:b/>
          <w:highlight w:val="green"/>
          <w:u w:val="single"/>
        </w:rPr>
        <w:t>successful appropriation</w:t>
      </w:r>
      <w:r w:rsidRPr="00111D1F">
        <w:rPr>
          <w:b/>
          <w:u w:val="single"/>
        </w:rPr>
        <w:t xml:space="preserve"> of self and world </w:t>
      </w:r>
      <w:r w:rsidRPr="00E361F5">
        <w:rPr>
          <w:b/>
          <w:highlight w:val="green"/>
          <w:u w:val="single"/>
        </w:rPr>
        <w:t>would be</w:t>
      </w:r>
      <w:r w:rsidRPr="00111D1F">
        <w:rPr>
          <w:b/>
          <w:u w:val="single"/>
        </w:rPr>
        <w:t xml:space="preserve">, then, </w:t>
      </w:r>
      <w:r w:rsidRPr="00E361F5">
        <w:rPr>
          <w:b/>
          <w:highlight w:val="green"/>
          <w:u w:val="single"/>
        </w:rPr>
        <w:t>to make the world one’s own without it having been already one’s own</w:t>
      </w:r>
      <w:r w:rsidRPr="00111D1F">
        <w:rPr>
          <w:b/>
          <w:u w:val="single"/>
        </w:rPr>
        <w:t xml:space="preserve"> and in wanting to give structure to the world and to one’s own life without beginning from a position of already having complete command over them</w:t>
      </w:r>
      <w:r w:rsidRPr="00111D1F">
        <w:rPr>
          <w:sz w:val="12"/>
        </w:rPr>
        <w:t>.</w:t>
      </w:r>
    </w:p>
    <w:p w14:paraId="6388C63D" w14:textId="77777777" w:rsidR="009557E8" w:rsidRPr="00111D1F" w:rsidRDefault="009557E8" w:rsidP="009557E8"/>
    <w:p w14:paraId="1129FD29" w14:textId="77777777" w:rsidR="009557E8" w:rsidRDefault="009557E8" w:rsidP="009557E8">
      <w:pPr>
        <w:pStyle w:val="Heading4"/>
        <w:rPr>
          <w:rFonts w:cs="Calibri"/>
        </w:rPr>
      </w:pPr>
      <w:r w:rsidRPr="00111D1F">
        <w:rPr>
          <w:rFonts w:cs="Calibri"/>
        </w:rPr>
        <w:t xml:space="preserve">Thus, the standard is consistency with non-alienated relations. </w:t>
      </w:r>
    </w:p>
    <w:p w14:paraId="12E1D00F" w14:textId="77777777" w:rsidR="009557E8" w:rsidRPr="001D561D" w:rsidRDefault="009557E8" w:rsidP="009557E8"/>
    <w:p w14:paraId="7BF791D5" w14:textId="77777777" w:rsidR="009557E8" w:rsidRPr="001D3C9F" w:rsidRDefault="009557E8" w:rsidP="009557E8">
      <w:pPr>
        <w:pStyle w:val="Heading4"/>
        <w:rPr>
          <w:rFonts w:cs="Calibri"/>
        </w:rPr>
      </w:pPr>
      <w:r>
        <w:rPr>
          <w:rFonts w:cs="Calibri"/>
        </w:rPr>
        <w:t xml:space="preserve">The role of the ballot and judge is to investigate the conditions that instigate alienation. </w:t>
      </w:r>
      <w:r w:rsidRPr="00111D1F">
        <w:rPr>
          <w:rFonts w:cs="Calibri"/>
        </w:rPr>
        <w:t xml:space="preserve">Only this coheres the nature of who you are and prevents psychological violence. </w:t>
      </w:r>
      <w:r>
        <w:t>E</w:t>
      </w:r>
      <w:r w:rsidRPr="003D0341">
        <w:t>ducation must be oriented around reducing alienation and creating the potential for the oppressed and the indi</w:t>
      </w:r>
      <w:r w:rsidRPr="00870540">
        <w:t>v</w:t>
      </w:r>
      <w:r w:rsidRPr="003D0341">
        <w:t>idual to actively engage in the world. Cognition itself is impossible without active engagement.</w:t>
      </w:r>
      <w:r>
        <w:t xml:space="preserve"> </w:t>
      </w:r>
      <w:r w:rsidRPr="003D0341">
        <w:t>FRYMER</w:t>
      </w:r>
      <w:r>
        <w:t xml:space="preserve"> 2:</w:t>
      </w:r>
      <w:r>
        <w:rPr>
          <w:rStyle w:val="FootnoteReference"/>
        </w:rPr>
        <w:footnoteReference w:id="1"/>
      </w:r>
      <w:r>
        <w:t xml:space="preserve"> </w:t>
      </w:r>
    </w:p>
    <w:p w14:paraId="63A29608" w14:textId="77777777" w:rsidR="009557E8" w:rsidRDefault="009557E8" w:rsidP="009557E8">
      <w:pPr>
        <w:rPr>
          <w:rFonts w:cs="Times New Roman"/>
          <w:color w:val="000000"/>
          <w:sz w:val="12"/>
          <w:szCs w:val="22"/>
        </w:rPr>
      </w:pPr>
      <w:r w:rsidRPr="00E361F5">
        <w:rPr>
          <w:rStyle w:val="Carded"/>
          <w:szCs w:val="22"/>
          <w:highlight w:val="green"/>
        </w:rPr>
        <w:t xml:space="preserve">The alienated condition of the oppressed necessitates a </w:t>
      </w:r>
      <w:r w:rsidRPr="00870540">
        <w:rPr>
          <w:rStyle w:val="Carded"/>
          <w:szCs w:val="22"/>
        </w:rPr>
        <w:t xml:space="preserve">revolutionary </w:t>
      </w:r>
      <w:r w:rsidRPr="00E361F5">
        <w:rPr>
          <w:rStyle w:val="Carded"/>
          <w:szCs w:val="22"/>
          <w:highlight w:val="green"/>
        </w:rPr>
        <w:t>pedagogy</w:t>
      </w:r>
      <w:r w:rsidRPr="00E361F5">
        <w:rPr>
          <w:sz w:val="12"/>
          <w:szCs w:val="22"/>
          <w:highlight w:val="green"/>
        </w:rPr>
        <w:t xml:space="preserve"> </w:t>
      </w:r>
      <w:r w:rsidRPr="00870540">
        <w:rPr>
          <w:rStyle w:val="LinedDown"/>
          <w:szCs w:val="22"/>
        </w:rPr>
        <w:t>for humanization and critical consciousness. This pedagogy is no mere collection of methods or technical teaching skills to be applied within the framework of traditional schooling. It is impossible to separate Freire’s methodology from his philosophy and social theory of the dialectic of oppression and liberation. For Freire,</w:t>
      </w:r>
      <w:r w:rsidRPr="00870540">
        <w:rPr>
          <w:sz w:val="12"/>
          <w:szCs w:val="22"/>
        </w:rPr>
        <w:t xml:space="preserve"> </w:t>
      </w:r>
      <w:r w:rsidRPr="00E361F5">
        <w:rPr>
          <w:rStyle w:val="Carded"/>
          <w:szCs w:val="22"/>
          <w:highlight w:val="green"/>
        </w:rPr>
        <w:t>the pedagogy of the oppressed must be consistently dialogical</w:t>
      </w:r>
      <w:r w:rsidRPr="00870540">
        <w:rPr>
          <w:rStyle w:val="Carded"/>
          <w:szCs w:val="22"/>
        </w:rPr>
        <w:t xml:space="preserve">. </w:t>
      </w:r>
      <w:r w:rsidRPr="00E361F5">
        <w:rPr>
          <w:rStyle w:val="Carded"/>
          <w:szCs w:val="22"/>
          <w:highlight w:val="green"/>
        </w:rPr>
        <w:t xml:space="preserve">Education for liberation cannot be imposed on </w:t>
      </w:r>
      <w:r w:rsidRPr="00870540">
        <w:rPr>
          <w:rStyle w:val="Carded"/>
          <w:szCs w:val="22"/>
        </w:rPr>
        <w:t xml:space="preserve">or imparted to </w:t>
      </w:r>
      <w:r w:rsidRPr="00E361F5">
        <w:rPr>
          <w:rStyle w:val="Carded"/>
          <w:szCs w:val="22"/>
          <w:highlight w:val="green"/>
        </w:rPr>
        <w:t>the oppressed</w:t>
      </w:r>
      <w:r w:rsidRPr="00870540">
        <w:rPr>
          <w:rStyle w:val="Carded"/>
          <w:szCs w:val="22"/>
        </w:rPr>
        <w:t>; it can only be created with them in the process of humanization</w:t>
      </w:r>
      <w:r w:rsidRPr="00870540">
        <w:rPr>
          <w:rStyle w:val="Emphasis"/>
          <w:szCs w:val="22"/>
        </w:rPr>
        <w:t>.</w:t>
      </w:r>
      <w:r w:rsidRPr="00870540">
        <w:rPr>
          <w:sz w:val="12"/>
          <w:szCs w:val="22"/>
        </w:rPr>
        <w:t xml:space="preserve"> </w:t>
      </w:r>
      <w:r w:rsidRPr="00870540">
        <w:rPr>
          <w:rStyle w:val="LinedDown"/>
          <w:szCs w:val="22"/>
        </w:rPr>
        <w:t xml:space="preserve">Dialogical education </w:t>
      </w:r>
      <w:proofErr w:type="gramStart"/>
      <w:r w:rsidRPr="00870540">
        <w:rPr>
          <w:rStyle w:val="LinedDown"/>
          <w:szCs w:val="22"/>
        </w:rPr>
        <w:t>is based on the assumption</w:t>
      </w:r>
      <w:proofErr w:type="gramEnd"/>
      <w:r w:rsidRPr="00870540">
        <w:rPr>
          <w:rStyle w:val="LinedDown"/>
          <w:szCs w:val="22"/>
        </w:rPr>
        <w:t xml:space="preserve"> that human beings are potentially active, conscious agents capable of knowing and transforming the worlds they live in. Drawing upon Edmund Husserl, Martin Heidegger, and Jaspers, Freire argues that </w:t>
      </w:r>
      <w:proofErr w:type="spellStart"/>
      <w:r w:rsidRPr="00870540">
        <w:rPr>
          <w:rStyle w:val="LinedDown"/>
          <w:szCs w:val="22"/>
        </w:rPr>
        <w:t>libratory</w:t>
      </w:r>
      <w:proofErr w:type="spellEnd"/>
      <w:r w:rsidRPr="00870540">
        <w:rPr>
          <w:rStyle w:val="LinedDown"/>
          <w:szCs w:val="22"/>
        </w:rPr>
        <w:t xml:space="preserve"> pedagogy must recognize that students can learn to think actively, and with intentionality and purpose—in other words, with a critical consciousness.</w:t>
      </w:r>
      <w:r w:rsidRPr="00870540">
        <w:rPr>
          <w:sz w:val="12"/>
          <w:szCs w:val="22"/>
        </w:rPr>
        <w:t xml:space="preserve"> </w:t>
      </w:r>
      <w:r w:rsidRPr="00870540">
        <w:rPr>
          <w:rStyle w:val="Carded"/>
          <w:szCs w:val="22"/>
        </w:rPr>
        <w:t xml:space="preserve">Cognition for Freire is not passive or unfocused but always a part of our actions in </w:t>
      </w:r>
      <w:r w:rsidRPr="00E361F5">
        <w:rPr>
          <w:rStyle w:val="Carded"/>
          <w:szCs w:val="22"/>
          <w:highlight w:val="green"/>
        </w:rPr>
        <w:t>the world and our intentions to carry out acts in the situations we confront</w:t>
      </w:r>
      <w:r w:rsidRPr="00870540">
        <w:rPr>
          <w:sz w:val="12"/>
          <w:szCs w:val="22"/>
        </w:rPr>
        <w:t xml:space="preserve">. </w:t>
      </w:r>
      <w:r w:rsidRPr="00870540">
        <w:rPr>
          <w:rStyle w:val="LinedDown"/>
          <w:szCs w:val="22"/>
        </w:rPr>
        <w:t>Corresponding to this unique feature of human being, Freire advocates a critical and dialogical education that poses problems for students</w:t>
      </w:r>
      <w:r w:rsidRPr="00870540">
        <w:rPr>
          <w:sz w:val="12"/>
          <w:szCs w:val="22"/>
        </w:rPr>
        <w:t xml:space="preserve">. </w:t>
      </w:r>
      <w:r w:rsidRPr="00E361F5">
        <w:rPr>
          <w:rStyle w:val="Carded"/>
          <w:szCs w:val="22"/>
          <w:highlight w:val="green"/>
        </w:rPr>
        <w:t>Teacher and students work together as equals to actively solve problems about the nature of social reality and, in the process, to change it</w:t>
      </w:r>
      <w:r w:rsidRPr="00870540">
        <w:rPr>
          <w:rStyle w:val="Carded"/>
          <w:szCs w:val="22"/>
        </w:rPr>
        <w:t>.</w:t>
      </w:r>
      <w:r w:rsidRPr="00870540">
        <w:rPr>
          <w:sz w:val="12"/>
          <w:szCs w:val="22"/>
        </w:rPr>
        <w:t xml:space="preserve"> </w:t>
      </w:r>
      <w:r w:rsidRPr="00870540">
        <w:rPr>
          <w:rStyle w:val="LinedDown"/>
          <w:szCs w:val="22"/>
        </w:rPr>
        <w:t>If consciousness is intentional and active, authentic education cannot be based on depositing facts into it, or what Freire termed “banking education.” For Freire, the banking notion of education is motivated not by a concern for the student, but by a kind of interest in death—of the self, of the critical faculty of consciousness, and therefore of the soul.</w:t>
      </w:r>
    </w:p>
    <w:p w14:paraId="6F62A245" w14:textId="77777777" w:rsidR="009557E8" w:rsidRPr="00077B3B" w:rsidRDefault="009557E8" w:rsidP="009557E8">
      <w:pPr>
        <w:rPr>
          <w:rFonts w:cs="Times New Roman"/>
          <w:color w:val="000000"/>
          <w:sz w:val="12"/>
          <w:szCs w:val="22"/>
        </w:rPr>
      </w:pPr>
    </w:p>
    <w:p w14:paraId="35F82A74" w14:textId="77777777" w:rsidR="009557E8" w:rsidRPr="00111D1F" w:rsidRDefault="009557E8" w:rsidP="009557E8">
      <w:pPr>
        <w:pStyle w:val="Heading4"/>
        <w:rPr>
          <w:rFonts w:cs="Calibri"/>
        </w:rPr>
      </w:pPr>
      <w:r w:rsidRPr="00111D1F">
        <w:rPr>
          <w:rFonts w:cs="Calibri"/>
        </w:rPr>
        <w:t>Impact calc: 1. There are four types of alienating relations: A) Objectification – treating an agent with normative potential as a passive object B) Standardization – Enforcing one particular way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role</w:t>
      </w:r>
      <w:r>
        <w:rPr>
          <w:rFonts w:cs="Calibri"/>
        </w:rPr>
        <w:t xml:space="preserve">. </w:t>
      </w:r>
    </w:p>
    <w:p w14:paraId="0C816183" w14:textId="77777777" w:rsidR="009557E8" w:rsidRPr="00111D1F" w:rsidRDefault="009557E8" w:rsidP="009557E8">
      <w:pPr>
        <w:rPr>
          <w:b/>
        </w:rPr>
      </w:pPr>
    </w:p>
    <w:p w14:paraId="5A8688FF" w14:textId="77777777" w:rsidR="009557E8" w:rsidRPr="000F38E6" w:rsidRDefault="009557E8" w:rsidP="009557E8">
      <w:pPr>
        <w:pStyle w:val="Heading4"/>
        <w:rPr>
          <w:rFonts w:cs="Calibri"/>
        </w:rPr>
      </w:pPr>
      <w:r w:rsidRPr="00111D1F">
        <w:rPr>
          <w:rFonts w:cs="Calibri"/>
        </w:rPr>
        <w:t xml:space="preserve">Prefer additionally – </w:t>
      </w:r>
    </w:p>
    <w:p w14:paraId="7642977E" w14:textId="77777777" w:rsidR="009557E8" w:rsidRPr="00111D1F" w:rsidRDefault="009557E8" w:rsidP="009557E8">
      <w:pPr>
        <w:pStyle w:val="Heading4"/>
        <w:rPr>
          <w:rFonts w:cs="Calibri"/>
        </w:rPr>
      </w:pPr>
      <w:r w:rsidRPr="00111D1F">
        <w:rPr>
          <w:rFonts w:cs="Calibri"/>
        </w:rPr>
        <w:t>[</w:t>
      </w:r>
      <w:r>
        <w:rPr>
          <w:rFonts w:cs="Calibri"/>
        </w:rPr>
        <w:t>1</w:t>
      </w:r>
      <w:r w:rsidRPr="00111D1F">
        <w:rPr>
          <w:rFonts w:cs="Calibri"/>
        </w:rPr>
        <w:t xml:space="preserve">] Action theory – only viewing an agent as an active body capable of generating intentions can hold agents culpable and decipher the difference between actions and wishes. </w:t>
      </w:r>
    </w:p>
    <w:p w14:paraId="73BABC73" w14:textId="77777777" w:rsidR="009557E8" w:rsidRPr="000F38E6" w:rsidRDefault="009557E8" w:rsidP="009557E8">
      <w:pPr>
        <w:jc w:val="both"/>
        <w:rPr>
          <w:b/>
          <w:szCs w:val="26"/>
        </w:rPr>
      </w:pPr>
      <w:r w:rsidRPr="00111D1F">
        <w:rPr>
          <w:b/>
          <w:szCs w:val="26"/>
          <w:u w:val="single"/>
        </w:rPr>
        <w:t>Small No Date,</w:t>
      </w:r>
      <w:r w:rsidRPr="00111D1F">
        <w:rPr>
          <w:b/>
          <w:szCs w:val="26"/>
        </w:rPr>
        <w:t xml:space="preserve"> </w:t>
      </w:r>
      <w:r w:rsidRPr="00111D1F">
        <w:rPr>
          <w:sz w:val="12"/>
        </w:rPr>
        <w:t xml:space="preserve">Will Small, </w:t>
      </w:r>
      <w:r w:rsidRPr="00111D1F">
        <w:rPr>
          <w:i/>
          <w:sz w:val="12"/>
        </w:rPr>
        <w:t xml:space="preserve">Practical Knowledge and the Structure of Action, </w:t>
      </w:r>
      <w:proofErr w:type="spellStart"/>
      <w:r w:rsidRPr="00111D1F">
        <w:rPr>
          <w:sz w:val="12"/>
        </w:rPr>
        <w:t>UChicago</w:t>
      </w:r>
      <w:proofErr w:type="spellEnd"/>
      <w:r w:rsidRPr="00111D1F">
        <w:rPr>
          <w:sz w:val="12"/>
        </w:rPr>
        <w:t>//Scopa</w:t>
      </w:r>
      <w:r w:rsidRPr="00111D1F">
        <w:rPr>
          <w:b/>
          <w:szCs w:val="26"/>
        </w:rPr>
        <w:t xml:space="preserve"> </w:t>
      </w:r>
      <w:r w:rsidRPr="00E361F5">
        <w:rPr>
          <w:b/>
          <w:szCs w:val="26"/>
          <w:highlight w:val="green"/>
          <w:u w:val="single"/>
        </w:rPr>
        <w:t>Aspiring</w:t>
      </w:r>
      <w:r w:rsidRPr="00111D1F">
        <w:rPr>
          <w:b/>
          <w:szCs w:val="26"/>
          <w:u w:val="single"/>
        </w:rPr>
        <w:t xml:space="preserve"> to do something </w:t>
      </w:r>
      <w:r w:rsidRPr="00E361F5">
        <w:rPr>
          <w:b/>
          <w:szCs w:val="26"/>
          <w:highlight w:val="green"/>
          <w:u w:val="single"/>
        </w:rPr>
        <w:t>differs from</w:t>
      </w:r>
      <w:r w:rsidRPr="00111D1F">
        <w:rPr>
          <w:b/>
          <w:szCs w:val="26"/>
          <w:u w:val="single"/>
        </w:rPr>
        <w:t xml:space="preserve"> merely </w:t>
      </w:r>
      <w:r w:rsidRPr="00E361F5">
        <w:rPr>
          <w:b/>
          <w:szCs w:val="26"/>
          <w:highlight w:val="green"/>
          <w:u w:val="single"/>
        </w:rPr>
        <w:t>wishing</w:t>
      </w:r>
      <w:r w:rsidRPr="00111D1F">
        <w:rPr>
          <w:b/>
          <w:szCs w:val="26"/>
          <w:u w:val="single"/>
        </w:rPr>
        <w:t xml:space="preserve"> </w:t>
      </w:r>
      <w:r w:rsidRPr="00111D1F">
        <w:rPr>
          <w:sz w:val="8"/>
        </w:rPr>
        <w:t xml:space="preserve">for some </w:t>
      </w:r>
      <w:proofErr w:type="gramStart"/>
      <w:r w:rsidRPr="00111D1F">
        <w:rPr>
          <w:sz w:val="8"/>
        </w:rPr>
        <w:t>state of affairs</w:t>
      </w:r>
      <w:proofErr w:type="gramEnd"/>
      <w:r w:rsidRPr="00111D1F">
        <w:rPr>
          <w:sz w:val="8"/>
        </w:rPr>
        <w:t xml:space="preserve"> or event to obtain or transpire. As Anscombe notes,</w:t>
      </w:r>
      <w:r w:rsidRPr="00111D1F">
        <w:rPr>
          <w:b/>
          <w:szCs w:val="26"/>
          <w:u w:val="single"/>
        </w:rPr>
        <w:t xml:space="preserve"> “[a] chief mark of an idle wish is that a man does nothing</w:t>
      </w:r>
      <w:r w:rsidRPr="00111D1F">
        <w:rPr>
          <w:sz w:val="8"/>
        </w:rPr>
        <w:t>—whether he could or no—</w:t>
      </w:r>
      <w:r w:rsidRPr="00111D1F">
        <w:rPr>
          <w:b/>
          <w:szCs w:val="26"/>
          <w:u w:val="single"/>
        </w:rPr>
        <w:t xml:space="preserve">towards the fulfilment of the wish” </w:t>
      </w:r>
      <w:r w:rsidRPr="00111D1F">
        <w:rPr>
          <w:sz w:val="8"/>
        </w:rPr>
        <w:t>(63, §36).</w:t>
      </w:r>
      <w:r w:rsidRPr="00111D1F">
        <w:rPr>
          <w:b/>
          <w:szCs w:val="26"/>
          <w:u w:val="single"/>
        </w:rPr>
        <w:t xml:space="preserve"> </w:t>
      </w:r>
      <w:r w:rsidRPr="00111D1F">
        <w:rPr>
          <w:sz w:val="8"/>
        </w:rPr>
        <w:t xml:space="preserve">Even though </w:t>
      </w:r>
      <w:r w:rsidRPr="00E361F5">
        <w:rPr>
          <w:b/>
          <w:szCs w:val="26"/>
          <w:highlight w:val="green"/>
          <w:u w:val="single"/>
        </w:rPr>
        <w:t>a mere</w:t>
      </w:r>
      <w:r w:rsidRPr="00111D1F">
        <w:rPr>
          <w:b/>
          <w:szCs w:val="26"/>
          <w:u w:val="single"/>
        </w:rPr>
        <w:t xml:space="preserve"> </w:t>
      </w:r>
      <w:r w:rsidRPr="00111D1F">
        <w:rPr>
          <w:sz w:val="8"/>
        </w:rPr>
        <w:t xml:space="preserve">or idle </w:t>
      </w:r>
      <w:r w:rsidRPr="00E361F5">
        <w:rPr>
          <w:b/>
          <w:szCs w:val="26"/>
          <w:highlight w:val="green"/>
          <w:u w:val="single"/>
        </w:rPr>
        <w:t>wish</w:t>
      </w:r>
      <w:r w:rsidRPr="00111D1F">
        <w:rPr>
          <w:b/>
          <w:szCs w:val="26"/>
          <w:u w:val="single"/>
        </w:rPr>
        <w:t xml:space="preserve"> </w:t>
      </w:r>
      <w:r w:rsidRPr="00111D1F">
        <w:rPr>
          <w:sz w:val="8"/>
        </w:rPr>
        <w:t xml:space="preserve">represents its object as in some sense good, it </w:t>
      </w:r>
      <w:r w:rsidRPr="00E361F5">
        <w:rPr>
          <w:b/>
          <w:szCs w:val="26"/>
          <w:highlight w:val="green"/>
          <w:u w:val="single"/>
        </w:rPr>
        <w:t>does not amount to practical thought because it has no inner tendency towards action, which</w:t>
      </w:r>
      <w:r w:rsidRPr="00111D1F">
        <w:rPr>
          <w:b/>
          <w:szCs w:val="26"/>
          <w:u w:val="single"/>
        </w:rPr>
        <w:t xml:space="preserve"> is what </w:t>
      </w:r>
      <w:r w:rsidRPr="00E361F5">
        <w:rPr>
          <w:b/>
          <w:szCs w:val="26"/>
          <w:highlight w:val="green"/>
          <w:u w:val="single"/>
        </w:rPr>
        <w:t>practical thought is</w:t>
      </w:r>
      <w:r w:rsidRPr="00111D1F">
        <w:rPr>
          <w:b/>
          <w:szCs w:val="26"/>
          <w:u w:val="single"/>
        </w:rPr>
        <w:t xml:space="preserve"> ultimately </w:t>
      </w:r>
      <w:r w:rsidRPr="00E361F5">
        <w:rPr>
          <w:b/>
          <w:szCs w:val="26"/>
          <w:highlight w:val="green"/>
          <w:u w:val="single"/>
        </w:rPr>
        <w:t>for</w:t>
      </w:r>
      <w:r w:rsidRPr="00111D1F">
        <w:rPr>
          <w:b/>
          <w:szCs w:val="26"/>
          <w:u w:val="single"/>
        </w:rPr>
        <w:t>.</w:t>
      </w:r>
      <w:r w:rsidRPr="00111D1F">
        <w:rPr>
          <w:sz w:val="8"/>
        </w:rPr>
        <w:t>³²</w:t>
      </w:r>
      <w:r w:rsidRPr="00111D1F">
        <w:rPr>
          <w:b/>
          <w:szCs w:val="26"/>
          <w:u w:val="single"/>
        </w:rPr>
        <w:t xml:space="preserve"> </w:t>
      </w:r>
      <w:r w:rsidRPr="00111D1F">
        <w:rPr>
          <w:sz w:val="8"/>
        </w:rPr>
        <w:t>By contrast, just as an intention has the inner tendency to further articulate and re-articulate itself in action, so an aspiration has the inner tendency to articulate itself such that it becomes an intention. This articulation too is the work of practical reasoning:</w:t>
      </w:r>
      <w:r w:rsidRPr="00111D1F">
        <w:rPr>
          <w:b/>
          <w:szCs w:val="26"/>
          <w:u w:val="single"/>
        </w:rPr>
        <w:t xml:space="preserve"> </w:t>
      </w:r>
      <w:r w:rsidRPr="00E361F5">
        <w:rPr>
          <w:b/>
          <w:szCs w:val="26"/>
          <w:highlight w:val="green"/>
          <w:u w:val="single"/>
        </w:rPr>
        <w:t>an agent’s aspiration can become an intention, by</w:t>
      </w:r>
      <w:r w:rsidRPr="00111D1F">
        <w:rPr>
          <w:b/>
          <w:szCs w:val="26"/>
          <w:u w:val="single"/>
        </w:rPr>
        <w:t xml:space="preserve"> his </w:t>
      </w:r>
      <w:r w:rsidRPr="00E361F5">
        <w:rPr>
          <w:b/>
          <w:szCs w:val="26"/>
          <w:highlight w:val="green"/>
          <w:u w:val="single"/>
        </w:rPr>
        <w:t>coming up with a plan</w:t>
      </w:r>
      <w:r w:rsidRPr="00111D1F">
        <w:rPr>
          <w:sz w:val="8"/>
        </w:rPr>
        <w:t xml:space="preserve">—by reasoning from the </w:t>
      </w:r>
      <w:proofErr w:type="gramStart"/>
      <w:r w:rsidRPr="00111D1F">
        <w:rPr>
          <w:sz w:val="8"/>
        </w:rPr>
        <w:t>end</w:t>
      </w:r>
      <w:proofErr w:type="gramEnd"/>
      <w:r w:rsidRPr="00111D1F">
        <w:rPr>
          <w:sz w:val="8"/>
        </w:rPr>
        <w:t xml:space="preserve"> which is at a distance, to an immediate means that he can take. </w:t>
      </w:r>
      <w:r w:rsidRPr="00E361F5">
        <w:rPr>
          <w:b/>
          <w:szCs w:val="26"/>
          <w:highlight w:val="green"/>
          <w:u w:val="single"/>
        </w:rPr>
        <w:t>This</w:t>
      </w:r>
      <w:r w:rsidRPr="00111D1F">
        <w:rPr>
          <w:b/>
          <w:szCs w:val="26"/>
          <w:u w:val="single"/>
        </w:rPr>
        <w:t xml:space="preserve"> inner </w:t>
      </w:r>
      <w:r w:rsidRPr="00E361F5">
        <w:rPr>
          <w:b/>
          <w:szCs w:val="26"/>
          <w:highlight w:val="green"/>
          <w:u w:val="single"/>
        </w:rPr>
        <w:t>tendency towards such articulation</w:t>
      </w:r>
      <w:r w:rsidRPr="00111D1F">
        <w:rPr>
          <w:sz w:val="8"/>
        </w:rPr>
        <w:t>—an inner tendency towards perfecting itself in action and practical knowledge—</w:t>
      </w:r>
      <w:r w:rsidRPr="00E361F5">
        <w:rPr>
          <w:b/>
          <w:szCs w:val="26"/>
          <w:highlight w:val="green"/>
          <w:u w:val="single"/>
        </w:rPr>
        <w:t>is what marks practical thought</w:t>
      </w:r>
      <w:r w:rsidRPr="00111D1F">
        <w:rPr>
          <w:b/>
          <w:szCs w:val="26"/>
          <w:u w:val="single"/>
        </w:rPr>
        <w:t xml:space="preserve"> out as rationally efficacious; </w:t>
      </w:r>
      <w:r w:rsidRPr="00111D1F">
        <w:rPr>
          <w:sz w:val="8"/>
        </w:rPr>
        <w:t xml:space="preserve">that is, </w:t>
      </w:r>
      <w:r w:rsidRPr="00111D1F">
        <w:rPr>
          <w:b/>
          <w:szCs w:val="26"/>
          <w:u w:val="single"/>
        </w:rPr>
        <w:t xml:space="preserve">as practical. </w:t>
      </w:r>
      <w:r w:rsidRPr="00111D1F">
        <w:rPr>
          <w:sz w:val="8"/>
        </w:rPr>
        <w:t xml:space="preserve">It is in the nature of the thought ‘I want (aspire, intend) doing A’ and realizes that articulation in action and practical knowledge: ‘I am doing D by doing C by doing B by doing A’. Such inner efficacy is absent in mere wish” </w:t>
      </w:r>
    </w:p>
    <w:p w14:paraId="5DDC7565" w14:textId="77777777" w:rsidR="009557E8" w:rsidRPr="00111D1F" w:rsidRDefault="009557E8" w:rsidP="009557E8">
      <w:pPr>
        <w:pStyle w:val="Heading4"/>
        <w:rPr>
          <w:rFonts w:cs="Calibri"/>
        </w:rPr>
      </w:pPr>
      <w:r w:rsidRPr="00111D1F">
        <w:rPr>
          <w:rFonts w:cs="Calibri"/>
        </w:rPr>
        <w:t>[</w:t>
      </w:r>
      <w:r>
        <w:rPr>
          <w:rFonts w:cs="Calibri"/>
        </w:rPr>
        <w:t>2</w:t>
      </w:r>
      <w:r w:rsidRPr="00111D1F">
        <w:rPr>
          <w:rFonts w:cs="Calibri"/>
        </w:rPr>
        <w:t xml:space="preserve">] Performativity </w:t>
      </w:r>
      <w:proofErr w:type="gramStart"/>
      <w:r w:rsidRPr="00111D1F">
        <w:rPr>
          <w:rFonts w:cs="Calibri"/>
        </w:rPr>
        <w:t>–  Every</w:t>
      </w:r>
      <w:proofErr w:type="gramEnd"/>
      <w:r w:rsidRPr="00111D1F">
        <w:rPr>
          <w:rFonts w:cs="Calibri"/>
        </w:rPr>
        <w:t xml:space="preserve"> exercise you engage in is an instance of using your volition to establish some relation to the world and only non-alienation can establish that relationship as normatively legitimate. </w:t>
      </w:r>
    </w:p>
    <w:p w14:paraId="6F46A541" w14:textId="1577F437" w:rsidR="009557E8" w:rsidRPr="00870540" w:rsidRDefault="009557E8" w:rsidP="009557E8">
      <w:pPr>
        <w:pStyle w:val="Heading4"/>
      </w:pPr>
      <w:r>
        <w:rPr>
          <w:rFonts w:cs="Calibri"/>
        </w:rPr>
        <w:t>[3</w:t>
      </w:r>
      <w:r w:rsidRPr="00111D1F">
        <w:rPr>
          <w:rFonts w:cs="Calibri"/>
        </w:rPr>
        <w:t>] Solves oppression – A) Universality – The structure of the will is a basis for justifying why all agents are normatively equivalent which undermines the ideology underlying all forms of violence B) Empowerment – it ensures agents view themselves as active which motivates agents to combat systems of oppression rather than viewing themselves as passive objects C) Explanatory power –</w:t>
      </w:r>
      <w:r>
        <w:rPr>
          <w:rFonts w:cs="Calibri"/>
        </w:rPr>
        <w:t xml:space="preserve"> </w:t>
      </w:r>
      <w:r w:rsidRPr="00111D1F">
        <w:rPr>
          <w:rFonts w:cs="Calibri"/>
        </w:rPr>
        <w:t>oppression operates through the alienation of oneself from the world through various categories of relations D) Movement building – it’s normativity can explain why oppression is wrong and convince others to agree through rigorous explanation that impact justified frameworks can’t provide.</w:t>
      </w:r>
      <w:r>
        <w:rPr>
          <w:rFonts w:cs="Calibri"/>
        </w:rPr>
        <w:t xml:space="preserve"> The </w:t>
      </w:r>
      <w:r w:rsidRPr="00870540">
        <w:t xml:space="preserve">basis of colonization is alienation and the denial of the internal life of the oppressed. </w:t>
      </w:r>
      <w:r>
        <w:t>OLIVER 04:</w:t>
      </w:r>
    </w:p>
    <w:p w14:paraId="043EB0D8" w14:textId="77777777" w:rsidR="009557E8" w:rsidRPr="00870540" w:rsidRDefault="009557E8" w:rsidP="009557E8">
      <w:r w:rsidRPr="00870540">
        <w:t>OLIVER K. 2004. The colonization of psychic space: A psychoanalytic social theory of oppression. U of Minnesota Press.</w:t>
      </w:r>
    </w:p>
    <w:p w14:paraId="6DCE8E82" w14:textId="436AD9A3" w:rsidR="009557E8" w:rsidRPr="009557E8" w:rsidRDefault="009557E8" w:rsidP="009557E8">
      <w:pPr>
        <w:rPr>
          <w:sz w:val="12"/>
          <w:szCs w:val="22"/>
        </w:rPr>
      </w:pPr>
      <w:r w:rsidRPr="00870540">
        <w:rPr>
          <w:rStyle w:val="StyleUnderline"/>
          <w:highlight w:val="yellow"/>
        </w:rPr>
        <w:t xml:space="preserve">The double consciousness of debilitating alienation splits the authority of </w:t>
      </w:r>
      <w:r w:rsidRPr="00870540">
        <w:rPr>
          <w:rStyle w:val="StyleUnderline"/>
        </w:rPr>
        <w:t xml:space="preserve">not only the subject but also </w:t>
      </w:r>
      <w:r w:rsidRPr="00870540">
        <w:rPr>
          <w:rStyle w:val="StyleUnderline"/>
          <w:highlight w:val="yellow"/>
        </w:rPr>
        <w:t xml:space="preserve">the </w:t>
      </w:r>
      <w:r w:rsidRPr="00870540">
        <w:rPr>
          <w:rStyle w:val="StyleUnderline"/>
        </w:rPr>
        <w:t xml:space="preserve">unchanging, essential, </w:t>
      </w:r>
      <w:r w:rsidRPr="00870540">
        <w:rPr>
          <w:rStyle w:val="StyleUnderline"/>
          <w:highlight w:val="yellow"/>
        </w:rPr>
        <w:t>universal</w:t>
      </w:r>
      <w:r w:rsidRPr="00870540">
        <w:rPr>
          <w:rStyle w:val="StyleUnderline"/>
        </w:rPr>
        <w:t xml:space="preserve">, </w:t>
      </w:r>
      <w:r>
        <w:rPr>
          <w:rStyle w:val="StyleUnderline"/>
          <w:highlight w:val="yellow"/>
        </w:rPr>
        <w:t>objec</w:t>
      </w:r>
      <w:r w:rsidRPr="00870540">
        <w:rPr>
          <w:rStyle w:val="StyleUnderline"/>
          <w:highlight w:val="yellow"/>
        </w:rPr>
        <w:t xml:space="preserve">tive </w:t>
      </w:r>
      <w:r w:rsidRPr="00870540">
        <w:rPr>
          <w:rStyle w:val="StyleUnderline"/>
        </w:rPr>
        <w:t xml:space="preserve">beyond. </w:t>
      </w:r>
      <w:proofErr w:type="gramStart"/>
      <w:r w:rsidRPr="00870540">
        <w:rPr>
          <w:rStyle w:val="StyleUnderline"/>
        </w:rPr>
        <w:t>So</w:t>
      </w:r>
      <w:proofErr w:type="gramEnd"/>
      <w:r w:rsidRPr="00870540">
        <w:rPr>
          <w:rStyle w:val="StyleUnderline"/>
        </w:rPr>
        <w:t xml:space="preserve"> </w:t>
      </w:r>
      <w:r w:rsidRPr="00870540">
        <w:rPr>
          <w:rStyle w:val="StyleUnderline"/>
          <w:highlight w:val="yellow"/>
        </w:rPr>
        <w:t xml:space="preserve">reauthorizing the subject requires more than reconciling it with </w:t>
      </w:r>
      <w:r w:rsidRPr="00870540">
        <w:rPr>
          <w:rStyle w:val="StyleUnderline"/>
        </w:rPr>
        <w:t xml:space="preserve">the universal or the laws and values of the </w:t>
      </w:r>
      <w:r w:rsidRPr="00870540">
        <w:rPr>
          <w:rStyle w:val="StyleUnderline"/>
          <w:highlight w:val="yellow"/>
        </w:rPr>
        <w:t>colonizers</w:t>
      </w:r>
      <w:r w:rsidRPr="00870540">
        <w:rPr>
          <w:rStyle w:val="StyleUnderline"/>
        </w:rPr>
        <w:t>.</w:t>
      </w:r>
      <w:r w:rsidRPr="00870540">
        <w:rPr>
          <w:sz w:val="12"/>
          <w:szCs w:val="22"/>
        </w:rPr>
        <w:t xml:space="preserve"> The contra- diction that undermines individual authority, autonomy, and agency does not stem from some opposition between autonomy and agency within the subject but rather from a contradiction within the beyond itself, within colonial values. As I have discussed elsewhere, </w:t>
      </w:r>
      <w:r w:rsidRPr="00870540">
        <w:rPr>
          <w:rStyle w:val="StyleUnderline"/>
        </w:rPr>
        <w:t>colonial authority is founded on a contradiction between denying the internal life, mind, or soul to the colonized</w:t>
      </w:r>
      <w:r w:rsidRPr="00870540">
        <w:rPr>
          <w:sz w:val="12"/>
          <w:szCs w:val="22"/>
        </w:rPr>
        <w:t xml:space="preserve">, on the one hand, and demanding that they internalize colonial values, on the other; the colonized status as human yet not human, agent yet not agent, is part and parcel of this contradictory logic (see Oliver 2001). </w:t>
      </w:r>
      <w:proofErr w:type="gramStart"/>
      <w:r w:rsidRPr="00870540">
        <w:rPr>
          <w:sz w:val="12"/>
          <w:szCs w:val="22"/>
        </w:rPr>
        <w:t>So</w:t>
      </w:r>
      <w:proofErr w:type="gramEnd"/>
      <w:r w:rsidRPr="00870540">
        <w:rPr>
          <w:sz w:val="12"/>
          <w:szCs w:val="22"/>
        </w:rPr>
        <w:t xml:space="preserve"> within the colonial logic the subject's debilitating alienation is caused by a split within what could be associated with the universal rather than a split between the universal and the particular. Or perhaps Hegel's system cannot truly account for concrete or </w:t>
      </w:r>
      <w:proofErr w:type="gramStart"/>
      <w:r w:rsidRPr="00870540">
        <w:rPr>
          <w:sz w:val="12"/>
          <w:szCs w:val="22"/>
        </w:rPr>
        <w:t>particular universals</w:t>
      </w:r>
      <w:proofErr w:type="gramEnd"/>
      <w:r w:rsidRPr="00870540">
        <w:rPr>
          <w:sz w:val="12"/>
          <w:szCs w:val="22"/>
        </w:rPr>
        <w:t xml:space="preserve">. </w:t>
      </w:r>
      <w:r w:rsidRPr="00870540">
        <w:rPr>
          <w:rStyle w:val="StyleUnderline"/>
          <w:highlight w:val="yellow"/>
        </w:rPr>
        <w:t>Over- coming alienation, then</w:t>
      </w:r>
      <w:r w:rsidRPr="00870540">
        <w:rPr>
          <w:rStyle w:val="StyleUnderline"/>
        </w:rPr>
        <w:t xml:space="preserve">, </w:t>
      </w:r>
      <w:r w:rsidRPr="00870540">
        <w:rPr>
          <w:rStyle w:val="StyleUnderline"/>
          <w:highlight w:val="yellow"/>
        </w:rPr>
        <w:t xml:space="preserve">is </w:t>
      </w:r>
      <w:r w:rsidRPr="00870540">
        <w:rPr>
          <w:rStyle w:val="StyleUnderline"/>
        </w:rPr>
        <w:t xml:space="preserve">not simply a matter of reconciling universal and particular but rather </w:t>
      </w:r>
      <w:r w:rsidRPr="00870540">
        <w:rPr>
          <w:rStyle w:val="StyleUnderline"/>
          <w:highlight w:val="yellow"/>
        </w:rPr>
        <w:t xml:space="preserve">a matter of resisting the </w:t>
      </w:r>
      <w:proofErr w:type="gramStart"/>
      <w:r w:rsidRPr="00870540">
        <w:rPr>
          <w:rStyle w:val="StyleUnderline"/>
          <w:highlight w:val="yellow"/>
        </w:rPr>
        <w:t>particular universal</w:t>
      </w:r>
      <w:proofErr w:type="gramEnd"/>
      <w:r w:rsidRPr="00870540">
        <w:rPr>
          <w:rStyle w:val="StyleUnderline"/>
          <w:highlight w:val="yellow"/>
        </w:rPr>
        <w:t xml:space="preserve"> forced on the colonies by the colonizers, which </w:t>
      </w:r>
      <w:r w:rsidRPr="00870540">
        <w:rPr>
          <w:rStyle w:val="StyleUnderline"/>
        </w:rPr>
        <w:t xml:space="preserve">usually </w:t>
      </w:r>
      <w:r>
        <w:rPr>
          <w:rStyle w:val="StyleUnderline"/>
          <w:highlight w:val="yellow"/>
        </w:rPr>
        <w:t>requires not only point</w:t>
      </w:r>
      <w:r w:rsidRPr="00870540">
        <w:rPr>
          <w:rStyle w:val="StyleUnderline"/>
          <w:highlight w:val="yellow"/>
        </w:rPr>
        <w:t xml:space="preserve">ing out the contradictions in that universal but also fighting for a more universal </w:t>
      </w:r>
      <w:proofErr w:type="spellStart"/>
      <w:r w:rsidRPr="00870540">
        <w:rPr>
          <w:rStyle w:val="StyleUnderline"/>
          <w:highlight w:val="yellow"/>
        </w:rPr>
        <w:t>Universal</w:t>
      </w:r>
      <w:proofErr w:type="spellEnd"/>
      <w:r w:rsidRPr="00870540">
        <w:rPr>
          <w:sz w:val="12"/>
          <w:szCs w:val="22"/>
        </w:rPr>
        <w:t xml:space="preserve">. Perhaps later stages in Hegel's dialectic of spirit—par- </w:t>
      </w:r>
      <w:proofErr w:type="spellStart"/>
      <w:r w:rsidRPr="00870540">
        <w:rPr>
          <w:sz w:val="12"/>
          <w:szCs w:val="22"/>
        </w:rPr>
        <w:t>ticularly</w:t>
      </w:r>
      <w:proofErr w:type="spellEnd"/>
      <w:r w:rsidRPr="00870540">
        <w:rPr>
          <w:sz w:val="12"/>
          <w:szCs w:val="22"/>
        </w:rPr>
        <w:t xml:space="preserve"> the section on forgiveness and confession—speak to this struggle. My point, however, is not to justify Hegel but to explain oppression and resistance</w:t>
      </w:r>
      <w:r w:rsidRPr="00870540">
        <w:rPr>
          <w:rStyle w:val="StyleUnderline"/>
        </w:rPr>
        <w:t xml:space="preserve">. </w:t>
      </w:r>
      <w:r w:rsidRPr="00870540">
        <w:rPr>
          <w:rStyle w:val="StyleUnderline"/>
          <w:highlight w:val="yellow"/>
        </w:rPr>
        <w:t xml:space="preserve">To develop a politics of resistance to oppression, it is crucial </w:t>
      </w:r>
      <w:r w:rsidRPr="00870540">
        <w:rPr>
          <w:rStyle w:val="StyleUnderline"/>
        </w:rPr>
        <w:t>to be able</w:t>
      </w:r>
      <w:r w:rsidRPr="00870540">
        <w:rPr>
          <w:rStyle w:val="StyleUnderline"/>
          <w:highlight w:val="yellow"/>
        </w:rPr>
        <w:t xml:space="preserve"> to distinguish between the alienation inherent in </w:t>
      </w:r>
      <w:r w:rsidRPr="00870540">
        <w:rPr>
          <w:rStyle w:val="StyleUnderline"/>
        </w:rPr>
        <w:t xml:space="preserve">the development of </w:t>
      </w:r>
      <w:r w:rsidRPr="00870540">
        <w:rPr>
          <w:rStyle w:val="StyleUnderline"/>
          <w:highlight w:val="yellow"/>
        </w:rPr>
        <w:t xml:space="preserve">consciousness </w:t>
      </w:r>
      <w:r w:rsidRPr="00870540">
        <w:rPr>
          <w:rStyle w:val="StyleUnderline"/>
        </w:rPr>
        <w:t xml:space="preserve">or subjectivity itself </w:t>
      </w:r>
      <w:r w:rsidRPr="00870540">
        <w:rPr>
          <w:rStyle w:val="StyleUnderline"/>
          <w:highlight w:val="yellow"/>
        </w:rPr>
        <w:t>and the alienation that results from oppression and domination</w:t>
      </w:r>
      <w:r w:rsidRPr="00870540">
        <w:rPr>
          <w:sz w:val="12"/>
          <w:szCs w:val="22"/>
          <w:highlight w:val="yellow"/>
        </w:rPr>
        <w:t>.</w:t>
      </w:r>
      <w:r w:rsidRPr="00870540">
        <w:rPr>
          <w:sz w:val="12"/>
          <w:szCs w:val="22"/>
        </w:rPr>
        <w:t xml:space="preserve"> If there is no difference—if one is simply a necessary outgrowth of the other—then resistance is futile. Indeed, the alienation inherent in the development of consciousness turns out to be a privilege of the modern subject bought at the cost of another more </w:t>
      </w:r>
      <w:proofErr w:type="spellStart"/>
      <w:r w:rsidRPr="00870540">
        <w:rPr>
          <w:sz w:val="12"/>
          <w:szCs w:val="22"/>
        </w:rPr>
        <w:t>insid</w:t>
      </w:r>
      <w:proofErr w:type="spellEnd"/>
      <w:r w:rsidRPr="00870540">
        <w:rPr>
          <w:sz w:val="12"/>
          <w:szCs w:val="22"/>
        </w:rPr>
        <w:t xml:space="preserve">- </w:t>
      </w:r>
      <w:proofErr w:type="spellStart"/>
      <w:r w:rsidRPr="00870540">
        <w:rPr>
          <w:sz w:val="12"/>
          <w:szCs w:val="22"/>
        </w:rPr>
        <w:t>ious</w:t>
      </w:r>
      <w:proofErr w:type="spellEnd"/>
      <w:r w:rsidRPr="00870540">
        <w:rPr>
          <w:sz w:val="12"/>
          <w:szCs w:val="22"/>
        </w:rPr>
        <w:t xml:space="preserve"> form of alienation—the alienation of being denied subjectivity and forced to occupy the place of Other or object for the modern privileged subject.</w:t>
      </w:r>
    </w:p>
    <w:p w14:paraId="5F70EAEF" w14:textId="77777777" w:rsidR="009557E8" w:rsidRDefault="009557E8" w:rsidP="009557E8">
      <w:pPr>
        <w:pStyle w:val="Heading4"/>
        <w:rPr>
          <w:rFonts w:cs="Calibri"/>
        </w:rPr>
      </w:pPr>
      <w:r>
        <w:rPr>
          <w:rFonts w:cs="Calibri"/>
        </w:rPr>
        <w:t xml:space="preserve">[4] Subject formation is derived from deliberation and labor, ability to take ownership of labor is necessary to moral agency </w:t>
      </w:r>
    </w:p>
    <w:p w14:paraId="09F1B343" w14:textId="77777777" w:rsidR="009557E8" w:rsidRPr="00BC5D07" w:rsidRDefault="009557E8" w:rsidP="009557E8">
      <w:pPr>
        <w:rPr>
          <w:sz w:val="26"/>
        </w:rPr>
      </w:pPr>
      <w:proofErr w:type="spellStart"/>
      <w:r w:rsidRPr="00BC5D07">
        <w:rPr>
          <w:rStyle w:val="Style13ptBold"/>
        </w:rPr>
        <w:t>Wartenberg</w:t>
      </w:r>
      <w:proofErr w:type="spellEnd"/>
      <w:r w:rsidRPr="00BC5D07">
        <w:rPr>
          <w:rStyle w:val="Style13ptBold"/>
        </w:rPr>
        <w:t xml:space="preserve"> 82</w:t>
      </w:r>
      <w:r w:rsidRPr="00BC5D07">
        <w:t xml:space="preserve"> “"Species-Being" and "Human Nature" in Marx” by Thomas E. </w:t>
      </w:r>
      <w:proofErr w:type="spellStart"/>
      <w:r w:rsidRPr="00BC5D07">
        <w:t>Wartenberg</w:t>
      </w:r>
      <w:proofErr w:type="spellEnd"/>
      <w:r w:rsidRPr="00BC5D07">
        <w:t xml:space="preserve"> Human Studies, Vol. 5, No. 2 (Apr. - </w:t>
      </w:r>
      <w:proofErr w:type="gramStart"/>
      <w:r w:rsidRPr="00BC5D07">
        <w:t>Jun.,</w:t>
      </w:r>
      <w:proofErr w:type="gramEnd"/>
      <w:r w:rsidRPr="00BC5D07">
        <w:t xml:space="preserve"> 1982) p.79-80 LHP AM</w:t>
      </w:r>
    </w:p>
    <w:p w14:paraId="1876BC0D" w14:textId="77777777" w:rsidR="009557E8" w:rsidRDefault="009557E8" w:rsidP="009557E8">
      <w:pPr>
        <w:rPr>
          <w:b/>
          <w:u w:val="single"/>
        </w:rPr>
      </w:pPr>
      <w:r w:rsidRPr="00FC389D">
        <w:rPr>
          <w:b/>
          <w:u w:val="single"/>
        </w:rPr>
        <w:t xml:space="preserve">The central point that Marx makes is that it </w:t>
      </w:r>
      <w:r w:rsidRPr="00FC389D">
        <w:rPr>
          <w:b/>
          <w:highlight w:val="yellow"/>
          <w:u w:val="single"/>
        </w:rPr>
        <w:t xml:space="preserve">is through productive activity that human beings actualize themselves </w:t>
      </w:r>
      <w:r w:rsidRPr="00A312BA">
        <w:rPr>
          <w:b/>
          <w:u w:val="single"/>
        </w:rPr>
        <w:t>as human beings</w:t>
      </w:r>
      <w:r w:rsidRPr="00A312BA">
        <w:rPr>
          <w:sz w:val="14"/>
        </w:rPr>
        <w:t xml:space="preserve">. This means that </w:t>
      </w:r>
      <w:r w:rsidRPr="00A312BA">
        <w:rPr>
          <w:b/>
          <w:highlight w:val="yellow"/>
          <w:u w:val="single"/>
        </w:rPr>
        <w:t>it is not thought</w:t>
      </w:r>
      <w:r w:rsidRPr="00A312BA">
        <w:rPr>
          <w:sz w:val="14"/>
        </w:rPr>
        <w:t xml:space="preserve"> per se or a contemplative life </w:t>
      </w:r>
      <w:r w:rsidRPr="00A312BA">
        <w:rPr>
          <w:b/>
          <w:u w:val="single"/>
        </w:rPr>
        <w:t xml:space="preserve">that constitutes the good for human beings. </w:t>
      </w:r>
      <w:r w:rsidRPr="00A312BA">
        <w:rPr>
          <w:b/>
          <w:highlight w:val="yellow"/>
          <w:u w:val="single"/>
        </w:rPr>
        <w:t>Rather</w:t>
      </w:r>
      <w:r w:rsidRPr="00A312BA">
        <w:rPr>
          <w:b/>
          <w:u w:val="single"/>
        </w:rPr>
        <w:t>, it i</w:t>
      </w:r>
      <w:r w:rsidRPr="00FC389D">
        <w:rPr>
          <w:b/>
          <w:u w:val="single"/>
        </w:rPr>
        <w:t xml:space="preserve">s </w:t>
      </w:r>
      <w:r w:rsidRPr="00FC389D">
        <w:rPr>
          <w:b/>
          <w:highlight w:val="yellow"/>
          <w:u w:val="single"/>
        </w:rPr>
        <w:t>our ability to structure the material world in accordance with our own purposes that is distinctive about human beings</w:t>
      </w:r>
      <w:r w:rsidRPr="00FC389D">
        <w:rPr>
          <w:sz w:val="14"/>
        </w:rPr>
        <w:t xml:space="preserve">. Of course, </w:t>
      </w:r>
      <w:r w:rsidRPr="00FC389D">
        <w:rPr>
          <w:b/>
          <w:u w:val="single"/>
        </w:rPr>
        <w:t>thought is one of the necessary ingredients for such self-realization</w:t>
      </w:r>
      <w:r w:rsidRPr="00FC389D">
        <w:rPr>
          <w:sz w:val="14"/>
        </w:rPr>
        <w:t xml:space="preserve">. Marx always talks of activity in accordance with a conscious plan as the specifically human </w:t>
      </w:r>
      <w:r w:rsidRPr="00A312BA">
        <w:rPr>
          <w:sz w:val="14"/>
        </w:rPr>
        <w:t xml:space="preserve">good. </w:t>
      </w:r>
      <w:r w:rsidRPr="00A312BA">
        <w:rPr>
          <w:b/>
          <w:u w:val="single"/>
        </w:rPr>
        <w:t>But the key aspect of this assertion is Marx’s replacement of “thought” by “labor” as the central</w:t>
      </w:r>
      <w:r w:rsidRPr="00FC389D">
        <w:rPr>
          <w:b/>
          <w:u w:val="single"/>
        </w:rPr>
        <w:t xml:space="preserve"> concept for understanding the human good</w:t>
      </w:r>
      <w:r w:rsidRPr="00FC389D">
        <w:rPr>
          <w:sz w:val="14"/>
        </w:rPr>
        <w:t xml:space="preserve">. </w:t>
      </w:r>
      <w:r w:rsidRPr="001A29B1">
        <w:rPr>
          <w:b/>
          <w:highlight w:val="yellow"/>
          <w:u w:val="single"/>
        </w:rPr>
        <w:t>Rather than seeing labor as</w:t>
      </w:r>
      <w:r w:rsidRPr="00FC389D">
        <w:rPr>
          <w:b/>
          <w:u w:val="single"/>
        </w:rPr>
        <w:t xml:space="preserve"> only </w:t>
      </w:r>
      <w:r w:rsidRPr="001A29B1">
        <w:rPr>
          <w:b/>
          <w:highlight w:val="yellow"/>
          <w:u w:val="single"/>
        </w:rPr>
        <w:t>a brutal necessity forced</w:t>
      </w:r>
      <w:r w:rsidRPr="00FC389D">
        <w:rPr>
          <w:b/>
          <w:u w:val="single"/>
        </w:rPr>
        <w:t xml:space="preserve"> up</w:t>
      </w:r>
      <w:r w:rsidRPr="001A29B1">
        <w:rPr>
          <w:b/>
          <w:highlight w:val="yellow"/>
          <w:u w:val="single"/>
        </w:rPr>
        <w:t>on human</w:t>
      </w:r>
      <w:r w:rsidRPr="00FC389D">
        <w:rPr>
          <w:b/>
          <w:u w:val="single"/>
        </w:rPr>
        <w:t xml:space="preserve"> beings </w:t>
      </w:r>
      <w:r w:rsidRPr="001A29B1">
        <w:rPr>
          <w:b/>
          <w:highlight w:val="yellow"/>
          <w:u w:val="single"/>
        </w:rPr>
        <w:t>by</w:t>
      </w:r>
      <w:r w:rsidRPr="00FC389D">
        <w:rPr>
          <w:b/>
          <w:u w:val="single"/>
        </w:rPr>
        <w:t xml:space="preserve"> their </w:t>
      </w:r>
      <w:r w:rsidRPr="001A29B1">
        <w:rPr>
          <w:b/>
          <w:highlight w:val="yellow"/>
          <w:u w:val="single"/>
        </w:rPr>
        <w:t>animal natures</w:t>
      </w:r>
      <w:r w:rsidRPr="00FC389D">
        <w:rPr>
          <w:b/>
          <w:u w:val="single"/>
        </w:rPr>
        <w:t xml:space="preserve"> that they would be glad to be rid of</w:t>
      </w:r>
      <w:r w:rsidRPr="00FC389D">
        <w:rPr>
          <w:b/>
          <w:highlight w:val="yellow"/>
          <w:u w:val="single"/>
        </w:rPr>
        <w:t>, Marx sees labor as a “positive, creative activity</w:t>
      </w:r>
      <w:r w:rsidRPr="00FC389D">
        <w:rPr>
          <w:sz w:val="14"/>
        </w:rPr>
        <w:t>” (Marx, 1973, p. 614). Indeed, in criticizing Adam Smith in the Grundrisse, Marx makes this point explicitly in language almost identical to that he uses in the Manuscripts. But Smith has no inkling whatever that this overcoming of obstacles is in itself a liberating process—and that, further</w:t>
      </w:r>
      <w:r w:rsidRPr="001A29B1">
        <w:rPr>
          <w:rStyle w:val="cardChar"/>
          <w:rFonts w:eastAsiaTheme="minorHAnsi"/>
          <w:sz w:val="15"/>
          <w:szCs w:val="15"/>
        </w:rPr>
        <w:t xml:space="preserve">, the external aims become stripped of the semblance of merely external natural </w:t>
      </w:r>
      <w:proofErr w:type="gramStart"/>
      <w:r w:rsidRPr="001A29B1">
        <w:rPr>
          <w:rStyle w:val="cardChar"/>
          <w:rFonts w:eastAsiaTheme="minorHAnsi"/>
          <w:sz w:val="15"/>
          <w:szCs w:val="15"/>
        </w:rPr>
        <w:t>urgencies, and</w:t>
      </w:r>
      <w:proofErr w:type="gramEnd"/>
      <w:r w:rsidRPr="001A29B1">
        <w:rPr>
          <w:rStyle w:val="cardChar"/>
          <w:rFonts w:eastAsiaTheme="minorHAnsi"/>
          <w:sz w:val="15"/>
          <w:szCs w:val="15"/>
        </w:rPr>
        <w:t xml:space="preserve"> become posited as aims which the individual himself posits—hence as self-realization, objectification of the su</w:t>
      </w:r>
      <w:r w:rsidRPr="00A312BA">
        <w:rPr>
          <w:sz w:val="14"/>
        </w:rPr>
        <w:t xml:space="preserve">bject, hence real freedom, whose action is, precisely, labor (Marx, 1973, p. 611). </w:t>
      </w:r>
      <w:r w:rsidRPr="00A312BA">
        <w:rPr>
          <w:b/>
          <w:u w:val="single"/>
        </w:rPr>
        <w:t xml:space="preserve">Marx’s use of “labor” as </w:t>
      </w:r>
      <w:r w:rsidRPr="00FC389D">
        <w:rPr>
          <w:b/>
          <w:highlight w:val="yellow"/>
          <w:u w:val="single"/>
        </w:rPr>
        <w:t xml:space="preserve">being the distinctive capacity of the human species </w:t>
      </w:r>
      <w:r w:rsidRPr="00A312BA">
        <w:rPr>
          <w:b/>
          <w:u w:val="single"/>
        </w:rPr>
        <w:t>is striking</w:t>
      </w:r>
      <w:r w:rsidRPr="00FC389D">
        <w:rPr>
          <w:b/>
          <w:u w:val="single"/>
        </w:rPr>
        <w:t xml:space="preserve">. </w:t>
      </w:r>
      <w:r w:rsidRPr="00A312BA">
        <w:rPr>
          <w:sz w:val="13"/>
          <w:szCs w:val="13"/>
        </w:rPr>
        <w:t>It involves not a simple rejection of the tradition’s stress on thought, but rather a generalization of that notion</w:t>
      </w:r>
      <w:r w:rsidRPr="00FC389D">
        <w:rPr>
          <w:sz w:val="14"/>
        </w:rPr>
        <w:t xml:space="preserve">. For Marx is claiming that the </w:t>
      </w:r>
      <w:r w:rsidRPr="00A312BA">
        <w:rPr>
          <w:rStyle w:val="Emphasis"/>
        </w:rPr>
        <w:t xml:space="preserve">tradition has focused on one </w:t>
      </w:r>
      <w:proofErr w:type="gramStart"/>
      <w:r w:rsidRPr="00A312BA">
        <w:rPr>
          <w:rStyle w:val="Emphasis"/>
        </w:rPr>
        <w:t>particular form</w:t>
      </w:r>
      <w:proofErr w:type="gramEnd"/>
      <w:r w:rsidRPr="00A312BA">
        <w:rPr>
          <w:rStyle w:val="Emphasis"/>
        </w:rPr>
        <w:t xml:space="preserve"> that</w:t>
      </w:r>
      <w:r w:rsidRPr="00FC389D">
        <w:rPr>
          <w:sz w:val="14"/>
        </w:rPr>
        <w:t xml:space="preserve"> </w:t>
      </w:r>
      <w:r w:rsidRPr="00FC389D">
        <w:rPr>
          <w:b/>
          <w:u w:val="single"/>
        </w:rPr>
        <w:t>“free conscious activity” can take, namely that of contemplation</w:t>
      </w:r>
      <w:r w:rsidRPr="00A312BA">
        <w:rPr>
          <w:sz w:val="14"/>
        </w:rPr>
        <w:t xml:space="preserve">. </w:t>
      </w:r>
      <w:r w:rsidRPr="00A312BA">
        <w:rPr>
          <w:b/>
          <w:u w:val="single"/>
        </w:rPr>
        <w:t>What is required is a generalization of that notion into an appropriate categorical structure that will still provide us with a view of the distinctively human character.</w:t>
      </w:r>
      <w:r w:rsidRPr="00A312BA">
        <w:rPr>
          <w:sz w:val="14"/>
        </w:rPr>
        <w:t xml:space="preserve"> In Marx’s view, her</w:t>
      </w:r>
      <w:r w:rsidRPr="00FC389D">
        <w:rPr>
          <w:sz w:val="14"/>
        </w:rPr>
        <w:t xml:space="preserve">e as elsewhere, it is Hegel who managed to do this, even if he conceived of the truth in a mystified way. The importance of Hegel’s Phenomenology and its </w:t>
      </w:r>
      <w:proofErr w:type="gramStart"/>
      <w:r w:rsidRPr="00FC389D">
        <w:rPr>
          <w:sz w:val="14"/>
        </w:rPr>
        <w:t>final result</w:t>
      </w:r>
      <w:proofErr w:type="gramEnd"/>
      <w:r w:rsidRPr="00FC389D">
        <w:rPr>
          <w:sz w:val="14"/>
        </w:rPr>
        <w:t>—</w:t>
      </w:r>
      <w:r w:rsidRPr="00FC389D">
        <w:rPr>
          <w:b/>
          <w:u w:val="single"/>
        </w:rPr>
        <w:t>the dialectic of negativity as the moving and producing principle—lies in the fact that Hegel conceives the self-creation of man as a process, objectification as loss of object, as alienation and as supersession of this alienation</w:t>
      </w:r>
      <w:r w:rsidRPr="00FC389D">
        <w:rPr>
          <w:sz w:val="14"/>
        </w:rPr>
        <w:t>; that he therefore grasps the nature of labor and conceives objective man—true, because real man, --as the result of this own labor (Marx, 1974, pp. 385-386</w:t>
      </w:r>
      <w:r w:rsidRPr="00A312BA">
        <w:rPr>
          <w:sz w:val="14"/>
        </w:rPr>
        <w:t xml:space="preserve">). </w:t>
      </w:r>
      <w:r w:rsidRPr="00A312BA">
        <w:rPr>
          <w:b/>
          <w:u w:val="single"/>
        </w:rPr>
        <w:t xml:space="preserve">Thus, it is Hegel who, according to Marx, first sees </w:t>
      </w:r>
      <w:r w:rsidRPr="00FC389D">
        <w:rPr>
          <w:b/>
          <w:highlight w:val="yellow"/>
          <w:u w:val="single"/>
        </w:rPr>
        <w:t>the human being</w:t>
      </w:r>
      <w:r w:rsidRPr="00A312BA">
        <w:rPr>
          <w:b/>
          <w:u w:val="single"/>
        </w:rPr>
        <w:t xml:space="preserve"> as </w:t>
      </w:r>
      <w:r w:rsidRPr="00FC389D">
        <w:rPr>
          <w:b/>
          <w:highlight w:val="yellow"/>
          <w:u w:val="single"/>
        </w:rPr>
        <w:t>essentially a laboring creature</w:t>
      </w:r>
      <w:r w:rsidRPr="00FC389D">
        <w:rPr>
          <w:b/>
          <w:u w:val="single"/>
        </w:rPr>
        <w:t>.</w:t>
      </w:r>
      <w:r w:rsidRPr="00FC389D">
        <w:rPr>
          <w:sz w:val="14"/>
        </w:rPr>
        <w:t xml:space="preserve"> </w:t>
      </w:r>
      <w:r w:rsidRPr="00A312BA">
        <w:rPr>
          <w:rStyle w:val="cardChar"/>
          <w:rFonts w:eastAsiaTheme="minorHAnsi"/>
          <w:sz w:val="15"/>
          <w:szCs w:val="15"/>
        </w:rPr>
        <w:t xml:space="preserve">Hegel is misled, however, </w:t>
      </w:r>
      <w:r w:rsidRPr="00FC389D">
        <w:rPr>
          <w:sz w:val="14"/>
        </w:rPr>
        <w:t>because he recognizes “only the positive and not the negate side of labor</w:t>
      </w:r>
      <w:r w:rsidRPr="001A29B1">
        <w:rPr>
          <w:rStyle w:val="cardChar"/>
          <w:rFonts w:eastAsiaTheme="minorHAnsi"/>
          <w:sz w:val="15"/>
          <w:szCs w:val="15"/>
        </w:rPr>
        <w:t>.” It remains for Marx to make the final adjustments t</w:t>
      </w:r>
      <w:r w:rsidRPr="00FC389D">
        <w:rPr>
          <w:sz w:val="14"/>
        </w:rPr>
        <w:t xml:space="preserve">hat will allow this truth to emerge in all its centrality. </w:t>
      </w:r>
      <w:r w:rsidRPr="001A29B1">
        <w:rPr>
          <w:rStyle w:val="Emphasis"/>
        </w:rPr>
        <w:t>In thus identifying labor as constitutive of the human essence,</w:t>
      </w:r>
      <w:r w:rsidRPr="001A29B1">
        <w:rPr>
          <w:sz w:val="14"/>
        </w:rPr>
        <w:t xml:space="preserve"> </w:t>
      </w:r>
      <w:r w:rsidRPr="001A29B1">
        <w:rPr>
          <w:b/>
          <w:u w:val="single"/>
        </w:rPr>
        <w:t>Marx radically reconceptualizes the philosophic tradition’s stress on contemplation as the most distinctively human activity</w:t>
      </w:r>
      <w:r w:rsidRPr="001A29B1">
        <w:rPr>
          <w:sz w:val="14"/>
        </w:rPr>
        <w:t xml:space="preserve">. </w:t>
      </w:r>
      <w:r w:rsidRPr="001A29B1">
        <w:rPr>
          <w:b/>
          <w:u w:val="single"/>
        </w:rPr>
        <w:t>By no longer singling out one form of activity</w:t>
      </w:r>
      <w:r w:rsidRPr="001A29B1">
        <w:rPr>
          <w:sz w:val="14"/>
        </w:rPr>
        <w:t xml:space="preserve"> as that most fit for human beings, Marx achieves a “democratization” of theory. </w:t>
      </w:r>
      <w:r w:rsidRPr="001A29B1">
        <w:rPr>
          <w:b/>
          <w:u w:val="single"/>
        </w:rPr>
        <w:t>No longer can we see a person as better than another simply because of the type of activity he/she chooses to pursue.</w:t>
      </w:r>
      <w:r w:rsidRPr="001A29B1">
        <w:rPr>
          <w:sz w:val="14"/>
        </w:rPr>
        <w:t xml:space="preserve"> </w:t>
      </w:r>
      <w:r w:rsidRPr="001A29B1">
        <w:rPr>
          <w:b/>
          <w:u w:val="single"/>
        </w:rPr>
        <w:t>Rather, we can see conscious activity itself as human and, in an egalitarian assumption, something to be valued for its own sake.</w:t>
      </w:r>
      <w:r w:rsidRPr="00FC389D">
        <w:rPr>
          <w:b/>
          <w:u w:val="single"/>
        </w:rPr>
        <w:t xml:space="preserve"> </w:t>
      </w:r>
    </w:p>
    <w:p w14:paraId="1E1906BB" w14:textId="77777777" w:rsidR="009557E8" w:rsidRPr="00EF25E7" w:rsidRDefault="009557E8" w:rsidP="009557E8"/>
    <w:p w14:paraId="4123FCC4" w14:textId="77777777" w:rsidR="009557E8" w:rsidRDefault="009557E8" w:rsidP="009557E8">
      <w:pPr>
        <w:pStyle w:val="Heading3"/>
      </w:pPr>
      <w:r>
        <w:t>Contention</w:t>
      </w:r>
    </w:p>
    <w:p w14:paraId="1CA4B3F6" w14:textId="77777777" w:rsidR="009557E8" w:rsidRDefault="009557E8" w:rsidP="009557E8">
      <w:pPr>
        <w:pStyle w:val="Heading4"/>
        <w:rPr>
          <w:rFonts w:cs="Times New Roman"/>
        </w:rPr>
      </w:pPr>
      <w:r>
        <w:t xml:space="preserve">I defend that a just government ought to recognize an unconditional right of workers to strike through coercive tactics as outlined in </w:t>
      </w:r>
      <w:proofErr w:type="spellStart"/>
      <w:r>
        <w:t>Gourevitch</w:t>
      </w:r>
      <w:proofErr w:type="spellEnd"/>
      <w:r>
        <w:t xml:space="preserve">. </w:t>
      </w:r>
      <w:r w:rsidRPr="00804540">
        <w:rPr>
          <w:rFonts w:cs="Times New Roman"/>
        </w:rPr>
        <w:t xml:space="preserve">I’ll defend the resolution as a general principle and PICS don’t negate because </w:t>
      </w:r>
      <w:r>
        <w:rPr>
          <w:rFonts w:cs="Times New Roman"/>
        </w:rPr>
        <w:t xml:space="preserve">they just steal </w:t>
      </w:r>
      <w:proofErr w:type="spellStart"/>
      <w:r>
        <w:rPr>
          <w:rFonts w:cs="Times New Roman"/>
        </w:rPr>
        <w:t>aff</w:t>
      </w:r>
      <w:proofErr w:type="spellEnd"/>
      <w:r>
        <w:rPr>
          <w:rFonts w:cs="Times New Roman"/>
        </w:rPr>
        <w:t xml:space="preserve"> ground</w:t>
      </w:r>
      <w:r w:rsidRPr="00804540">
        <w:rPr>
          <w:rFonts w:cs="Times New Roman"/>
        </w:rPr>
        <w:t xml:space="preserve">. I’ll spec whatever you want me to in </w:t>
      </w:r>
      <w:r>
        <w:rPr>
          <w:rFonts w:cs="Times New Roman"/>
        </w:rPr>
        <w:t>CX</w:t>
      </w:r>
      <w:r w:rsidRPr="00804540">
        <w:rPr>
          <w:rFonts w:cs="Times New Roman"/>
        </w:rPr>
        <w:t xml:space="preserve"> </w:t>
      </w:r>
      <w:proofErr w:type="gramStart"/>
      <w:r w:rsidRPr="00804540">
        <w:rPr>
          <w:rFonts w:cs="Times New Roman"/>
        </w:rPr>
        <w:t>as long as</w:t>
      </w:r>
      <w:proofErr w:type="gramEnd"/>
      <w:r w:rsidRPr="00804540">
        <w:rPr>
          <w:rFonts w:cs="Times New Roman"/>
        </w:rPr>
        <w:t xml:space="preserve"> it doesn’t force me to abandon my maximum. </w:t>
      </w:r>
    </w:p>
    <w:p w14:paraId="7598A627" w14:textId="77777777" w:rsidR="009557E8" w:rsidRPr="00096B94" w:rsidRDefault="009557E8" w:rsidP="009557E8"/>
    <w:p w14:paraId="7C2B1270" w14:textId="77777777" w:rsidR="009557E8" w:rsidRDefault="009557E8" w:rsidP="009557E8">
      <w:pPr>
        <w:pStyle w:val="Heading4"/>
      </w:pPr>
      <w:r>
        <w:t xml:space="preserve">[1] The </w:t>
      </w:r>
      <w:proofErr w:type="spellStart"/>
      <w:r>
        <w:t>aff</w:t>
      </w:r>
      <w:proofErr w:type="spellEnd"/>
      <w:r>
        <w:t xml:space="preserve"> rectifies conditions of alienation:  </w:t>
      </w:r>
    </w:p>
    <w:p w14:paraId="1B6F3EA9" w14:textId="77777777" w:rsidR="009557E8" w:rsidRDefault="009557E8" w:rsidP="009557E8">
      <w:pPr>
        <w:pStyle w:val="Heading4"/>
      </w:pPr>
      <w:r>
        <w:t xml:space="preserve">[A] Objectification – coercive strikes are intrinsic expressions of collective appropriation and self-determination that are key to resist capitalist oppression and self-alienation due to worker passivity - that comes </w:t>
      </w:r>
      <w:r w:rsidRPr="002D5E99">
        <w:t>first</w:t>
      </w:r>
      <w:r>
        <w:t xml:space="preserve">  </w:t>
      </w:r>
    </w:p>
    <w:p w14:paraId="15C3A97F" w14:textId="77777777" w:rsidR="009557E8" w:rsidRPr="00F00D5B" w:rsidRDefault="009557E8" w:rsidP="009557E8">
      <w:proofErr w:type="spellStart"/>
      <w:r w:rsidRPr="00F00D5B">
        <w:rPr>
          <w:b/>
          <w:bCs/>
          <w:sz w:val="26"/>
          <w:szCs w:val="26"/>
        </w:rPr>
        <w:t>Gourevitch</w:t>
      </w:r>
      <w:proofErr w:type="spellEnd"/>
      <w:r>
        <w:rPr>
          <w:b/>
          <w:bCs/>
          <w:sz w:val="26"/>
          <w:szCs w:val="26"/>
        </w:rPr>
        <w:t xml:space="preserve"> ‘18</w:t>
      </w:r>
      <w:r w:rsidRPr="00F00D5B">
        <w:rPr>
          <w:b/>
          <w:bCs/>
          <w:sz w:val="26"/>
          <w:szCs w:val="26"/>
        </w:rPr>
        <w:t xml:space="preserve"> </w:t>
      </w:r>
      <w:r>
        <w:t xml:space="preserve">[Alex, </w:t>
      </w:r>
      <w:r w:rsidRPr="00F00D5B">
        <w:t xml:space="preserve">associate professor of political science at Brown University and the author of From Slavery </w:t>
      </w:r>
      <w:proofErr w:type="gramStart"/>
      <w:r w:rsidRPr="00F00D5B">
        <w:t>To</w:t>
      </w:r>
      <w:proofErr w:type="gramEnd"/>
      <w:r w:rsidRPr="00F00D5B">
        <w:t xml:space="preserve"> the Cooperative Commonwealth: Labor and Republican Liberty in the Nineteenth Century.</w:t>
      </w:r>
      <w:r>
        <w:t xml:space="preserve"> “A Radical Defense of the Right to Strike,” (Jacobin), </w:t>
      </w:r>
      <w:r w:rsidRPr="00F00D5B">
        <w:t>https://jacobinmag.com/2018/07/right-to-strike-freedom-civil-liberties-oppression</w:t>
      </w:r>
      <w:r>
        <w:t xml:space="preserve">.] BXNK </w:t>
      </w:r>
    </w:p>
    <w:p w14:paraId="0E4A2749" w14:textId="77777777" w:rsidR="009557E8" w:rsidRDefault="009557E8" w:rsidP="009557E8">
      <w:pPr>
        <w:rPr>
          <w:rStyle w:val="Emphasis"/>
        </w:rPr>
      </w:pPr>
      <w:r w:rsidRPr="00B11B92">
        <w:rPr>
          <w:b/>
          <w:bCs/>
          <w:u w:val="single"/>
        </w:rPr>
        <w:t>Workers have an interest in resisting the oppression of class society by using their collective power to reduce, or even overcome, that oppression</w:t>
      </w:r>
      <w:r w:rsidRPr="002D15FD">
        <w:rPr>
          <w:sz w:val="14"/>
        </w:rPr>
        <w:t xml:space="preserve">. Their interest is a liberty interest in a double sense. First, </w:t>
      </w:r>
      <w:r w:rsidRPr="00B11B92">
        <w:rPr>
          <w:b/>
          <w:bCs/>
          <w:u w:val="single"/>
        </w:rPr>
        <w:t>resistance to</w:t>
      </w:r>
      <w:r w:rsidRPr="002D15FD">
        <w:rPr>
          <w:sz w:val="14"/>
        </w:rPr>
        <w:t xml:space="preserve"> that </w:t>
      </w:r>
      <w:r w:rsidRPr="00B11B92">
        <w:rPr>
          <w:b/>
          <w:bCs/>
          <w:u w:val="single"/>
        </w:rPr>
        <w:t>class-based oppression carries</w:t>
      </w:r>
      <w:r w:rsidRPr="002D15FD">
        <w:rPr>
          <w:sz w:val="14"/>
        </w:rPr>
        <w:t xml:space="preserve"> with it, at least implicitly, a </w:t>
      </w:r>
      <w:r w:rsidRPr="00B11B92">
        <w:rPr>
          <w:b/>
          <w:bCs/>
          <w:u w:val="single"/>
        </w:rPr>
        <w:t>demand for freedoms not yet enjoyed</w:t>
      </w:r>
      <w:r w:rsidRPr="002D15FD">
        <w:rPr>
          <w:sz w:val="14"/>
        </w:rPr>
        <w:t xml:space="preserve">. A </w:t>
      </w:r>
      <w:r w:rsidRPr="00B11B92">
        <w:rPr>
          <w:u w:val="single"/>
        </w:rPr>
        <w:t>higher wage expands workers’ freedom of choice. Expanded labor rights increase workers’ collective freedom to influence the terms of employmen</w:t>
      </w:r>
      <w:r w:rsidRPr="002D15FD">
        <w:rPr>
          <w:sz w:val="14"/>
        </w:rPr>
        <w:t xml:space="preserve">t. Whatever the concrete set of issues, </w:t>
      </w:r>
      <w:r w:rsidRPr="00E361F5">
        <w:rPr>
          <w:rStyle w:val="Emphasis"/>
          <w:highlight w:val="green"/>
        </w:rPr>
        <w:t>workers</w:t>
      </w:r>
      <w:r w:rsidRPr="002D15FD">
        <w:rPr>
          <w:rStyle w:val="Emphasis"/>
        </w:rPr>
        <w:t xml:space="preserve">’ </w:t>
      </w:r>
      <w:r w:rsidRPr="00E361F5">
        <w:rPr>
          <w:rStyle w:val="Emphasis"/>
          <w:highlight w:val="green"/>
        </w:rPr>
        <w:t>strike</w:t>
      </w:r>
      <w:r w:rsidRPr="002D15FD">
        <w:rPr>
          <w:rStyle w:val="Emphasis"/>
        </w:rPr>
        <w:t xml:space="preserve"> demands</w:t>
      </w:r>
      <w:r w:rsidRPr="00B11B92">
        <w:rPr>
          <w:rStyle w:val="Emphasis"/>
        </w:rPr>
        <w:t xml:space="preserve"> are</w:t>
      </w:r>
      <w:r w:rsidRPr="00B11B92">
        <w:rPr>
          <w:b/>
          <w:bCs/>
          <w:u w:val="single"/>
        </w:rPr>
        <w:t xml:space="preserve"> always also </w:t>
      </w:r>
      <w:r w:rsidRPr="00B11B92">
        <w:rPr>
          <w:rStyle w:val="Emphasis"/>
        </w:rPr>
        <w:t xml:space="preserve">a demand </w:t>
      </w:r>
      <w:r w:rsidRPr="00E361F5">
        <w:rPr>
          <w:rStyle w:val="Emphasis"/>
          <w:highlight w:val="green"/>
        </w:rPr>
        <w:t>for control over portions of</w:t>
      </w:r>
      <w:r w:rsidRPr="00B11B92">
        <w:rPr>
          <w:rStyle w:val="Emphasis"/>
        </w:rPr>
        <w:t xml:space="preserve"> one’s </w:t>
      </w:r>
      <w:r w:rsidRPr="00E361F5">
        <w:rPr>
          <w:rStyle w:val="Emphasis"/>
          <w:highlight w:val="green"/>
        </w:rPr>
        <w:t>life that they do not yet enjoy</w:t>
      </w:r>
      <w:r w:rsidRPr="002D15FD">
        <w:rPr>
          <w:sz w:val="14"/>
        </w:rPr>
        <w:t xml:space="preserve">. Second, </w:t>
      </w:r>
      <w:r w:rsidRPr="00E361F5">
        <w:rPr>
          <w:rStyle w:val="Emphasis"/>
          <w:highlight w:val="green"/>
        </w:rPr>
        <w:t>strikes</w:t>
      </w:r>
      <w:r>
        <w:rPr>
          <w:sz w:val="14"/>
        </w:rPr>
        <w:t xml:space="preserve"> d</w:t>
      </w:r>
      <w:r w:rsidRPr="002D15FD">
        <w:rPr>
          <w:sz w:val="14"/>
        </w:rPr>
        <w:t xml:space="preserve">on’t just aim at winning more freedom — they </w:t>
      </w:r>
      <w:r w:rsidRPr="00E361F5">
        <w:rPr>
          <w:rStyle w:val="Emphasis"/>
          <w:highlight w:val="green"/>
        </w:rPr>
        <w:t>are</w:t>
      </w:r>
      <w:r w:rsidRPr="00B11B92">
        <w:rPr>
          <w:rStyle w:val="Emphasis"/>
        </w:rPr>
        <w:t xml:space="preserve"> themselves </w:t>
      </w:r>
      <w:r w:rsidRPr="00E361F5">
        <w:rPr>
          <w:rStyle w:val="Emphasis"/>
          <w:highlight w:val="green"/>
        </w:rPr>
        <w:t>expressions of freedom</w:t>
      </w:r>
      <w:r w:rsidRPr="00B11B92">
        <w:rPr>
          <w:rStyle w:val="Emphasis"/>
        </w:rPr>
        <w:t xml:space="preserve">. When workers walk out, they’re using their own individual and collective agency </w:t>
      </w:r>
      <w:r w:rsidRPr="00E361F5">
        <w:rPr>
          <w:rStyle w:val="Emphasis"/>
          <w:highlight w:val="green"/>
        </w:rPr>
        <w:t>to win the liberties they deserve.</w:t>
      </w:r>
      <w:r w:rsidRPr="002D15FD">
        <w:rPr>
          <w:sz w:val="14"/>
        </w:rPr>
        <w:t xml:space="preserve"> The same capacity for self-determination that workers invoke to demand more freedom is the capacity they exercise when winning their demands. </w:t>
      </w:r>
      <w:proofErr w:type="gramStart"/>
      <w:r w:rsidRPr="00B11B92">
        <w:rPr>
          <w:rStyle w:val="Emphasis"/>
        </w:rPr>
        <w:t>Freedom,</w:t>
      </w:r>
      <w:r w:rsidRPr="002D15FD">
        <w:rPr>
          <w:sz w:val="14"/>
        </w:rPr>
        <w:t xml:space="preserve"> </w:t>
      </w:r>
      <w:r w:rsidRPr="00D703A0">
        <w:rPr>
          <w:rStyle w:val="Emphasis"/>
        </w:rPr>
        <w:t>not industrial stability or simply higher living standards,</w:t>
      </w:r>
      <w:proofErr w:type="gramEnd"/>
      <w:r w:rsidRPr="00D703A0">
        <w:rPr>
          <w:rStyle w:val="Emphasis"/>
        </w:rPr>
        <w:t xml:space="preserve"> is</w:t>
      </w:r>
      <w:r w:rsidRPr="00B11B92">
        <w:rPr>
          <w:rStyle w:val="Emphasis"/>
        </w:rPr>
        <w:t xml:space="preserve"> the name of their desire. Put differently, </w:t>
      </w:r>
      <w:r w:rsidRPr="00E361F5">
        <w:rPr>
          <w:rStyle w:val="Emphasis"/>
          <w:highlight w:val="green"/>
        </w:rPr>
        <w:t>the right to strike has</w:t>
      </w:r>
      <w:r w:rsidRPr="002D15FD">
        <w:rPr>
          <w:sz w:val="14"/>
        </w:rPr>
        <w:t xml:space="preserve"> both </w:t>
      </w:r>
      <w:r w:rsidRPr="00E361F5">
        <w:rPr>
          <w:rStyle w:val="Emphasis"/>
          <w:highlight w:val="green"/>
        </w:rPr>
        <w:t>an intrinsic</w:t>
      </w:r>
      <w:r w:rsidRPr="00B11B92">
        <w:rPr>
          <w:rStyle w:val="Emphasis"/>
        </w:rPr>
        <w:t xml:space="preserve"> and instrumental </w:t>
      </w:r>
      <w:r w:rsidRPr="00E361F5">
        <w:rPr>
          <w:rStyle w:val="Emphasis"/>
          <w:highlight w:val="green"/>
        </w:rPr>
        <w:t>relation to freedom</w:t>
      </w:r>
      <w:r w:rsidRPr="00B11B92">
        <w:rPr>
          <w:rStyle w:val="StyleUnderline"/>
          <w:b/>
          <w:bCs/>
        </w:rPr>
        <w:t xml:space="preserve">. It has intrinsic value </w:t>
      </w:r>
      <w:r w:rsidRPr="00E361F5">
        <w:rPr>
          <w:rStyle w:val="StyleUnderline"/>
          <w:b/>
          <w:bCs/>
          <w:highlight w:val="green"/>
        </w:rPr>
        <w:t>as a</w:t>
      </w:r>
      <w:r w:rsidRPr="00B11B92">
        <w:rPr>
          <w:rStyle w:val="StyleUnderline"/>
          <w:b/>
          <w:bCs/>
        </w:rPr>
        <w:t xml:space="preserve">n (at least implicit) </w:t>
      </w:r>
      <w:r w:rsidRPr="00E361F5">
        <w:rPr>
          <w:rStyle w:val="StyleUnderline"/>
          <w:b/>
          <w:bCs/>
          <w:highlight w:val="green"/>
        </w:rPr>
        <w:t>demand for self-emancipation. And</w:t>
      </w:r>
      <w:r w:rsidRPr="00B11B92">
        <w:rPr>
          <w:rStyle w:val="StyleUnderline"/>
          <w:b/>
          <w:bCs/>
        </w:rPr>
        <w:t xml:space="preserve"> it has </w:t>
      </w:r>
      <w:r w:rsidRPr="00E361F5">
        <w:rPr>
          <w:rStyle w:val="StyleUnderline"/>
          <w:b/>
          <w:bCs/>
          <w:highlight w:val="green"/>
        </w:rPr>
        <w:t>instrumental value</w:t>
      </w:r>
      <w:r w:rsidRPr="00B11B92">
        <w:rPr>
          <w:rStyle w:val="StyleUnderline"/>
          <w:b/>
          <w:bCs/>
        </w:rPr>
        <w:t xml:space="preserve"> insofar </w:t>
      </w:r>
      <w:r w:rsidRPr="00E361F5">
        <w:rPr>
          <w:rStyle w:val="StyleUnderline"/>
          <w:b/>
          <w:bCs/>
          <w:highlight w:val="green"/>
        </w:rPr>
        <w:t>as</w:t>
      </w:r>
      <w:r w:rsidRPr="00B11B92">
        <w:rPr>
          <w:rStyle w:val="StyleUnderline"/>
          <w:b/>
          <w:bCs/>
        </w:rPr>
        <w:t xml:space="preserve"> the strike is </w:t>
      </w:r>
      <w:r w:rsidRPr="00E361F5">
        <w:rPr>
          <w:rStyle w:val="StyleUnderline"/>
          <w:b/>
          <w:bCs/>
          <w:highlight w:val="green"/>
        </w:rPr>
        <w:t>an effective means for resisting</w:t>
      </w:r>
      <w:r w:rsidRPr="00B11B92">
        <w:rPr>
          <w:rStyle w:val="StyleUnderline"/>
          <w:b/>
          <w:bCs/>
        </w:rPr>
        <w:t xml:space="preserve"> the </w:t>
      </w:r>
      <w:r w:rsidRPr="00E361F5">
        <w:rPr>
          <w:rStyle w:val="StyleUnderline"/>
          <w:b/>
          <w:bCs/>
          <w:highlight w:val="green"/>
        </w:rPr>
        <w:t>oppressiveness of a class society and achieving new freedoms</w:t>
      </w:r>
      <w:r w:rsidRPr="002D15FD">
        <w:rPr>
          <w:sz w:val="14"/>
        </w:rPr>
        <w:t xml:space="preserve">. But if all this is correct, and </w:t>
      </w:r>
      <w:r w:rsidRPr="00B11B92">
        <w:rPr>
          <w:rStyle w:val="Emphasis"/>
        </w:rPr>
        <w:t xml:space="preserve">the </w:t>
      </w:r>
      <w:r w:rsidRPr="00E361F5">
        <w:rPr>
          <w:rStyle w:val="Emphasis"/>
          <w:highlight w:val="green"/>
        </w:rPr>
        <w:t>right to strike</w:t>
      </w:r>
      <w:r w:rsidRPr="002D15FD">
        <w:rPr>
          <w:sz w:val="14"/>
        </w:rPr>
        <w:t xml:space="preserve"> is something that we should defend, then it also </w:t>
      </w:r>
      <w:proofErr w:type="gramStart"/>
      <w:r w:rsidRPr="002D15FD">
        <w:rPr>
          <w:sz w:val="14"/>
        </w:rPr>
        <w:t>has to</w:t>
      </w:r>
      <w:proofErr w:type="gramEnd"/>
      <w:r w:rsidRPr="002D15FD">
        <w:rPr>
          <w:sz w:val="14"/>
        </w:rPr>
        <w:t xml:space="preserve"> be meaningful. The right </w:t>
      </w:r>
      <w:r w:rsidRPr="00E361F5">
        <w:rPr>
          <w:rStyle w:val="Emphasis"/>
          <w:highlight w:val="green"/>
        </w:rPr>
        <w:t>loses</w:t>
      </w:r>
      <w:r w:rsidRPr="00B11B92">
        <w:rPr>
          <w:rStyle w:val="Emphasis"/>
        </w:rPr>
        <w:t xml:space="preserve"> its </w:t>
      </w:r>
      <w:r w:rsidRPr="00E361F5">
        <w:rPr>
          <w:rStyle w:val="Emphasis"/>
          <w:highlight w:val="green"/>
        </w:rPr>
        <w:t>connection to workers’ freedom if they have little chance of exercising it effectively</w:t>
      </w:r>
      <w:r w:rsidRPr="00B11B92">
        <w:rPr>
          <w:rStyle w:val="Emphasis"/>
        </w:rPr>
        <w:t xml:space="preserve">. </w:t>
      </w:r>
      <w:proofErr w:type="gramStart"/>
      <w:r w:rsidRPr="00B11B92">
        <w:rPr>
          <w:rStyle w:val="Emphasis"/>
        </w:rPr>
        <w:t>Otherwise</w:t>
      </w:r>
      <w:proofErr w:type="gramEnd"/>
      <w:r w:rsidRPr="00B11B92">
        <w:rPr>
          <w:rStyle w:val="Emphasis"/>
        </w:rPr>
        <w:t xml:space="preserve"> they’re simply engaging in a symbolic act of defiance</w:t>
      </w:r>
      <w:r w:rsidRPr="002D15FD">
        <w:rPr>
          <w:sz w:val="14"/>
        </w:rPr>
        <w:t xml:space="preserve"> — laudable, perhaps, but not a tangible means of fighting oppression. The </w:t>
      </w:r>
      <w:r w:rsidRPr="00E361F5">
        <w:rPr>
          <w:rStyle w:val="Emphasis"/>
          <w:highlight w:val="green"/>
        </w:rPr>
        <w:t>right to strike must</w:t>
      </w:r>
      <w:r w:rsidRPr="00B11B92">
        <w:rPr>
          <w:rStyle w:val="Emphasis"/>
        </w:rPr>
        <w:t xml:space="preserve"> therefore </w:t>
      </w:r>
      <w:r w:rsidRPr="00E361F5">
        <w:rPr>
          <w:rStyle w:val="Emphasis"/>
          <w:highlight w:val="green"/>
        </w:rPr>
        <w:t>cover</w:t>
      </w:r>
      <w:r w:rsidRPr="00B11B92">
        <w:rPr>
          <w:rStyle w:val="Emphasis"/>
        </w:rPr>
        <w:t xml:space="preserve"> at least some of the </w:t>
      </w:r>
      <w:r w:rsidRPr="00E361F5">
        <w:rPr>
          <w:rStyle w:val="Emphasis"/>
          <w:highlight w:val="green"/>
        </w:rPr>
        <w:t>coercive tactics that make strikes potent, like sit-downs and mass pickets. It is</w:t>
      </w:r>
      <w:r w:rsidRPr="002D15FD">
        <w:rPr>
          <w:sz w:val="14"/>
        </w:rPr>
        <w:t xml:space="preserve"> therefore often perfectly </w:t>
      </w:r>
      <w:r w:rsidRPr="00E361F5">
        <w:rPr>
          <w:rStyle w:val="Emphasis"/>
          <w:highlight w:val="green"/>
        </w:rPr>
        <w:t>justified for strikers to exercise their right to strike by using these tactics</w:t>
      </w:r>
      <w:r w:rsidRPr="00B11B92">
        <w:rPr>
          <w:rStyle w:val="Emphasis"/>
        </w:rPr>
        <w:t>, even when these tactics are illegal</w:t>
      </w:r>
      <w:r w:rsidRPr="002D15FD">
        <w:rPr>
          <w:sz w:val="14"/>
        </w:rPr>
        <w:t xml:space="preserve">. Still, the question remains: </w:t>
      </w:r>
      <w:r w:rsidRPr="00B11B92">
        <w:rPr>
          <w:rStyle w:val="Emphasis"/>
        </w:rPr>
        <w:t xml:space="preserve">why should the right to strike be given moral priority </w:t>
      </w:r>
      <w:r w:rsidRPr="00E361F5">
        <w:rPr>
          <w:rStyle w:val="Emphasis"/>
          <w:highlight w:val="green"/>
        </w:rPr>
        <w:t>over other basic liberties</w:t>
      </w:r>
      <w:r w:rsidRPr="00B11B92">
        <w:rPr>
          <w:rStyle w:val="Emphasis"/>
        </w:rPr>
        <w:t>?</w:t>
      </w:r>
      <w:r w:rsidRPr="002D15FD">
        <w:rPr>
          <w:sz w:val="14"/>
        </w:rPr>
        <w:t xml:space="preserve"> The reason is not just that liberal capitalism produces economic oppression but that </w:t>
      </w:r>
      <w:r w:rsidRPr="00E361F5">
        <w:rPr>
          <w:rStyle w:val="Emphasis"/>
          <w:highlight w:val="green"/>
        </w:rPr>
        <w:t>the economic oppression</w:t>
      </w:r>
      <w:r w:rsidRPr="00B11B92">
        <w:rPr>
          <w:rStyle w:val="Emphasis"/>
        </w:rPr>
        <w:t xml:space="preserve"> that </w:t>
      </w:r>
      <w:r w:rsidRPr="00E361F5">
        <w:rPr>
          <w:rStyle w:val="Emphasis"/>
          <w:highlight w:val="green"/>
        </w:rPr>
        <w:t>workers face is</w:t>
      </w:r>
      <w:r w:rsidRPr="00B11B92">
        <w:rPr>
          <w:rStyle w:val="Emphasis"/>
        </w:rPr>
        <w:t xml:space="preserve"> in part </w:t>
      </w:r>
      <w:r w:rsidRPr="00E361F5">
        <w:rPr>
          <w:rStyle w:val="Emphasis"/>
          <w:highlight w:val="green"/>
        </w:rPr>
        <w:t>created and sustained by</w:t>
      </w:r>
      <w:r w:rsidRPr="00B11B92">
        <w:rPr>
          <w:rStyle w:val="Emphasis"/>
        </w:rPr>
        <w:t xml:space="preserve"> the very </w:t>
      </w:r>
      <w:r w:rsidRPr="00E361F5">
        <w:rPr>
          <w:rStyle w:val="Emphasis"/>
          <w:highlight w:val="green"/>
        </w:rPr>
        <w:t>economic and civil liberties that liberal capitalism cherishes</w:t>
      </w:r>
      <w:r w:rsidRPr="00B11B92">
        <w:rPr>
          <w:rStyle w:val="Emphasis"/>
        </w:rPr>
        <w:t>. Workers find themselves oppressed because of the way property rights, freedom of contract, corporate authority, and tax and labor law operate</w:t>
      </w:r>
      <w:r w:rsidRPr="002D15FD">
        <w:rPr>
          <w:rStyle w:val="Emphasis"/>
        </w:rPr>
        <w:t>. Deeming these liberties inviolable doesn’t foster less oppressive, exploitative outcomes</w:t>
      </w:r>
      <w:r w:rsidRPr="002D15FD">
        <w:rPr>
          <w:sz w:val="14"/>
        </w:rPr>
        <w:t xml:space="preserve">, as its defenders insist — quite the opposite. </w:t>
      </w:r>
      <w:r w:rsidRPr="00E361F5">
        <w:rPr>
          <w:rStyle w:val="Emphasis"/>
          <w:highlight w:val="green"/>
        </w:rPr>
        <w:t>The right to strike has a stronger claim to</w:t>
      </w:r>
      <w:r w:rsidRPr="00B11B92">
        <w:rPr>
          <w:rStyle w:val="Emphasis"/>
        </w:rPr>
        <w:t xml:space="preserve"> be protecting a zone of activity that serves </w:t>
      </w:r>
      <w:r w:rsidRPr="00E361F5">
        <w:rPr>
          <w:rStyle w:val="Emphasis"/>
          <w:highlight w:val="green"/>
        </w:rPr>
        <w:t>the aims of justice</w:t>
      </w:r>
      <w:r w:rsidRPr="00B11B92">
        <w:rPr>
          <w:rStyle w:val="Emphasis"/>
        </w:rPr>
        <w:t xml:space="preserve"> itself — coercing people into relations of less oppressive social cooperation. Simply put, </w:t>
      </w:r>
      <w:r w:rsidRPr="00E361F5">
        <w:rPr>
          <w:rStyle w:val="Emphasis"/>
          <w:highlight w:val="green"/>
        </w:rPr>
        <w:t>to argue for the right to strike is to prioritize democratic freedoms over property rights</w:t>
      </w:r>
      <w:r w:rsidRPr="002D15FD">
        <w:rPr>
          <w:sz w:val="14"/>
        </w:rPr>
        <w:t xml:space="preserve">. Which Side Are You On? Skeptics might still object that the right to strike is the wrong answer to the facts of oppression. </w:t>
      </w:r>
      <w:r w:rsidRPr="00B11B92">
        <w:rPr>
          <w:u w:val="single"/>
        </w:rPr>
        <w:t>Isn’t the proper response to push for altogether different social policies — like a universal basic income, workplace democracy, and socialized means of production — that would eliminate oppression? Why bother with the chaos and collateral injustice that strikes often unleash?</w:t>
      </w:r>
      <w:r w:rsidRPr="002D15FD">
        <w:rPr>
          <w:sz w:val="14"/>
        </w:rPr>
        <w:t xml:space="preserve"> The short answer is that </w:t>
      </w:r>
      <w:r w:rsidRPr="00B11B92">
        <w:rPr>
          <w:u w:val="single"/>
        </w:rPr>
        <w:t xml:space="preserve">this is a non </w:t>
      </w:r>
      <w:r w:rsidRPr="00B11B92">
        <w:rPr>
          <w:b/>
          <w:bCs/>
          <w:u w:val="single"/>
        </w:rPr>
        <w:t>sequitur. The question for us is, “Given the facts of oppression, what may those who suffer it do to resist it?” It does no good to ask, instead, “What would the ideal, or at least reasonably just, society look like?</w:t>
      </w:r>
      <w:r w:rsidRPr="002D15FD">
        <w:rPr>
          <w:sz w:val="14"/>
        </w:rPr>
        <w:t xml:space="preserve">” The latter is its own question, but as a response to our question it is unacceptably quietist. It verges on arguing that those who are oppressed must suffer until utopia becomes possible. And anyhow, </w:t>
      </w:r>
      <w:r w:rsidRPr="00E361F5">
        <w:rPr>
          <w:rStyle w:val="Emphasis"/>
          <w:highlight w:val="green"/>
        </w:rPr>
        <w:t xml:space="preserve">utopia </w:t>
      </w:r>
      <w:hyperlink r:id="rId11" w:history="1">
        <w:r w:rsidRPr="00E361F5">
          <w:rPr>
            <w:rStyle w:val="Emphasis"/>
            <w:highlight w:val="green"/>
          </w:rPr>
          <w:t>only becomes possible</w:t>
        </w:r>
      </w:hyperlink>
      <w:r w:rsidRPr="00E361F5">
        <w:rPr>
          <w:rStyle w:val="Emphasis"/>
          <w:highlight w:val="green"/>
        </w:rPr>
        <w:t xml:space="preserve"> when</w:t>
      </w:r>
      <w:r w:rsidRPr="00D703A0">
        <w:rPr>
          <w:rStyle w:val="Emphasis"/>
        </w:rPr>
        <w:t xml:space="preserve"> the </w:t>
      </w:r>
      <w:r w:rsidRPr="00E361F5">
        <w:rPr>
          <w:rStyle w:val="Emphasis"/>
          <w:highlight w:val="green"/>
        </w:rPr>
        <w:t>many</w:t>
      </w:r>
      <w:r w:rsidRPr="00D703A0">
        <w:rPr>
          <w:rStyle w:val="Emphasis"/>
        </w:rPr>
        <w:t xml:space="preserve"> have </w:t>
      </w:r>
      <w:r w:rsidRPr="00E361F5">
        <w:rPr>
          <w:rStyle w:val="Emphasis"/>
          <w:highlight w:val="green"/>
        </w:rPr>
        <w:t>take</w:t>
      </w:r>
      <w:r w:rsidRPr="00D703A0">
        <w:rPr>
          <w:rStyle w:val="Emphasis"/>
        </w:rPr>
        <w:t xml:space="preserve">n </w:t>
      </w:r>
      <w:r w:rsidRPr="00E361F5">
        <w:rPr>
          <w:rStyle w:val="Emphasis"/>
          <w:highlight w:val="green"/>
        </w:rPr>
        <w:t>it upon themselves to exercise</w:t>
      </w:r>
      <w:r w:rsidRPr="00D703A0">
        <w:rPr>
          <w:rStyle w:val="Emphasis"/>
        </w:rPr>
        <w:t xml:space="preserve"> their own </w:t>
      </w:r>
      <w:r w:rsidRPr="00E361F5">
        <w:rPr>
          <w:rStyle w:val="Emphasis"/>
          <w:highlight w:val="green"/>
        </w:rPr>
        <w:t>collective power to demand</w:t>
      </w:r>
      <w:r w:rsidRPr="00D703A0">
        <w:rPr>
          <w:rStyle w:val="Emphasis"/>
        </w:rPr>
        <w:t xml:space="preserve"> that </w:t>
      </w:r>
      <w:r w:rsidRPr="00E361F5">
        <w:rPr>
          <w:rStyle w:val="Emphasis"/>
          <w:highlight w:val="green"/>
        </w:rPr>
        <w:t>utopia</w:t>
      </w:r>
      <w:r w:rsidRPr="002D15FD">
        <w:rPr>
          <w:rStyle w:val="Emphasis"/>
        </w:rPr>
        <w:t>. One might also object that it sounds like I am saying there are no restraints on what strikers may do. I am not saying that either</w:t>
      </w:r>
      <w:r w:rsidRPr="002D15FD">
        <w:rPr>
          <w:sz w:val="14"/>
        </w:rPr>
        <w:t xml:space="preserve">. My point is to explain why </w:t>
      </w:r>
      <w:r w:rsidRPr="002D15FD">
        <w:rPr>
          <w:rStyle w:val="Emphasis"/>
        </w:rPr>
        <w:t>a specific set of coercive strike tactics</w:t>
      </w:r>
      <w:r w:rsidRPr="002D15FD">
        <w:rPr>
          <w:sz w:val="14"/>
        </w:rPr>
        <w:t xml:space="preserve">, which have been the centerpiece of the strike repertoire whenever </w:t>
      </w:r>
      <w:proofErr w:type="gramStart"/>
      <w:r w:rsidRPr="002D15FD">
        <w:rPr>
          <w:sz w:val="14"/>
        </w:rPr>
        <w:t>the majority of</w:t>
      </w:r>
      <w:proofErr w:type="gramEnd"/>
      <w:r w:rsidRPr="002D15FD">
        <w:rPr>
          <w:sz w:val="14"/>
        </w:rPr>
        <w:t xml:space="preserve"> workers have had it in their mind to walk out, </w:t>
      </w:r>
      <w:r w:rsidRPr="002D15FD">
        <w:rPr>
          <w:rStyle w:val="Emphasis"/>
        </w:rPr>
        <w:t>are not limited by the requirement to respect those economic liberties that they violate.</w:t>
      </w:r>
      <w:r w:rsidRPr="002D15FD">
        <w:rPr>
          <w:sz w:val="14"/>
        </w:rPr>
        <w:t xml:space="preserve"> There are all kinds of things strikers shouldn’t do just to win a strike. But that is a complex and separate problem of political ethics — and it is one that we can only tackle once we have first acknowledged the shortcomings of liberal capitalism and the prevailing political morality that surrounds it. The stakes of all of this are high</w:t>
      </w:r>
      <w:r w:rsidRPr="002D15FD">
        <w:rPr>
          <w:b/>
          <w:bCs/>
          <w:sz w:val="14"/>
        </w:rPr>
        <w:t xml:space="preserve">. </w:t>
      </w:r>
      <w:r w:rsidRPr="002D15FD">
        <w:rPr>
          <w:b/>
          <w:bCs/>
          <w:u w:val="single"/>
        </w:rPr>
        <w:t xml:space="preserve">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12" w:history="1">
        <w:r w:rsidRPr="002D15FD">
          <w:rPr>
            <w:rStyle w:val="Hyperlink"/>
            <w:b/>
            <w:bCs/>
            <w:u w:val="single"/>
          </w:rPr>
          <w:t>long</w:t>
        </w:r>
      </w:hyperlink>
      <w:r w:rsidRPr="002D15FD">
        <w:rPr>
          <w:b/>
          <w:bCs/>
          <w:u w:val="single"/>
        </w:rPr>
        <w:t xml:space="preserve"> and </w:t>
      </w:r>
      <w:hyperlink r:id="rId13" w:history="1">
        <w:r w:rsidRPr="002D15FD">
          <w:rPr>
            <w:rStyle w:val="Hyperlink"/>
            <w:b/>
            <w:bCs/>
            <w:u w:val="single"/>
          </w:rPr>
          <w:t>bloody</w:t>
        </w:r>
      </w:hyperlink>
      <w:r w:rsidRPr="002D15FD">
        <w:rPr>
          <w:b/>
          <w:bCs/>
          <w:u w:val="single"/>
        </w:rPr>
        <w:t xml:space="preserve"> </w:t>
      </w:r>
      <w:hyperlink r:id="rId14" w:history="1">
        <w:r w:rsidRPr="002D15FD">
          <w:rPr>
            <w:rStyle w:val="Hyperlink"/>
            <w:b/>
            <w:bCs/>
            <w:u w:val="single"/>
          </w:rPr>
          <w:t>history</w:t>
        </w:r>
      </w:hyperlink>
      <w:r w:rsidRPr="002D15FD">
        <w:rPr>
          <w:sz w:val="14"/>
        </w:rPr>
        <w:t xml:space="preserve">. Some might very well draw that latter conclusion. But they should be clear about which side they’re choosing. </w:t>
      </w:r>
      <w:r w:rsidRPr="00E361F5">
        <w:rPr>
          <w:rStyle w:val="Emphasis"/>
          <w:highlight w:val="green"/>
        </w:rPr>
        <w:t>Either workers are justified in resisting</w:t>
      </w:r>
      <w:r w:rsidRPr="002D15FD">
        <w:rPr>
          <w:rStyle w:val="Emphasis"/>
        </w:rPr>
        <w:t xml:space="preserve"> the use of </w:t>
      </w:r>
      <w:r w:rsidRPr="00E361F5">
        <w:rPr>
          <w:rStyle w:val="Emphasis"/>
          <w:highlight w:val="green"/>
        </w:rPr>
        <w:t>legal violence</w:t>
      </w:r>
      <w:r w:rsidRPr="002D15FD">
        <w:rPr>
          <w:rStyle w:val="Emphasis"/>
        </w:rPr>
        <w:t xml:space="preserve"> to suppress their strikes, </w:t>
      </w:r>
      <w:r w:rsidRPr="00E361F5">
        <w:rPr>
          <w:rStyle w:val="Emphasis"/>
          <w:highlight w:val="green"/>
        </w:rPr>
        <w:t>or the state is justified in violently suppressing coercive strike tactics</w:t>
      </w:r>
      <w:r w:rsidRPr="002D15FD">
        <w:rPr>
          <w:rStyle w:val="Emphasis"/>
        </w:rPr>
        <w:t xml:space="preserve">. No amount of dressed-up rhetoric about liberty and justice for all can shroud that inescapable fact. </w:t>
      </w:r>
    </w:p>
    <w:p w14:paraId="4DD1CD32" w14:textId="77777777" w:rsidR="009557E8" w:rsidRDefault="009557E8" w:rsidP="009557E8">
      <w:pPr>
        <w:pStyle w:val="Heading4"/>
      </w:pPr>
      <w:r>
        <w:t xml:space="preserve">[B] Through labor, one becomes alien to the rest of the world since your life becomes meaningless once you orient yourself towards private property. </w:t>
      </w:r>
      <w:r w:rsidRPr="00C92236">
        <w:t xml:space="preserve">Setting up a system of property like that in the neg world entails </w:t>
      </w:r>
      <w:proofErr w:type="gramStart"/>
      <w:r w:rsidRPr="00C92236">
        <w:t>that individuals</w:t>
      </w:r>
      <w:proofErr w:type="gramEnd"/>
      <w:r w:rsidRPr="00C92236">
        <w:t xml:space="preserve"> are separated from their projects by the property they have. </w:t>
      </w:r>
      <w:r>
        <w:t xml:space="preserve">MARX 44: </w:t>
      </w:r>
    </w:p>
    <w:p w14:paraId="04B9E16B" w14:textId="77777777" w:rsidR="009557E8" w:rsidRPr="006A747D" w:rsidRDefault="009557E8" w:rsidP="009557E8">
      <w:r>
        <w:t xml:space="preserve">Economic and Philosophical Manuscripts of 1844. Karl Marx “Estranged </w:t>
      </w:r>
      <w:proofErr w:type="spellStart"/>
      <w:r>
        <w:t>Labour</w:t>
      </w:r>
      <w:proofErr w:type="spellEnd"/>
      <w:r>
        <w:t>”</w:t>
      </w:r>
    </w:p>
    <w:p w14:paraId="2271DB01" w14:textId="2E71C387" w:rsidR="009557E8" w:rsidRPr="009557E8" w:rsidRDefault="009557E8" w:rsidP="00BE27E4">
      <w:r w:rsidRPr="007033F5">
        <w:rPr>
          <w:sz w:val="12"/>
        </w:rPr>
        <w:t xml:space="preserve">All these consequences are implied in the statement that </w:t>
      </w:r>
      <w:r w:rsidRPr="00E361F5">
        <w:rPr>
          <w:rStyle w:val="StyleUnderline"/>
          <w:highlight w:val="green"/>
        </w:rPr>
        <w:t>the worker</w:t>
      </w:r>
      <w:r w:rsidRPr="00E361F5">
        <w:rPr>
          <w:sz w:val="12"/>
          <w:highlight w:val="green"/>
        </w:rPr>
        <w:t xml:space="preserve"> </w:t>
      </w:r>
      <w:r w:rsidRPr="00E361F5">
        <w:rPr>
          <w:rStyle w:val="StyleUnderline"/>
          <w:highlight w:val="green"/>
        </w:rPr>
        <w:t>is related to the product of</w:t>
      </w:r>
      <w:r w:rsidRPr="00E361F5">
        <w:rPr>
          <w:sz w:val="12"/>
          <w:highlight w:val="green"/>
        </w:rPr>
        <w:t xml:space="preserve"> </w:t>
      </w:r>
      <w:r w:rsidRPr="00E361F5">
        <w:rPr>
          <w:rStyle w:val="StyleUnderline"/>
          <w:highlight w:val="green"/>
        </w:rPr>
        <w:t>labor as to an alien object</w:t>
      </w:r>
      <w:r w:rsidRPr="007033F5">
        <w:rPr>
          <w:sz w:val="12"/>
        </w:rPr>
        <w:t xml:space="preserve">. For on this premise </w:t>
      </w:r>
      <w:r w:rsidRPr="007033F5">
        <w:rPr>
          <w:rStyle w:val="StyleUnderline"/>
        </w:rPr>
        <w:t xml:space="preserve">it is clear that </w:t>
      </w:r>
      <w:r w:rsidRPr="00E361F5">
        <w:rPr>
          <w:rStyle w:val="StyleUnderline"/>
          <w:highlight w:val="green"/>
        </w:rPr>
        <w:t>the more the worker spends</w:t>
      </w:r>
      <w:r w:rsidRPr="007033F5">
        <w:rPr>
          <w:sz w:val="12"/>
        </w:rPr>
        <w:t xml:space="preserve"> himself, </w:t>
      </w:r>
      <w:r w:rsidRPr="00E361F5">
        <w:rPr>
          <w:rStyle w:val="StyleUnderline"/>
          <w:highlight w:val="green"/>
        </w:rPr>
        <w:t>the more powerful becomes the alien</w:t>
      </w:r>
      <w:r w:rsidRPr="007033F5">
        <w:rPr>
          <w:rStyle w:val="StyleUnderline"/>
        </w:rPr>
        <w:t xml:space="preserve"> world of </w:t>
      </w:r>
      <w:r w:rsidRPr="00E361F5">
        <w:rPr>
          <w:rStyle w:val="StyleUnderline"/>
          <w:highlight w:val="green"/>
        </w:rPr>
        <w:t xml:space="preserve">objects </w:t>
      </w:r>
      <w:r w:rsidRPr="007033F5">
        <w:rPr>
          <w:rStyle w:val="StyleUnderline"/>
        </w:rPr>
        <w:t xml:space="preserve">which </w:t>
      </w:r>
      <w:r w:rsidRPr="00233B57">
        <w:rPr>
          <w:rStyle w:val="StyleUnderline"/>
        </w:rPr>
        <w:t xml:space="preserve">he </w:t>
      </w:r>
      <w:r w:rsidRPr="00E361F5">
        <w:rPr>
          <w:rStyle w:val="StyleUnderline"/>
          <w:highlight w:val="green"/>
        </w:rPr>
        <w:t>[the agent] creates</w:t>
      </w:r>
      <w:r w:rsidRPr="00E361F5">
        <w:rPr>
          <w:sz w:val="12"/>
          <w:highlight w:val="green"/>
        </w:rPr>
        <w:t xml:space="preserve"> </w:t>
      </w:r>
    </w:p>
    <w:p w14:paraId="74D26753" w14:textId="77777777" w:rsidR="009557E8" w:rsidRPr="009557E8" w:rsidRDefault="009557E8" w:rsidP="009557E8"/>
    <w:sectPr w:rsidR="009557E8" w:rsidRPr="009557E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420C7" w14:textId="77777777" w:rsidR="00D13E3B" w:rsidRDefault="00D13E3B" w:rsidP="009557E8">
      <w:pPr>
        <w:spacing w:after="0" w:line="240" w:lineRule="auto"/>
      </w:pPr>
      <w:r>
        <w:separator/>
      </w:r>
    </w:p>
  </w:endnote>
  <w:endnote w:type="continuationSeparator" w:id="0">
    <w:p w14:paraId="1A0DC84C" w14:textId="77777777" w:rsidR="00D13E3B" w:rsidRDefault="00D13E3B" w:rsidP="00955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30525" w14:textId="77777777" w:rsidR="00D13E3B" w:rsidRDefault="00D13E3B" w:rsidP="009557E8">
      <w:pPr>
        <w:spacing w:after="0" w:line="240" w:lineRule="auto"/>
      </w:pPr>
      <w:r>
        <w:separator/>
      </w:r>
    </w:p>
  </w:footnote>
  <w:footnote w:type="continuationSeparator" w:id="0">
    <w:p w14:paraId="2A951361" w14:textId="77777777" w:rsidR="00D13E3B" w:rsidRDefault="00D13E3B" w:rsidP="009557E8">
      <w:pPr>
        <w:spacing w:after="0" w:line="240" w:lineRule="auto"/>
      </w:pPr>
      <w:r>
        <w:continuationSeparator/>
      </w:r>
    </w:p>
  </w:footnote>
  <w:footnote w:id="1">
    <w:p w14:paraId="480EA32B" w14:textId="77777777" w:rsidR="009557E8" w:rsidRPr="00BB5685" w:rsidRDefault="009557E8" w:rsidP="009557E8">
      <w:pPr>
        <w:pStyle w:val="FootnoteText"/>
        <w:rPr>
          <w:szCs w:val="20"/>
        </w:rPr>
      </w:pPr>
      <w:r w:rsidRPr="00BB5685">
        <w:footnoteRef/>
      </w:r>
      <w:r w:rsidRPr="00BB5685">
        <w:rPr>
          <w:szCs w:val="20"/>
        </w:rPr>
        <w:t xml:space="preserve"> Frymer, Benjamin. 2005 “Friere, Aleination and Contemporary Youth: Toward a Pedagogy of Everyday Life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57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619D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8FA"/>
    <w:rsid w:val="00913E56"/>
    <w:rsid w:val="00920E6A"/>
    <w:rsid w:val="00931816"/>
    <w:rsid w:val="00932C71"/>
    <w:rsid w:val="009509D5"/>
    <w:rsid w:val="009538F5"/>
    <w:rsid w:val="009557E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BFF"/>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66C"/>
    <w:rsid w:val="00BC7C37"/>
    <w:rsid w:val="00BD13A0"/>
    <w:rsid w:val="00BD2244"/>
    <w:rsid w:val="00BE27E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3E3B"/>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2D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0C2374"/>
  <w14:defaultImageDpi w14:val="300"/>
  <w15:docId w15:val="{B385C639-EC9B-494B-BA42-3781AFC16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57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57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57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9557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9557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57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7E8"/>
  </w:style>
  <w:style w:type="character" w:customStyle="1" w:styleId="Heading1Char">
    <w:name w:val="Heading 1 Char"/>
    <w:aliases w:val="Pocket Char"/>
    <w:basedOn w:val="DefaultParagraphFont"/>
    <w:link w:val="Heading1"/>
    <w:uiPriority w:val="9"/>
    <w:rsid w:val="009557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57E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1,Citation Char Char Char Char Char,Citation Char1 Char Char Char,Heading 3 Char Char1 Char"/>
    <w:basedOn w:val="DefaultParagraphFont"/>
    <w:link w:val="Heading3"/>
    <w:uiPriority w:val="9"/>
    <w:rsid w:val="009557E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9557E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557E8"/>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Bo,B,S"/>
    <w:basedOn w:val="DefaultParagraphFont"/>
    <w:uiPriority w:val="6"/>
    <w:qFormat/>
    <w:rsid w:val="009557E8"/>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Box,s,/"/>
    <w:basedOn w:val="DefaultParagraphFont"/>
    <w:link w:val="textbold"/>
    <w:uiPriority w:val="7"/>
    <w:qFormat/>
    <w:rsid w:val="009557E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557E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3 Char1 Char1,No Underline Char1,Char Char1,TAG ,TA"/>
    <w:basedOn w:val="DefaultParagraphFont"/>
    <w:uiPriority w:val="99"/>
    <w:unhideWhenUsed/>
    <w:rsid w:val="009557E8"/>
    <w:rPr>
      <w:color w:val="auto"/>
      <w:u w:val="none"/>
    </w:rPr>
  </w:style>
  <w:style w:type="paragraph" w:styleId="DocumentMap">
    <w:name w:val="Document Map"/>
    <w:basedOn w:val="Normal"/>
    <w:link w:val="DocumentMapChar"/>
    <w:uiPriority w:val="99"/>
    <w:semiHidden/>
    <w:unhideWhenUsed/>
    <w:rsid w:val="009557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57E8"/>
    <w:rPr>
      <w:rFonts w:ascii="Lucida Grande" w:hAnsi="Lucida Grande" w:cs="Lucida Grande"/>
    </w:rPr>
  </w:style>
  <w:style w:type="paragraph" w:customStyle="1" w:styleId="Style1">
    <w:name w:val="Style1"/>
    <w:basedOn w:val="Heading1"/>
    <w:next w:val="TOC1"/>
    <w:qFormat/>
    <w:rsid w:val="009557E8"/>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9557E8"/>
    <w:pPr>
      <w:spacing w:after="100"/>
    </w:pPr>
  </w:style>
  <w:style w:type="character" w:styleId="FootnoteReference">
    <w:name w:val="footnote reference"/>
    <w:aliases w:val="FN Ref,footnote reference,fr,o,FR,(NECG) Footnote Reference"/>
    <w:basedOn w:val="DefaultParagraphFont"/>
    <w:uiPriority w:val="99"/>
    <w:qFormat/>
    <w:rsid w:val="009557E8"/>
    <w:rPr>
      <w:rFonts w:cs="Times New Roman"/>
      <w:vertAlign w:val="superscript"/>
    </w:rPr>
  </w:style>
  <w:style w:type="paragraph" w:styleId="FootnoteText">
    <w:name w:val="footnote text"/>
    <w:basedOn w:val="Normal"/>
    <w:link w:val="FootnoteTextChar"/>
    <w:uiPriority w:val="99"/>
    <w:unhideWhenUsed/>
    <w:qFormat/>
    <w:rsid w:val="009557E8"/>
    <w:pPr>
      <w:spacing w:after="0" w:line="240" w:lineRule="auto"/>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9557E8"/>
    <w:rPr>
      <w:rFonts w:ascii="Times New Roman" w:eastAsia="MS Mincho" w:hAnsi="Times New Roman" w:cs="Times New Roman"/>
      <w:sz w:val="20"/>
      <w:szCs w:val="16"/>
    </w:rPr>
  </w:style>
  <w:style w:type="paragraph" w:customStyle="1" w:styleId="textbold">
    <w:name w:val="text bold"/>
    <w:basedOn w:val="Normal"/>
    <w:link w:val="Emphasis"/>
    <w:uiPriority w:val="7"/>
    <w:qFormat/>
    <w:rsid w:val="009557E8"/>
    <w:pPr>
      <w:widowControl w:val="0"/>
      <w:ind w:left="720"/>
      <w:jc w:val="both"/>
    </w:pPr>
    <w:rPr>
      <w:b/>
      <w:iCs/>
      <w:u w:val="single"/>
      <w:bdr w:val="single" w:sz="8" w:space="0" w:color="auto"/>
    </w:rPr>
  </w:style>
  <w:style w:type="character" w:customStyle="1" w:styleId="LinedDown">
    <w:name w:val="Lined Down"/>
    <w:uiPriority w:val="1"/>
    <w:qFormat/>
    <w:rsid w:val="009557E8"/>
    <w:rPr>
      <w:rFonts w:cs="Times New Roman"/>
      <w:b w:val="0"/>
      <w:bCs w:val="0"/>
      <w:i w:val="0"/>
      <w:iCs w:val="0"/>
      <w:color w:val="000000"/>
      <w:sz w:val="12"/>
      <w:szCs w:val="12"/>
      <w:u w:val="none"/>
    </w:rPr>
  </w:style>
  <w:style w:type="character" w:customStyle="1" w:styleId="Carded">
    <w:name w:val="Carded"/>
    <w:uiPriority w:val="1"/>
    <w:qFormat/>
    <w:rsid w:val="009557E8"/>
    <w:rPr>
      <w:rFonts w:cs="Times New Roman"/>
      <w:b/>
      <w:bCs/>
      <w:color w:val="000000"/>
      <w:sz w:val="24"/>
      <w:szCs w:val="24"/>
      <w:u w:val="single"/>
    </w:rPr>
  </w:style>
  <w:style w:type="paragraph" w:customStyle="1" w:styleId="card">
    <w:name w:val="card"/>
    <w:basedOn w:val="Normal"/>
    <w:next w:val="Normal"/>
    <w:link w:val="cardChar"/>
    <w:uiPriority w:val="6"/>
    <w:qFormat/>
    <w:rsid w:val="009557E8"/>
    <w:pPr>
      <w:ind w:left="288" w:right="288"/>
    </w:pPr>
  </w:style>
  <w:style w:type="character" w:customStyle="1" w:styleId="cardChar">
    <w:name w:val="card Char"/>
    <w:aliases w:val="Bold Cite Char Char,Speed Cite Char"/>
    <w:link w:val="card"/>
    <w:uiPriority w:val="6"/>
    <w:rsid w:val="009557E8"/>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Labor-Wars-Maguires-Workers-Memorial/dp/19318597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rnellpress.cornell.edu/book/?GCOI=8014010052924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journal.com/vol1/no4/the-basic-income-illus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5445</Words>
  <Characters>31038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7</cp:revision>
  <dcterms:created xsi:type="dcterms:W3CDTF">2021-11-20T23:54:00Z</dcterms:created>
  <dcterms:modified xsi:type="dcterms:W3CDTF">2021-11-21T00:38:00Z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