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788D5" w14:textId="7BB2EBBE" w:rsidR="00BB0258" w:rsidRDefault="00BB0258" w:rsidP="00BB0258">
      <w:pPr>
        <w:pStyle w:val="Heading3"/>
      </w:pPr>
      <w:r>
        <w:t>1AC</w:t>
      </w:r>
    </w:p>
    <w:p w14:paraId="4F6FA91A" w14:textId="1C9C7595" w:rsidR="00281D79" w:rsidRPr="00342F23" w:rsidRDefault="00281D79" w:rsidP="00281D79">
      <w:pPr>
        <w:pStyle w:val="Heading4"/>
        <w:rPr>
          <w:rFonts w:asciiTheme="majorHAnsi" w:hAnsiTheme="majorHAnsi" w:cstheme="majorHAnsi"/>
        </w:rPr>
      </w:pPr>
      <w:r w:rsidRPr="00342F23">
        <w:rPr>
          <w:rFonts w:asciiTheme="majorHAnsi" w:hAnsiTheme="majorHAnsi" w:cstheme="majorHAnsi"/>
        </w:rPr>
        <w:t xml:space="preserve">Life is fundamentally pre-ontological – an essential openness that exists solely in relation to the world around it. We have no essence aside from our ability to read possibility into the objects around us – this interaction makes the world intelligible and fosters our being within it. </w:t>
      </w:r>
    </w:p>
    <w:p w14:paraId="09B733B9" w14:textId="77777777" w:rsidR="00281D79" w:rsidRPr="00342F23" w:rsidRDefault="00281D79" w:rsidP="00281D79">
      <w:pPr>
        <w:rPr>
          <w:rFonts w:asciiTheme="majorHAnsi" w:hAnsiTheme="majorHAnsi" w:cstheme="majorHAnsi"/>
          <w:i/>
          <w:iCs/>
          <w:sz w:val="16"/>
          <w:szCs w:val="16"/>
        </w:rPr>
      </w:pPr>
      <w:r w:rsidRPr="00342F23">
        <w:rPr>
          <w:rStyle w:val="Style13ptBold"/>
          <w:rFonts w:asciiTheme="majorHAnsi" w:hAnsiTheme="majorHAnsi" w:cstheme="majorHAnsi"/>
        </w:rPr>
        <w:t xml:space="preserve">Sheehan 15 </w:t>
      </w:r>
      <w:r w:rsidRPr="00342F23">
        <w:rPr>
          <w:rFonts w:asciiTheme="majorHAnsi" w:hAnsiTheme="majorHAnsi" w:cstheme="majorHAnsi"/>
          <w:sz w:val="16"/>
          <w:szCs w:val="16"/>
        </w:rPr>
        <w:t>[Thomas Sheehan (PhD. American philosopher who is the current professor at the Department of Religious Studies, Stanford University and Professor Emeritus at the Department of Philosophy, Loyola University Chicago.) “Making Sense of Heidegger: eA Pardigm Shift.” Chapter 4. Rowman &amp; Littlefield International. 2015] *brackets in original* ~bxnk</w:t>
      </w:r>
    </w:p>
    <w:p w14:paraId="5447FB8D" w14:textId="77777777" w:rsidR="00281D79" w:rsidRPr="00342F23" w:rsidRDefault="00281D79" w:rsidP="00281D79">
      <w:pPr>
        <w:rPr>
          <w:rFonts w:asciiTheme="majorHAnsi" w:hAnsiTheme="majorHAnsi" w:cstheme="majorHAnsi"/>
          <w:sz w:val="8"/>
        </w:rPr>
      </w:pPr>
      <w:r w:rsidRPr="00342F23">
        <w:rPr>
          <w:rFonts w:asciiTheme="majorHAnsi" w:hAnsiTheme="majorHAnsi" w:cstheme="majorHAnsi"/>
          <w:b/>
          <w:u w:val="single"/>
        </w:rPr>
        <w:t xml:space="preserve">The most astonishing thing about everyday life is not that </w:t>
      </w:r>
      <w:r w:rsidRPr="00342F23">
        <w:rPr>
          <w:rFonts w:asciiTheme="majorHAnsi" w:hAnsiTheme="majorHAnsi" w:cstheme="majorHAnsi"/>
          <w:b/>
          <w:highlight w:val="green"/>
          <w:u w:val="single"/>
        </w:rPr>
        <w:t>things</w:t>
      </w:r>
      <w:r w:rsidRPr="00342F23">
        <w:rPr>
          <w:rFonts w:asciiTheme="majorHAnsi" w:hAnsiTheme="majorHAnsi" w:cstheme="majorHAnsi"/>
          <w:b/>
          <w:u w:val="single"/>
        </w:rPr>
        <w:t xml:space="preserve"> exist out there in the world, standing over against us as independent objects, but that they </w:t>
      </w:r>
      <w:r w:rsidRPr="00342F23">
        <w:rPr>
          <w:rFonts w:asciiTheme="majorHAnsi" w:hAnsiTheme="majorHAnsi" w:cstheme="majorHAnsi"/>
          <w:b/>
          <w:highlight w:val="green"/>
          <w:u w:val="single"/>
        </w:rPr>
        <w:t>impinge on us</w:t>
      </w:r>
      <w:r w:rsidRPr="00342F23">
        <w:rPr>
          <w:rFonts w:asciiTheme="majorHAnsi" w:hAnsiTheme="majorHAnsi" w:cstheme="majorHAnsi"/>
          <w:b/>
          <w:u w:val="single"/>
        </w:rPr>
        <w:t xml:space="preserve">, touch us, intrude on our lives, concern us, in short, </w:t>
      </w:r>
      <w:r w:rsidRPr="00342F23">
        <w:rPr>
          <w:rFonts w:asciiTheme="majorHAnsi" w:hAnsiTheme="majorHAnsi" w:cstheme="majorHAnsi"/>
          <w:b/>
          <w:highlight w:val="green"/>
          <w:u w:val="single"/>
        </w:rPr>
        <w:t>are significant to us</w:t>
      </w:r>
      <w:r w:rsidRPr="00342F23">
        <w:rPr>
          <w:rFonts w:asciiTheme="majorHAnsi" w:hAnsiTheme="majorHAnsi" w:cstheme="majorHAnsi"/>
          <w:sz w:val="8"/>
        </w:rPr>
        <w:t xml:space="preserve">.1 In the normal course of our daily lives, </w:t>
      </w:r>
      <w:r w:rsidRPr="00342F23">
        <w:rPr>
          <w:rFonts w:asciiTheme="majorHAnsi" w:hAnsiTheme="majorHAnsi" w:cstheme="majorHAnsi"/>
          <w:b/>
          <w:u w:val="single"/>
        </w:rPr>
        <w:t xml:space="preserve">things are </w:t>
      </w:r>
      <w:r w:rsidRPr="00342F23">
        <w:rPr>
          <w:rFonts w:asciiTheme="majorHAnsi" w:hAnsiTheme="majorHAnsi" w:cstheme="majorHAnsi"/>
          <w:b/>
          <w:highlight w:val="green"/>
          <w:u w:val="single"/>
        </w:rPr>
        <w:t>not</w:t>
      </w:r>
      <w:r w:rsidRPr="00342F23">
        <w:rPr>
          <w:rFonts w:asciiTheme="majorHAnsi" w:hAnsiTheme="majorHAnsi" w:cstheme="majorHAnsi"/>
          <w:b/>
          <w:u w:val="single"/>
        </w:rPr>
        <w:t xml:space="preserve"> indif- ferently “</w:t>
      </w:r>
      <w:r w:rsidRPr="00342F23">
        <w:rPr>
          <w:rFonts w:asciiTheme="majorHAnsi" w:hAnsiTheme="majorHAnsi" w:cstheme="majorHAnsi"/>
          <w:b/>
          <w:highlight w:val="green"/>
          <w:u w:val="single"/>
        </w:rPr>
        <w:t>out there in the universe</w:t>
      </w:r>
      <w:r w:rsidRPr="00342F23">
        <w:rPr>
          <w:rFonts w:asciiTheme="majorHAnsi" w:hAnsiTheme="majorHAnsi" w:cstheme="majorHAnsi"/>
          <w:b/>
          <w:u w:val="single"/>
        </w:rPr>
        <w:t>,”</w:t>
      </w:r>
      <w:r w:rsidRPr="00342F23">
        <w:rPr>
          <w:rFonts w:asciiTheme="majorHAnsi" w:hAnsiTheme="majorHAnsi" w:cstheme="majorHAnsi"/>
          <w:sz w:val="8"/>
        </w:rPr>
        <w:t xml:space="preserve"> located within some neutral coordinates of space and time. </w:t>
      </w:r>
      <w:r w:rsidRPr="00342F23">
        <w:rPr>
          <w:rFonts w:asciiTheme="majorHAnsi" w:hAnsiTheme="majorHAnsi" w:cstheme="majorHAnsi"/>
          <w:b/>
          <w:highlight w:val="green"/>
          <w:u w:val="single"/>
        </w:rPr>
        <w:t xml:space="preserve">Rather, </w:t>
      </w:r>
      <w:r w:rsidRPr="00342F23">
        <w:rPr>
          <w:rFonts w:asciiTheme="majorHAnsi" w:hAnsiTheme="majorHAnsi" w:cstheme="majorHAnsi"/>
          <w:b/>
          <w:u w:val="single"/>
        </w:rPr>
        <w:t xml:space="preserve">they are </w:t>
      </w:r>
      <w:r w:rsidRPr="00342F23">
        <w:rPr>
          <w:rFonts w:asciiTheme="majorHAnsi" w:hAnsiTheme="majorHAnsi" w:cstheme="majorHAnsi"/>
          <w:b/>
          <w:highlight w:val="green"/>
          <w:u w:val="single"/>
        </w:rPr>
        <w:t>meaningfully present to us</w:t>
      </w:r>
      <w:r w:rsidRPr="00342F23">
        <w:rPr>
          <w:rFonts w:asciiTheme="majorHAnsi" w:hAnsiTheme="majorHAnsi" w:cstheme="majorHAnsi"/>
          <w:b/>
          <w:u w:val="single"/>
        </w:rPr>
        <w:t xml:space="preserve">. </w:t>
      </w:r>
      <w:r w:rsidRPr="00342F23">
        <w:rPr>
          <w:rFonts w:asciiTheme="majorHAnsi" w:hAnsiTheme="majorHAnsi" w:cstheme="majorHAnsi"/>
          <w:sz w:val="8"/>
        </w:rPr>
        <w:t xml:space="preserve">They do not just exist; </w:t>
      </w:r>
      <w:r w:rsidRPr="00342F23">
        <w:rPr>
          <w:rFonts w:asciiTheme="majorHAnsi" w:hAnsiTheme="majorHAnsi" w:cstheme="majorHAnsi"/>
          <w:b/>
          <w:u w:val="single"/>
        </w:rPr>
        <w:t>they make sense,</w:t>
      </w:r>
      <w:r w:rsidRPr="00342F23">
        <w:rPr>
          <w:rFonts w:asciiTheme="majorHAnsi" w:hAnsiTheme="majorHAnsi" w:cstheme="majorHAnsi"/>
          <w:sz w:val="8"/>
        </w:rPr>
        <w:t xml:space="preserve"> and the sense they make is their “being.” Things are present and available.2 </w:t>
      </w:r>
      <w:r w:rsidRPr="00342F23">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342F23">
        <w:rPr>
          <w:rFonts w:asciiTheme="majorHAnsi" w:hAnsiTheme="majorHAnsi" w:cstheme="majorHAnsi"/>
          <w:sz w:val="8"/>
        </w:rPr>
        <w:t xml:space="preserve"> As far as I can see or think or do, whatever I meet (or could meet) is understandable to one degree or another, whether it is currently so, or once was, or will be when I gure it out. Meaningfulness is the mostly unnoticed dimension through which alone I can encounter whatever shows up. Thus </w:t>
      </w:r>
      <w:r w:rsidRPr="00342F23">
        <w:rPr>
          <w:rFonts w:asciiTheme="majorHAnsi" w:hAnsiTheme="majorHAnsi" w:cstheme="majorHAnsi"/>
          <w:b/>
          <w:highlight w:val="green"/>
          <w:u w:val="single"/>
        </w:rPr>
        <w:t>everything I meet is</w:t>
      </w:r>
      <w:r w:rsidRPr="00342F23">
        <w:rPr>
          <w:rFonts w:asciiTheme="majorHAnsi" w:hAnsiTheme="majorHAnsi" w:cstheme="majorHAnsi"/>
          <w:b/>
          <w:u w:val="single"/>
        </w:rPr>
        <w:t xml:space="preserve"> in a sense “mine.”</w:t>
      </w:r>
      <w:r w:rsidRPr="00342F23">
        <w:rPr>
          <w:rFonts w:asciiTheme="majorHAnsi" w:hAnsiTheme="majorHAnsi" w:cstheme="majorHAnsi"/>
          <w:sz w:val="8"/>
        </w:rPr>
        <w:t xml:space="preserve"> It is </w:t>
      </w:r>
      <w:r w:rsidRPr="00342F23">
        <w:rPr>
          <w:rFonts w:asciiTheme="majorHAnsi" w:hAnsiTheme="majorHAnsi" w:cstheme="majorHAnsi"/>
          <w:b/>
          <w:highlight w:val="green"/>
          <w:u w:val="single"/>
        </w:rPr>
        <w:t>familiar</w:t>
      </w:r>
      <w:r w:rsidRPr="00342F23">
        <w:rPr>
          <w:rFonts w:asciiTheme="majorHAnsi" w:hAnsiTheme="majorHAnsi" w:cstheme="majorHAnsi"/>
          <w:b/>
          <w:u w:val="single"/>
        </w:rPr>
        <w:t xml:space="preserve"> to me,</w:t>
      </w:r>
      <w:r w:rsidRPr="00342F23">
        <w:rPr>
          <w:rFonts w:asciiTheme="majorHAnsi" w:hAnsiTheme="majorHAnsi" w:cstheme="majorHAnsi"/>
          <w:sz w:val="8"/>
        </w:rPr>
        <w:t xml:space="preserve"> part of my “family,” a participant in the meaningful narra- tive that is my life. Or </w:t>
      </w:r>
      <w:r w:rsidRPr="00342F23">
        <w:rPr>
          <w:rFonts w:asciiTheme="majorHAnsi" w:hAnsiTheme="majorHAnsi" w:cstheme="majorHAnsi"/>
          <w:b/>
          <w:highlight w:val="green"/>
          <w:u w:val="single"/>
        </w:rPr>
        <w:t>if</w:t>
      </w:r>
      <w:r w:rsidRPr="00342F23">
        <w:rPr>
          <w:rFonts w:asciiTheme="majorHAnsi" w:hAnsiTheme="majorHAnsi" w:cstheme="majorHAnsi"/>
          <w:b/>
          <w:u w:val="single"/>
        </w:rPr>
        <w:t xml:space="preserve"> they are </w:t>
      </w:r>
      <w:r w:rsidRPr="00342F23">
        <w:rPr>
          <w:rFonts w:asciiTheme="majorHAnsi" w:hAnsiTheme="majorHAnsi" w:cstheme="majorHAnsi"/>
          <w:b/>
          <w:highlight w:val="green"/>
          <w:u w:val="single"/>
        </w:rPr>
        <w:t>not</w:t>
      </w:r>
      <w:r w:rsidRPr="00342F23">
        <w:rPr>
          <w:rFonts w:asciiTheme="majorHAnsi" w:hAnsiTheme="majorHAnsi" w:cstheme="majorHAnsi"/>
          <w:b/>
          <w:u w:val="single"/>
        </w:rPr>
        <w:t xml:space="preserve"> immediately familiar</w:t>
      </w:r>
      <w:r w:rsidRPr="00342F23">
        <w:rPr>
          <w:rFonts w:asciiTheme="majorHAnsi" w:hAnsiTheme="majorHAnsi" w:cstheme="majorHAnsi"/>
          <w:sz w:val="8"/>
        </w:rPr>
        <w:t>—if the only sense I can make of them is that I do not immediately understand them—</w:t>
      </w:r>
      <w:r w:rsidRPr="00342F23">
        <w:rPr>
          <w:rFonts w:asciiTheme="majorHAnsi" w:hAnsiTheme="majorHAnsi" w:cstheme="majorHAnsi"/>
          <w:b/>
          <w:highlight w:val="green"/>
          <w:u w:val="single"/>
        </w:rPr>
        <w:t>I</w:t>
      </w:r>
      <w:r w:rsidRPr="00342F23">
        <w:rPr>
          <w:rFonts w:asciiTheme="majorHAnsi" w:hAnsiTheme="majorHAnsi" w:cstheme="majorHAnsi"/>
          <w:b/>
          <w:u w:val="single"/>
        </w:rPr>
        <w:t xml:space="preserve"> can still </w:t>
      </w:r>
      <w:r w:rsidRPr="00342F23">
        <w:rPr>
          <w:rFonts w:asciiTheme="majorHAnsi" w:hAnsiTheme="majorHAnsi" w:cstheme="majorHAnsi"/>
          <w:b/>
          <w:highlight w:val="green"/>
          <w:u w:val="single"/>
        </w:rPr>
        <w:t>make interrogative sense of them</w:t>
      </w:r>
      <w:r w:rsidRPr="00342F23">
        <w:rPr>
          <w:rFonts w:asciiTheme="majorHAnsi" w:hAnsiTheme="majorHAnsi" w:cstheme="majorHAnsi"/>
          <w:b/>
          <w:u w:val="single"/>
        </w:rPr>
        <w:t xml:space="preserve"> by dealing with them </w:t>
      </w:r>
      <w:r w:rsidRPr="00342F23">
        <w:rPr>
          <w:rFonts w:asciiTheme="majorHAnsi" w:hAnsiTheme="majorHAnsi" w:cstheme="majorHAnsi"/>
          <w:b/>
          <w:highlight w:val="green"/>
          <w:u w:val="single"/>
        </w:rPr>
        <w:t>as</w:t>
      </w:r>
      <w:r w:rsidRPr="00342F23">
        <w:rPr>
          <w:rFonts w:asciiTheme="majorHAnsi" w:hAnsiTheme="majorHAnsi" w:cstheme="majorHAnsi"/>
          <w:b/>
          <w:u w:val="single"/>
        </w:rPr>
        <w:t xml:space="preserve"> potentially intelligible </w:t>
      </w:r>
      <w:r w:rsidRPr="00342F23">
        <w:rPr>
          <w:rFonts w:asciiTheme="majorHAnsi" w:hAnsiTheme="majorHAnsi" w:cstheme="majorHAnsi"/>
          <w:b/>
          <w:highlight w:val="green"/>
          <w:u w:val="single"/>
        </w:rPr>
        <w:t>phenomena whose</w:t>
      </w:r>
      <w:r w:rsidRPr="00342F23">
        <w:rPr>
          <w:rFonts w:asciiTheme="majorHAnsi" w:hAnsiTheme="majorHAnsi" w:cstheme="majorHAnsi"/>
          <w:b/>
          <w:u w:val="single"/>
        </w:rPr>
        <w:t xml:space="preserve"> specific </w:t>
      </w:r>
      <w:r w:rsidRPr="00342F23">
        <w:rPr>
          <w:rFonts w:asciiTheme="majorHAnsi" w:hAnsiTheme="majorHAnsi" w:cstheme="majorHAnsi"/>
          <w:b/>
          <w:highlight w:val="green"/>
          <w:u w:val="single"/>
        </w:rPr>
        <w:t>meaning I do not yet grasp</w:t>
      </w:r>
      <w:r w:rsidRPr="00342F23">
        <w:rPr>
          <w:rFonts w:asciiTheme="majorHAnsi" w:hAnsiTheme="majorHAnsi" w:cstheme="majorHAnsi"/>
          <w:sz w:val="8"/>
        </w:rPr>
        <w:t xml:space="preserve">: “How many members comprise the lepton family?” “Is this an opisthokont?” In both cases I have already intro- duced “the lepton family” and “opisthokonts,” however tentatively, into my world of meaning At least since Homo sapiens came on the scene some 200,000 years ago, “to be” has meant “to be meaningful.” </w:t>
      </w:r>
      <w:r w:rsidRPr="00342F23">
        <w:rPr>
          <w:rStyle w:val="Emphasis"/>
          <w:highlight w:val="green"/>
        </w:rPr>
        <w:t>Meaningfulness is inevitable</w:t>
      </w:r>
      <w:r w:rsidRPr="00342F23">
        <w:rPr>
          <w:rFonts w:asciiTheme="majorHAnsi" w:hAnsiTheme="majorHAnsi" w:cstheme="majorHAnsi"/>
          <w:sz w:val="8"/>
        </w:rPr>
        <w:t xml:space="preserve"> for us. </w:t>
      </w:r>
      <w:r w:rsidRPr="00342F23">
        <w:rPr>
          <w:rFonts w:asciiTheme="majorHAnsi" w:hAnsiTheme="majorHAnsi" w:cstheme="majorHAnsi"/>
          <w:b/>
          <w:u w:val="single"/>
        </w:rPr>
        <w:t xml:space="preserve">I have contact with things only through this mediating medium, and </w:t>
      </w:r>
      <w:r w:rsidRPr="00342F23">
        <w:rPr>
          <w:rFonts w:asciiTheme="majorHAnsi" w:hAnsiTheme="majorHAnsi" w:cstheme="majorHAnsi"/>
          <w:b/>
          <w:highlight w:val="green"/>
          <w:u w:val="single"/>
        </w:rPr>
        <w:t>without it I would not be human</w:t>
      </w:r>
      <w:r w:rsidRPr="00342F23">
        <w:rPr>
          <w:rFonts w:asciiTheme="majorHAnsi" w:hAnsiTheme="majorHAnsi" w:cstheme="majorHAnsi"/>
          <w:b/>
          <w:u w:val="single"/>
        </w:rPr>
        <w:t xml:space="preserve">. </w:t>
      </w:r>
      <w:r w:rsidRPr="00342F23">
        <w:rPr>
          <w:rFonts w:asciiTheme="majorHAnsi" w:hAnsiTheme="majorHAnsi" w:cstheme="majorHAnsi"/>
          <w:sz w:val="8"/>
        </w:rPr>
        <w:t xml:space="preserve">This is the “wonder of all wonders”3—not that things merely exist in space and time but that they make sense to us. Being itself is understood in a de nite way, and as something so understood, it is open to us.4 Whatever we understand, and in whatever way it is opened up to us in under- standing, we say that it has intelligibility.5 </w:t>
      </w:r>
      <w:r w:rsidRPr="00342F23">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342F23">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signi cance. </w:t>
      </w:r>
      <w:r w:rsidRPr="00342F23">
        <w:rPr>
          <w:rFonts w:asciiTheme="majorHAnsi" w:hAnsiTheme="majorHAnsi" w:cstheme="majorHAnsi"/>
          <w:b/>
          <w:highlight w:val="green"/>
          <w:u w:val="single"/>
        </w:rPr>
        <w:t>The</w:t>
      </w:r>
      <w:r w:rsidRPr="00342F23">
        <w:rPr>
          <w:rFonts w:asciiTheme="majorHAnsi" w:hAnsiTheme="majorHAnsi" w:cstheme="majorHAnsi"/>
          <w:b/>
          <w:u w:val="single"/>
        </w:rPr>
        <w:t xml:space="preserve"> different and constantly </w:t>
      </w:r>
      <w:r w:rsidRPr="00342F23">
        <w:rPr>
          <w:rFonts w:asciiTheme="majorHAnsi" w:hAnsiTheme="majorHAnsi" w:cstheme="majorHAnsi"/>
          <w:b/>
          <w:highlight w:val="green"/>
          <w:u w:val="single"/>
        </w:rPr>
        <w:t>changing worlds I live in</w:t>
      </w:r>
      <w:r w:rsidRPr="00342F23">
        <w:rPr>
          <w:rFonts w:asciiTheme="majorHAnsi" w:hAnsiTheme="majorHAnsi" w:cstheme="majorHAnsi"/>
          <w:b/>
          <w:u w:val="single"/>
        </w:rPr>
        <w:t>—as student, worker, parent—</w:t>
      </w:r>
      <w:r w:rsidRPr="00342F23">
        <w:rPr>
          <w:rFonts w:asciiTheme="majorHAnsi" w:hAnsiTheme="majorHAnsi" w:cstheme="majorHAnsi"/>
          <w:b/>
          <w:highlight w:val="green"/>
          <w:u w:val="single"/>
        </w:rPr>
        <w:t>are saturated with meaning</w:t>
      </w:r>
      <w:r w:rsidRPr="00342F23">
        <w:rPr>
          <w:rFonts w:asciiTheme="majorHAnsi" w:hAnsiTheme="majorHAnsi" w:cstheme="majorHAnsi"/>
          <w:b/>
          <w:u w:val="single"/>
        </w:rPr>
        <w:t>, as is everything that shows up within those meaning-giving worlds. Everything I attend to—</w:t>
      </w:r>
      <w:r w:rsidRPr="00342F23">
        <w:rPr>
          <w:rStyle w:val="Emphasis"/>
          <w:highlight w:val="green"/>
        </w:rPr>
        <w:t>everything I can “mind”—turns out to make sense</w:t>
      </w:r>
      <w:r w:rsidRPr="00342F23">
        <w:rPr>
          <w:rFonts w:asciiTheme="majorHAnsi" w:hAnsiTheme="majorHAnsi" w:cstheme="majorHAnsi"/>
          <w:b/>
          <w:u w:val="single"/>
        </w:rPr>
        <w:t>, whether actually or potentially.</w:t>
      </w:r>
      <w:r w:rsidRPr="00342F23">
        <w:rPr>
          <w:rFonts w:asciiTheme="majorHAnsi" w:hAnsiTheme="majorHAnsi" w:cstheme="majorHAnsi"/>
          <w:sz w:val="8"/>
        </w:rPr>
        <w:t xml:space="preserve"> Vague and indeterminate though it may be, this acquaintance with meaningfulness is what guides us in everything we do. We do not rst of all under- stand things “empirically”—that is, by merely bumping up against them with our senses—but the other way around: </w:t>
      </w:r>
      <w:r w:rsidRPr="00342F23">
        <w:rPr>
          <w:rFonts w:asciiTheme="majorHAnsi" w:hAnsiTheme="majorHAnsi" w:cstheme="majorHAnsi"/>
          <w:b/>
          <w:u w:val="single"/>
        </w:rPr>
        <w:t xml:space="preserve">only because we are a priori engaged with their possible significance can we relate to things at all. </w:t>
      </w:r>
      <w:r w:rsidRPr="00342F23">
        <w:rPr>
          <w:rFonts w:asciiTheme="majorHAnsi" w:hAnsiTheme="majorHAnsi" w:cstheme="majorHAnsi"/>
          <w:b/>
          <w:highlight w:val="green"/>
          <w:u w:val="single"/>
        </w:rPr>
        <w:t>Meaning</w:t>
      </w:r>
      <w:r w:rsidRPr="00342F23">
        <w:rPr>
          <w:rFonts w:asciiTheme="majorHAnsi" w:hAnsiTheme="majorHAnsi" w:cstheme="majorHAnsi"/>
          <w:b/>
          <w:u w:val="single"/>
        </w:rPr>
        <w:t xml:space="preserve"> is closer to us than are the things we deal with. It is not only “more real” than they are, but in fact </w:t>
      </w:r>
      <w:r w:rsidRPr="00342F23">
        <w:rPr>
          <w:rFonts w:asciiTheme="majorHAnsi" w:hAnsiTheme="majorHAnsi" w:cstheme="majorHAnsi"/>
          <w:b/>
          <w:highlight w:val="green"/>
          <w:u w:val="single"/>
        </w:rPr>
        <w:t>constitutes</w:t>
      </w:r>
      <w:r w:rsidRPr="00342F23">
        <w:rPr>
          <w:rFonts w:asciiTheme="majorHAnsi" w:hAnsiTheme="majorHAnsi" w:cstheme="majorHAnsi"/>
          <w:b/>
          <w:u w:val="single"/>
        </w:rPr>
        <w:t xml:space="preserve"> their </w:t>
      </w:r>
      <w:r w:rsidRPr="00342F23">
        <w:rPr>
          <w:rFonts w:asciiTheme="majorHAnsi" w:hAnsiTheme="majorHAnsi" w:cstheme="majorHAnsi"/>
          <w:b/>
          <w:highlight w:val="green"/>
          <w:u w:val="single"/>
        </w:rPr>
        <w:t>realness</w:t>
      </w:r>
      <w:r w:rsidRPr="00342F23">
        <w:rPr>
          <w:rFonts w:asciiTheme="majorHAnsi" w:hAnsiTheme="majorHAnsi" w:cstheme="majorHAnsi"/>
          <w:b/>
          <w:u w:val="single"/>
        </w:rPr>
        <w:t xml:space="preserve">-at-all </w:t>
      </w:r>
      <w:r w:rsidRPr="00342F23">
        <w:rPr>
          <w:rFonts w:asciiTheme="majorHAnsi" w:hAnsiTheme="majorHAnsi" w:cstheme="majorHAnsi"/>
          <w:b/>
          <w:highlight w:val="green"/>
          <w:u w:val="single"/>
        </w:rPr>
        <w:t>for us</w:t>
      </w:r>
      <w:r w:rsidRPr="00342F23">
        <w:rPr>
          <w:rFonts w:asciiTheme="majorHAnsi" w:hAnsiTheme="majorHAnsi" w:cstheme="majorHAnsi"/>
          <w:b/>
          <w:u w:val="single"/>
        </w:rPr>
        <w:t>.</w:t>
      </w:r>
      <w:r w:rsidRPr="00342F23">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oper- ate with such an implicit understanding in my silent comportment towards everything, whether in theoretical re ection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in spite of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ex-sistence as the clearing is required. On the one hand, the clearing determines the concrete, existentiel me: it is the reason why I exist at all.9 But, on the other hand, without my ex-sistence there is no clearing: I am its sine qua non. That bondedness, wherein the “two” are one, is the very heart of what we mean by “human.”10 It is the ineluctable if hidden fact that determines my life and that I can never get back behind. That </w:t>
      </w:r>
      <w:r w:rsidRPr="00342F23">
        <w:rPr>
          <w:rStyle w:val="Emphasis"/>
          <w:highlight w:val="green"/>
        </w:rPr>
        <w:t>my ontological fate is to be the clearing</w:t>
      </w:r>
      <w:r w:rsidRPr="00342F23">
        <w:rPr>
          <w:rFonts w:asciiTheme="majorHAnsi" w:hAnsiTheme="majorHAnsi" w:cstheme="majorHAnsi"/>
          <w:b/>
          <w:u w:val="single"/>
        </w:rPr>
        <w:t xml:space="preserve"> is evidenced time and again as I talk with others, manage the things of my life, imagine the future, or remember the past: </w:t>
      </w:r>
      <w:r w:rsidRPr="00342F23">
        <w:rPr>
          <w:rFonts w:asciiTheme="majorHAnsi" w:hAnsiTheme="majorHAnsi" w:cstheme="majorHAnsi"/>
          <w:b/>
          <w:highlight w:val="green"/>
          <w:u w:val="single"/>
        </w:rPr>
        <w:t>I cannot not make sense of everything</w:t>
      </w:r>
      <w:r w:rsidRPr="00342F23">
        <w:rPr>
          <w:rFonts w:asciiTheme="majorHAnsi" w:hAnsiTheme="majorHAnsi" w:cstheme="majorHAnsi"/>
          <w:b/>
          <w:u w:val="single"/>
        </w:rPr>
        <w:t xml:space="preserve"> I meet </w:t>
      </w:r>
      <w:r w:rsidRPr="00342F23">
        <w:rPr>
          <w:rFonts w:asciiTheme="majorHAnsi" w:hAnsiTheme="majorHAnsi" w:cstheme="majorHAnsi"/>
          <w:b/>
          <w:highlight w:val="green"/>
          <w:u w:val="single"/>
        </w:rPr>
        <w:t xml:space="preserve">because </w:t>
      </w:r>
      <w:r w:rsidRPr="00342F23">
        <w:rPr>
          <w:rStyle w:val="Emphasis"/>
          <w:highlight w:val="green"/>
        </w:rPr>
        <w:t>I cannot not be a priori opened up</w:t>
      </w:r>
      <w:r w:rsidRPr="00342F23">
        <w:rPr>
          <w:rFonts w:asciiTheme="majorHAnsi" w:hAnsiTheme="majorHAnsi" w:cstheme="majorHAnsi"/>
          <w:sz w:val="8"/>
        </w:rPr>
        <w:t xml:space="preserve">. By our very nature </w:t>
      </w:r>
      <w:r w:rsidRPr="00342F23">
        <w:rPr>
          <w:rStyle w:val="Emphasis"/>
          <w:highlight w:val="green"/>
        </w:rPr>
        <w:t>we are both</w:t>
      </w:r>
      <w:r w:rsidRPr="00342F23">
        <w:rPr>
          <w:rFonts w:asciiTheme="majorHAnsi" w:hAnsiTheme="majorHAnsi" w:cstheme="majorHAnsi"/>
          <w:b/>
          <w:u w:val="single"/>
        </w:rPr>
        <w:t xml:space="preserve"> the </w:t>
      </w:r>
      <w:r w:rsidRPr="00342F23">
        <w:rPr>
          <w:rStyle w:val="Emphasis"/>
          <w:highlight w:val="green"/>
        </w:rPr>
        <w:t>demand for and the reason for intelligibility</w:t>
      </w:r>
      <w:r w:rsidRPr="00342F23">
        <w:rPr>
          <w:rFonts w:asciiTheme="majorHAnsi" w:hAnsiTheme="majorHAnsi" w:cstheme="majorHAnsi"/>
          <w:b/>
          <w:highlight w:val="green"/>
          <w:u w:val="single"/>
        </w:rPr>
        <w:t>, for</w:t>
      </w:r>
      <w:r w:rsidRPr="00342F23">
        <w:rPr>
          <w:rFonts w:asciiTheme="majorHAnsi" w:hAnsiTheme="majorHAnsi" w:cstheme="majorHAnsi"/>
          <w:b/>
          <w:u w:val="single"/>
        </w:rPr>
        <w:t xml:space="preserve"> a </w:t>
      </w:r>
      <w:r w:rsidRPr="00342F23">
        <w:rPr>
          <w:rFonts w:asciiTheme="majorHAnsi" w:hAnsiTheme="majorHAnsi" w:cstheme="majorHAnsi"/>
          <w:b/>
          <w:highlight w:val="green"/>
          <w:u w:val="single"/>
        </w:rPr>
        <w:t>meaningfulness that determines us and</w:t>
      </w:r>
      <w:r w:rsidRPr="00342F23">
        <w:rPr>
          <w:rFonts w:asciiTheme="majorHAnsi" w:hAnsiTheme="majorHAnsi" w:cstheme="majorHAnsi"/>
          <w:b/>
          <w:u w:val="single"/>
        </w:rPr>
        <w:t xml:space="preserve"> yet </w:t>
      </w:r>
      <w:r w:rsidRPr="00342F23">
        <w:rPr>
          <w:rFonts w:asciiTheme="majorHAnsi" w:hAnsiTheme="majorHAnsi" w:cstheme="majorHAnsi"/>
          <w:b/>
          <w:highlight w:val="green"/>
          <w:u w:val="single"/>
        </w:rPr>
        <w:t>has no reality apart from us.</w:t>
      </w:r>
      <w:r w:rsidRPr="00342F23">
        <w:rPr>
          <w:rFonts w:asciiTheme="majorHAnsi" w:hAnsiTheme="majorHAnsi" w:cstheme="majorHAnsi"/>
          <w:b/>
          <w:u w:val="single"/>
        </w:rPr>
        <w:t xml:space="preserve"> And there is no way out but death.</w:t>
      </w:r>
      <w:r w:rsidRPr="00342F23">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ingful presence, an experience available to us as well. We nd the things of the world already opened up, accessible, and meaningful before we ourselves have any chance to make it so. The wondrous fact is that things already make sense and that “something” (although the Greeks knew not what) has antecedently opened the world for human use and enjoyment, knowledge and exploitation, creativity and appreciation. Plato and Aristotle were quite aware of the wonder of meaningful presence (τὸ ὄν ὡς ἀληθές = ἀλήθεια-2), but what they did not know is how and why that is the case. They missed the fact that it is our own nature—the very way we are: thrown-open/appropriated—that has “preceded” us and, as ἀλήθεια-1, has always already opened up the world of ἀλήθεια-2. But the poets and tragedians of ancient Greece were attuned to this basic hu- man fact to the degree that they understood our desperate need to hold things together against the onslaught of chaos, to gather them into a coherent whole within which we strive to ful ll our needs and desires. Sustaining and living in such a world is our response to </w:t>
      </w:r>
      <w:r w:rsidRPr="00342F23">
        <w:rPr>
          <w:rFonts w:asciiTheme="majorHAnsi" w:hAnsiTheme="majorHAnsi" w:cstheme="majorHAnsi"/>
          <w:sz w:val="8"/>
        </w:rPr>
        <w:lastRenderedPageBreak/>
        <w:t xml:space="preserve">the fact that all around us things are changing, going their own way, unfolding in multiple directions, and at the same time falling apart. Everything is in a state of ux,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πόλεμος, that underlies such ultimately transient stability. We are enveloped both by riotous becoming and by death-dealing entropy, and nowhere is this more evi- dent than in our own lives, which ever shoulder up against mortality: nascendo et moriendo.12 Our urge to survive resists death and the chaos of things going their own way apart from us—and yet our mortality is our very bondedness to the chaos that will nally swallow us. We struggle for a secure space where we can, at least for a while, hold things together. We are born as λόγος,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ght to the death against death in the name of a fragile and ultimately futile stability. And out of this struggle come the glory of creativity and the grandeur of accomplishment, the openness of things in all their bright innocence and dark terror, as well as the tragedy of ul- timate defeat. Meaning staves off chaos for a brief stretch of time in the losing battle of life. Realizing all this is crucial for understanding the phenomenological turn that underlies Heidegger’s work, and thus the central role played by rst-per- son experience. To continue in that vein: I begin to see that I “mind” whatever I meet, whether in the sense of car- ing about something for my own sake (“Yes, I mind if you smoke”) or mind- ing people for their own sake (“I’ll mind the baby while you’re out”). I also “mind” the things in my immediate world of purposeful activity in the sense that I understand and am involved with what they can do and what they are for. I am structurally a matter of minding (Besorgen, Fürsorge), of being con- cerned about whoever and whatever comes into my ken.13 In my everyday ex-sistence I do not perceive things as objects standing over against me. Rath- er, I am involved and concerned with them. In fact, structurally I am such concern (Sorge), and this structure cuts across the disastrous mind-body split (νόησις/αἴσθησις).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ly guring out how they t within certain coordinates of signi cance. But it would be quite a different occasion, and no doubt rare, for me to ask why it is that on this side of death I cannot not make sense of things. I virtually never ask why there must be meaning at all. Yes, perhaps I do during a second-order “philosophical re ection,” when I ask why there are things at all rather than nothing. Or perhaps in rare, shocking moments when meaning seems to drain out of everything, such that my very ex-sistence is threatened, and I anxiously wonder “what it’s all about.” But ask as I might, the question will always re- main aporetic: everything is intelligible except why there is intelligibility at all. And above all, the more I focus on the meaningful, the more I forget that I am the thrown-open clearing that makes meaning possible and necessary. This is what Being and Time means by “fallenness” (das Verfallen),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ned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(anwesend, παρόν)—not just existing in space and time, indifferent to the people who live with those things, but always present to them (although not like objects to Kantian subjects).17 Their philosophers called this presence “being” (τὸ εἶναι, οὐσία). However, in re-reading the Greeks Heidegger puts a twist on the word and nally dismisses it. “I no longer like to use the word ‘Sein’,” he said,18 and in fact William J. Richardson noted of the later Heidegger that the word Sein “has almost com- pletely disappeared from his vocabulary.”19 “Sein” remains only the provisional term. Consider that “Sein” [= οὐσία] was originally called “presence” in the sense of a thing’s staying-here-be- fore-us-in-disclosedness.20 “Staying-here-before-us-in-disclosedness” (her-vor-währen in die Unverbor- genheit) is Heidegger’s term of art for “phenomenality”—that is, for the mean- ingful presence of something to someone. The phrase expresses three things: (1) the relative stability and constancy of the meaningful thing (währen); (2) the locus of its meaningful appearance—namely, the world of human concerns (-vor-); and (3) a certain movement into appearance, from an undisclosed, merely potential intelligibility into an actually operative one (in die Unverbor- genheit). He emphasizes the elements of light and brightness that characterize the Greek vision, an element (as we noted earlier) that classics scholar John Finley noted with regard to Homer’s epic poems: [E]verything that he describes keeps a ashing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bril- liant action,” attuned by “an outgazing bent of mind that sees things exactly, each for itself, and seems innocent of the idea that thought discerps and colors reality.”23 In Heidegger’s view the brilliant “presence” of things (Anwesen, παρουσία) bespeaks the Greeks’ proto-phenomenological view of the world. One of Heidegger’s rst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ing in human comportment—this as over against a supposed dumb encoun- ter with isolated sense data that are only subsequently gathered into a uni ed sense. Human beings always encounter things within an intelligible ensemble of other meaningful things. Signi cance accrues to the things of this ensemble due to their orientation to the human concerns and interests that de ne that intelligible whole. Heidegger designates such a context by the technical term “world”—a speci c context of signi cance, such as the world of the business woman or the world of the cleaning staff. [T]o live means to care. What we care for and about, what caring adheres to, is equivalent to what is meaningful. Meaningfulness is a categorial determination of the world; the objects of a world—“worldly” or “world-some” objects—are lived inasmuch as they embody the character of meaningfulness.24 In his rst course after the Great War Heidegger used the example of the lec- tern from which he was speaking in the classroom. He took the occasion to make one of the earliest presentations of what he would later articulate as the contextualizing world of meaningfulness (Welt als Bedeutsamkeit), which oc- curs a priori in and with human being. In the experience of seeing the lectern something is given to me from out of the rst-hand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Bedeutsame]. When we live in the rst-hand world around us, everything comes at us loaded with meaning, all over the place and all the time. Everything is within the world of meaning: the world of meaning holds forth [es weltet].25 Which means: If things are the meaningful (das Bedeutsame), their being is their meaningfulness (Bedeutsamkeit).26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signi cance to human beings. The lectern, of course, appears in a meaning-giving context: the classroom, where the students and the professor already know their way around and are familiar with what ts and doesn’t t. Coming into the lecture-room, I see the lectern. . . .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rst of all would see intersecting brown surfaces that then reveal them- selves to me as a box, then as a desk, then as an academic lecturing desk, a lectern, so that I attach lectern-hood to the box like a label.29 It is not the case that objects are at rst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justed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dif cult to say precisely what he would see: perhaps something to do with magic, or something behind which one could nd good protection against arrows and ying stones. . . . Even if he saw the lectern as a bare something that is just there [bloßes Etwas, das da ist], it would have a meaning for him, a moment of signi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absolutely identical.33 Heidegger’s early lectures are replete with his insistence that every en-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gure out. The as-what and the how of the encounter may be designated as meaningful- ness. This itself is to be interpreted as a category of being.35 Heidegger continued with this theme in his 1919–1920 course “Basic Prob- lems of Phenomenology.” He advises his students: You should put aside all theorizing and reject what epistemologists say about the matter. Instead, see the sense in which factical experience ever and anew has what it experiences in the character of meaningfulness. Even the most triv- ial thing is meaningful (even though it remains trivial nonetheless). Even what is most lacking in value is meaningful.36 There is nowhere else for a human being to live except in meaning. I live factically always as a prisoner of meaningfulness. And every instance of meaningfulness has its arena of new instances of meaningfulness. . . . I live in the factical as in an entirely particular matrix of meaningfulnesses. . . . In this unobtrusive character of meaningfulness stands whatever is factically experi- enced in factical life-contexts.37 Meaningfulness is a thing’s relatedness-to-oneself (Mich-Bezogenheit),38 and the phenomenologist studies this relatedness of the subject matter and the person involved with it. Phenomenology, as Husserl said, is “correlation research,” and for Heidegger “the philosophizing individual belongs togeth- er with the matters being treated.”39 In the everyday, meaningfulness mostly remains implicit and unnoticed and need not be thematically known or ex- pressed. In one’s daily life “[m]eaningfulness as such is not explicitly expe- rienced, even though it can be experienced.”40 In fact, “The phenomenon of meaningfulness is not what we originally see.”41 But that in no way speaks against the reality that “factical life lives in factical relations of meaningful- ness.”42 Indeed, “In factical life the meaning of ‘ex-sistence’ lies in forms of meaningfulness, whether actually experienced, or remembered, or awaited.”43 Even “just anything” that I experience . . . as inde nite and without determina- tion, I nonetheless experience in the indeterminacy of a determined context of meaningfulness—as a noise in the room “which I can’t understand” (“Some- thing’s not right,” “it’s something eerie”).44 This meaningfulness functions at every moment and in every comport- ment.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ing-context of one’s factical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ex-sistence as meaningfulness. This ontological character is the primary one in which we encounter the world.48 Or in reading through his essay “The Concept of Time” (1924; the essay meant for publication, not the Marburg address), one can hardly take a step without stumbling over the word Bedeutsamkeit. The lived world is present not as a thing or object, but as meaningfulness.49 We have now identi ed the basic character of encountering the world: mean- ingfulness.50 We identify meaningfulness as the world’s primary ontological characteristic.51 . . . the primary character of encountering the world—meaningfulness.52 That same year Heidegger explicitly identi es being and meaningfulness in his course on Plato’s “Sophist,” when he speaks of metaphysics as the inquiry into the intelligibility of things, that is, the inquiry into being.53 And the following year, on the verge of writing Being and Time, he again sig- nals the centrality of meaningfulness in his course on logic and truth: The very being of ex-sistence is to make sense of things, and therefore ex-sistence lives in meanings and can express itself in and as meanings.54 Thus, for Heidegger, whether in his own phenomenology or when reading the Greeks, his rst move is to focus on meaning. But the question then be- comes: What kind of meaning? In his earliest course after World War I, Hei- degger’s main attack was on the primacy that Husserl attributed to theory over lived experience and to the pure transcendental ego over what Heidegger at this point was calling the “historical ego” and the “ego of the situation.”55 “We nd ourselves at a methodological crossroads,” he remarked, “where it will be decided whether philosophy shall live or die.”56 And survival depends on rst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Phe- nomenology and a Phenomenological Philosophy (1913).58 If, according to Husserl, rsthand intuition is the starting point of phenomenology, such in- tuition—“even though Husserl does not say this in so many words”—is not some theoretical comportment towards objects but an “understanding intui- tion,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expe- rience and of life as such, the absolute sympathy with life that is identical with lived experience. Prior to anything else—that is, if we take this path away from theory and more and more free ourselves from it—we see this basic com- portment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342F23">
        <w:rPr>
          <w:rFonts w:ascii="Segoe UI Symbol" w:hAnsi="Segoe UI Symbol" w:cs="Segoe UI Symbol"/>
          <w:sz w:val="8"/>
        </w:rPr>
        <w:t>❖❖❖</w:t>
      </w:r>
      <w:r w:rsidRPr="00342F23">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(Bedeutsamkeit),61 and he referred implicitly to SZ I.1 as his “doctrine of meaning” (Bedeutungslehre).62 He explicitly equates being and intelligibility when he says that ontology, which deals with the being of things, is in fact “the explicit theoretical inquiry into the intelligibility of things.”63 And he calls the (usually unnoticed) being of things their “intelligibil- ity” (Sinn).64 With such formulations, Heidegger was announcing his phenom- enological re-interpretation of the central topic of “ rst philosophy” as not the being (existentia and essentia) of things but their meaningfulness. At the core of that doctrine is the phenomenology of ex-sistence as “being- in-the-world.” But since the essence of world is meaningfulness, we should interpret In-der-Welt-sein more precisely as In-der-Bedeutsamkeit-sein: the very structure of ex-sistence is its a priori engagement with meaning and its source, expressed as “ex-sistence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Anwesen. As we saw, Heidegger insists that meaning—which is always discursive— is con ned to the realm of the human. But then how exactly do things become meaningful to us? In Being and Time Heidegger writes: Intelligibility is a structural characteristic of ex-sistence, not a property attach- ing to things. . . . Only ex-sistence “has” intelligibility.66 And at the same time: When things within the world are discovered with the being of ex-sistence— that is, when they come to be understood—we say they make sense.67 That is, we alone have the ability to make sense of things, and we do so by connecting a possibility of ourselves (a need, interest, or purpose) with a pos- sibility of something we encounter. </w:t>
      </w:r>
      <w:r w:rsidRPr="00342F23">
        <w:rPr>
          <w:rFonts w:asciiTheme="majorHAnsi" w:hAnsiTheme="majorHAnsi" w:cstheme="majorHAnsi"/>
          <w:b/>
          <w:bCs/>
          <w:highlight w:val="green"/>
          <w:u w:val="single"/>
        </w:rPr>
        <w:t>We take what</w:t>
      </w:r>
      <w:r w:rsidRPr="00342F23">
        <w:rPr>
          <w:rFonts w:asciiTheme="majorHAnsi" w:hAnsiTheme="majorHAnsi" w:cstheme="majorHAnsi"/>
          <w:b/>
          <w:bCs/>
          <w:u w:val="single"/>
        </w:rPr>
        <w:t xml:space="preserve">ever </w:t>
      </w:r>
      <w:r w:rsidRPr="00342F23">
        <w:rPr>
          <w:rFonts w:asciiTheme="majorHAnsi" w:hAnsiTheme="majorHAnsi" w:cstheme="majorHAnsi"/>
          <w:b/>
          <w:bCs/>
          <w:highlight w:val="green"/>
          <w:u w:val="single"/>
        </w:rPr>
        <w:t>we meet as related to our</w:t>
      </w:r>
      <w:r w:rsidRPr="00342F23">
        <w:rPr>
          <w:rFonts w:asciiTheme="majorHAnsi" w:hAnsiTheme="majorHAnsi" w:cstheme="majorHAnsi"/>
          <w:b/>
          <w:bCs/>
          <w:u w:val="single"/>
        </w:rPr>
        <w:t xml:space="preserve"> everyday </w:t>
      </w:r>
      <w:r w:rsidRPr="00342F23">
        <w:rPr>
          <w:rFonts w:asciiTheme="majorHAnsi" w:hAnsiTheme="majorHAnsi" w:cstheme="majorHAnsi"/>
          <w:b/>
          <w:bCs/>
          <w:highlight w:val="green"/>
          <w:u w:val="single"/>
        </w:rPr>
        <w:t xml:space="preserve">concerns and goals. </w:t>
      </w:r>
      <w:r w:rsidRPr="00342F23">
        <w:rPr>
          <w:rStyle w:val="Emphasis"/>
          <w:highlight w:val="green"/>
        </w:rPr>
        <w:t>When things are discovered in</w:t>
      </w:r>
      <w:r w:rsidRPr="00342F23">
        <w:rPr>
          <w:rFonts w:asciiTheme="majorHAnsi" w:hAnsiTheme="majorHAnsi" w:cstheme="majorHAnsi"/>
          <w:b/>
          <w:bCs/>
          <w:u w:val="single"/>
        </w:rPr>
        <w:t xml:space="preserve"> such a </w:t>
      </w:r>
      <w:r w:rsidRPr="00342F23">
        <w:rPr>
          <w:rStyle w:val="Emphasis"/>
          <w:highlight w:val="green"/>
        </w:rPr>
        <w:t>relation with human beings within a given context</w:t>
      </w:r>
      <w:r w:rsidRPr="00342F23">
        <w:rPr>
          <w:rFonts w:asciiTheme="majorHAnsi" w:hAnsiTheme="majorHAnsi" w:cstheme="majorHAnsi"/>
          <w:b/>
          <w:bCs/>
          <w:u w:val="single"/>
        </w:rPr>
        <w:t xml:space="preserve"> or world, </w:t>
      </w:r>
      <w:r w:rsidRPr="00342F23">
        <w:rPr>
          <w:rStyle w:val="Emphasis"/>
          <w:highlight w:val="green"/>
        </w:rPr>
        <w:t>they make sense</w:t>
      </w:r>
      <w:r w:rsidRPr="00342F23">
        <w:rPr>
          <w:rFonts w:asciiTheme="majorHAnsi" w:hAnsiTheme="majorHAnsi" w:cstheme="majorHAnsi"/>
          <w:b/>
          <w:bCs/>
          <w:u w:val="single"/>
        </w:rPr>
        <w:t>. And world is what brings that about</w:t>
      </w:r>
      <w:r w:rsidRPr="00342F23">
        <w:rPr>
          <w:rFonts w:asciiTheme="majorHAnsi" w:hAnsiTheme="majorHAnsi" w:cstheme="majorHAnsi"/>
          <w:sz w:val="8"/>
        </w:rPr>
        <w:t xml:space="preserve">.68 Heidegger says, “As existing, the human being is its world.”69 That is, </w:t>
      </w:r>
      <w:r w:rsidRPr="00342F23">
        <w:rPr>
          <w:rFonts w:asciiTheme="majorHAnsi" w:hAnsiTheme="majorHAnsi" w:cstheme="majorHAnsi"/>
          <w:b/>
          <w:bCs/>
          <w:u w:val="single"/>
        </w:rPr>
        <w:t>the world</w:t>
      </w:r>
      <w:r w:rsidRPr="00342F23">
        <w:rPr>
          <w:rFonts w:asciiTheme="majorHAnsi" w:hAnsiTheme="majorHAnsi" w:cstheme="majorHAnsi"/>
          <w:sz w:val="8"/>
        </w:rPr>
        <w:t xml:space="preserve"> is ourselves writ large as a matrix of intelligibility. It </w:t>
      </w:r>
      <w:r w:rsidRPr="00342F23">
        <w:rPr>
          <w:rFonts w:asciiTheme="majorHAnsi" w:hAnsiTheme="majorHAnsi" w:cstheme="majorHAnsi"/>
          <w:b/>
          <w:bCs/>
          <w:u w:val="single"/>
        </w:rPr>
        <w:t>is our thrown-open- ness structured as a set of meaning-giving relations. The world consists of lines of referral to our concerns and possibilities</w:t>
      </w:r>
      <w:r w:rsidRPr="00342F23">
        <w:rPr>
          <w:rFonts w:asciiTheme="majorHAnsi" w:hAnsiTheme="majorHAnsi" w:cstheme="majorHAnsi"/>
          <w:sz w:val="8"/>
        </w:rPr>
        <w:t xml:space="preserve"> (represented by the arrows above) </w:t>
      </w:r>
      <w:r w:rsidRPr="00342F23">
        <w:rPr>
          <w:rFonts w:asciiTheme="majorHAnsi" w:hAnsiTheme="majorHAnsi" w:cstheme="majorHAnsi"/>
          <w:b/>
          <w:bCs/>
          <w:u w:val="single"/>
        </w:rPr>
        <w:t>that</w:t>
      </w:r>
      <w:r w:rsidRPr="00342F23">
        <w:rPr>
          <w:rFonts w:asciiTheme="majorHAnsi" w:hAnsiTheme="majorHAnsi" w:cstheme="majorHAnsi"/>
          <w:sz w:val="8"/>
        </w:rPr>
        <w:t xml:space="preserve"> in turn </w:t>
      </w:r>
      <w:r w:rsidRPr="00342F23">
        <w:rPr>
          <w:rFonts w:asciiTheme="majorHAnsi" w:hAnsiTheme="majorHAnsi" w:cstheme="majorHAnsi"/>
          <w:b/>
          <w:bCs/>
          <w:u w:val="single"/>
        </w:rPr>
        <w:t>establish the meaningfulness of things</w:t>
      </w:r>
      <w:r w:rsidRPr="00342F23">
        <w:rPr>
          <w:rFonts w:asciiTheme="majorHAnsi" w:hAnsiTheme="majorHAnsi" w:cstheme="majorHAnsi"/>
          <w:sz w:val="8"/>
        </w:rPr>
        <w:t xml:space="preserve">. We are a hermeneutical eld of force, like a magnet that draws things together into unities of sense insofar as these things are connected with a possibility of ourselves as the nal point of reference.70 Anything outside the scope of our embodied hermeneuti- cal ken does not make sense. </w:t>
      </w:r>
      <w:r w:rsidRPr="00342F23">
        <w:rPr>
          <w:rFonts w:ascii="Segoe UI Symbol" w:hAnsi="Segoe UI Symbol" w:cs="Segoe UI Symbol"/>
          <w:sz w:val="8"/>
        </w:rPr>
        <w:t>❖❖❖</w:t>
      </w:r>
      <w:r w:rsidRPr="00342F23">
        <w:rPr>
          <w:rFonts w:asciiTheme="majorHAnsi" w:hAnsiTheme="majorHAnsi" w:cstheme="majorHAnsi"/>
          <w:sz w:val="8"/>
        </w:rPr>
        <w:t xml:space="preserve"> “</w:t>
      </w:r>
      <w:r w:rsidRPr="00342F23">
        <w:rPr>
          <w:rFonts w:asciiTheme="majorHAnsi" w:hAnsiTheme="majorHAnsi" w:cstheme="majorHAnsi"/>
          <w:b/>
          <w:bCs/>
          <w:highlight w:val="green"/>
          <w:u w:val="single"/>
        </w:rPr>
        <w:t>The world</w:t>
      </w:r>
      <w:r w:rsidRPr="00342F23">
        <w:rPr>
          <w:rFonts w:asciiTheme="majorHAnsi" w:hAnsiTheme="majorHAnsi" w:cstheme="majorHAnsi"/>
          <w:sz w:val="8"/>
        </w:rPr>
        <w:t xml:space="preserve">,” as Heidegger understands the term, </w:t>
      </w:r>
      <w:r w:rsidRPr="00342F23">
        <w:rPr>
          <w:rFonts w:asciiTheme="majorHAnsi" w:hAnsiTheme="majorHAnsi" w:cstheme="majorHAnsi"/>
          <w:b/>
          <w:bCs/>
          <w:highlight w:val="green"/>
          <w:u w:val="single"/>
        </w:rPr>
        <w:t>is the prior “open space”</w:t>
      </w:r>
      <w:r w:rsidRPr="00342F23">
        <w:rPr>
          <w:rFonts w:asciiTheme="majorHAnsi" w:hAnsiTheme="majorHAnsi" w:cstheme="majorHAnsi"/>
          <w:b/>
          <w:bCs/>
          <w:u w:val="single"/>
        </w:rPr>
        <w:t xml:space="preserve"> or “clearing” that </w:t>
      </w:r>
      <w:r w:rsidRPr="00342F23">
        <w:rPr>
          <w:rFonts w:asciiTheme="majorHAnsi" w:hAnsiTheme="majorHAnsi" w:cstheme="majorHAnsi"/>
          <w:b/>
          <w:bCs/>
          <w:highlight w:val="green"/>
          <w:u w:val="single"/>
        </w:rPr>
        <w:t>we need</w:t>
      </w:r>
      <w:r w:rsidRPr="00342F23">
        <w:rPr>
          <w:rFonts w:asciiTheme="majorHAnsi" w:hAnsiTheme="majorHAnsi" w:cstheme="majorHAnsi"/>
          <w:b/>
          <w:bCs/>
          <w:u w:val="single"/>
        </w:rPr>
        <w:t xml:space="preserve"> in order </w:t>
      </w:r>
      <w:r w:rsidRPr="00342F23">
        <w:rPr>
          <w:rFonts w:asciiTheme="majorHAnsi" w:hAnsiTheme="majorHAnsi" w:cstheme="majorHAnsi"/>
          <w:b/>
          <w:bCs/>
          <w:highlight w:val="green"/>
          <w:u w:val="single"/>
        </w:rPr>
        <w:t>to understand</w:t>
      </w:r>
      <w:r w:rsidRPr="00342F23">
        <w:rPr>
          <w:rFonts w:asciiTheme="majorHAnsi" w:hAnsiTheme="majorHAnsi" w:cstheme="majorHAnsi"/>
          <w:b/>
          <w:bCs/>
          <w:u w:val="single"/>
        </w:rPr>
        <w:t xml:space="preserve"> X as Y or use </w:t>
      </w:r>
      <w:r w:rsidRPr="00342F23">
        <w:rPr>
          <w:rFonts w:asciiTheme="majorHAnsi" w:hAnsiTheme="majorHAnsi" w:cstheme="majorHAnsi"/>
          <w:b/>
          <w:bCs/>
          <w:highlight w:val="green"/>
          <w:u w:val="single"/>
        </w:rPr>
        <w:t>something in terms of</w:t>
      </w:r>
      <w:r w:rsidRPr="00342F23">
        <w:rPr>
          <w:rFonts w:asciiTheme="majorHAnsi" w:hAnsiTheme="majorHAnsi" w:cstheme="majorHAnsi"/>
          <w:b/>
          <w:bCs/>
          <w:u w:val="single"/>
        </w:rPr>
        <w:t xml:space="preserve"> one of </w:t>
      </w:r>
      <w:r w:rsidRPr="00342F23">
        <w:rPr>
          <w:rFonts w:asciiTheme="majorHAnsi" w:hAnsiTheme="majorHAnsi" w:cstheme="majorHAnsi"/>
          <w:b/>
          <w:bCs/>
          <w:highlight w:val="green"/>
          <w:u w:val="single"/>
        </w:rPr>
        <w:t>its possibilities</w:t>
      </w:r>
      <w:r w:rsidRPr="00342F23">
        <w:rPr>
          <w:rFonts w:asciiTheme="majorHAnsi" w:hAnsiTheme="majorHAnsi" w:cstheme="majorHAnsi"/>
          <w:sz w:val="8"/>
        </w:rPr>
        <w:t xml:space="preserve">. In doing so we make sense of the thing—or, in traditional language, we “understand its being.” But </w:t>
      </w:r>
      <w:r w:rsidRPr="00342F23">
        <w:rPr>
          <w:rFonts w:asciiTheme="majorHAnsi" w:hAnsiTheme="majorHAnsi" w:cstheme="majorHAnsi"/>
          <w:b/>
          <w:bCs/>
          <w:u w:val="single"/>
        </w:rPr>
        <w:t xml:space="preserve">why do we need such a prior openness in order to make sense of something? Making sense of something is a matter of synthesizing it with a possible meaning: “Socrates is a Theban”—no, wait: that possible meaning is wrong. So we might try another possible meaning: “Socrates is an Athenian.” The need to synthesize a thing with a possible (correct or incorrect) meaning is an index of our </w:t>
      </w:r>
      <w:r w:rsidRPr="00342F23">
        <w:rPr>
          <w:rFonts w:asciiTheme="majorHAnsi" w:hAnsiTheme="majorHAnsi" w:cstheme="majorHAnsi"/>
          <w:b/>
          <w:bCs/>
          <w:u w:val="single"/>
        </w:rPr>
        <w:lastRenderedPageBreak/>
        <w:t xml:space="preserve">nitude. </w:t>
      </w:r>
      <w:r w:rsidRPr="00342F23">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actually is. But traditionally it is God, not man, who has such an intellectual intuition. God does not make sense of things but simply makes them. </w:t>
      </w:r>
      <w:r w:rsidRPr="00342F23">
        <w:rPr>
          <w:rFonts w:asciiTheme="majorHAnsi" w:hAnsiTheme="majorHAnsi" w:cstheme="majorHAnsi"/>
          <w:b/>
          <w:u w:val="single"/>
        </w:rPr>
        <w:t>Heidegger describes Kant’s position: [W]hat remains closed off to us are the things themselves insofar as they are thought as objects</w:t>
      </w:r>
      <w:r w:rsidRPr="00342F23">
        <w:rPr>
          <w:rFonts w:asciiTheme="majorHAnsi" w:hAnsiTheme="majorHAnsi" w:cstheme="majorHAnsi"/>
          <w:sz w:val="8"/>
        </w:rPr>
        <w:t xml:space="preserve"> [i.e., noumena] </w:t>
      </w:r>
      <w:r w:rsidRPr="00342F23">
        <w:rPr>
          <w:rFonts w:asciiTheme="majorHAnsi" w:hAnsiTheme="majorHAnsi" w:cstheme="majorHAnsi"/>
          <w:b/>
          <w:u w:val="single"/>
        </w:rPr>
        <w:t>of an absolute knowledge,</w:t>
      </w:r>
      <w:r w:rsidRPr="00342F23">
        <w:rPr>
          <w:rFonts w:asciiTheme="majorHAnsi" w:hAnsiTheme="majorHAnsi" w:cstheme="majorHAnsi"/>
          <w:sz w:val="8"/>
        </w:rPr>
        <w:t xml:space="preserve"> i.e., as </w:t>
      </w:r>
      <w:r w:rsidRPr="00342F23">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342F23">
        <w:rPr>
          <w:rFonts w:asciiTheme="majorHAnsi" w:hAnsiTheme="majorHAnsi" w:cstheme="majorHAnsi"/>
          <w:sz w:val="8"/>
        </w:rPr>
        <w:t xml:space="preserve">.71 </w:t>
      </w:r>
      <w:r w:rsidRPr="00342F23">
        <w:rPr>
          <w:rFonts w:asciiTheme="majorHAnsi" w:hAnsiTheme="majorHAnsi" w:cstheme="majorHAnsi"/>
          <w:b/>
          <w:bCs/>
          <w:u w:val="single"/>
        </w:rPr>
        <w:t>In our case, things do not show up directly as what and how they are, the way they might to a divine intellectual intuition. Rather, they appear only to a me- diating and dis-cursive intellect, one that must</w:t>
      </w:r>
      <w:r w:rsidRPr="00342F23">
        <w:rPr>
          <w:rFonts w:asciiTheme="majorHAnsi" w:hAnsiTheme="majorHAnsi" w:cstheme="majorHAnsi"/>
          <w:sz w:val="8"/>
        </w:rPr>
        <w:t xml:space="preserve"> “run,” so to speak, from subject to predicate, or from tool to task, and back again (dis-currere: to run to and fro) in order to </w:t>
      </w:r>
      <w:r w:rsidRPr="00342F23">
        <w:rPr>
          <w:rFonts w:asciiTheme="majorHAnsi" w:hAnsiTheme="majorHAnsi" w:cstheme="majorHAnsi"/>
          <w:b/>
          <w:bCs/>
          <w:u w:val="single"/>
        </w:rPr>
        <w:t>synthesize two things that lie apart one from the other: subject and predicate or tool and task.72 According to the classical tradition, a perfect in- tellectual intuition requires a fully actualized and self-present subject, whether that be the self-coincident act-of-thinking-about-itself-as-thinking, the νόησις νοήσεως, of Aristotle’s Metaphysics, or the perfect reditio completa in seipsum (the perfect return to itself) of Aquinas’ God.73 But for Heidegger</w:t>
      </w:r>
      <w:r w:rsidRPr="00342F23">
        <w:rPr>
          <w:rFonts w:asciiTheme="majorHAnsi" w:hAnsiTheme="majorHAnsi" w:cstheme="majorHAnsi"/>
          <w:sz w:val="8"/>
        </w:rPr>
        <w:t xml:space="preserve">, </w:t>
      </w:r>
      <w:r w:rsidRPr="00342F23">
        <w:rPr>
          <w:rFonts w:asciiTheme="majorHAnsi" w:hAnsiTheme="majorHAnsi" w:cstheme="majorHAnsi"/>
          <w:b/>
          <w:u w:val="single"/>
        </w:rPr>
        <w:t xml:space="preserve">discursivity, unlike the “closure upon itself” </w:t>
      </w:r>
      <w:r w:rsidRPr="00342F23">
        <w:rPr>
          <w:rFonts w:asciiTheme="majorHAnsi" w:hAnsiTheme="majorHAnsi" w:cstheme="majorHAnsi"/>
          <w:sz w:val="8"/>
        </w:rPr>
        <w:t xml:space="preserve">of Aristotle’s self-thinking God, </w:t>
      </w:r>
      <w:r w:rsidRPr="00342F23">
        <w:rPr>
          <w:rFonts w:asciiTheme="majorHAnsi" w:hAnsiTheme="majorHAnsi" w:cstheme="majorHAnsi"/>
          <w:b/>
          <w:u w:val="single"/>
        </w:rPr>
        <w:t>requires open- ness. Human reason must traverse an open “space”</w:t>
      </w:r>
      <w:r w:rsidRPr="00342F23">
        <w:rPr>
          <w:rFonts w:asciiTheme="majorHAnsi" w:hAnsiTheme="majorHAnsi" w:cstheme="majorHAnsi"/>
          <w:sz w:val="8"/>
        </w:rPr>
        <w:t xml:space="preserve"> (constituted by ex-sistence as thrown-open) </w:t>
      </w:r>
      <w:r w:rsidRPr="00342F23">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342F23">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342F23">
        <w:rPr>
          <w:rFonts w:asciiTheme="majorHAnsi" w:hAnsiTheme="majorHAnsi" w:cstheme="majorHAnsi"/>
          <w:sz w:val="8"/>
          <w:szCs w:val="8"/>
        </w:rPr>
        <w:t xml:space="preserve">But we are able to do such “traversing of an open space” in existentiel knowl- edge and action only because we already are such an open space in our existen- tial essence (a priori and structurally, of course, and not of our own volition). Our essence is to be the existential wiggle-room required for existentiel acts of taking-as. We [erroneously] think that a thing becomes accessible when an “I” as subject represents an object. But in fact prior to that, there must be already operative an open region within whose openedness something can become accessible as an object for a subject and in which the accessibility itself can be traversed and experienced.76 Over the course of Heidegger’s career this open domain would ride under various titles: the clearing, ἀλήθεια-1, the thrown-open realm (Entwurfbere- ich) for being, and so on. This open region—along with the opening of it by our being thrown-open or “brought into our own” (ap-propri-ated)—is the core fact, die Sache selbst, of all Heidegger’s philosophizing. </w:t>
      </w:r>
      <w:r w:rsidRPr="00342F23">
        <w:rPr>
          <w:rFonts w:ascii="Segoe UI Symbol" w:hAnsi="Segoe UI Symbol" w:cs="Segoe UI Symbol"/>
          <w:sz w:val="8"/>
          <w:szCs w:val="8"/>
        </w:rPr>
        <w:t>❖❖❖</w:t>
      </w:r>
      <w:r w:rsidRPr="00342F23">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existentia, the ontological “substance” of things when they are considered apart from human involvement with them, which is to say, before the enactment of a phenomenological reduction. It is wrong to think</w:t>
      </w:r>
      <w:r w:rsidRPr="00342F23">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protégé when in October of 1927 Heidegger drafted signi cant sections for Husserl’s eventual Encyclopedia Britannica article, speci cally on the idea of phenomenology and the method of pure psychology, including the phenomenological reduction.77 In that draft Heidegger argued that the proper topic of phenomenology is being (das Sein), but always in cor- relation with some form of human being78 (hence as Anwesen). When that cor-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πράγματα) in our practical dealings (πρᾶξις, Umgang). A few months before composing that draft for Husserl, Heidegger had clar- i ed the phenomenological reduction in his course “Basic Problems of Phe- nomenology,” where he contrasted (4 May 1927) his own understanding of the reduction with that of Husserl. For Husserl, he said, it means leading things back to “the transcendental life of consciousness and its noetic-noematic ex- periences, in which objects are constituted as correlates of consciousness.” On the other hand: For us phenomenological reduction means leading the phenomenological vi- sion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ex-sistence. Even prior to the reduction the being (= meaning) of the things is already operative in our everyday understanding. The phe- nomenological reduction merely draws the re ective philosopher explicitly into the already-operative correlation between the φαινόμενον on the one hand and the λόγος that lets it be seen on the other: the reduction thematizes for the phenomenologist the meaningful disclosedness of the thing. In other words, leading one’s philosophical vision away from a thing and onto its “being” means seeing the thing in terms of its current form of meaningful presence. The reduction “puts the breaks on” (see epoché) our natural tendency to over- look meaningfulness as we look through it to the entity—even though meaning is the most ob-vious (etymologically, “in-the-way”) element of the process.80 The reduction takes us back re ectively and thematically to where we always already stand in our everyday lives: in relation to the thing as meaning this or that. Therefore, as long as we take the word λόγος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epoché, perception still remains perception of this house, indeed, of this house with the accepted status of “actually existing.”81 We have seen that for Heidegger “Questions like ‘Does the world exist inde-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(vorhanden)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ing to stand thematically where we always already stand in lived experience. </w:t>
      </w:r>
      <w:r w:rsidRPr="00342F23">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342F23">
        <w:rPr>
          <w:rFonts w:asciiTheme="majorHAnsi" w:hAnsiTheme="majorHAnsi" w:cstheme="majorHAnsi"/>
          <w:sz w:val="8"/>
        </w:rPr>
        <w:t xml:space="preserve">. (This is the unavoidable truth of Descartes’ ego cogito.) And no mat- ter where I get that information from, I cannot not make sense of it. (In other words, human being is pan-hermeneutical.)84 </w:t>
      </w:r>
      <w:r w:rsidRPr="00342F23">
        <w:rPr>
          <w:rFonts w:asciiTheme="majorHAnsi" w:hAnsiTheme="majorHAnsi" w:cstheme="majorHAnsi"/>
          <w:b/>
          <w:u w:val="single"/>
        </w:rPr>
        <w:t xml:space="preserve">No matter how much we forget about meaningfulness and get absorbed in things, </w:t>
      </w:r>
      <w:r w:rsidRPr="00342F23">
        <w:rPr>
          <w:rStyle w:val="Emphasis"/>
          <w:highlight w:val="green"/>
        </w:rPr>
        <w:t>we</w:t>
      </w:r>
      <w:r w:rsidRPr="00342F23">
        <w:rPr>
          <w:rFonts w:asciiTheme="majorHAnsi" w:hAnsiTheme="majorHAnsi" w:cstheme="majorHAnsi"/>
          <w:b/>
          <w:u w:val="single"/>
        </w:rPr>
        <w:t xml:space="preserve"> always </w:t>
      </w:r>
      <w:r w:rsidRPr="00342F23">
        <w:rPr>
          <w:rStyle w:val="Emphasis"/>
          <w:highlight w:val="green"/>
        </w:rPr>
        <w:t>remain, by our</w:t>
      </w:r>
      <w:r w:rsidRPr="00342F23">
        <w:rPr>
          <w:rFonts w:asciiTheme="majorHAnsi" w:hAnsiTheme="majorHAnsi" w:cstheme="majorHAnsi"/>
          <w:b/>
          <w:u w:val="single"/>
        </w:rPr>
        <w:t xml:space="preserve"> very </w:t>
      </w:r>
      <w:r w:rsidRPr="00342F23">
        <w:rPr>
          <w:rStyle w:val="Emphasis"/>
          <w:highlight w:val="green"/>
        </w:rPr>
        <w:t>structure, phenomenological</w:t>
      </w:r>
      <w:r w:rsidRPr="00342F23">
        <w:rPr>
          <w:rFonts w:asciiTheme="majorHAnsi" w:hAnsiTheme="majorHAnsi" w:cstheme="majorHAnsi"/>
          <w:b/>
          <w:highlight w:val="green"/>
          <w:u w:val="single"/>
        </w:rPr>
        <w:t>. This first-person</w:t>
      </w:r>
      <w:r w:rsidRPr="00342F23">
        <w:rPr>
          <w:rFonts w:asciiTheme="majorHAnsi" w:hAnsiTheme="majorHAnsi" w:cstheme="majorHAnsi"/>
          <w:b/>
          <w:u w:val="single"/>
        </w:rPr>
        <w:t xml:space="preserve"> experiential </w:t>
      </w:r>
      <w:r w:rsidRPr="00342F23">
        <w:rPr>
          <w:rFonts w:asciiTheme="majorHAnsi" w:hAnsiTheme="majorHAnsi" w:cstheme="majorHAnsi"/>
          <w:b/>
          <w:highlight w:val="green"/>
          <w:u w:val="single"/>
        </w:rPr>
        <w:t>sense-making is</w:t>
      </w:r>
      <w:r w:rsidRPr="00342F23">
        <w:rPr>
          <w:rFonts w:asciiTheme="majorHAnsi" w:hAnsiTheme="majorHAnsi" w:cstheme="majorHAnsi"/>
          <w:b/>
          <w:u w:val="single"/>
        </w:rPr>
        <w:t xml:space="preserve"> where I already stand </w:t>
      </w:r>
      <w:r w:rsidRPr="00342F23">
        <w:rPr>
          <w:rFonts w:asciiTheme="majorHAnsi" w:hAnsiTheme="majorHAnsi" w:cstheme="majorHAnsi"/>
          <w:b/>
          <w:highlight w:val="green"/>
          <w:u w:val="single"/>
        </w:rPr>
        <w:t xml:space="preserve">prior to any </w:t>
      </w:r>
      <w:r w:rsidRPr="00342F23">
        <w:rPr>
          <w:rFonts w:asciiTheme="majorHAnsi" w:hAnsiTheme="majorHAnsi" w:cstheme="majorHAnsi"/>
          <w:b/>
          <w:u w:val="single"/>
        </w:rPr>
        <w:t xml:space="preserve">subsequent </w:t>
      </w:r>
      <w:r w:rsidRPr="00342F23">
        <w:rPr>
          <w:rFonts w:asciiTheme="majorHAnsi" w:hAnsiTheme="majorHAnsi" w:cstheme="majorHAnsi"/>
          <w:b/>
          <w:highlight w:val="green"/>
          <w:u w:val="single"/>
        </w:rPr>
        <w:t xml:space="preserve">move into the </w:t>
      </w:r>
      <w:r w:rsidRPr="00342F23">
        <w:rPr>
          <w:rStyle w:val="Emphasis"/>
          <w:highlight w:val="green"/>
        </w:rPr>
        <w:t>theoretical or the practical</w:t>
      </w:r>
      <w:r w:rsidRPr="00342F23">
        <w:rPr>
          <w:rStyle w:val="Emphasis"/>
        </w:rPr>
        <w:t>.</w:t>
      </w:r>
      <w:r w:rsidRPr="00342F23">
        <w:rPr>
          <w:rFonts w:asciiTheme="majorHAnsi" w:hAnsiTheme="majorHAnsi" w:cstheme="majorHAnsi"/>
          <w:b/>
          <w:u w:val="single"/>
        </w:rPr>
        <w:t xml:space="preserve"> </w:t>
      </w:r>
      <w:r w:rsidRPr="00342F23">
        <w:rPr>
          <w:rFonts w:ascii="Segoe UI Symbol" w:hAnsi="Segoe UI Symbol" w:cs="Segoe UI Symbol"/>
          <w:sz w:val="8"/>
        </w:rPr>
        <w:t>❖❖❖</w:t>
      </w:r>
      <w:r w:rsidRPr="00342F23">
        <w:rPr>
          <w:rFonts w:asciiTheme="majorHAnsi" w:hAnsiTheme="majorHAnsi" w:cstheme="majorHAnsi"/>
          <w:sz w:val="8"/>
        </w:rPr>
        <w:t xml:space="preserve"> In Being and Time </w:t>
      </w:r>
      <w:r w:rsidRPr="00342F23">
        <w:rPr>
          <w:rFonts w:asciiTheme="majorHAnsi" w:hAnsiTheme="majorHAnsi" w:cstheme="majorHAnsi"/>
          <w:b/>
          <w:bCs/>
          <w:u w:val="single"/>
        </w:rPr>
        <w:t>Heidegger</w:t>
      </w:r>
      <w:r w:rsidRPr="00342F23">
        <w:rPr>
          <w:rFonts w:asciiTheme="majorHAnsi" w:hAnsiTheme="majorHAnsi" w:cstheme="majorHAnsi"/>
          <w:sz w:val="8"/>
        </w:rPr>
        <w:t xml:space="preserve"> refocuses and crowns his earlier investiga- tions into meaningfulness by grounding it in human being. “The doctrine of meaning is rooted in the ontology of ex-sistence.”85 He </w:t>
      </w:r>
      <w:r w:rsidRPr="00342F23">
        <w:rPr>
          <w:rFonts w:asciiTheme="majorHAnsi" w:hAnsiTheme="majorHAnsi" w:cstheme="majorHAnsi"/>
          <w:b/>
          <w:bCs/>
          <w:u w:val="single"/>
        </w:rPr>
        <w:t>sees human being as possibility</w:t>
      </w:r>
      <w:r w:rsidRPr="00342F23">
        <w:rPr>
          <w:rFonts w:asciiTheme="majorHAnsi" w:hAnsiTheme="majorHAnsi" w:cstheme="majorHAnsi"/>
          <w:sz w:val="8"/>
        </w:rPr>
        <w:t xml:space="preserve"> (i.e., as ex-sistence: “</w:t>
      </w:r>
      <w:r w:rsidRPr="00342F23">
        <w:rPr>
          <w:rFonts w:asciiTheme="majorHAnsi" w:hAnsiTheme="majorHAnsi" w:cstheme="majorHAnsi"/>
          <w:b/>
          <w:bCs/>
          <w:u w:val="single"/>
        </w:rPr>
        <w:t>being made to stand out and beyond”) while</w:t>
      </w:r>
      <w:r w:rsidRPr="00342F23">
        <w:rPr>
          <w:rFonts w:asciiTheme="majorHAnsi" w:hAnsiTheme="majorHAnsi" w:cstheme="majorHAnsi"/>
          <w:sz w:val="8"/>
        </w:rPr>
        <w:t xml:space="preserve"> at the same time, as </w:t>
      </w:r>
      <w:r w:rsidRPr="00342F23">
        <w:rPr>
          <w:rFonts w:asciiTheme="majorHAnsi" w:hAnsiTheme="majorHAnsi" w:cstheme="majorHAnsi"/>
          <w:b/>
          <w:bCs/>
          <w:u w:val="single"/>
        </w:rPr>
        <w:t>always related to itself</w:t>
      </w:r>
      <w:r w:rsidRPr="00342F23">
        <w:rPr>
          <w:rFonts w:asciiTheme="majorHAnsi" w:hAnsiTheme="majorHAnsi" w:cstheme="majorHAnsi"/>
          <w:sz w:val="8"/>
        </w:rPr>
        <w:t xml:space="preserve"> (mineness).86 Ex-sistence is a form of movement of the self in which possibility always outrides actuality.87 </w:t>
      </w:r>
      <w:r w:rsidRPr="00342F23">
        <w:rPr>
          <w:rFonts w:asciiTheme="majorHAnsi" w:hAnsiTheme="majorHAnsi" w:cstheme="majorHAnsi"/>
          <w:b/>
          <w:bCs/>
          <w:u w:val="single"/>
        </w:rPr>
        <w:t>Man</w:t>
      </w:r>
      <w:r w:rsidRPr="00342F23">
        <w:rPr>
          <w:rFonts w:asciiTheme="majorHAnsi" w:hAnsiTheme="majorHAnsi" w:cstheme="majorHAnsi"/>
          <w:sz w:val="8"/>
        </w:rPr>
        <w:t xml:space="preserve"> is a unique kind of κίνησις that, of and as itself, is related to itself: a self-related relation (i.e., its self-understanding is part and parcel of what man is) that is itself in its incompleteness (it </w:t>
      </w:r>
      <w:r w:rsidRPr="00342F23">
        <w:rPr>
          <w:rFonts w:asciiTheme="majorHAnsi" w:hAnsiTheme="majorHAnsi" w:cstheme="majorHAnsi"/>
          <w:b/>
          <w:bCs/>
          <w:u w:val="single"/>
        </w:rPr>
        <w:t>will never fulfill all its possibilities</w:t>
      </w:r>
      <w:r w:rsidRPr="00342F23">
        <w:rPr>
          <w:rFonts w:asciiTheme="majorHAnsi" w:hAnsiTheme="majorHAnsi" w:cstheme="majorHAnsi"/>
          <w:sz w:val="8"/>
        </w:rPr>
        <w:t xml:space="preserve">). For Hei- degger that movement is grounded in the most basic fact of human being, its a priori understanding of meaningfulness.88 </w:t>
      </w:r>
      <w:r w:rsidRPr="00342F23">
        <w:rPr>
          <w:rFonts w:asciiTheme="majorHAnsi" w:hAnsiTheme="majorHAnsi" w:cstheme="majorHAnsi"/>
          <w:b/>
          <w:bCs/>
          <w:u w:val="single"/>
        </w:rPr>
        <w:t>If we cannot encounter anything except by understanding it, then our facticity—the necessity that determines the structure of our being—is our bondedness to the world of meaning and, a fortiori, to what makes that world possible</w:t>
      </w:r>
      <w:r w:rsidRPr="00342F23">
        <w:rPr>
          <w:rFonts w:asciiTheme="majorHAnsi" w:hAnsiTheme="majorHAnsi" w:cstheme="majorHAnsi"/>
          <w:sz w:val="8"/>
        </w:rPr>
        <w:t xml:space="preserve">.89 Heidegger begins his analysis of the world of meaning with where we live our ordinary lives, the “everyday,” as he calls it, where </w:t>
      </w:r>
      <w:r w:rsidRPr="00342F23">
        <w:rPr>
          <w:rFonts w:asciiTheme="majorHAnsi" w:hAnsiTheme="majorHAnsi" w:cstheme="majorHAnsi"/>
          <w:b/>
          <w:bCs/>
          <w:u w:val="single"/>
        </w:rPr>
        <w:t>we deal with things by handling them, using them, and managing them as extensions of ourselves, rather than merely observing them as objects of theory or speculation</w:t>
      </w:r>
      <w:r w:rsidRPr="00342F23">
        <w:rPr>
          <w:rFonts w:asciiTheme="majorHAnsi" w:hAnsiTheme="majorHAnsi" w:cstheme="majorHAnsi"/>
          <w:sz w:val="8"/>
        </w:rPr>
        <w:t xml:space="preserve">. Whether we attend to this fact or not, </w:t>
      </w:r>
      <w:r w:rsidRPr="00342F23">
        <w:rPr>
          <w:rFonts w:asciiTheme="majorHAnsi" w:hAnsiTheme="majorHAnsi" w:cstheme="majorHAnsi"/>
          <w:b/>
          <w:bCs/>
          <w:u w:val="single"/>
        </w:rPr>
        <w:t xml:space="preserve">all such things are significant to us, meaningful in a practical way. We use them instrumentally to achieve a purpose: cooking </w:t>
      </w:r>
      <w:r w:rsidRPr="00342F23">
        <w:rPr>
          <w:rFonts w:asciiTheme="majorHAnsi" w:hAnsiTheme="majorHAnsi" w:cstheme="majorHAnsi"/>
          <w:b/>
          <w:bCs/>
          <w:u w:val="single"/>
        </w:rPr>
        <w:lastRenderedPageBreak/>
        <w:t>dinner, painting the garage, researching an event. They are not merely “avail- able” for mental observation but are functionally accessible and usable</w:t>
      </w:r>
      <w:r w:rsidRPr="00342F23">
        <w:rPr>
          <w:rFonts w:asciiTheme="majorHAnsi" w:hAnsiTheme="majorHAnsi" w:cstheme="majorHAnsi"/>
          <w:sz w:val="8"/>
        </w:rPr>
        <w:t xml:space="preserve">. Hence we call these things “the useful” (Heidegger’s das Zuhandene). </w:t>
      </w:r>
      <w:r w:rsidRPr="00342F23">
        <w:rPr>
          <w:rFonts w:asciiTheme="majorHAnsi" w:hAnsiTheme="majorHAnsi" w:cstheme="majorHAnsi"/>
          <w:b/>
          <w:bCs/>
          <w:u w:val="single"/>
        </w:rPr>
        <w:t>They fulfill a need, achieve a purpose, help us to reach a desideratum</w:t>
      </w:r>
      <w:r w:rsidRPr="00342F23">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342F23">
        <w:rPr>
          <w:rFonts w:asciiTheme="majorHAnsi" w:hAnsiTheme="majorHAnsi" w:cstheme="majorHAnsi"/>
          <w:b/>
          <w:bCs/>
          <w:u w:val="single"/>
        </w:rPr>
        <w:t>we</w:t>
      </w:r>
      <w:r w:rsidRPr="00342F23">
        <w:rPr>
          <w:rFonts w:asciiTheme="majorHAnsi" w:hAnsiTheme="majorHAnsi" w:cstheme="majorHAnsi"/>
          <w:sz w:val="8"/>
        </w:rPr>
        <w:t xml:space="preserve"> usually </w:t>
      </w:r>
      <w:r w:rsidRPr="00342F23">
        <w:rPr>
          <w:rFonts w:asciiTheme="majorHAnsi" w:hAnsiTheme="majorHAnsi" w:cstheme="majorHAnsi"/>
          <w:b/>
          <w:bCs/>
          <w:u w:val="single"/>
        </w:rPr>
        <w:t>see things not as scattered and unrelated but rather within wholes or sets, as somehow unified and interacting with each other</w:t>
      </w:r>
      <w:r w:rsidRPr="00342F23">
        <w:rPr>
          <w:rFonts w:asciiTheme="majorHAnsi" w:hAnsiTheme="majorHAnsi" w:cstheme="majorHAnsi"/>
          <w:sz w:val="8"/>
        </w:rPr>
        <w:t xml:space="preserve">—perhaps because we are de facto the perspectival center that denies our encompassing horizon, perhaps </w:t>
      </w:r>
      <w:r w:rsidRPr="00342F23">
        <w:rPr>
          <w:rFonts w:asciiTheme="majorHAnsi" w:hAnsiTheme="majorHAnsi" w:cstheme="majorHAnsi"/>
          <w:b/>
          <w:bCs/>
          <w:u w:val="single"/>
        </w:rPr>
        <w:t>because we see our own selves as a whole, an open-ended narrative unity that gathers things into significance for ourselves and manifests them in such a way that we can relate to them. We live</w:t>
      </w:r>
      <w:r w:rsidRPr="00342F23">
        <w:rPr>
          <w:rFonts w:asciiTheme="majorHAnsi" w:hAnsiTheme="majorHAnsi" w:cstheme="majorHAnsi"/>
          <w:b/>
          <w:u w:val="single"/>
        </w:rPr>
        <w:t xml:space="preserve"> in meaningful contexts, worlds of meaning shaped by our interests and concerns, which confer meaning on the things that inhabit those contexts</w:t>
      </w:r>
      <w:r w:rsidRPr="00342F23">
        <w:rPr>
          <w:rFonts w:asciiTheme="majorHAnsi" w:hAnsiTheme="majorHAnsi" w:cstheme="majorHAnsi"/>
          <w:sz w:val="8"/>
        </w:rPr>
        <w:t xml:space="preserve">. We live in many such contexts at the same time. </w:t>
      </w:r>
    </w:p>
    <w:p w14:paraId="688A24AA" w14:textId="77777777" w:rsidR="00281D79" w:rsidRPr="00342F23" w:rsidRDefault="00281D79" w:rsidP="00281D79">
      <w:pPr>
        <w:rPr>
          <w:rFonts w:asciiTheme="majorHAnsi" w:hAnsiTheme="majorHAnsi" w:cstheme="majorHAnsi"/>
          <w:sz w:val="8"/>
        </w:rPr>
      </w:pPr>
    </w:p>
    <w:p w14:paraId="16AD82CC" w14:textId="77777777" w:rsidR="00281D79" w:rsidRPr="00342F23" w:rsidRDefault="00281D79" w:rsidP="00281D79">
      <w:pPr>
        <w:pStyle w:val="Heading4"/>
        <w:rPr>
          <w:rFonts w:asciiTheme="majorHAnsi" w:hAnsiTheme="majorHAnsi" w:cstheme="majorHAnsi"/>
        </w:rPr>
      </w:pPr>
      <w:r w:rsidRPr="00342F23">
        <w:rPr>
          <w:rFonts w:asciiTheme="majorHAnsi" w:hAnsiTheme="majorHAnsi" w:cstheme="majorHAnsi"/>
        </w:rPr>
        <w:t xml:space="preserve">Western philosophy and scientific thought are the very essence of technology – an incessant striving to capture, calculate, and inquire about the world within a preset context that only propagates the nihilism of modernity. </w:t>
      </w:r>
    </w:p>
    <w:p w14:paraId="197F9B50" w14:textId="77777777" w:rsidR="00281D79" w:rsidRPr="00342F23" w:rsidRDefault="00281D79" w:rsidP="00281D79">
      <w:pPr>
        <w:spacing w:after="0" w:line="240" w:lineRule="auto"/>
        <w:rPr>
          <w:rFonts w:asciiTheme="majorHAnsi" w:eastAsia="Times New Roman" w:hAnsiTheme="majorHAnsi" w:cstheme="majorHAnsi"/>
          <w:sz w:val="24"/>
          <w:lang w:eastAsia="ko-KR"/>
        </w:rPr>
      </w:pPr>
      <w:r w:rsidRPr="00342F23">
        <w:rPr>
          <w:rFonts w:asciiTheme="majorHAnsi" w:hAnsiTheme="majorHAnsi" w:cstheme="majorHAnsi"/>
          <w:b/>
          <w:bCs/>
          <w:sz w:val="26"/>
          <w:szCs w:val="26"/>
        </w:rPr>
        <w:t>Linker 06</w:t>
      </w:r>
      <w:r w:rsidRPr="00342F23">
        <w:rPr>
          <w:rFonts w:asciiTheme="majorHAnsi" w:hAnsiTheme="majorHAnsi" w:cstheme="majorHAnsi"/>
        </w:rPr>
        <w:t xml:space="preserve"> [Damon Linker, Senior Writing Fellow in the Center for Critical Writing at the University of Pennsylvania, “Heidegger’s Revelation: The End of Enlightenment,” (American Behavioral Scientist), 733-749 (2006). </w:t>
      </w:r>
      <w:r w:rsidRPr="00342F23">
        <w:rPr>
          <w:rFonts w:asciiTheme="majorHAnsi" w:eastAsia="Times New Roman" w:hAnsiTheme="majorHAnsi" w:cstheme="majorHAnsi"/>
          <w:lang w:eastAsia="ko-KR"/>
        </w:rPr>
        <w:t xml:space="preserve">10.1177/0002764205282221] </w:t>
      </w:r>
      <w:r w:rsidRPr="00342F23">
        <w:rPr>
          <w:rFonts w:asciiTheme="majorHAnsi" w:eastAsia="Times New Roman" w:hAnsiTheme="majorHAnsi" w:cstheme="majorHAnsi"/>
          <w:i/>
          <w:iCs/>
          <w:lang w:eastAsia="ko-KR"/>
        </w:rPr>
        <w:t>~bxnk</w:t>
      </w:r>
    </w:p>
    <w:p w14:paraId="4F75FF50" w14:textId="77777777" w:rsidR="00281D79" w:rsidRPr="00342F23" w:rsidRDefault="00281D79" w:rsidP="00281D79">
      <w:pPr>
        <w:rPr>
          <w:rFonts w:asciiTheme="majorHAnsi" w:hAnsiTheme="majorHAnsi" w:cstheme="majorHAnsi"/>
        </w:rPr>
      </w:pPr>
      <w:r w:rsidRPr="00342F23">
        <w:rPr>
          <w:rFonts w:asciiTheme="majorHAnsi" w:eastAsia="Times New Roman" w:hAnsiTheme="majorHAnsi" w:cstheme="majorHAnsi"/>
          <w:sz w:val="16"/>
          <w:lang w:eastAsia="ko-KR"/>
        </w:rPr>
        <w:t xml:space="preserve">Heidegger (1962) was especially interested in examining two outstanding human possibilities in particular, each of which is a permanent feature of all worlds. One is the fundamental ontological shift in outlook that occurs with the emergence of philosophy from average everydayness. According to Heidegger, </w:t>
      </w:r>
      <w:r w:rsidRPr="00342F23">
        <w:rPr>
          <w:rFonts w:asciiTheme="majorHAnsi" w:eastAsia="Times New Roman" w:hAnsiTheme="majorHAnsi" w:cstheme="majorHAnsi"/>
          <w:u w:val="single"/>
          <w:lang w:eastAsia="ko-KR"/>
        </w:rPr>
        <w:t>human beings find their way around the world using a special kind of “sight” that he called “circumspective concern.” In its light, every tool has its purpose, its place, and its suitability, which it acquires from the “equipment context” as a whole. The pen is “in the drawer”; the hammer is “too heavy for the task”; the screwdriver “has the wrong head for the screw”;</w:t>
      </w:r>
      <w:r w:rsidRPr="00342F23">
        <w:rPr>
          <w:rFonts w:asciiTheme="majorHAnsi" w:eastAsia="Times New Roman" w:hAnsiTheme="majorHAnsi" w:cstheme="majorHAnsi"/>
          <w:sz w:val="16"/>
          <w:lang w:eastAsia="ko-KR"/>
        </w:rPr>
        <w:t xml:space="preserve"> the sports car is “just what I needed to soothe my midlife crisis”; </w:t>
      </w:r>
      <w:r w:rsidRPr="00342F23">
        <w:rPr>
          <w:rFonts w:asciiTheme="majorHAnsi" w:eastAsia="Times New Roman" w:hAnsiTheme="majorHAnsi" w:cstheme="majorHAnsi"/>
          <w:u w:val="single"/>
          <w:lang w:eastAsia="ko-KR"/>
        </w:rPr>
        <w:t>and so forth. It is this</w:t>
      </w:r>
      <w:r w:rsidRPr="00342F23">
        <w:rPr>
          <w:rFonts w:asciiTheme="majorHAnsi" w:eastAsia="Times New Roman" w:hAnsiTheme="majorHAnsi" w:cstheme="majorHAnsi"/>
          <w:sz w:val="16"/>
          <w:lang w:eastAsia="ko-KR"/>
        </w:rPr>
        <w:t xml:space="preserve"> special </w:t>
      </w:r>
      <w:r w:rsidRPr="00342F23">
        <w:rPr>
          <w:rFonts w:asciiTheme="majorHAnsi" w:eastAsia="Times New Roman" w:hAnsiTheme="majorHAnsi" w:cstheme="majorHAnsi"/>
          <w:u w:val="single"/>
          <w:lang w:eastAsia="ko-KR"/>
        </w:rPr>
        <w:t>“vision” that</w:t>
      </w:r>
      <w:r w:rsidRPr="00342F23">
        <w:rPr>
          <w:rFonts w:asciiTheme="majorHAnsi" w:eastAsia="Times New Roman" w:hAnsiTheme="majorHAnsi" w:cstheme="majorHAnsi"/>
          <w:sz w:val="16"/>
          <w:lang w:eastAsia="ko-KR"/>
        </w:rPr>
        <w:t xml:space="preserve"> defines and </w:t>
      </w:r>
      <w:r w:rsidRPr="00342F23">
        <w:rPr>
          <w:rFonts w:asciiTheme="majorHAnsi" w:eastAsia="Times New Roman" w:hAnsiTheme="majorHAnsi" w:cstheme="majorHAnsi"/>
          <w:u w:val="single"/>
          <w:lang w:eastAsia="ko-KR"/>
        </w:rPr>
        <w:t>governs prereflective human life. But</w:t>
      </w:r>
      <w:r w:rsidRPr="00342F23">
        <w:rPr>
          <w:rFonts w:asciiTheme="majorHAnsi" w:eastAsia="Times New Roman" w:hAnsiTheme="majorHAnsi" w:cstheme="majorHAnsi"/>
          <w:sz w:val="16"/>
          <w:lang w:eastAsia="ko-KR"/>
        </w:rPr>
        <w:t xml:space="preserve"> there are times </w:t>
      </w:r>
      <w:r w:rsidRPr="00342F23">
        <w:rPr>
          <w:rFonts w:asciiTheme="majorHAnsi" w:eastAsia="Times New Roman" w:hAnsiTheme="majorHAnsi" w:cstheme="majorHAnsi"/>
          <w:u w:val="single"/>
          <w:lang w:eastAsia="ko-KR"/>
        </w:rPr>
        <w:t>when this vision falters. When a tool breaks</w:t>
      </w:r>
      <w:r w:rsidRPr="00342F23">
        <w:rPr>
          <w:rFonts w:asciiTheme="majorHAnsi" w:eastAsia="Times New Roman" w:hAnsiTheme="majorHAnsi" w:cstheme="majorHAnsi"/>
          <w:sz w:val="16"/>
          <w:lang w:eastAsia="ko-KR"/>
        </w:rPr>
        <w:t xml:space="preserve">, when it </w:t>
      </w:r>
      <w:r w:rsidRPr="00342F23">
        <w:rPr>
          <w:rFonts w:asciiTheme="majorHAnsi" w:eastAsia="Times New Roman" w:hAnsiTheme="majorHAnsi" w:cstheme="majorHAnsi"/>
          <w:u w:val="single"/>
          <w:lang w:eastAsia="ko-KR"/>
        </w:rPr>
        <w:t>gets lost, or when something is left out of place or undone, the equipment context shatters.8 Suddenly the tool becomes “present” in a way it never was before</w:t>
      </w:r>
      <w:r w:rsidRPr="00342F23">
        <w:rPr>
          <w:rFonts w:asciiTheme="majorHAnsi" w:eastAsia="Times New Roman" w:hAnsiTheme="majorHAnsi" w:cstheme="majorHAnsi"/>
          <w:sz w:val="16"/>
          <w:lang w:eastAsia="ko-KR"/>
        </w:rPr>
        <w:t xml:space="preserve">. When it breaks, I must treat it as an object to be examined; instead of being too-heavy-for-the-task, it is now 2.3-pounds-with-an-iron-head-glued-to-a-wooden-handle (cf. Heidegger, 1962, p. 412). In a similar manner, when the hammer is lost, I set out to look for it, and in doing so the equipment context shows up in a new way: I begin to notice the spatial locations of the various tools in the workshop—or rather, the workshop “appears” for the first time as a place containing objects with various spatial locations. The same kind of shift occurs when a tool is out of place; suddenly I begin to gaze on the equipment context as something obtrusive, that stands out, drawing attention to itself. In all three cases, </w:t>
      </w:r>
      <w:r w:rsidRPr="00342F23">
        <w:rPr>
          <w:rFonts w:asciiTheme="majorHAnsi" w:eastAsia="Times New Roman" w:hAnsiTheme="majorHAnsi" w:cstheme="majorHAnsi"/>
          <w:u w:val="single"/>
          <w:lang w:eastAsia="ko-KR"/>
        </w:rPr>
        <w:t>the circumspective concern that lights up the prereflective world gets “dimmed down” and a particular entity within that world gets decontextualized and de-worlded— for the first time, that entity becomes an object of possible theoretical reflection. The ready-to-hand object now reveals itself as something “present-at-hand</w:t>
      </w:r>
      <w:r w:rsidRPr="00342F23">
        <w:rPr>
          <w:rFonts w:asciiTheme="majorHAnsi" w:eastAsia="Times New Roman" w:hAnsiTheme="majorHAnsi" w:cstheme="majorHAnsi"/>
          <w:sz w:val="16"/>
          <w:lang w:eastAsia="ko-KR"/>
        </w:rPr>
        <w:t xml:space="preserve">.” 736 American Behavioral Scientist Downloaded from abs.sagepub.com at PENNSYLVANIA STATE UNIV on September 15, 2016 </w:t>
      </w:r>
      <w:r w:rsidRPr="00342F23">
        <w:rPr>
          <w:rFonts w:asciiTheme="majorHAnsi" w:eastAsia="Times New Roman" w:hAnsiTheme="majorHAnsi" w:cstheme="majorHAnsi"/>
          <w:u w:val="single"/>
          <w:lang w:eastAsia="ko-KR"/>
        </w:rPr>
        <w:t>At first, this ontological shift is temporary and it serves practical ends (praxis)</w:t>
      </w:r>
      <w:r w:rsidRPr="00342F23">
        <w:rPr>
          <w:rFonts w:asciiTheme="majorHAnsi" w:eastAsia="Times New Roman" w:hAnsiTheme="majorHAnsi" w:cstheme="majorHAnsi"/>
          <w:sz w:val="16"/>
          <w:lang w:eastAsia="ko-KR"/>
        </w:rPr>
        <w:t xml:space="preserve">; we gaze on the tool objectively to fix it, find it, or put it back in its place—and </w:t>
      </w:r>
      <w:r w:rsidRPr="00342F23">
        <w:rPr>
          <w:rFonts w:asciiTheme="majorHAnsi" w:eastAsia="Times New Roman" w:hAnsiTheme="majorHAnsi" w:cstheme="majorHAnsi"/>
          <w:u w:val="single"/>
          <w:lang w:eastAsia="ko-KR"/>
        </w:rPr>
        <w:t xml:space="preserve">we </w:t>
      </w:r>
      <w:r w:rsidRPr="00342F23">
        <w:rPr>
          <w:rFonts w:asciiTheme="majorHAnsi" w:eastAsia="Times New Roman" w:hAnsiTheme="majorHAnsi" w:cstheme="majorHAnsi"/>
          <w:sz w:val="16"/>
          <w:lang w:eastAsia="ko-KR"/>
        </w:rPr>
        <w:t xml:space="preserve">do that to </w:t>
      </w:r>
      <w:r w:rsidRPr="00342F23">
        <w:rPr>
          <w:rFonts w:asciiTheme="majorHAnsi" w:eastAsia="Times New Roman" w:hAnsiTheme="majorHAnsi" w:cstheme="majorHAnsi"/>
          <w:u w:val="single"/>
          <w:lang w:eastAsia="ko-KR"/>
        </w:rPr>
        <w:t>set it back to work within the equipment context.</w:t>
      </w:r>
      <w:r w:rsidRPr="00342F23">
        <w:rPr>
          <w:rFonts w:asciiTheme="majorHAnsi" w:eastAsia="Times New Roman" w:hAnsiTheme="majorHAnsi" w:cstheme="majorHAnsi"/>
          <w:sz w:val="16"/>
          <w:lang w:eastAsia="ko-KR"/>
        </w:rPr>
        <w:t xml:space="preserve"> In most cases, </w:t>
      </w:r>
      <w:r w:rsidRPr="00342F23">
        <w:rPr>
          <w:rFonts w:asciiTheme="majorHAnsi" w:eastAsia="Times New Roman" w:hAnsiTheme="majorHAnsi" w:cstheme="majorHAnsi"/>
          <w:u w:val="single"/>
          <w:lang w:eastAsia="ko-KR"/>
        </w:rPr>
        <w:t>searching for a misplaced car key does not inspire me to reflect on the character of keys as such</w:t>
      </w:r>
      <w:r w:rsidRPr="00342F23">
        <w:rPr>
          <w:rFonts w:asciiTheme="majorHAnsi" w:eastAsia="Times New Roman" w:hAnsiTheme="majorHAnsi" w:cstheme="majorHAnsi"/>
          <w:sz w:val="16"/>
          <w:lang w:eastAsia="ko-KR"/>
        </w:rPr>
        <w:t xml:space="preserve">, or the chemical composition of the missing key, or role that keys or cars play in our lives more generally; on the contrary, </w:t>
      </w:r>
      <w:r w:rsidRPr="00342F23">
        <w:rPr>
          <w:rFonts w:asciiTheme="majorHAnsi" w:eastAsia="Times New Roman" w:hAnsiTheme="majorHAnsi" w:cstheme="majorHAnsi"/>
          <w:u w:val="single"/>
          <w:lang w:eastAsia="ko-KR"/>
        </w:rPr>
        <w:t>I simply want to find my car key so that I can drive to work to earn my paycheck to support my family and so forth. As soon as the reason for the momentary diversion from the totality of ready-to-hand equipment has been removed, the key</w:t>
      </w:r>
      <w:r w:rsidRPr="00342F23">
        <w:rPr>
          <w:rFonts w:asciiTheme="majorHAnsi" w:eastAsia="Times New Roman" w:hAnsiTheme="majorHAnsi" w:cstheme="majorHAnsi"/>
          <w:sz w:val="16"/>
          <w:lang w:eastAsia="ko-KR"/>
        </w:rPr>
        <w:t xml:space="preserve"> ceases to be present and </w:t>
      </w:r>
      <w:r w:rsidRPr="00342F23">
        <w:rPr>
          <w:rFonts w:asciiTheme="majorHAnsi" w:eastAsia="Times New Roman" w:hAnsiTheme="majorHAnsi" w:cstheme="majorHAnsi"/>
          <w:u w:val="single"/>
          <w:lang w:eastAsia="ko-KR"/>
        </w:rPr>
        <w:t>reverts back to its proper place in my world</w:t>
      </w:r>
      <w:r w:rsidRPr="00342F23">
        <w:rPr>
          <w:rFonts w:asciiTheme="majorHAnsi" w:eastAsia="Times New Roman" w:hAnsiTheme="majorHAnsi" w:cstheme="majorHAnsi"/>
          <w:sz w:val="16"/>
          <w:lang w:eastAsia="ko-KR"/>
        </w:rPr>
        <w:t xml:space="preserve">. Yet </w:t>
      </w:r>
      <w:r w:rsidRPr="000640B5">
        <w:rPr>
          <w:rFonts w:asciiTheme="majorHAnsi" w:eastAsia="Times New Roman" w:hAnsiTheme="majorHAnsi" w:cstheme="majorHAnsi"/>
          <w:b/>
          <w:bCs/>
          <w:u w:val="single"/>
          <w:lang w:eastAsia="ko-KR"/>
        </w:rPr>
        <w:t xml:space="preserve">as the history of the West since the </w:t>
      </w:r>
      <w:r w:rsidRPr="000640B5">
        <w:rPr>
          <w:rFonts w:asciiTheme="majorHAnsi" w:eastAsia="Times New Roman" w:hAnsiTheme="majorHAnsi" w:cstheme="majorHAnsi"/>
          <w:b/>
          <w:bCs/>
          <w:u w:val="single"/>
          <w:lang w:eastAsia="ko-KR"/>
        </w:rPr>
        <w:lastRenderedPageBreak/>
        <w:t>Enlightenment so vividly shows, it is also possible for human beings to treat the achievement of a present-at-hand standpoint on objects as an end in itself</w:t>
      </w:r>
      <w:r w:rsidRPr="00342F23">
        <w:rPr>
          <w:rFonts w:asciiTheme="majorHAnsi" w:eastAsia="Times New Roman" w:hAnsiTheme="majorHAnsi" w:cstheme="majorHAnsi"/>
          <w:sz w:val="16"/>
          <w:lang w:eastAsia="ko-KR"/>
        </w:rPr>
        <w:t xml:space="preserve">—as the for-the-sake-of-which toward which all worldly involvements are aimed. Of course, the philosophers and scientists who do so continue to live for the most part, like everyone else, within a prereflective equipment context. This is true even in the very act of philosophic and scientific reflection, when philosophers and scientists employ ideas and experimental devices as tools that enable them to strive for their goal of worldless detachment. </w:t>
      </w:r>
      <w:r w:rsidRPr="00342F23">
        <w:rPr>
          <w:rFonts w:asciiTheme="majorHAnsi" w:eastAsia="Times New Roman" w:hAnsiTheme="majorHAnsi" w:cstheme="majorHAnsi"/>
          <w:b/>
          <w:bCs/>
          <w:u w:val="single"/>
          <w:lang w:eastAsia="ko-KR"/>
        </w:rPr>
        <w:t xml:space="preserve">But the fact that </w:t>
      </w:r>
      <w:r w:rsidRPr="00342F23">
        <w:rPr>
          <w:rFonts w:asciiTheme="majorHAnsi" w:eastAsia="Times New Roman" w:hAnsiTheme="majorHAnsi" w:cstheme="majorHAnsi"/>
          <w:b/>
          <w:bCs/>
          <w:highlight w:val="green"/>
          <w:u w:val="single"/>
          <w:lang w:eastAsia="ko-KR"/>
        </w:rPr>
        <w:t>the philosophic or scientific outlook</w:t>
      </w:r>
      <w:r w:rsidRPr="00342F23">
        <w:rPr>
          <w:rFonts w:asciiTheme="majorHAnsi" w:eastAsia="Times New Roman" w:hAnsiTheme="majorHAnsi" w:cstheme="majorHAnsi"/>
          <w:b/>
          <w:bCs/>
          <w:u w:val="single"/>
          <w:lang w:eastAsia="ko-KR"/>
        </w:rPr>
        <w:t xml:space="preserve"> uses a totality of ready-to-hand equipment for the sake of achieving a state of detached “gazing on” that normally prevails only when the equipment context breaks down, means that as a mode of Being-in-the-world, this outlook </w:t>
      </w:r>
      <w:r w:rsidRPr="00342F23">
        <w:rPr>
          <w:rFonts w:asciiTheme="majorHAnsi" w:eastAsia="Times New Roman" w:hAnsiTheme="majorHAnsi" w:cstheme="majorHAnsi"/>
          <w:b/>
          <w:bCs/>
          <w:highlight w:val="green"/>
          <w:u w:val="single"/>
          <w:lang w:eastAsia="ko-KR"/>
        </w:rPr>
        <w:t>is</w:t>
      </w:r>
      <w:r w:rsidRPr="00342F23">
        <w:rPr>
          <w:rFonts w:asciiTheme="majorHAnsi" w:eastAsia="Times New Roman" w:hAnsiTheme="majorHAnsi" w:cstheme="majorHAnsi"/>
          <w:b/>
          <w:bCs/>
          <w:u w:val="single"/>
          <w:lang w:eastAsia="ko-KR"/>
        </w:rPr>
        <w:t xml:space="preserve"> profoundly </w:t>
      </w:r>
      <w:r w:rsidRPr="00342F23">
        <w:rPr>
          <w:rFonts w:asciiTheme="majorHAnsi" w:eastAsia="Times New Roman" w:hAnsiTheme="majorHAnsi" w:cstheme="majorHAnsi"/>
          <w:b/>
          <w:bCs/>
          <w:highlight w:val="green"/>
          <w:u w:val="single"/>
          <w:lang w:eastAsia="ko-KR"/>
        </w:rPr>
        <w:t>pathological</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sz w:val="16"/>
          <w:lang w:eastAsia="ko-KR"/>
        </w:rPr>
        <w:t xml:space="preserve"> As Heidegger (1962) wrote, </w:t>
      </w:r>
      <w:r w:rsidRPr="00342F23">
        <w:rPr>
          <w:rFonts w:asciiTheme="majorHAnsi" w:eastAsia="Times New Roman" w:hAnsiTheme="majorHAnsi" w:cstheme="majorHAnsi"/>
          <w:u w:val="single"/>
          <w:lang w:eastAsia="ko-KR"/>
        </w:rPr>
        <w:t>when human beings concern themselves with “becoming rid of</w:t>
      </w:r>
      <w:r w:rsidRPr="00342F23">
        <w:rPr>
          <w:rFonts w:asciiTheme="majorHAnsi" w:eastAsia="Times New Roman" w:hAnsiTheme="majorHAnsi" w:cstheme="majorHAnsi"/>
          <w:sz w:val="16"/>
          <w:lang w:eastAsia="ko-KR"/>
        </w:rPr>
        <w:t xml:space="preserve"> . . . </w:t>
      </w:r>
      <w:r w:rsidRPr="00342F23">
        <w:rPr>
          <w:rFonts w:asciiTheme="majorHAnsi" w:eastAsia="Times New Roman" w:hAnsiTheme="majorHAnsi" w:cstheme="majorHAnsi"/>
          <w:u w:val="single"/>
          <w:lang w:eastAsia="ko-KR"/>
        </w:rPr>
        <w:t>Being-in-the-world,” the result is a world characterized by superficiality</w:t>
      </w:r>
      <w:r w:rsidRPr="00342F23">
        <w:rPr>
          <w:rFonts w:asciiTheme="majorHAnsi" w:eastAsia="Times New Roman" w:hAnsiTheme="majorHAnsi" w:cstheme="majorHAnsi"/>
          <w:sz w:val="16"/>
          <w:lang w:eastAsia="ko-KR"/>
        </w:rPr>
        <w:t xml:space="preserve">—by “idle talk” (Gerede), by </w:t>
      </w:r>
      <w:r w:rsidRPr="00342F23">
        <w:rPr>
          <w:rFonts w:asciiTheme="majorHAnsi" w:eastAsia="Times New Roman" w:hAnsiTheme="majorHAnsi" w:cstheme="majorHAnsi"/>
          <w:u w:val="single"/>
          <w:lang w:eastAsia="ko-KR"/>
        </w:rPr>
        <w:t>mere “curiosity”</w:t>
      </w:r>
      <w:r w:rsidRPr="00342F23">
        <w:rPr>
          <w:rFonts w:asciiTheme="majorHAnsi" w:eastAsia="Times New Roman" w:hAnsiTheme="majorHAnsi" w:cstheme="majorHAnsi"/>
          <w:sz w:val="16"/>
          <w:lang w:eastAsia="ko-KR"/>
        </w:rPr>
        <w:t xml:space="preserve"> (Neugier), by “</w:t>
      </w:r>
      <w:r w:rsidRPr="00342F23">
        <w:rPr>
          <w:rFonts w:asciiTheme="majorHAnsi" w:eastAsia="Times New Roman" w:hAnsiTheme="majorHAnsi" w:cstheme="majorHAnsi"/>
          <w:u w:val="single"/>
          <w:lang w:eastAsia="ko-KR"/>
        </w:rPr>
        <w:t>restlessness and the excitement of continual novelty and changing encounters</w:t>
      </w:r>
      <w:r w:rsidRPr="00342F23">
        <w:rPr>
          <w:rFonts w:asciiTheme="majorHAnsi" w:eastAsia="Times New Roman" w:hAnsiTheme="majorHAnsi" w:cstheme="majorHAnsi"/>
          <w:sz w:val="16"/>
          <w:lang w:eastAsia="ko-KR"/>
        </w:rPr>
        <w:t xml:space="preserve">,” by the </w:t>
      </w:r>
      <w:r w:rsidRPr="00342F23">
        <w:rPr>
          <w:rFonts w:asciiTheme="majorHAnsi" w:eastAsia="Times New Roman" w:hAnsiTheme="majorHAnsi" w:cstheme="majorHAnsi"/>
          <w:u w:val="single"/>
          <w:lang w:eastAsia="ko-KR"/>
        </w:rPr>
        <w:t>longing for the “constant possibility of distraction</w:t>
      </w:r>
      <w:r w:rsidRPr="00342F23">
        <w:rPr>
          <w:rFonts w:asciiTheme="majorHAnsi" w:eastAsia="Times New Roman" w:hAnsiTheme="majorHAnsi" w:cstheme="majorHAnsi"/>
          <w:sz w:val="16"/>
          <w:lang w:eastAsia="ko-KR"/>
        </w:rPr>
        <w:t xml:space="preserve">” (pp. 214-216). In such a world, a person will happen on a wholly “new kind of Being” in which </w:t>
      </w:r>
      <w:r w:rsidRPr="00342F23">
        <w:rPr>
          <w:rFonts w:asciiTheme="majorHAnsi" w:eastAsia="Times New Roman" w:hAnsiTheme="majorHAnsi" w:cstheme="majorHAnsi"/>
          <w:b/>
          <w:bCs/>
          <w:highlight w:val="green"/>
          <w:u w:val="single"/>
          <w:lang w:eastAsia="ko-KR"/>
        </w:rPr>
        <w:t>one must “constantly uproot” oneself</w:t>
      </w:r>
      <w:r w:rsidRPr="00342F23">
        <w:rPr>
          <w:rFonts w:asciiTheme="majorHAnsi" w:eastAsia="Times New Roman" w:hAnsiTheme="majorHAnsi" w:cstheme="majorHAnsi"/>
          <w:b/>
          <w:bCs/>
          <w:u w:val="single"/>
          <w:lang w:eastAsia="ko-KR"/>
        </w:rPr>
        <w:t xml:space="preserve"> in an attempt </w:t>
      </w:r>
      <w:r w:rsidRPr="00342F23">
        <w:rPr>
          <w:rFonts w:asciiTheme="majorHAnsi" w:eastAsia="Times New Roman" w:hAnsiTheme="majorHAnsi" w:cstheme="majorHAnsi"/>
          <w:b/>
          <w:bCs/>
          <w:highlight w:val="green"/>
          <w:u w:val="single"/>
          <w:lang w:eastAsia="ko-KR"/>
        </w:rPr>
        <w:t>to reach a state of “never dwelling anywhere</w:t>
      </w:r>
      <w:r w:rsidRPr="00342F23">
        <w:rPr>
          <w:rFonts w:asciiTheme="majorHAnsi" w:eastAsia="Times New Roman" w:hAnsiTheme="majorHAnsi" w:cstheme="majorHAnsi"/>
          <w:sz w:val="16"/>
          <w:lang w:eastAsia="ko-KR"/>
        </w:rPr>
        <w:t xml:space="preserve">” (Aufenthaltslosigkeit) from which one will (presumably) be capable of “seeing the ‘world’ merely as it looks while one tarries and takes a rest” (Heidegger, 1962, pp. 216-217). For Heidegger (1962), </w:t>
      </w:r>
      <w:r w:rsidRPr="00342F23">
        <w:rPr>
          <w:rFonts w:asciiTheme="majorHAnsi" w:eastAsia="Times New Roman" w:hAnsiTheme="majorHAnsi" w:cstheme="majorHAnsi"/>
          <w:b/>
          <w:bCs/>
          <w:highlight w:val="green"/>
          <w:u w:val="single"/>
          <w:lang w:eastAsia="ko-KR"/>
        </w:rPr>
        <w:t>this is a false outlook on the world</w:t>
      </w:r>
      <w:r w:rsidRPr="00342F23">
        <w:rPr>
          <w:rFonts w:asciiTheme="majorHAnsi" w:eastAsia="Times New Roman" w:hAnsiTheme="majorHAnsi" w:cstheme="majorHAnsi"/>
          <w:sz w:val="16"/>
          <w:lang w:eastAsia="ko-KR"/>
        </w:rPr>
        <w:t>—</w:t>
      </w:r>
      <w:r w:rsidRPr="00342F23">
        <w:rPr>
          <w:rFonts w:asciiTheme="majorHAnsi" w:eastAsia="Times New Roman" w:hAnsiTheme="majorHAnsi" w:cstheme="majorHAnsi"/>
          <w:b/>
          <w:bCs/>
          <w:u w:val="single"/>
          <w:lang w:eastAsia="ko-KR"/>
        </w:rPr>
        <w:t>one that dramatically distorts its true character.</w:t>
      </w:r>
      <w:r w:rsidRPr="00342F23">
        <w:rPr>
          <w:rFonts w:asciiTheme="majorHAnsi" w:eastAsia="Times New Roman" w:hAnsiTheme="majorHAnsi" w:cstheme="majorHAnsi"/>
          <w:u w:val="single"/>
          <w:lang w:eastAsia="ko-KR"/>
        </w:rPr>
        <w:t xml:space="preserve"> Not only is it mistaken to believe</w:t>
      </w:r>
      <w:r w:rsidRPr="00342F23">
        <w:rPr>
          <w:rFonts w:asciiTheme="majorHAnsi" w:eastAsia="Times New Roman" w:hAnsiTheme="majorHAnsi" w:cstheme="majorHAnsi"/>
          <w:sz w:val="16"/>
          <w:lang w:eastAsia="ko-KR"/>
        </w:rPr>
        <w:t xml:space="preserve"> that </w:t>
      </w:r>
      <w:r w:rsidRPr="00342F23">
        <w:rPr>
          <w:rFonts w:asciiTheme="majorHAnsi" w:eastAsia="Times New Roman" w:hAnsiTheme="majorHAnsi" w:cstheme="majorHAnsi"/>
          <w:u w:val="single"/>
          <w:lang w:eastAsia="ko-KR"/>
        </w:rPr>
        <w:t>one attains</w:t>
      </w:r>
      <w:r w:rsidRPr="00342F23">
        <w:rPr>
          <w:rFonts w:asciiTheme="majorHAnsi" w:eastAsia="Times New Roman" w:hAnsiTheme="majorHAnsi" w:cstheme="majorHAnsi"/>
          <w:sz w:val="16"/>
          <w:lang w:eastAsia="ko-KR"/>
        </w:rPr>
        <w:t xml:space="preserve"> a </w:t>
      </w:r>
      <w:r w:rsidRPr="00342F23">
        <w:rPr>
          <w:rFonts w:asciiTheme="majorHAnsi" w:eastAsia="Times New Roman" w:hAnsiTheme="majorHAnsi" w:cstheme="majorHAnsi"/>
          <w:u w:val="single"/>
          <w:lang w:eastAsia="ko-KR"/>
        </w:rPr>
        <w:t xml:space="preserve">greater understanding of the world </w:t>
      </w:r>
      <w:r w:rsidRPr="000640B5">
        <w:rPr>
          <w:rFonts w:asciiTheme="majorHAnsi" w:eastAsia="Times New Roman" w:hAnsiTheme="majorHAnsi" w:cstheme="majorHAnsi"/>
          <w:b/>
          <w:bCs/>
          <w:highlight w:val="green"/>
          <w:u w:val="single"/>
          <w:lang w:eastAsia="ko-KR"/>
        </w:rPr>
        <w:t>when one</w:t>
      </w:r>
      <w:r w:rsidRPr="00342F23">
        <w:rPr>
          <w:rFonts w:asciiTheme="majorHAnsi" w:eastAsia="Times New Roman" w:hAnsiTheme="majorHAnsi" w:cstheme="majorHAnsi"/>
          <w:u w:val="single"/>
          <w:lang w:eastAsia="ko-KR"/>
        </w:rPr>
        <w:t xml:space="preserve"> ceases to act within its ready-to-hand equipment context and instead stands back from and </w:t>
      </w:r>
      <w:r w:rsidRPr="000640B5">
        <w:rPr>
          <w:rFonts w:asciiTheme="majorHAnsi" w:eastAsia="Times New Roman" w:hAnsiTheme="majorHAnsi" w:cstheme="majorHAnsi"/>
          <w:b/>
          <w:bCs/>
          <w:highlight w:val="green"/>
          <w:u w:val="single"/>
          <w:lang w:eastAsia="ko-KR"/>
        </w:rPr>
        <w:t>gazes on it in a state of present-at-hand detachment</w:t>
      </w:r>
      <w:r w:rsidRPr="000640B5">
        <w:rPr>
          <w:rFonts w:asciiTheme="majorHAnsi" w:eastAsia="Times New Roman" w:hAnsiTheme="majorHAnsi" w:cstheme="majorHAnsi"/>
          <w:b/>
          <w:bCs/>
          <w:sz w:val="16"/>
          <w:highlight w:val="green"/>
          <w:lang w:eastAsia="ko-KR"/>
        </w:rPr>
        <w:t>.</w:t>
      </w:r>
      <w:r w:rsidRPr="00342F23">
        <w:rPr>
          <w:rFonts w:asciiTheme="majorHAnsi" w:eastAsia="Times New Roman" w:hAnsiTheme="majorHAnsi" w:cstheme="majorHAnsi"/>
          <w:sz w:val="16"/>
          <w:lang w:eastAsia="ko-KR"/>
        </w:rPr>
        <w:t xml:space="preserve"> But more profoundly, </w:t>
      </w:r>
      <w:r w:rsidRPr="00342F23">
        <w:rPr>
          <w:rFonts w:asciiTheme="majorHAnsi" w:eastAsia="Times New Roman" w:hAnsiTheme="majorHAnsi" w:cstheme="majorHAnsi"/>
          <w:u w:val="single"/>
          <w:lang w:eastAsia="ko-KR"/>
        </w:rPr>
        <w:t xml:space="preserve">such an outlook fails to understand that </w:t>
      </w:r>
      <w:r w:rsidRPr="000640B5">
        <w:rPr>
          <w:rFonts w:asciiTheme="majorHAnsi" w:eastAsia="Times New Roman" w:hAnsiTheme="majorHAnsi" w:cstheme="majorHAnsi"/>
          <w:b/>
          <w:bCs/>
          <w:u w:val="single"/>
          <w:lang w:eastAsia="ko-KR"/>
        </w:rPr>
        <w:t>an advanced scientific account of the world (such as mathematical physics) is possible only on the basis of what Heidegger called a “projection” of a view of beings as a whole</w:t>
      </w:r>
      <w:r w:rsidRPr="00342F23">
        <w:rPr>
          <w:rFonts w:asciiTheme="majorHAnsi" w:eastAsia="Times New Roman" w:hAnsiTheme="majorHAnsi" w:cstheme="majorHAnsi"/>
          <w:u w:val="single"/>
          <w:lang w:eastAsia="ko-KR"/>
        </w:rPr>
        <w:t xml:space="preserve"> (i.e., “nature”). </w:t>
      </w:r>
      <w:r w:rsidRPr="000640B5">
        <w:rPr>
          <w:rFonts w:asciiTheme="majorHAnsi" w:eastAsia="Times New Roman" w:hAnsiTheme="majorHAnsi" w:cstheme="majorHAnsi"/>
          <w:b/>
          <w:bCs/>
          <w:u w:val="single"/>
          <w:lang w:eastAsia="ko-KR"/>
        </w:rPr>
        <w:t>Scientists do not merely discover “facts” about a world that are already present before them, as empiricists would claim; rather, scientists mathematically “project” nature itself</w:t>
      </w:r>
      <w:r w:rsidRPr="00342F23">
        <w:rPr>
          <w:rFonts w:asciiTheme="majorHAnsi" w:eastAsia="Times New Roman" w:hAnsiTheme="majorHAnsi" w:cstheme="majorHAnsi"/>
          <w:u w:val="single"/>
          <w:lang w:eastAsia="ko-KR"/>
        </w:rPr>
        <w:t xml:space="preserve">: In this projection </w:t>
      </w:r>
      <w:r w:rsidRPr="000640B5">
        <w:rPr>
          <w:rFonts w:asciiTheme="majorHAnsi" w:eastAsia="Times New Roman" w:hAnsiTheme="majorHAnsi" w:cstheme="majorHAnsi"/>
          <w:b/>
          <w:bCs/>
          <w:u w:val="single"/>
          <w:lang w:eastAsia="ko-KR"/>
        </w:rPr>
        <w:t>something constantly present-at-hand (matter) is uncovered beforehand</w:t>
      </w:r>
      <w:r w:rsidRPr="00342F23">
        <w:rPr>
          <w:rFonts w:asciiTheme="majorHAnsi" w:eastAsia="Times New Roman" w:hAnsiTheme="majorHAnsi" w:cstheme="majorHAnsi"/>
          <w:sz w:val="16"/>
          <w:lang w:eastAsia="ko-KR"/>
        </w:rPr>
        <w:t xml:space="preserve">, and </w:t>
      </w:r>
      <w:r w:rsidRPr="00342F23">
        <w:rPr>
          <w:rFonts w:asciiTheme="majorHAnsi" w:eastAsia="Times New Roman" w:hAnsiTheme="majorHAnsi" w:cstheme="majorHAnsi"/>
          <w:u w:val="single"/>
          <w:lang w:eastAsia="ko-KR"/>
        </w:rPr>
        <w:t>the horizon is opened so that one may be guided by looking at those constitutive items in it which are quantitatively determinable (motion, force, location, and time).</w:t>
      </w:r>
      <w:r w:rsidRPr="00342F23">
        <w:rPr>
          <w:rFonts w:asciiTheme="majorHAnsi" w:eastAsia="Times New Roman" w:hAnsiTheme="majorHAnsi" w:cstheme="majorHAnsi"/>
          <w:sz w:val="16"/>
          <w:lang w:eastAsia="ko-KR"/>
        </w:rPr>
        <w:t xml:space="preserve"> Only “in the light” of a Nature which has been projected in this fashion can anything like a Linker / Heidegger’s Revelation 737 Downloaded from abs.sagepub.com at PENNSYLVANIA STATE UNIV on September 15, 2016 “fact” be found and set up for an experiment regulated and delimited in terms of this projection. (pp. 413-414) </w:t>
      </w:r>
      <w:r w:rsidRPr="00342F23">
        <w:rPr>
          <w:rFonts w:asciiTheme="majorHAnsi" w:eastAsia="Times New Roman" w:hAnsiTheme="majorHAnsi" w:cstheme="majorHAnsi"/>
          <w:b/>
          <w:bCs/>
          <w:u w:val="single"/>
          <w:lang w:eastAsia="ko-KR"/>
        </w:rPr>
        <w:t xml:space="preserve">Far from telling us about “the way things are,” </w:t>
      </w:r>
      <w:r w:rsidRPr="00342F23">
        <w:rPr>
          <w:rFonts w:asciiTheme="majorHAnsi" w:eastAsia="Times New Roman" w:hAnsiTheme="majorHAnsi" w:cstheme="majorHAnsi"/>
          <w:b/>
          <w:bCs/>
          <w:highlight w:val="green"/>
          <w:u w:val="single"/>
          <w:lang w:eastAsia="ko-KR"/>
        </w:rPr>
        <w:t>scientists</w:t>
      </w:r>
      <w:r w:rsidRPr="00342F23">
        <w:rPr>
          <w:rFonts w:asciiTheme="majorHAnsi" w:eastAsia="Times New Roman" w:hAnsiTheme="majorHAnsi" w:cstheme="majorHAnsi"/>
          <w:b/>
          <w:bCs/>
          <w:u w:val="single"/>
          <w:lang w:eastAsia="ko-KR"/>
        </w:rPr>
        <w:t xml:space="preserve"> first adopt (or </w:t>
      </w:r>
      <w:r w:rsidRPr="00342F23">
        <w:rPr>
          <w:rFonts w:asciiTheme="majorHAnsi" w:eastAsia="Times New Roman" w:hAnsiTheme="majorHAnsi" w:cstheme="majorHAnsi"/>
          <w:b/>
          <w:bCs/>
          <w:highlight w:val="green"/>
          <w:u w:val="single"/>
          <w:lang w:eastAsia="ko-KR"/>
        </w:rPr>
        <w:t>project) an outlook on beings as a whole</w:t>
      </w:r>
      <w:r w:rsidRPr="00342F23">
        <w:rPr>
          <w:rFonts w:asciiTheme="majorHAnsi" w:eastAsia="Times New Roman" w:hAnsiTheme="majorHAnsi" w:cstheme="majorHAnsi"/>
          <w:b/>
          <w:bCs/>
          <w:u w:val="single"/>
          <w:lang w:eastAsia="ko-KR"/>
        </w:rPr>
        <w:t xml:space="preserve"> and </w:t>
      </w:r>
      <w:r w:rsidRPr="00342F23">
        <w:rPr>
          <w:rFonts w:asciiTheme="majorHAnsi" w:eastAsia="Times New Roman" w:hAnsiTheme="majorHAnsi" w:cstheme="majorHAnsi"/>
          <w:b/>
          <w:bCs/>
          <w:highlight w:val="green"/>
          <w:u w:val="single"/>
          <w:lang w:eastAsia="ko-KR"/>
        </w:rPr>
        <w:t>then</w:t>
      </w:r>
      <w:r w:rsidRPr="00342F23">
        <w:rPr>
          <w:rFonts w:asciiTheme="majorHAnsi" w:eastAsia="Times New Roman" w:hAnsiTheme="majorHAnsi" w:cstheme="majorHAnsi"/>
          <w:b/>
          <w:bCs/>
          <w:u w:val="single"/>
          <w:lang w:eastAsia="ko-KR"/>
        </w:rPr>
        <w:t xml:space="preserve"> seek to </w:t>
      </w:r>
      <w:r w:rsidRPr="00342F23">
        <w:rPr>
          <w:rFonts w:asciiTheme="majorHAnsi" w:eastAsia="Times New Roman" w:hAnsiTheme="majorHAnsi" w:cstheme="majorHAnsi"/>
          <w:b/>
          <w:bCs/>
          <w:highlight w:val="green"/>
          <w:u w:val="single"/>
          <w:lang w:eastAsia="ko-KR"/>
        </w:rPr>
        <w:t>provide an exhaustive account of the whole in terms</w:t>
      </w:r>
      <w:r w:rsidRPr="00342F23">
        <w:rPr>
          <w:rFonts w:asciiTheme="majorHAnsi" w:eastAsia="Times New Roman" w:hAnsiTheme="majorHAnsi" w:cstheme="majorHAnsi"/>
          <w:b/>
          <w:bCs/>
          <w:u w:val="single"/>
          <w:lang w:eastAsia="ko-KR"/>
        </w:rPr>
        <w:t xml:space="preserve"> that are </w:t>
      </w:r>
      <w:r w:rsidRPr="00342F23">
        <w:rPr>
          <w:rFonts w:asciiTheme="majorHAnsi" w:eastAsia="Times New Roman" w:hAnsiTheme="majorHAnsi" w:cstheme="majorHAnsi"/>
          <w:b/>
          <w:bCs/>
          <w:highlight w:val="green"/>
          <w:u w:val="single"/>
          <w:lang w:eastAsia="ko-KR"/>
        </w:rPr>
        <w:t>compatible with this outlook</w:t>
      </w:r>
      <w:r w:rsidRPr="00342F23">
        <w:rPr>
          <w:rFonts w:asciiTheme="majorHAnsi" w:eastAsia="Times New Roman" w:hAnsiTheme="majorHAnsi" w:cstheme="majorHAnsi"/>
          <w:sz w:val="16"/>
          <w:lang w:eastAsia="ko-KR"/>
        </w:rPr>
        <w:t xml:space="preserve">. When seen in the light of Heidegger’s phenomenology of Being-in-the-world, </w:t>
      </w:r>
      <w:r w:rsidRPr="00342F23">
        <w:rPr>
          <w:rFonts w:asciiTheme="majorHAnsi" w:eastAsia="Times New Roman" w:hAnsiTheme="majorHAnsi" w:cstheme="majorHAnsi"/>
          <w:b/>
          <w:bCs/>
          <w:u w:val="single"/>
          <w:lang w:eastAsia="ko-KR"/>
        </w:rPr>
        <w:t xml:space="preserve">this adoption of an outlook on beings as a whole cannot help but appear to </w:t>
      </w:r>
      <w:r w:rsidRPr="00342F23">
        <w:rPr>
          <w:rFonts w:asciiTheme="majorHAnsi" w:hAnsiTheme="majorHAnsi" w:cstheme="majorHAnsi"/>
          <w:b/>
          <w:bCs/>
          <w:u w:val="single"/>
        </w:rPr>
        <w:t xml:space="preserve">be </w:t>
      </w:r>
      <w:r w:rsidRPr="00342F23">
        <w:rPr>
          <w:rFonts w:asciiTheme="majorHAnsi" w:hAnsiTheme="majorHAnsi" w:cstheme="majorHAnsi"/>
          <w:b/>
          <w:bCs/>
          <w:highlight w:val="green"/>
          <w:u w:val="single"/>
        </w:rPr>
        <w:t>a constriction</w:t>
      </w:r>
      <w:r w:rsidRPr="00342F23">
        <w:rPr>
          <w:rFonts w:asciiTheme="majorHAnsi" w:hAnsiTheme="majorHAnsi" w:cstheme="majorHAnsi"/>
          <w:b/>
          <w:bCs/>
          <w:u w:val="single"/>
        </w:rPr>
        <w:t xml:space="preserve"> or narrowing</w:t>
      </w:r>
      <w:r w:rsidRPr="00342F23">
        <w:rPr>
          <w:rFonts w:asciiTheme="majorHAnsi" w:eastAsia="Times New Roman" w:hAnsiTheme="majorHAnsi" w:cstheme="majorHAnsi"/>
          <w:b/>
          <w:bCs/>
          <w:u w:val="single"/>
          <w:lang w:eastAsia="ko-KR"/>
        </w:rPr>
        <w:t xml:space="preserve"> </w:t>
      </w:r>
      <w:r w:rsidRPr="00342F23">
        <w:rPr>
          <w:rFonts w:asciiTheme="majorHAnsi" w:eastAsia="Times New Roman" w:hAnsiTheme="majorHAnsi" w:cstheme="majorHAnsi"/>
          <w:b/>
          <w:bCs/>
          <w:highlight w:val="green"/>
          <w:u w:val="single"/>
          <w:lang w:eastAsia="ko-KR"/>
        </w:rPr>
        <w:t>of one’s view of the world</w:t>
      </w:r>
      <w:r w:rsidRPr="00342F23">
        <w:rPr>
          <w:rFonts w:asciiTheme="majorHAnsi" w:eastAsia="Times New Roman" w:hAnsiTheme="majorHAnsi" w:cstheme="majorHAnsi"/>
          <w:b/>
          <w:bCs/>
          <w:u w:val="single"/>
          <w:lang w:eastAsia="ko-KR"/>
        </w:rPr>
        <w:t>, not an expansion of it. For Heidegger, philosophers and scientists fundamentally misunderstand themselves and misconstrue the true character of the world and the place of human beings within it</w:t>
      </w:r>
      <w:r w:rsidRPr="00342F23">
        <w:rPr>
          <w:rFonts w:asciiTheme="majorHAnsi" w:eastAsia="Times New Roman" w:hAnsiTheme="majorHAnsi" w:cstheme="majorHAnsi"/>
          <w:b/>
          <w:bCs/>
          <w:sz w:val="16"/>
          <w:lang w:eastAsia="ko-KR"/>
        </w:rPr>
        <w:t>.</w:t>
      </w:r>
      <w:r w:rsidRPr="00342F23">
        <w:rPr>
          <w:rFonts w:asciiTheme="majorHAnsi" w:eastAsia="Times New Roman" w:hAnsiTheme="majorHAnsi" w:cstheme="majorHAnsi"/>
          <w:sz w:val="16"/>
          <w:lang w:eastAsia="ko-KR"/>
        </w:rPr>
        <w:t xml:space="preserve"> It is important to note how foreign—and indeed, diametrically opposed—this account is to the traditionally philosophic standpoint that the members of the Enlightenment understood themselves to be championing. The traditional view received its classic formulation </w:t>
      </w:r>
      <w:r w:rsidRPr="00342F23">
        <w:rPr>
          <w:rFonts w:asciiTheme="majorHAnsi" w:eastAsia="Times New Roman" w:hAnsiTheme="majorHAnsi" w:cstheme="majorHAnsi"/>
          <w:u w:val="single"/>
          <w:lang w:eastAsia="ko-KR"/>
        </w:rPr>
        <w:t>in the “allegory of the cave” presented by Socrates in Plato’s Republic</w:t>
      </w:r>
      <w:r w:rsidRPr="00342F23">
        <w:rPr>
          <w:rFonts w:asciiTheme="majorHAnsi" w:eastAsia="Times New Roman" w:hAnsiTheme="majorHAnsi" w:cstheme="majorHAnsi"/>
          <w:sz w:val="16"/>
          <w:lang w:eastAsia="ko-KR"/>
        </w:rPr>
        <w:t xml:space="preserve">. In this image, </w:t>
      </w:r>
      <w:r w:rsidRPr="00342F23">
        <w:rPr>
          <w:rFonts w:asciiTheme="majorHAnsi" w:eastAsia="Times New Roman" w:hAnsiTheme="majorHAnsi" w:cstheme="majorHAnsi"/>
          <w:u w:val="single"/>
          <w:lang w:eastAsia="ko-KR"/>
        </w:rPr>
        <w:t>philosophical enlightenment is described as a process of liberation from imprisonment in a cave where shadows of beings (false opinions about them) are mistaken for truth. Eventually the philosopher escapes the cave, leaving behind its illusions to dwell in the light of the “ideas” (or true “looks” of the beings). Heidegger</w:t>
      </w:r>
      <w:r w:rsidRPr="00342F23">
        <w:rPr>
          <w:rFonts w:asciiTheme="majorHAnsi" w:eastAsia="Times New Roman" w:hAnsiTheme="majorHAnsi" w:cstheme="majorHAnsi"/>
          <w:sz w:val="16"/>
          <w:lang w:eastAsia="ko-KR"/>
        </w:rPr>
        <w:t xml:space="preserve"> (1962), by contrast, </w:t>
      </w:r>
      <w:r w:rsidRPr="00342F23">
        <w:rPr>
          <w:rFonts w:asciiTheme="majorHAnsi" w:eastAsia="Times New Roman" w:hAnsiTheme="majorHAnsi" w:cstheme="majorHAnsi"/>
          <w:u w:val="single"/>
          <w:lang w:eastAsia="ko-KR"/>
        </w:rPr>
        <w:t>described the same process in wholly negative terms: “The ‘emergence’ of the theoretical attitude” consists, he claimed, in the “disappearance of praxis”; that is, because “‘practical’concern” is the “primary and predominant kind of Being” that human beings possess</w:t>
      </w:r>
      <w:r w:rsidRPr="00342F23">
        <w:rPr>
          <w:rFonts w:asciiTheme="majorHAnsi" w:eastAsia="Times New Roman" w:hAnsiTheme="majorHAnsi" w:cstheme="majorHAnsi"/>
          <w:sz w:val="16"/>
          <w:lang w:eastAsia="ko-KR"/>
        </w:rPr>
        <w:t xml:space="preserve">, “the ontological possibility of ‘theory’will be due to the absence of </w:t>
      </w:r>
      <w:r w:rsidRPr="00342F23">
        <w:rPr>
          <w:rFonts w:asciiTheme="majorHAnsi" w:eastAsia="Times New Roman" w:hAnsiTheme="majorHAnsi" w:cstheme="majorHAnsi"/>
          <w:sz w:val="16"/>
          <w:lang w:eastAsia="ko-KR"/>
        </w:rPr>
        <w:lastRenderedPageBreak/>
        <w:t xml:space="preserve">praxis—that is, of a privation” (p. 409). Although Heidegger clearly rejected the assumption underlying Plato’s allegory (namely, that there is a region of theoretical truth outside of the practical world into which we are thrown), it is not entirely inaccurate to say that for Heidegger, the rise of philosophical reflection amounts to the digging of a “cave beneath the cave”; what appears to the advocate of philosophical-scientific enlightenment to be an ascent to a higher truth is in fact a descent from or a distortion of the true human situation. </w:t>
      </w:r>
      <w:r w:rsidRPr="00342F23">
        <w:rPr>
          <w:rFonts w:asciiTheme="majorHAnsi" w:eastAsia="Times New Roman" w:hAnsiTheme="majorHAnsi" w:cstheme="majorHAnsi"/>
          <w:u w:val="single"/>
          <w:lang w:eastAsia="ko-KR"/>
        </w:rPr>
        <w:t>The quest for philosophical scientific enlightenment, in other words, leads not to wisdom but to obfuscation</w:t>
      </w:r>
      <w:r w:rsidRPr="00342F23">
        <w:rPr>
          <w:rFonts w:asciiTheme="majorHAnsi" w:eastAsia="Times New Roman" w:hAnsiTheme="majorHAnsi" w:cstheme="majorHAnsi"/>
          <w:sz w:val="16"/>
          <w:lang w:eastAsia="ko-KR"/>
        </w:rPr>
        <w:t xml:space="preserve">.9 The Ground and the Abyss of the World The account of Being-in-the-world in Division I of Being and Time is intended as a sketch of the broad outlines of the human situation as Heidegger (1962) understood it. Some of the most accessible and rhetorically powerful passages in his writings and lectures are attempts simply to describe the everyday experience of the world and defend it against those who would dismiss it as “unscientific.”10 Yet </w:t>
      </w:r>
      <w:r w:rsidRPr="00342F23">
        <w:rPr>
          <w:rFonts w:asciiTheme="majorHAnsi" w:eastAsia="Times New Roman" w:hAnsiTheme="majorHAnsi" w:cstheme="majorHAnsi"/>
          <w:u w:val="single"/>
          <w:lang w:eastAsia="ko-KR"/>
        </w:rPr>
        <w:t>we would be wrong to think that Heidegger’s ultimate goal is to defend average everydayness as a human ideal.</w:t>
      </w:r>
      <w:r w:rsidRPr="00342F23">
        <w:rPr>
          <w:rFonts w:asciiTheme="majorHAnsi" w:eastAsia="Times New Roman" w:hAnsiTheme="majorHAnsi" w:cstheme="majorHAnsi"/>
          <w:sz w:val="16"/>
          <w:lang w:eastAsia="ko-KR"/>
        </w:rPr>
        <w:t xml:space="preserve"> On the contrary, despite his abiding sympathy and appreciation for conservative and rural, even peasant, ways of life, especially when contrasted with urban cosmopolitanism, </w:t>
      </w:r>
      <w:r w:rsidRPr="00342F23">
        <w:rPr>
          <w:rFonts w:asciiTheme="majorHAnsi" w:eastAsia="Times New Roman" w:hAnsiTheme="majorHAnsi" w:cstheme="majorHAnsi"/>
          <w:u w:val="single"/>
          <w:lang w:eastAsia="ko-KR"/>
        </w:rPr>
        <w:t>Heidegger’s philosophical project points</w:t>
      </w:r>
      <w:r w:rsidRPr="00342F23">
        <w:rPr>
          <w:rFonts w:asciiTheme="majorHAnsi" w:eastAsia="Times New Roman" w:hAnsiTheme="majorHAnsi" w:cstheme="majorHAnsi"/>
          <w:sz w:val="16"/>
          <w:lang w:eastAsia="ko-KR"/>
        </w:rPr>
        <w:t xml:space="preserve"> in a very different direction, </w:t>
      </w:r>
      <w:r w:rsidRPr="00342F23">
        <w:rPr>
          <w:rFonts w:asciiTheme="majorHAnsi" w:eastAsia="Times New Roman" w:hAnsiTheme="majorHAnsi" w:cstheme="majorHAnsi"/>
          <w:u w:val="single"/>
          <w:lang w:eastAsia="ko-KR"/>
        </w:rPr>
        <w:t>toward the affirmation of a much more radical human possibility</w:t>
      </w:r>
      <w:r w:rsidRPr="00342F23">
        <w:rPr>
          <w:rFonts w:asciiTheme="majorHAnsi" w:eastAsia="Times New Roman" w:hAnsiTheme="majorHAnsi" w:cstheme="majorHAnsi"/>
          <w:sz w:val="16"/>
          <w:lang w:eastAsia="ko-KR"/>
        </w:rPr>
        <w:t xml:space="preserve">.11 738 American Behavioral Scientist Downloaded from abs.sagepub.com at PENNSYLVANIA STATE UNIV on September 15, 2016 The key to understanding this possibility is Heidegger’s (1962) account of “moods,” and the mood of anxiety (angst) in particular. </w:t>
      </w:r>
      <w:r w:rsidRPr="00342F23">
        <w:rPr>
          <w:rFonts w:asciiTheme="majorHAnsi" w:eastAsia="Times New Roman" w:hAnsiTheme="majorHAnsi" w:cstheme="majorHAnsi"/>
          <w:u w:val="single"/>
          <w:lang w:eastAsia="ko-KR"/>
        </w:rPr>
        <w:t>Far from being a subjective psychological state that interferes with, by distorting or enhancing, the experience of a neutral world of objective facts, the mood of anxiety, for Heidegger, discloses the deepest truth about the human situation</w:t>
      </w:r>
      <w:r w:rsidRPr="00342F23">
        <w:rPr>
          <w:rFonts w:asciiTheme="majorHAnsi" w:eastAsia="Times New Roman" w:hAnsiTheme="majorHAnsi" w:cstheme="majorHAnsi"/>
          <w:sz w:val="16"/>
          <w:lang w:eastAsia="ko-KR"/>
        </w:rPr>
        <w:t xml:space="preserve">. One could say that anxiety enables Heidegger to proceed to the next level in his excavation of human life: Just as phenomenological description reveals that philosophical reflection is grounded in Being-in-the-world, so </w:t>
      </w:r>
      <w:r w:rsidRPr="00342F23">
        <w:rPr>
          <w:rFonts w:asciiTheme="majorHAnsi" w:eastAsia="Times New Roman" w:hAnsiTheme="majorHAnsi" w:cstheme="majorHAnsi"/>
          <w:u w:val="single"/>
          <w:lang w:eastAsia="ko-KR"/>
        </w:rPr>
        <w:t>an intense focus on the experience of anxiety shows that Being-in-the-world is itself grounded in something even more fundamental or primordial.</w:t>
      </w:r>
      <w:r w:rsidRPr="00342F23">
        <w:rPr>
          <w:rFonts w:asciiTheme="majorHAnsi" w:eastAsia="Times New Roman" w:hAnsiTheme="majorHAnsi" w:cstheme="majorHAnsi"/>
          <w:sz w:val="16"/>
          <w:lang w:eastAsia="ko-KR"/>
        </w:rPr>
        <w:t xml:space="preserve"> </w:t>
      </w:r>
      <w:r w:rsidRPr="00342F23">
        <w:rPr>
          <w:rFonts w:asciiTheme="majorHAnsi" w:eastAsia="Times New Roman" w:hAnsiTheme="majorHAnsi" w:cstheme="majorHAnsi"/>
          <w:u w:val="single"/>
          <w:lang w:eastAsia="ko-KR"/>
        </w:rPr>
        <w:t>Anxiety can be grasped most clearly by comparing it to the mood of fear</w:t>
      </w:r>
      <w:r w:rsidRPr="00342F23">
        <w:rPr>
          <w:rFonts w:asciiTheme="majorHAnsi" w:eastAsia="Times New Roman" w:hAnsiTheme="majorHAnsi" w:cstheme="majorHAnsi"/>
          <w:sz w:val="16"/>
          <w:lang w:eastAsia="ko-KR"/>
        </w:rPr>
        <w:t xml:space="preserve">, with which it is in some ways akin. </w:t>
      </w:r>
      <w:r w:rsidRPr="00342F23">
        <w:rPr>
          <w:rFonts w:asciiTheme="majorHAnsi" w:eastAsia="Times New Roman" w:hAnsiTheme="majorHAnsi" w:cstheme="majorHAnsi"/>
          <w:u w:val="single"/>
          <w:lang w:eastAsia="ko-KR"/>
        </w:rPr>
        <w:t>Fear is inspired by an identifiable threatening object within the world</w:t>
      </w:r>
      <w:r w:rsidRPr="00342F23">
        <w:rPr>
          <w:rFonts w:asciiTheme="majorHAnsi" w:eastAsia="Times New Roman" w:hAnsiTheme="majorHAnsi" w:cstheme="majorHAnsi"/>
          <w:sz w:val="16"/>
          <w:lang w:eastAsia="ko-KR"/>
        </w:rPr>
        <w:t>—Heidegger (1962) gave the example of a tiger lurking “over there,” just behind a patch of nearby brush—</w:t>
      </w:r>
      <w:r w:rsidRPr="00342F23">
        <w:rPr>
          <w:rFonts w:asciiTheme="majorHAnsi" w:eastAsia="Times New Roman" w:hAnsiTheme="majorHAnsi" w:cstheme="majorHAnsi"/>
          <w:u w:val="single"/>
          <w:lang w:eastAsia="ko-KR"/>
        </w:rPr>
        <w:t>whereas anxiety can be described as fear in the face of nothing at all</w:t>
      </w:r>
      <w:r w:rsidRPr="00342F23">
        <w:rPr>
          <w:rFonts w:asciiTheme="majorHAnsi" w:eastAsia="Times New Roman" w:hAnsiTheme="majorHAnsi" w:cstheme="majorHAnsi"/>
          <w:sz w:val="16"/>
          <w:lang w:eastAsia="ko-KR"/>
        </w:rPr>
        <w:t xml:space="preserve">. </w:t>
      </w:r>
      <w:r w:rsidRPr="00342F23">
        <w:rPr>
          <w:rFonts w:asciiTheme="majorHAnsi" w:eastAsia="Times New Roman" w:hAnsiTheme="majorHAnsi" w:cstheme="majorHAnsi"/>
          <w:u w:val="single"/>
          <w:lang w:eastAsia="ko-KR"/>
        </w:rPr>
        <w:t>I fall into the mood of anxiety when I begin to sense that despite my attachment to the world and my myriad involvements in it, I am, in fact, a finite being who confronts the prospect of my own death—and, hence, the end of myself and my world—at every moment of my life. Anxiety discloses</w:t>
      </w:r>
      <w:r w:rsidRPr="00342F23">
        <w:rPr>
          <w:rFonts w:asciiTheme="majorHAnsi" w:eastAsia="Times New Roman" w:hAnsiTheme="majorHAnsi" w:cstheme="majorHAnsi"/>
          <w:sz w:val="16"/>
          <w:lang w:eastAsia="ko-KR"/>
        </w:rPr>
        <w:t>, in other words</w:t>
      </w:r>
      <w:r w:rsidRPr="00342F23">
        <w:rPr>
          <w:rFonts w:asciiTheme="majorHAnsi" w:eastAsia="Times New Roman" w:hAnsiTheme="majorHAnsi" w:cstheme="majorHAnsi"/>
          <w:u w:val="single"/>
          <w:lang w:eastAsia="ko-KR"/>
        </w:rPr>
        <w:t>, that my “own most outstanding possibility”</w:t>
      </w:r>
      <w:r w:rsidRPr="00342F23">
        <w:rPr>
          <w:rFonts w:asciiTheme="majorHAnsi" w:eastAsia="Times New Roman" w:hAnsiTheme="majorHAnsi" w:cstheme="majorHAnsi"/>
          <w:sz w:val="16"/>
          <w:lang w:eastAsia="ko-KR"/>
        </w:rPr>
        <w:t>—the one that unlike all other possibilities, cannot be outstripped—</w:t>
      </w:r>
      <w:r w:rsidRPr="00342F23">
        <w:rPr>
          <w:rFonts w:asciiTheme="majorHAnsi" w:eastAsia="Times New Roman" w:hAnsiTheme="majorHAnsi" w:cstheme="majorHAnsi"/>
          <w:u w:val="single"/>
          <w:lang w:eastAsia="ko-KR"/>
        </w:rPr>
        <w:t>is absolute annihilation</w:t>
      </w:r>
      <w:r w:rsidRPr="00342F23">
        <w:rPr>
          <w:rFonts w:asciiTheme="majorHAnsi" w:eastAsia="Times New Roman" w:hAnsiTheme="majorHAnsi" w:cstheme="majorHAnsi"/>
          <w:sz w:val="16"/>
          <w:lang w:eastAsia="ko-KR"/>
        </w:rPr>
        <w:t>. Anxiety thus reveals that beneath the seeming solidity of the world and its for-thesake-of-which there is, quite literally, nothing.</w:t>
      </w:r>
      <w:r w:rsidRPr="00342F23">
        <w:rPr>
          <w:rFonts w:asciiTheme="majorHAnsi" w:hAnsiTheme="majorHAnsi" w:cstheme="majorHAnsi"/>
        </w:rPr>
        <w:t xml:space="preserve"> </w:t>
      </w:r>
      <w:r w:rsidRPr="00342F23">
        <w:rPr>
          <w:rFonts w:asciiTheme="majorHAnsi" w:eastAsia="Times New Roman" w:hAnsiTheme="majorHAnsi" w:cstheme="majorHAnsi"/>
          <w:b/>
          <w:bCs/>
          <w:highlight w:val="green"/>
          <w:u w:val="single"/>
          <w:lang w:eastAsia="ko-KR"/>
        </w:rPr>
        <w:t>The world</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 xml:space="preserve">(in which I am “fallen” and “stuck”) </w:t>
      </w:r>
      <w:r w:rsidRPr="00342F23">
        <w:rPr>
          <w:rFonts w:asciiTheme="majorHAnsi" w:eastAsia="Times New Roman" w:hAnsiTheme="majorHAnsi" w:cstheme="majorHAnsi"/>
          <w:b/>
          <w:bCs/>
          <w:highlight w:val="green"/>
          <w:u w:val="single"/>
          <w:lang w:eastAsia="ko-KR"/>
        </w:rPr>
        <w:t>and its ends</w:t>
      </w:r>
      <w:r w:rsidRPr="00342F23">
        <w:rPr>
          <w:rFonts w:asciiTheme="majorHAnsi" w:eastAsia="Times New Roman" w:hAnsiTheme="majorHAnsi" w:cstheme="majorHAnsi"/>
          <w:b/>
          <w:bCs/>
          <w:u w:val="single"/>
          <w:lang w:eastAsia="ko-KR"/>
        </w:rPr>
        <w:t xml:space="preserve"> (to which I devote myself in everything I do)</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highlight w:val="green"/>
          <w:u w:val="single"/>
          <w:lang w:eastAsia="ko-KR"/>
        </w:rPr>
        <w:t>are fundamentally arbitrary</w:t>
      </w:r>
      <w:r w:rsidRPr="00342F23">
        <w:rPr>
          <w:rFonts w:asciiTheme="majorHAnsi" w:eastAsia="Times New Roman" w:hAnsiTheme="majorHAnsi" w:cstheme="majorHAnsi"/>
          <w:u w:val="single"/>
          <w:lang w:eastAsia="ko-KR"/>
        </w:rPr>
        <w:t xml:space="preserve"> and contingent. The world could easily have been quite different than it is and thus I could have been quite different than I am</w:t>
      </w:r>
      <w:r w:rsidRPr="00342F23">
        <w:rPr>
          <w:rFonts w:asciiTheme="majorHAnsi" w:eastAsia="Times New Roman" w:hAnsiTheme="majorHAnsi" w:cstheme="majorHAnsi"/>
          <w:sz w:val="16"/>
          <w:lang w:eastAsia="ko-KR"/>
        </w:rPr>
        <w:t xml:space="preserve">—or I could have been thrown into a completely different world, in which case I would have devoted myself just as intently to completely different (but equally arbitrary and contingent) ends. </w:t>
      </w:r>
      <w:r w:rsidRPr="00342F23">
        <w:rPr>
          <w:rFonts w:asciiTheme="majorHAnsi" w:eastAsia="Times New Roman" w:hAnsiTheme="majorHAnsi" w:cstheme="majorHAnsi"/>
          <w:u w:val="single"/>
          <w:lang w:eastAsia="ko-KR"/>
        </w:rPr>
        <w:t>Everything that matters to me—everything that I care12 about, including most of all, myself—floats, mysteriously, over the gaping maw of an abyss.</w:t>
      </w:r>
      <w:r w:rsidRPr="00342F23">
        <w:rPr>
          <w:rFonts w:asciiTheme="majorHAnsi" w:eastAsia="Times New Roman" w:hAnsiTheme="majorHAnsi" w:cstheme="majorHAnsi"/>
          <w:sz w:val="16"/>
          <w:lang w:eastAsia="ko-KR"/>
        </w:rPr>
        <w:t xml:space="preserve"> When we turn back to our involvements in light of what is disclosed in the mood of anxiety—in the state that Heidegger (1962) famously called “anticipatory resoluteness” regarding our finitude—the world appears quite different than it did before (in other, less intense and existential and thus also for Heidegger, less clarifying, moods). </w:t>
      </w:r>
      <w:r w:rsidRPr="00342F23">
        <w:rPr>
          <w:rFonts w:asciiTheme="majorHAnsi" w:eastAsia="Times New Roman" w:hAnsiTheme="majorHAnsi" w:cstheme="majorHAnsi"/>
          <w:u w:val="single"/>
          <w:lang w:eastAsia="ko-KR"/>
        </w:rPr>
        <w:t xml:space="preserve">What once appeared to be a rock-solid, unquestionable given—namely, </w:t>
      </w:r>
      <w:r w:rsidRPr="00342F23">
        <w:rPr>
          <w:rFonts w:asciiTheme="majorHAnsi" w:eastAsia="Times New Roman" w:hAnsiTheme="majorHAnsi" w:cstheme="majorHAnsi"/>
          <w:b/>
          <w:bCs/>
          <w:highlight w:val="green"/>
          <w:u w:val="single"/>
          <w:lang w:eastAsia="ko-KR"/>
        </w:rPr>
        <w:t>the sense of meaning and purpose</w:t>
      </w:r>
      <w:r w:rsidRPr="00342F23">
        <w:rPr>
          <w:rFonts w:asciiTheme="majorHAnsi" w:eastAsia="Times New Roman" w:hAnsiTheme="majorHAnsi" w:cstheme="majorHAnsi"/>
          <w:u w:val="single"/>
          <w:lang w:eastAsia="ko-KR"/>
        </w:rPr>
        <w:t xml:space="preserve"> that prevails </w:t>
      </w:r>
      <w:r w:rsidRPr="00342F23">
        <w:rPr>
          <w:rFonts w:asciiTheme="majorHAnsi" w:eastAsia="Times New Roman" w:hAnsiTheme="majorHAnsi" w:cstheme="majorHAnsi"/>
          <w:b/>
          <w:bCs/>
          <w:highlight w:val="green"/>
          <w:u w:val="single"/>
          <w:lang w:eastAsia="ko-KR"/>
        </w:rPr>
        <w:t>within my world</w:t>
      </w:r>
      <w:r w:rsidRPr="00342F23">
        <w:rPr>
          <w:rFonts w:asciiTheme="majorHAnsi" w:eastAsia="Times New Roman" w:hAnsiTheme="majorHAnsi" w:cstheme="majorHAnsi"/>
          <w:u w:val="single"/>
          <w:lang w:eastAsia="ko-KR"/>
        </w:rPr>
        <w:t xml:space="preserve">—now </w:t>
      </w:r>
      <w:r w:rsidRPr="00342F23">
        <w:rPr>
          <w:rFonts w:asciiTheme="majorHAnsi" w:eastAsia="Times New Roman" w:hAnsiTheme="majorHAnsi" w:cstheme="majorHAnsi"/>
          <w:b/>
          <w:bCs/>
          <w:highlight w:val="green"/>
          <w:u w:val="single"/>
          <w:lang w:eastAsia="ko-KR"/>
        </w:rPr>
        <w:t>appears to be the product of a</w:t>
      </w:r>
      <w:r w:rsidRPr="00342F23">
        <w:rPr>
          <w:rFonts w:asciiTheme="majorHAnsi" w:eastAsia="Times New Roman" w:hAnsiTheme="majorHAnsi" w:cstheme="majorHAnsi"/>
          <w:u w:val="single"/>
          <w:lang w:eastAsia="ko-KR"/>
        </w:rPr>
        <w:t xml:space="preserve"> mysterious emergence or </w:t>
      </w:r>
      <w:r w:rsidRPr="00342F23">
        <w:rPr>
          <w:rFonts w:asciiTheme="majorHAnsi" w:eastAsia="Times New Roman" w:hAnsiTheme="majorHAnsi" w:cstheme="majorHAnsi"/>
          <w:b/>
          <w:bCs/>
          <w:highlight w:val="green"/>
          <w:u w:val="single"/>
          <w:lang w:eastAsia="ko-KR"/>
        </w:rPr>
        <w:t>disclosure of truth from</w:t>
      </w:r>
      <w:r w:rsidRPr="00342F23">
        <w:rPr>
          <w:rFonts w:asciiTheme="majorHAnsi" w:eastAsia="Times New Roman" w:hAnsiTheme="majorHAnsi" w:cstheme="majorHAnsi"/>
          <w:u w:val="single"/>
          <w:lang w:eastAsia="ko-KR"/>
        </w:rPr>
        <w:t xml:space="preserve"> out of </w:t>
      </w:r>
      <w:r w:rsidRPr="00342F23">
        <w:rPr>
          <w:rFonts w:asciiTheme="majorHAnsi" w:eastAsia="Times New Roman" w:hAnsiTheme="majorHAnsi" w:cstheme="majorHAnsi"/>
          <w:b/>
          <w:bCs/>
          <w:highlight w:val="green"/>
          <w:u w:val="single"/>
          <w:lang w:eastAsia="ko-KR"/>
        </w:rPr>
        <w:t>the nothingness that</w:t>
      </w:r>
      <w:r w:rsidRPr="00342F23">
        <w:rPr>
          <w:rFonts w:asciiTheme="majorHAnsi" w:eastAsia="Times New Roman" w:hAnsiTheme="majorHAnsi" w:cstheme="majorHAnsi"/>
          <w:highlight w:val="green"/>
          <w:u w:val="single"/>
          <w:lang w:eastAsia="ko-KR"/>
        </w:rPr>
        <w:t xml:space="preserve"> </w:t>
      </w:r>
      <w:r w:rsidRPr="00342F23">
        <w:rPr>
          <w:rFonts w:asciiTheme="majorHAnsi" w:eastAsia="Times New Roman" w:hAnsiTheme="majorHAnsi" w:cstheme="majorHAnsi"/>
          <w:b/>
          <w:bCs/>
          <w:highlight w:val="green"/>
          <w:u w:val="single"/>
          <w:lang w:eastAsia="ko-KR"/>
        </w:rPr>
        <w:t>precedes</w:t>
      </w:r>
      <w:r w:rsidRPr="00342F23">
        <w:rPr>
          <w:rFonts w:asciiTheme="majorHAnsi" w:eastAsia="Times New Roman" w:hAnsiTheme="majorHAnsi" w:cstheme="majorHAnsi"/>
          <w:u w:val="single"/>
          <w:lang w:eastAsia="ko-KR"/>
        </w:rPr>
        <w:t xml:space="preserve">, surrounds, and underlies </w:t>
      </w:r>
      <w:r w:rsidRPr="00342F23">
        <w:rPr>
          <w:rFonts w:asciiTheme="majorHAnsi" w:eastAsia="Times New Roman" w:hAnsiTheme="majorHAnsi" w:cstheme="majorHAnsi"/>
          <w:b/>
          <w:bCs/>
          <w:highlight w:val="green"/>
          <w:u w:val="single"/>
          <w:lang w:eastAsia="ko-KR"/>
        </w:rPr>
        <w:t>every world</w:t>
      </w:r>
      <w:r w:rsidRPr="00342F23">
        <w:rPr>
          <w:rFonts w:asciiTheme="majorHAnsi" w:eastAsia="Times New Roman" w:hAnsiTheme="majorHAnsi" w:cstheme="majorHAnsi"/>
          <w:sz w:val="16"/>
          <w:lang w:eastAsia="ko-KR"/>
        </w:rPr>
        <w:t xml:space="preserve">. Put somewhat differently, anxiety discloses to us that beneath or prior to my prereflective understanding of the beings that make up my world is the origin or source of that understanding, which Heidegger called Being (Sein) as such. Precisely what Heidegger meant by Being is notoriously difficult to determine, not least because there is evidence that Heidegger’s understanding of it changed to some extent throughout his career.13 In the terms employed in Being and Time, however, it is possible to say that for Heidegger (1962), </w:t>
      </w:r>
      <w:r w:rsidRPr="00342F23">
        <w:rPr>
          <w:rFonts w:asciiTheme="majorHAnsi" w:eastAsia="Times New Roman" w:hAnsiTheme="majorHAnsi" w:cstheme="majorHAnsi"/>
          <w:b/>
          <w:bCs/>
          <w:highlight w:val="green"/>
          <w:u w:val="single"/>
          <w:lang w:eastAsia="ko-KR"/>
        </w:rPr>
        <w:t>Being is the ungraspable and unmasterable</w:t>
      </w:r>
      <w:r w:rsidRPr="00342F23">
        <w:rPr>
          <w:rFonts w:asciiTheme="majorHAnsi" w:eastAsia="Times New Roman" w:hAnsiTheme="majorHAnsi" w:cstheme="majorHAnsi"/>
          <w:sz w:val="16"/>
          <w:lang w:eastAsia="ko-KR"/>
        </w:rPr>
        <w:t xml:space="preserve"> Linker / Heidegger’s Revelation 739 Downloaded from abs.sagepub.com at PENNSYLVANIA STATE UNIV on September 15, 2016 source of the meaning that permeates every human world; hence, Heidegger’s repeated use of the term meaning of Being to describe the subject of his inquiry in Being and Time. </w:t>
      </w:r>
      <w:r w:rsidRPr="00342F23">
        <w:rPr>
          <w:rFonts w:asciiTheme="majorHAnsi" w:eastAsia="Times New Roman" w:hAnsiTheme="majorHAnsi" w:cstheme="majorHAnsi"/>
          <w:u w:val="single"/>
          <w:lang w:eastAsia="ko-KR"/>
        </w:rPr>
        <w:t xml:space="preserve">In </w:t>
      </w:r>
      <w:r w:rsidRPr="00342F23">
        <w:rPr>
          <w:rFonts w:asciiTheme="majorHAnsi" w:eastAsia="Times New Roman" w:hAnsiTheme="majorHAnsi" w:cstheme="majorHAnsi"/>
          <w:u w:val="single"/>
          <w:lang w:eastAsia="ko-KR"/>
        </w:rPr>
        <w:lastRenderedPageBreak/>
        <w:t>other words</w:t>
      </w:r>
      <w:r w:rsidRPr="00342F23">
        <w:rPr>
          <w:rFonts w:asciiTheme="majorHAnsi" w:hAnsiTheme="majorHAnsi" w:cstheme="majorHAnsi"/>
          <w:u w:val="single"/>
        </w:rPr>
        <w:t xml:space="preserve">, </w:t>
      </w:r>
      <w:r w:rsidRPr="00342F23">
        <w:rPr>
          <w:rStyle w:val="Emphasis"/>
          <w:rFonts w:asciiTheme="majorHAnsi" w:hAnsiTheme="majorHAnsi" w:cstheme="majorHAnsi"/>
        </w:rPr>
        <w:t>Being is that from which the truth that holds sway within every human world arises</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Truth</w:t>
      </w:r>
      <w:r w:rsidRPr="00342F23">
        <w:rPr>
          <w:rFonts w:asciiTheme="majorHAnsi" w:eastAsia="Times New Roman" w:hAnsiTheme="majorHAnsi" w:cstheme="majorHAnsi"/>
          <w:u w:val="single"/>
          <w:lang w:eastAsia="ko-KR"/>
        </w:rPr>
        <w:t xml:space="preserve"> in this</w:t>
      </w:r>
      <w:r w:rsidRPr="00342F23">
        <w:rPr>
          <w:rFonts w:asciiTheme="majorHAnsi" w:eastAsia="Times New Roman" w:hAnsiTheme="majorHAnsi" w:cstheme="majorHAnsi"/>
          <w:sz w:val="16"/>
          <w:lang w:eastAsia="ko-KR"/>
        </w:rPr>
        <w:t xml:space="preserve"> primordial </w:t>
      </w:r>
      <w:r w:rsidRPr="00342F23">
        <w:rPr>
          <w:rFonts w:asciiTheme="majorHAnsi" w:eastAsia="Times New Roman" w:hAnsiTheme="majorHAnsi" w:cstheme="majorHAnsi"/>
          <w:u w:val="single"/>
          <w:lang w:eastAsia="ko-KR"/>
        </w:rPr>
        <w:t xml:space="preserve">sense </w:t>
      </w:r>
      <w:r w:rsidRPr="00342F23">
        <w:rPr>
          <w:rFonts w:asciiTheme="majorHAnsi" w:eastAsia="Times New Roman" w:hAnsiTheme="majorHAnsi" w:cstheme="majorHAnsi"/>
          <w:b/>
          <w:bCs/>
          <w:u w:val="single"/>
          <w:lang w:eastAsia="ko-KR"/>
        </w:rPr>
        <w:t>should not be confused with the theoretical and “commonsense” understanding of truth as the correctness of an assertion or proposition</w:t>
      </w:r>
      <w:r w:rsidRPr="00342F23">
        <w:rPr>
          <w:rFonts w:asciiTheme="majorHAnsi" w:eastAsia="Times New Roman" w:hAnsiTheme="majorHAnsi" w:cstheme="majorHAnsi"/>
          <w:u w:val="single"/>
          <w:lang w:eastAsia="ko-KR"/>
        </w:rPr>
        <w:t>.</w:t>
      </w:r>
      <w:r w:rsidRPr="00342F23">
        <w:rPr>
          <w:rFonts w:asciiTheme="majorHAnsi" w:eastAsia="Times New Roman" w:hAnsiTheme="majorHAnsi" w:cstheme="majorHAnsi"/>
          <w:sz w:val="16"/>
          <w:u w:val="single"/>
          <w:lang w:eastAsia="ko-KR"/>
        </w:rPr>
        <w:t xml:space="preserve"> </w:t>
      </w:r>
      <w:r w:rsidRPr="00342F23">
        <w:rPr>
          <w:rFonts w:asciiTheme="majorHAnsi" w:eastAsia="Times New Roman" w:hAnsiTheme="majorHAnsi" w:cstheme="majorHAnsi"/>
          <w:u w:val="single"/>
          <w:lang w:eastAsia="ko-KR"/>
        </w:rPr>
        <w:t>Although Heidegger never denied that the latter is a valid way to think of truth</w:t>
      </w:r>
      <w:r w:rsidRPr="00342F23">
        <w:rPr>
          <w:rFonts w:asciiTheme="majorHAnsi" w:eastAsia="Times New Roman" w:hAnsiTheme="majorHAnsi" w:cstheme="majorHAnsi"/>
          <w:sz w:val="16"/>
          <w:lang w:eastAsia="ko-KR"/>
        </w:rPr>
        <w:t>—and indeed, his own numerous discussions of truth inevitably employ assertions that he obviously held to be correct—</w:t>
      </w:r>
      <w:r w:rsidRPr="00342F23">
        <w:rPr>
          <w:rFonts w:asciiTheme="majorHAnsi" w:eastAsia="Times New Roman" w:hAnsiTheme="majorHAnsi" w:cstheme="majorHAnsi"/>
          <w:b/>
          <w:bCs/>
          <w:u w:val="single"/>
          <w:lang w:eastAsia="ko-KR"/>
        </w:rPr>
        <w:t xml:space="preserve">he maintained that </w:t>
      </w:r>
      <w:r w:rsidRPr="00342F23">
        <w:rPr>
          <w:rStyle w:val="Emphasis"/>
          <w:rFonts w:asciiTheme="majorHAnsi" w:hAnsiTheme="majorHAnsi" w:cstheme="majorHAnsi"/>
          <w:highlight w:val="green"/>
        </w:rPr>
        <w:t>the condition of the possibility of</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truth or falsehood</w:t>
      </w:r>
      <w:r w:rsidRPr="00342F23">
        <w:rPr>
          <w:rStyle w:val="Emphasis"/>
          <w:rFonts w:asciiTheme="majorHAnsi" w:hAnsiTheme="majorHAnsi" w:cstheme="majorHAnsi"/>
        </w:rPr>
        <w:t xml:space="preserve"> of an assertion </w:t>
      </w:r>
      <w:r w:rsidRPr="00342F23">
        <w:rPr>
          <w:rStyle w:val="Emphasis"/>
          <w:rFonts w:asciiTheme="majorHAnsi" w:hAnsiTheme="majorHAnsi" w:cstheme="majorHAnsi"/>
          <w:highlight w:val="green"/>
        </w:rPr>
        <w:t>is</w:t>
      </w:r>
      <w:r w:rsidRPr="00342F23">
        <w:rPr>
          <w:rStyle w:val="Emphasis"/>
          <w:rFonts w:asciiTheme="majorHAnsi" w:hAnsiTheme="majorHAnsi" w:cstheme="majorHAnsi"/>
        </w:rPr>
        <w:t xml:space="preserve"> a prior</w:t>
      </w:r>
      <w:r w:rsidRPr="00342F23">
        <w:rPr>
          <w:rFonts w:asciiTheme="majorHAnsi" w:eastAsia="Times New Roman" w:hAnsiTheme="majorHAnsi" w:cstheme="majorHAnsi"/>
          <w:b/>
          <w:bCs/>
          <w:u w:val="single"/>
          <w:lang w:eastAsia="ko-KR"/>
        </w:rPr>
        <w:t>, propositionally inexplicable, revelatory “</w:t>
      </w:r>
      <w:r w:rsidRPr="00342F23">
        <w:rPr>
          <w:rStyle w:val="Emphasis"/>
          <w:rFonts w:asciiTheme="majorHAnsi" w:hAnsiTheme="majorHAnsi" w:cstheme="majorHAnsi"/>
          <w:highlight w:val="green"/>
        </w:rPr>
        <w:t>unconcealment”</w:t>
      </w:r>
      <w:r w:rsidRPr="00342F23">
        <w:rPr>
          <w:rFonts w:asciiTheme="majorHAnsi" w:eastAsia="Times New Roman" w:hAnsiTheme="majorHAnsi" w:cstheme="majorHAnsi"/>
          <w:sz w:val="16"/>
          <w:lang w:eastAsia="ko-KR"/>
        </w:rPr>
        <w:t xml:space="preserve"> (aletheia, in Greek). This, for Heidegger, was the primordial meaning of truth: the revelation of meaning (by, in some sense, Being itself) that establishes a human world in a heretofore “open region” (somewhat like a house that mysteriously appears on an open plot of land). </w:t>
      </w:r>
      <w:r w:rsidRPr="00342F23">
        <w:rPr>
          <w:rFonts w:asciiTheme="majorHAnsi" w:eastAsia="Times New Roman" w:hAnsiTheme="majorHAnsi" w:cstheme="majorHAnsi"/>
          <w:b/>
          <w:bCs/>
          <w:highlight w:val="green"/>
          <w:u w:val="single"/>
          <w:lang w:eastAsia="ko-KR"/>
        </w:rPr>
        <w:t>It is only on the basis of this</w:t>
      </w:r>
      <w:r w:rsidRPr="00342F23">
        <w:rPr>
          <w:rFonts w:asciiTheme="majorHAnsi" w:eastAsia="Times New Roman" w:hAnsiTheme="majorHAnsi" w:cstheme="majorHAnsi"/>
          <w:b/>
          <w:bCs/>
          <w:u w:val="single"/>
          <w:lang w:eastAsia="ko-KR"/>
        </w:rPr>
        <w:t xml:space="preserve"> prior</w:t>
      </w:r>
      <w:r w:rsidRPr="00342F23">
        <w:rPr>
          <w:rFonts w:asciiTheme="majorHAnsi" w:eastAsia="Times New Roman" w:hAnsiTheme="majorHAnsi" w:cstheme="majorHAnsi"/>
          <w:sz w:val="16"/>
          <w:u w:val="single"/>
          <w:lang w:eastAsia="ko-KR"/>
        </w:rPr>
        <w:t xml:space="preserve"> </w:t>
      </w:r>
      <w:r w:rsidRPr="00342F23">
        <w:rPr>
          <w:rFonts w:asciiTheme="majorHAnsi" w:eastAsia="Times New Roman" w:hAnsiTheme="majorHAnsi" w:cstheme="majorHAnsi"/>
          <w:b/>
          <w:bCs/>
          <w:highlight w:val="green"/>
          <w:u w:val="single"/>
          <w:lang w:eastAsia="ko-KR"/>
        </w:rPr>
        <w:t>unconcealment that it becomes possible to</w:t>
      </w:r>
      <w:r w:rsidRPr="00342F23">
        <w:rPr>
          <w:rFonts w:asciiTheme="majorHAnsi" w:eastAsia="Times New Roman" w:hAnsiTheme="majorHAnsi" w:cstheme="majorHAnsi"/>
          <w:u w:val="single"/>
          <w:lang w:eastAsia="ko-KR"/>
        </w:rPr>
        <w:t xml:space="preserve"> make an assertion</w:t>
      </w:r>
      <w:r w:rsidRPr="00342F23">
        <w:rPr>
          <w:rFonts w:asciiTheme="majorHAnsi" w:eastAsia="Times New Roman" w:hAnsiTheme="majorHAnsi" w:cstheme="majorHAnsi"/>
          <w:sz w:val="16"/>
          <w:lang w:eastAsia="ko-KR"/>
        </w:rPr>
        <w:t xml:space="preserve"> and thus begin to </w:t>
      </w:r>
      <w:r w:rsidRPr="00342F23">
        <w:rPr>
          <w:rFonts w:asciiTheme="majorHAnsi" w:eastAsia="Times New Roman" w:hAnsiTheme="majorHAnsi" w:cstheme="majorHAnsi"/>
          <w:b/>
          <w:bCs/>
          <w:highlight w:val="green"/>
          <w:u w:val="single"/>
          <w:lang w:eastAsia="ko-KR"/>
        </w:rPr>
        <w:t>construct a philosophical or scientific system</w:t>
      </w:r>
      <w:r w:rsidRPr="00342F23">
        <w:rPr>
          <w:rFonts w:asciiTheme="majorHAnsi" w:eastAsia="Times New Roman" w:hAnsiTheme="majorHAnsi" w:cstheme="majorHAnsi"/>
          <w:b/>
          <w:bCs/>
          <w:u w:val="single"/>
          <w:lang w:eastAsia="ko-KR"/>
        </w:rPr>
        <w:t xml:space="preserve"> at all</w:t>
      </w:r>
      <w:r w:rsidRPr="00342F23">
        <w:rPr>
          <w:rFonts w:asciiTheme="majorHAnsi" w:eastAsia="Times New Roman" w:hAnsiTheme="majorHAnsi" w:cstheme="majorHAnsi"/>
          <w:sz w:val="16"/>
          <w:lang w:eastAsia="ko-KR"/>
        </w:rPr>
        <w:t xml:space="preserve"> (Heidegger, 1998b, p. 144; cf. also, Heidegger, 1962, p. 256ff). In Heidegger’s thought, </w:t>
      </w:r>
      <w:r w:rsidRPr="00342F23">
        <w:rPr>
          <w:rFonts w:asciiTheme="majorHAnsi" w:eastAsia="Times New Roman" w:hAnsiTheme="majorHAnsi" w:cstheme="majorHAnsi"/>
          <w:b/>
          <w:bCs/>
          <w:u w:val="single"/>
          <w:lang w:eastAsia="ko-KR"/>
        </w:rPr>
        <w:t>revelation everywhere and always trumps reason.</w:t>
      </w:r>
      <w:r w:rsidRPr="00342F23">
        <w:rPr>
          <w:rFonts w:asciiTheme="majorHAnsi" w:eastAsia="Times New Roman" w:hAnsiTheme="majorHAnsi" w:cstheme="majorHAnsi"/>
          <w:u w:val="single"/>
          <w:lang w:eastAsia="ko-KR"/>
        </w:rPr>
        <w:t xml:space="preserve"> This is the early Heidegger’s substitute for philosophical-scientific enlightenment: an anxious leap into an awareness of the groundlessness of human existence and meaning</w:t>
      </w:r>
      <w:r w:rsidRPr="00342F23">
        <w:rPr>
          <w:rFonts w:asciiTheme="majorHAnsi" w:eastAsia="Times New Roman" w:hAnsiTheme="majorHAnsi" w:cstheme="majorHAnsi"/>
          <w:sz w:val="16"/>
          <w:lang w:eastAsia="ko-KR"/>
        </w:rPr>
        <w:t xml:space="preserve">. For his project to succeed, Heidegger needed to inspire an existential crisis (an anxious mood) in his readers, which he did by presenting a highly formalistic account of the prereflective world that relativizes the content of every particular world. That is, </w:t>
      </w:r>
      <w:r w:rsidRPr="00342F23">
        <w:rPr>
          <w:rFonts w:asciiTheme="majorHAnsi" w:eastAsia="Times New Roman" w:hAnsiTheme="majorHAnsi" w:cstheme="majorHAnsi"/>
          <w:u w:val="single"/>
          <w:lang w:eastAsia="ko-KR"/>
        </w:rPr>
        <w:t>Heidegger set out to provoke an existential crisis that would reveal the true groundlessness of all human worlds.</w:t>
      </w:r>
      <w:r w:rsidRPr="00342F23">
        <w:rPr>
          <w:rFonts w:asciiTheme="majorHAnsi" w:eastAsia="Times New Roman" w:hAnsiTheme="majorHAnsi" w:cstheme="majorHAnsi"/>
          <w:sz w:val="16"/>
          <w:lang w:eastAsia="ko-KR"/>
        </w:rPr>
        <w:t xml:space="preserve">14 And he believed or hoped that this crisis and the vision of meaninglessness that accompanies it would prepare the way for the emergence of a new world—one purged of the distortions and degradations of enlightened reflection.15 The End of Enlightenment For anyone sympathetic to the enlightened ideal and aware of its fragility, there is something especially chilling about Heidegger’s project after the end of World War II. </w:t>
      </w:r>
      <w:r w:rsidRPr="00342F23">
        <w:rPr>
          <w:rFonts w:asciiTheme="majorHAnsi" w:eastAsia="Times New Roman" w:hAnsiTheme="majorHAnsi" w:cstheme="majorHAnsi"/>
          <w:b/>
          <w:bCs/>
          <w:u w:val="single"/>
          <w:lang w:eastAsia="ko-KR"/>
        </w:rPr>
        <w:t xml:space="preserve">The late Heidegger attempted nothing less than to eviscerate the critical intellect as such, to extricate it from the mind once and for all. He sought to do so by initiating a new form of thinking—one from which reflection and criticism, and especially selfcriticism, have been thoroughly exorcised. </w:t>
      </w:r>
      <w:r w:rsidRPr="00342F23">
        <w:rPr>
          <w:rFonts w:asciiTheme="majorHAnsi" w:eastAsia="Times New Roman" w:hAnsiTheme="majorHAnsi" w:cstheme="majorHAnsi"/>
          <w:u w:val="single"/>
          <w:lang w:eastAsia="ko-KR"/>
        </w:rPr>
        <w:t>Once this had been accomplished, it would become possible for humankind to receive a new revelation of truth that could ground a new world without reflection—</w:t>
      </w:r>
      <w:r w:rsidRPr="00342F23">
        <w:rPr>
          <w:rFonts w:asciiTheme="majorHAnsi" w:eastAsia="Times New Roman" w:hAnsiTheme="majorHAnsi" w:cstheme="majorHAnsi"/>
          <w:b/>
          <w:bCs/>
          <w:u w:val="single"/>
          <w:lang w:eastAsia="ko-KR"/>
        </w:rPr>
        <w:t>a world permanently closed to enlightenment</w:t>
      </w:r>
      <w:r w:rsidRPr="00342F23">
        <w:rPr>
          <w:rFonts w:asciiTheme="majorHAnsi" w:eastAsia="Times New Roman" w:hAnsiTheme="majorHAnsi" w:cstheme="majorHAnsi"/>
          <w:sz w:val="16"/>
          <w:lang w:eastAsia="ko-KR"/>
        </w:rPr>
        <w:t xml:space="preserve">. To think with Heidegger in his </w:t>
      </w:r>
      <w:r w:rsidRPr="00342F23">
        <w:rPr>
          <w:rFonts w:asciiTheme="majorHAnsi" w:eastAsia="Times New Roman" w:hAnsiTheme="majorHAnsi" w:cstheme="majorHAnsi"/>
          <w:sz w:val="16"/>
          <w:szCs w:val="16"/>
          <w:lang w:eastAsia="ko-KR"/>
        </w:rPr>
        <w:t>late writings is thus to abandon enlightenment as a human ideal altogether. 740 American Behavioral Scientist Downloaded</w:t>
      </w:r>
      <w:r w:rsidRPr="00342F23">
        <w:rPr>
          <w:rFonts w:asciiTheme="majorHAnsi" w:eastAsia="Times New Roman" w:hAnsiTheme="majorHAnsi" w:cstheme="majorHAnsi"/>
          <w:sz w:val="16"/>
          <w:lang w:eastAsia="ko-KR"/>
        </w:rPr>
        <w:t xml:space="preserve"> from abs.sagepub.com at PENNSYLVANIA STATE UNIV on September 15, 2016 The Tyranny of “Why” In 1955 and 1956, Heidegger taught a lecture series and delivered a public address titled “The Principle of Reason” (Heidegger, 1994). The two texts contain the most powerful and compelling statement of his late outlook and ambition. We “know,” Heidegger (1994) claimed, </w:t>
      </w:r>
      <w:r w:rsidRPr="00342F23">
        <w:rPr>
          <w:rFonts w:asciiTheme="majorHAnsi" w:eastAsia="Times New Roman" w:hAnsiTheme="majorHAnsi" w:cstheme="majorHAnsi"/>
          <w:b/>
          <w:bCs/>
          <w:sz w:val="16"/>
          <w:lang w:eastAsia="ko-KR"/>
        </w:rPr>
        <w:t xml:space="preserve">that </w:t>
      </w:r>
      <w:r w:rsidRPr="00342F23">
        <w:rPr>
          <w:rFonts w:asciiTheme="majorHAnsi" w:eastAsia="Times New Roman" w:hAnsiTheme="majorHAnsi" w:cstheme="majorHAnsi"/>
          <w:b/>
          <w:bCs/>
          <w:u w:val="single"/>
          <w:lang w:eastAsia="ko-KR"/>
        </w:rPr>
        <w:t>modernity is an age in which “technology intractably presses toward bringing its contrivances and products to an all-embracing, greatest possible perfection”</w:t>
      </w:r>
      <w:r w:rsidRPr="00342F23">
        <w:rPr>
          <w:rFonts w:asciiTheme="majorHAnsi" w:eastAsia="Times New Roman" w:hAnsiTheme="majorHAnsi" w:cstheme="majorHAnsi"/>
          <w:sz w:val="16"/>
          <w:lang w:eastAsia="ko-KR"/>
        </w:rPr>
        <w:t xml:space="preserve"> (p. 121). </w:t>
      </w:r>
      <w:r w:rsidRPr="00342F23">
        <w:rPr>
          <w:rStyle w:val="Emphasis"/>
          <w:rFonts w:asciiTheme="majorHAnsi" w:hAnsiTheme="majorHAnsi" w:cstheme="majorHAnsi"/>
        </w:rPr>
        <w:t>Technology is everywhere</w:t>
      </w:r>
      <w:r w:rsidRPr="00342F23">
        <w:rPr>
          <w:rFonts w:asciiTheme="majorHAnsi" w:eastAsia="Times New Roman" w:hAnsiTheme="majorHAnsi" w:cstheme="majorHAnsi"/>
          <w:b/>
          <w:bCs/>
          <w:u w:val="single"/>
          <w:lang w:eastAsia="ko-KR"/>
        </w:rPr>
        <w:t xml:space="preserve"> in our world—from </w:t>
      </w:r>
      <w:r w:rsidRPr="00342F23">
        <w:rPr>
          <w:rStyle w:val="Emphasis"/>
          <w:rFonts w:asciiTheme="majorHAnsi" w:hAnsiTheme="majorHAnsi" w:cstheme="majorHAnsi"/>
        </w:rPr>
        <w:t>mechanized agriculture</w:t>
      </w:r>
      <w:r w:rsidRPr="00342F23">
        <w:rPr>
          <w:rFonts w:asciiTheme="majorHAnsi" w:eastAsia="Times New Roman" w:hAnsiTheme="majorHAnsi" w:cstheme="majorHAnsi"/>
          <w:b/>
          <w:bCs/>
          <w:u w:val="single"/>
          <w:lang w:eastAsia="ko-KR"/>
        </w:rPr>
        <w:t xml:space="preserve"> to the “manufacturing of </w:t>
      </w:r>
      <w:r w:rsidRPr="00342F23">
        <w:rPr>
          <w:rStyle w:val="Emphasis"/>
          <w:rFonts w:asciiTheme="majorHAnsi" w:hAnsiTheme="majorHAnsi" w:cstheme="majorHAnsi"/>
        </w:rPr>
        <w:t>corpses in gas chambers</w:t>
      </w:r>
      <w:r w:rsidRPr="00342F23">
        <w:rPr>
          <w:rFonts w:asciiTheme="majorHAnsi" w:eastAsia="Times New Roman" w:hAnsiTheme="majorHAnsi" w:cstheme="majorHAnsi"/>
          <w:b/>
          <w:bCs/>
          <w:u w:val="single"/>
          <w:lang w:eastAsia="ko-KR"/>
        </w:rPr>
        <w:t xml:space="preserve">”; and its reach extends down even to the level of </w:t>
      </w:r>
      <w:r w:rsidRPr="00342F23">
        <w:rPr>
          <w:rStyle w:val="Emphasis"/>
          <w:rFonts w:asciiTheme="majorHAnsi" w:hAnsiTheme="majorHAnsi" w:cstheme="majorHAnsi"/>
        </w:rPr>
        <w:t>the atom</w:t>
      </w:r>
      <w:r w:rsidRPr="00342F23">
        <w:rPr>
          <w:rFonts w:asciiTheme="majorHAnsi" w:eastAsia="Times New Roman" w:hAnsiTheme="majorHAnsi" w:cstheme="majorHAnsi"/>
          <w:b/>
          <w:bCs/>
          <w:u w:val="single"/>
          <w:lang w:eastAsia="ko-KR"/>
        </w:rPr>
        <w:t>, where it has unleashed the power to destroy the human race and its planetary home</w:t>
      </w:r>
      <w:r w:rsidRPr="00342F23">
        <w:rPr>
          <w:rFonts w:asciiTheme="majorHAnsi" w:eastAsia="Times New Roman" w:hAnsiTheme="majorHAnsi" w:cstheme="majorHAnsi"/>
          <w:sz w:val="16"/>
          <w:lang w:eastAsia="ko-KR"/>
        </w:rPr>
        <w:t xml:space="preserve"> (Farias, 1989, p. 287). Yet Heidegger (1968) maintained that </w:t>
      </w:r>
      <w:r w:rsidRPr="00342F23">
        <w:rPr>
          <w:rFonts w:asciiTheme="majorHAnsi" w:eastAsia="Times New Roman" w:hAnsiTheme="majorHAnsi" w:cstheme="majorHAnsi"/>
          <w:b/>
          <w:bCs/>
          <w:highlight w:val="green"/>
          <w:u w:val="single"/>
          <w:lang w:eastAsia="ko-KR"/>
        </w:rPr>
        <w:t>the “essence” of technology</w:t>
      </w:r>
      <w:r w:rsidRPr="00342F23">
        <w:rPr>
          <w:rFonts w:asciiTheme="majorHAnsi" w:eastAsia="Times New Roman" w:hAnsiTheme="majorHAnsi" w:cstheme="majorHAnsi"/>
          <w:sz w:val="16"/>
          <w:lang w:eastAsia="ko-KR"/>
        </w:rPr>
        <w:t xml:space="preserve"> lies elsewhere—beneath the surface of our technologically permeated lives. For Heidegger, technology “brings to fruition” the “innermost,” and at the same time “most concealed,” essence of modernity. This essence </w:t>
      </w:r>
      <w:r w:rsidRPr="00342F23">
        <w:rPr>
          <w:rFonts w:asciiTheme="majorHAnsi" w:eastAsia="Times New Roman" w:hAnsiTheme="majorHAnsi" w:cstheme="majorHAnsi"/>
          <w:b/>
          <w:bCs/>
          <w:highlight w:val="green"/>
          <w:u w:val="single"/>
          <w:lang w:eastAsia="ko-KR"/>
        </w:rPr>
        <w:t>is</w:t>
      </w:r>
      <w:r w:rsidRPr="00342F23">
        <w:rPr>
          <w:rFonts w:asciiTheme="majorHAnsi" w:eastAsia="Times New Roman" w:hAnsiTheme="majorHAnsi" w:cstheme="majorHAnsi"/>
          <w:b/>
          <w:bCs/>
          <w:u w:val="single"/>
          <w:lang w:eastAsia="ko-KR"/>
        </w:rPr>
        <w:t xml:space="preserve"> nothing other than</w:t>
      </w:r>
      <w:r w:rsidRPr="00342F23">
        <w:rPr>
          <w:rFonts w:asciiTheme="majorHAnsi" w:eastAsia="Times New Roman" w:hAnsiTheme="majorHAnsi" w:cstheme="majorHAnsi"/>
          <w:sz w:val="16"/>
          <w:lang w:eastAsia="ko-KR"/>
        </w:rPr>
        <w:t xml:space="preserve"> what Heidegger (1994) called “</w:t>
      </w:r>
      <w:r w:rsidRPr="00342F23">
        <w:rPr>
          <w:rFonts w:asciiTheme="majorHAnsi" w:eastAsia="Times New Roman" w:hAnsiTheme="majorHAnsi" w:cstheme="majorHAnsi"/>
          <w:b/>
          <w:bCs/>
          <w:highlight w:val="green"/>
          <w:u w:val="single"/>
          <w:lang w:eastAsia="ko-KR"/>
        </w:rPr>
        <w:t>the principle of reason</w:t>
      </w:r>
      <w:r w:rsidRPr="00342F23">
        <w:rPr>
          <w:rFonts w:asciiTheme="majorHAnsi" w:eastAsia="Times New Roman" w:hAnsiTheme="majorHAnsi" w:cstheme="majorHAnsi"/>
          <w:sz w:val="16"/>
          <w:lang w:eastAsia="ko-KR"/>
        </w:rPr>
        <w:t xml:space="preserve">” (p. 121). Much of Heidegger’s (1994) 12-part lecture series is devoted to a methodical interpretation of </w:t>
      </w:r>
      <w:r w:rsidRPr="00342F23">
        <w:rPr>
          <w:rFonts w:asciiTheme="majorHAnsi" w:eastAsia="Times New Roman" w:hAnsiTheme="majorHAnsi" w:cstheme="majorHAnsi"/>
          <w:b/>
          <w:bCs/>
          <w:u w:val="single"/>
          <w:lang w:eastAsia="ko-KR"/>
        </w:rPr>
        <w:t>Leibniz’s statement</w:t>
      </w:r>
      <w:r w:rsidRPr="00342F23">
        <w:rPr>
          <w:rFonts w:asciiTheme="majorHAnsi" w:eastAsia="Times New Roman" w:hAnsiTheme="majorHAnsi" w:cstheme="majorHAnsi"/>
          <w:sz w:val="16"/>
          <w:lang w:eastAsia="ko-KR"/>
        </w:rPr>
        <w:t xml:space="preserve"> of this principle: </w:t>
      </w:r>
      <w:r w:rsidRPr="00342F23">
        <w:rPr>
          <w:rFonts w:asciiTheme="majorHAnsi" w:eastAsia="Times New Roman" w:hAnsiTheme="majorHAnsi" w:cstheme="majorHAnsi"/>
          <w:b/>
          <w:bCs/>
          <w:u w:val="single"/>
          <w:lang w:eastAsia="ko-KR"/>
        </w:rPr>
        <w:t>“Nothing is without reason.” In Heidegger’s view, this principle</w:t>
      </w:r>
      <w:r w:rsidRPr="00342F23">
        <w:rPr>
          <w:rFonts w:asciiTheme="majorHAnsi" w:eastAsia="Times New Roman" w:hAnsiTheme="majorHAnsi" w:cstheme="majorHAnsi"/>
          <w:sz w:val="16"/>
          <w:lang w:eastAsia="ko-KR"/>
        </w:rPr>
        <w:t xml:space="preserve">—which, he asserted, </w:t>
      </w:r>
      <w:r w:rsidRPr="00342F23">
        <w:rPr>
          <w:rFonts w:asciiTheme="majorHAnsi" w:eastAsia="Times New Roman" w:hAnsiTheme="majorHAnsi" w:cstheme="majorHAnsi"/>
          <w:b/>
          <w:bCs/>
          <w:u w:val="single"/>
          <w:lang w:eastAsia="ko-KR"/>
        </w:rPr>
        <w:t>has covertly shaped Western thinking and histor</w:t>
      </w:r>
      <w:r w:rsidRPr="00342F23">
        <w:rPr>
          <w:rFonts w:asciiTheme="majorHAnsi" w:eastAsia="Times New Roman" w:hAnsiTheme="majorHAnsi" w:cstheme="majorHAnsi"/>
          <w:sz w:val="16"/>
          <w:lang w:eastAsia="ko-KR"/>
        </w:rPr>
        <w:t xml:space="preserve">y at least </w:t>
      </w:r>
      <w:r w:rsidRPr="00342F23">
        <w:rPr>
          <w:rFonts w:asciiTheme="majorHAnsi" w:eastAsia="Times New Roman" w:hAnsiTheme="majorHAnsi" w:cstheme="majorHAnsi"/>
          <w:b/>
          <w:bCs/>
          <w:u w:val="single"/>
          <w:lang w:eastAsia="ko-KR"/>
        </w:rPr>
        <w:t>since the time of Plato</w:t>
      </w:r>
      <w:r w:rsidRPr="00342F23">
        <w:rPr>
          <w:rFonts w:asciiTheme="majorHAnsi" w:eastAsia="Times New Roman" w:hAnsiTheme="majorHAnsi" w:cstheme="majorHAnsi"/>
          <w:sz w:val="16"/>
          <w:lang w:eastAsia="ko-KR"/>
        </w:rPr>
        <w:t>, despite having been explicitly articulated for the first time by Leibniz in the 17th century—</w:t>
      </w:r>
      <w:r w:rsidRPr="00342F23">
        <w:rPr>
          <w:rFonts w:asciiTheme="majorHAnsi" w:eastAsia="Times New Roman" w:hAnsiTheme="majorHAnsi" w:cstheme="majorHAnsi"/>
          <w:b/>
          <w:bCs/>
          <w:u w:val="single"/>
          <w:lang w:eastAsia="ko-KR"/>
        </w:rPr>
        <w:t>determines in advance</w:t>
      </w:r>
      <w:r w:rsidRPr="00342F23">
        <w:rPr>
          <w:rFonts w:asciiTheme="majorHAnsi" w:eastAsia="Times New Roman" w:hAnsiTheme="majorHAnsi" w:cstheme="majorHAnsi"/>
          <w:u w:val="single"/>
          <w:lang w:eastAsia="ko-KR"/>
        </w:rPr>
        <w:t xml:space="preserve"> (as a primordial, ontological presupposition</w:t>
      </w:r>
      <w:r w:rsidRPr="00342F23">
        <w:rPr>
          <w:rFonts w:asciiTheme="majorHAnsi" w:eastAsia="Times New Roman" w:hAnsiTheme="majorHAnsi" w:cstheme="majorHAnsi"/>
          <w:b/>
          <w:bCs/>
          <w:u w:val="single"/>
          <w:lang w:eastAsia="ko-KR"/>
        </w:rPr>
        <w:t>) “</w:t>
      </w:r>
      <w:r w:rsidRPr="00342F23">
        <w:rPr>
          <w:rFonts w:asciiTheme="majorHAnsi" w:eastAsia="Times New Roman" w:hAnsiTheme="majorHAnsi" w:cstheme="majorHAnsi"/>
          <w:b/>
          <w:bCs/>
          <w:highlight w:val="green"/>
          <w:u w:val="single"/>
          <w:lang w:eastAsia="ko-KR"/>
        </w:rPr>
        <w:t>that every thing counts as existing</w:t>
      </w:r>
      <w:r w:rsidRPr="00342F23">
        <w:rPr>
          <w:rFonts w:asciiTheme="majorHAnsi" w:eastAsia="Times New Roman" w:hAnsiTheme="majorHAnsi" w:cstheme="majorHAnsi"/>
          <w:b/>
          <w:bCs/>
          <w:u w:val="single"/>
          <w:lang w:eastAsia="ko-KR"/>
        </w:rPr>
        <w:t xml:space="preserve"> when and </w:t>
      </w:r>
      <w:r w:rsidRPr="00342F23">
        <w:rPr>
          <w:rFonts w:asciiTheme="majorHAnsi" w:eastAsia="Times New Roman" w:hAnsiTheme="majorHAnsi" w:cstheme="majorHAnsi"/>
          <w:b/>
          <w:bCs/>
          <w:highlight w:val="green"/>
          <w:u w:val="single"/>
          <w:lang w:eastAsia="ko-KR"/>
        </w:rPr>
        <w:t>only when</w:t>
      </w:r>
      <w:r w:rsidRPr="00342F23">
        <w:rPr>
          <w:rFonts w:asciiTheme="majorHAnsi" w:eastAsia="Times New Roman" w:hAnsiTheme="majorHAnsi" w:cstheme="majorHAnsi"/>
          <w:b/>
          <w:bCs/>
          <w:u w:val="single"/>
          <w:lang w:eastAsia="ko-KR"/>
        </w:rPr>
        <w:t xml:space="preserve"> it has been securely </w:t>
      </w:r>
      <w:r w:rsidRPr="00342F23">
        <w:rPr>
          <w:rFonts w:asciiTheme="majorHAnsi" w:eastAsia="Times New Roman" w:hAnsiTheme="majorHAnsi" w:cstheme="majorHAnsi"/>
          <w:b/>
          <w:bCs/>
          <w:highlight w:val="green"/>
          <w:u w:val="single"/>
          <w:lang w:eastAsia="ko-KR"/>
        </w:rPr>
        <w:t>established as a calculable object for cognition</w:t>
      </w:r>
      <w:r w:rsidRPr="00342F23">
        <w:rPr>
          <w:rFonts w:asciiTheme="majorHAnsi" w:eastAsia="Times New Roman" w:hAnsiTheme="majorHAnsi" w:cstheme="majorHAnsi"/>
          <w:b/>
          <w:bCs/>
          <w:u w:val="single"/>
          <w:lang w:eastAsia="ko-KR"/>
        </w:rPr>
        <w:t>”</w:t>
      </w:r>
      <w:r w:rsidRPr="00342F23">
        <w:rPr>
          <w:rFonts w:asciiTheme="majorHAnsi" w:eastAsia="Times New Roman" w:hAnsiTheme="majorHAnsi" w:cstheme="majorHAnsi"/>
          <w:sz w:val="16"/>
          <w:lang w:eastAsia="ko-KR"/>
        </w:rPr>
        <w:t xml:space="preserve"> (p. 120). </w:t>
      </w:r>
      <w:r w:rsidRPr="00342F23">
        <w:rPr>
          <w:rFonts w:asciiTheme="majorHAnsi" w:eastAsia="Times New Roman" w:hAnsiTheme="majorHAnsi" w:cstheme="majorHAnsi"/>
          <w:b/>
          <w:bCs/>
          <w:u w:val="single"/>
          <w:lang w:eastAsia="ko-KR"/>
        </w:rPr>
        <w:t>Having</w:t>
      </w:r>
      <w:r w:rsidRPr="00342F23">
        <w:rPr>
          <w:rFonts w:asciiTheme="majorHAnsi" w:eastAsia="Times New Roman" w:hAnsiTheme="majorHAnsi" w:cstheme="majorHAnsi"/>
          <w:sz w:val="16"/>
          <w:lang w:eastAsia="ko-KR"/>
        </w:rPr>
        <w:t xml:space="preserve"> thus </w:t>
      </w:r>
      <w:r w:rsidRPr="00342F23">
        <w:rPr>
          <w:rFonts w:asciiTheme="majorHAnsi" w:eastAsia="Times New Roman" w:hAnsiTheme="majorHAnsi" w:cstheme="majorHAnsi"/>
          <w:b/>
          <w:bCs/>
          <w:u w:val="single"/>
          <w:lang w:eastAsia="ko-KR"/>
        </w:rPr>
        <w:t>posited the</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b/>
          <w:bCs/>
          <w:u w:val="single"/>
          <w:lang w:eastAsia="ko-KR"/>
        </w:rPr>
        <w:t xml:space="preserve">essential calculability of all beings, cognition then asks, Why does what is cognized exist, and why is it the way it is? Hence, the principle of </w:t>
      </w:r>
      <w:r w:rsidRPr="00342F23">
        <w:rPr>
          <w:rFonts w:asciiTheme="majorHAnsi" w:eastAsia="Times New Roman" w:hAnsiTheme="majorHAnsi" w:cstheme="majorHAnsi"/>
          <w:b/>
          <w:bCs/>
          <w:u w:val="single"/>
          <w:lang w:eastAsia="ko-KR"/>
        </w:rPr>
        <w:lastRenderedPageBreak/>
        <w:t>reason can be reformulated as follows: “Nothing is without a why”</w:t>
      </w:r>
      <w:r w:rsidRPr="00342F23">
        <w:rPr>
          <w:rFonts w:asciiTheme="majorHAnsi" w:eastAsia="Times New Roman" w:hAnsiTheme="majorHAnsi" w:cstheme="majorHAnsi"/>
          <w:sz w:val="16"/>
          <w:lang w:eastAsia="ko-KR"/>
        </w:rPr>
        <w:t xml:space="preserve"> (Heidegger, 1994, p. 35). </w:t>
      </w:r>
      <w:r w:rsidRPr="00342F23">
        <w:rPr>
          <w:rFonts w:asciiTheme="majorHAnsi" w:eastAsia="Times New Roman" w:hAnsiTheme="majorHAnsi" w:cstheme="majorHAnsi"/>
          <w:b/>
          <w:bCs/>
          <w:highlight w:val="green"/>
          <w:u w:val="single"/>
          <w:lang w:eastAsia="ko-KR"/>
        </w:rPr>
        <w:t>The West</w:t>
      </w:r>
      <w:r w:rsidRPr="00342F23">
        <w:rPr>
          <w:rFonts w:asciiTheme="majorHAnsi" w:eastAsia="Times New Roman" w:hAnsiTheme="majorHAnsi" w:cstheme="majorHAnsi"/>
          <w:b/>
          <w:bCs/>
          <w:u w:val="single"/>
          <w:lang w:eastAsia="ko-KR"/>
        </w:rPr>
        <w:t xml:space="preserve"> in general </w:t>
      </w:r>
      <w:r w:rsidRPr="00342F23">
        <w:rPr>
          <w:rFonts w:asciiTheme="majorHAnsi" w:eastAsia="Times New Roman" w:hAnsiTheme="majorHAnsi" w:cstheme="majorHAnsi"/>
          <w:b/>
          <w:bCs/>
          <w:highlight w:val="green"/>
          <w:u w:val="single"/>
          <w:lang w:eastAsia="ko-KR"/>
        </w:rPr>
        <w:t>and modernity</w:t>
      </w:r>
      <w:r w:rsidRPr="00342F23">
        <w:rPr>
          <w:rFonts w:asciiTheme="majorHAnsi" w:eastAsia="Times New Roman" w:hAnsiTheme="majorHAnsi" w:cstheme="majorHAnsi"/>
          <w:b/>
          <w:bCs/>
          <w:u w:val="single"/>
          <w:lang w:eastAsia="ko-KR"/>
        </w:rPr>
        <w:t xml:space="preserve"> in particular </w:t>
      </w:r>
      <w:r w:rsidRPr="00342F23">
        <w:rPr>
          <w:rFonts w:asciiTheme="majorHAnsi" w:eastAsia="Times New Roman" w:hAnsiTheme="majorHAnsi" w:cstheme="majorHAnsi"/>
          <w:b/>
          <w:bCs/>
          <w:highlight w:val="green"/>
          <w:u w:val="single"/>
          <w:lang w:eastAsia="ko-KR"/>
        </w:rPr>
        <w:t>are</w:t>
      </w:r>
      <w:r w:rsidRPr="00342F23">
        <w:rPr>
          <w:rFonts w:asciiTheme="majorHAnsi" w:eastAsia="Times New Roman" w:hAnsiTheme="majorHAnsi" w:cstheme="majorHAnsi"/>
          <w:b/>
          <w:bCs/>
          <w:u w:val="single"/>
          <w:lang w:eastAsia="ko-KR"/>
        </w:rPr>
        <w:t xml:space="preserve"> thus </w:t>
      </w:r>
      <w:r w:rsidRPr="00342F23">
        <w:rPr>
          <w:rFonts w:asciiTheme="majorHAnsi" w:eastAsia="Times New Roman" w:hAnsiTheme="majorHAnsi" w:cstheme="majorHAnsi"/>
          <w:b/>
          <w:bCs/>
          <w:highlight w:val="green"/>
          <w:u w:val="single"/>
          <w:lang w:eastAsia="ko-KR"/>
        </w:rPr>
        <w:t>characterized by their incessant striving for an answer to the question of why</w:t>
      </w:r>
      <w:r w:rsidRPr="00342F23">
        <w:rPr>
          <w:rFonts w:asciiTheme="majorHAnsi" w:eastAsia="Times New Roman" w:hAnsiTheme="majorHAnsi" w:cstheme="majorHAnsi"/>
          <w:b/>
          <w:bCs/>
          <w:u w:val="single"/>
          <w:lang w:eastAsia="ko-KR"/>
        </w:rPr>
        <w:t>—by a restless longing to reflect on grounds</w:t>
      </w:r>
      <w:r w:rsidRPr="00342F23">
        <w:rPr>
          <w:rFonts w:asciiTheme="majorHAnsi" w:eastAsia="Times New Roman" w:hAnsiTheme="majorHAnsi" w:cstheme="majorHAnsi"/>
          <w:sz w:val="16"/>
          <w:lang w:eastAsia="ko-KR"/>
        </w:rPr>
        <w:t xml:space="preserve">. As Heidegger wrote, We have an eye for grounds in all that surrounds, concerns, and meets us. We require a specification of reasons for our statements. </w:t>
      </w:r>
      <w:r w:rsidRPr="00342F23">
        <w:rPr>
          <w:rFonts w:asciiTheme="majorHAnsi" w:eastAsia="Times New Roman" w:hAnsiTheme="majorHAnsi" w:cstheme="majorHAnsi"/>
          <w:b/>
          <w:bCs/>
          <w:u w:val="single"/>
          <w:lang w:eastAsia="ko-KR"/>
        </w:rPr>
        <w:t>We insist upon a foundation for every attitude. Often we content ourselves with the most immediate reasons; after a while we investigate the more remote reasons; finally we try to get at the first reasons and ask about the ultimate reason</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sz w:val="16"/>
          <w:lang w:eastAsia="ko-KR"/>
        </w:rPr>
        <w:t xml:space="preserve">(p. 117) </w:t>
      </w:r>
      <w:r w:rsidRPr="00342F23">
        <w:rPr>
          <w:rFonts w:asciiTheme="majorHAnsi" w:eastAsia="Times New Roman" w:hAnsiTheme="majorHAnsi" w:cstheme="majorHAnsi"/>
          <w:b/>
          <w:bCs/>
          <w:highlight w:val="green"/>
          <w:u w:val="single"/>
          <w:lang w:eastAsia="ko-KR"/>
        </w:rPr>
        <w:t>Philosophers</w:t>
      </w:r>
      <w:r w:rsidRPr="00342F23">
        <w:rPr>
          <w:rFonts w:asciiTheme="majorHAnsi" w:eastAsia="Times New Roman" w:hAnsiTheme="majorHAnsi" w:cstheme="majorHAnsi"/>
          <w:u w:val="single"/>
          <w:lang w:eastAsia="ko-KR"/>
        </w:rPr>
        <w:t xml:space="preserve"> </w:t>
      </w:r>
      <w:r w:rsidRPr="00342F23">
        <w:rPr>
          <w:rFonts w:asciiTheme="majorHAnsi" w:eastAsia="Times New Roman" w:hAnsiTheme="majorHAnsi" w:cstheme="majorHAnsi"/>
          <w:sz w:val="16"/>
          <w:lang w:eastAsia="ko-KR"/>
        </w:rPr>
        <w:t xml:space="preserve">as otherwise different from one another as Aristotle, Hobbes, and Kant </w:t>
      </w:r>
      <w:r w:rsidRPr="00342F23">
        <w:rPr>
          <w:rFonts w:asciiTheme="majorHAnsi" w:eastAsia="Times New Roman" w:hAnsiTheme="majorHAnsi" w:cstheme="majorHAnsi"/>
          <w:b/>
          <w:bCs/>
          <w:highlight w:val="green"/>
          <w:u w:val="single"/>
          <w:lang w:eastAsia="ko-KR"/>
        </w:rPr>
        <w:t>believed</w:t>
      </w:r>
      <w:r w:rsidRPr="00342F23">
        <w:rPr>
          <w:rFonts w:asciiTheme="majorHAnsi" w:eastAsia="Times New Roman" w:hAnsiTheme="majorHAnsi" w:cstheme="majorHAnsi"/>
          <w:b/>
          <w:bCs/>
          <w:u w:val="single"/>
          <w:lang w:eastAsia="ko-KR"/>
        </w:rPr>
        <w:t xml:space="preserve"> that </w:t>
      </w:r>
      <w:r w:rsidRPr="00342F23">
        <w:rPr>
          <w:rFonts w:asciiTheme="majorHAnsi" w:eastAsia="Times New Roman" w:hAnsiTheme="majorHAnsi" w:cstheme="majorHAnsi"/>
          <w:b/>
          <w:bCs/>
          <w:highlight w:val="green"/>
          <w:u w:val="single"/>
          <w:lang w:eastAsia="ko-KR"/>
        </w:rPr>
        <w:t>the longing for an answer to the question</w:t>
      </w:r>
      <w:r w:rsidRPr="00342F23">
        <w:rPr>
          <w:rFonts w:asciiTheme="majorHAnsi" w:eastAsia="Times New Roman" w:hAnsiTheme="majorHAnsi" w:cstheme="majorHAnsi"/>
          <w:b/>
          <w:bCs/>
          <w:u w:val="single"/>
          <w:lang w:eastAsia="ko-KR"/>
        </w:rPr>
        <w:t xml:space="preserve"> of why</w:t>
      </w:r>
      <w:r w:rsidRPr="00342F23">
        <w:rPr>
          <w:rFonts w:asciiTheme="majorHAnsi" w:eastAsia="Times New Roman" w:hAnsiTheme="majorHAnsi" w:cstheme="majorHAnsi"/>
          <w:b/>
          <w:bCs/>
          <w:highlight w:val="green"/>
          <w:u w:val="single"/>
          <w:lang w:eastAsia="ko-KR"/>
        </w:rPr>
        <w:t xml:space="preserve"> is rooted in human nature</w:t>
      </w:r>
      <w:r w:rsidRPr="00342F23">
        <w:rPr>
          <w:rFonts w:asciiTheme="majorHAnsi" w:eastAsia="Times New Roman" w:hAnsiTheme="majorHAnsi" w:cstheme="majorHAnsi"/>
          <w:sz w:val="16"/>
          <w:lang w:eastAsia="ko-KR"/>
        </w:rPr>
        <w:t xml:space="preserve">—and </w:t>
      </w:r>
      <w:r w:rsidRPr="00342F23">
        <w:rPr>
          <w:rFonts w:asciiTheme="majorHAnsi" w:eastAsia="Times New Roman" w:hAnsiTheme="majorHAnsi" w:cstheme="majorHAnsi"/>
          <w:b/>
          <w:bCs/>
          <w:u w:val="single"/>
          <w:lang w:eastAsia="ko-KR"/>
        </w:rPr>
        <w:t>that it demonstrates humankind’s natural proclivity for philosophy and science, physics and metaphysics</w:t>
      </w:r>
      <w:r w:rsidRPr="00342F23">
        <w:rPr>
          <w:rFonts w:asciiTheme="majorHAnsi" w:eastAsia="Times New Roman" w:hAnsiTheme="majorHAnsi" w:cstheme="majorHAnsi"/>
          <w:sz w:val="16"/>
          <w:lang w:eastAsia="ko-KR"/>
        </w:rPr>
        <w:t xml:space="preserve">. But in his late work, </w:t>
      </w:r>
      <w:r w:rsidRPr="00342F23">
        <w:rPr>
          <w:rFonts w:asciiTheme="majorHAnsi" w:eastAsia="Times New Roman" w:hAnsiTheme="majorHAnsi" w:cstheme="majorHAnsi"/>
          <w:b/>
          <w:bCs/>
          <w:u w:val="single"/>
          <w:lang w:eastAsia="ko-KR"/>
        </w:rPr>
        <w:t xml:space="preserve">Heidegger claimed that far from being “natural,” </w:t>
      </w:r>
      <w:r w:rsidRPr="00342F23">
        <w:rPr>
          <w:rFonts w:asciiTheme="majorHAnsi" w:eastAsia="Times New Roman" w:hAnsiTheme="majorHAnsi" w:cstheme="majorHAnsi"/>
          <w:b/>
          <w:bCs/>
          <w:highlight w:val="green"/>
          <w:u w:val="single"/>
          <w:lang w:eastAsia="ko-KR"/>
        </w:rPr>
        <w:t>the longing to answer</w:t>
      </w:r>
      <w:r w:rsidRPr="00342F23">
        <w:rPr>
          <w:rFonts w:asciiTheme="majorHAnsi" w:eastAsia="Times New Roman" w:hAnsiTheme="majorHAnsi" w:cstheme="majorHAnsi"/>
          <w:b/>
          <w:bCs/>
          <w:u w:val="single"/>
          <w:lang w:eastAsia="ko-KR"/>
        </w:rPr>
        <w:t xml:space="preserve"> the question of why</w:t>
      </w:r>
      <w:r w:rsidRPr="00342F23">
        <w:rPr>
          <w:rFonts w:asciiTheme="majorHAnsi" w:eastAsia="Times New Roman" w:hAnsiTheme="majorHAnsi" w:cstheme="majorHAnsi"/>
          <w:sz w:val="16"/>
          <w:lang w:eastAsia="ko-KR"/>
        </w:rPr>
        <w:t>—</w:t>
      </w:r>
      <w:r w:rsidRPr="00342F23">
        <w:rPr>
          <w:rFonts w:asciiTheme="majorHAnsi" w:eastAsia="Times New Roman" w:hAnsiTheme="majorHAnsi" w:cstheme="majorHAnsi"/>
          <w:b/>
          <w:bCs/>
          <w:highlight w:val="green"/>
          <w:u w:val="single"/>
          <w:lang w:eastAsia="ko-KR"/>
        </w:rPr>
        <w:t>which motivates</w:t>
      </w:r>
      <w:r w:rsidRPr="00342F23">
        <w:rPr>
          <w:rFonts w:asciiTheme="majorHAnsi" w:eastAsia="Times New Roman" w:hAnsiTheme="majorHAnsi" w:cstheme="majorHAnsi"/>
          <w:b/>
          <w:bCs/>
          <w:u w:val="single"/>
          <w:lang w:eastAsia="ko-KR"/>
        </w:rPr>
        <w:t xml:space="preserve"> all critical reflection and thus makes possible </w:t>
      </w:r>
      <w:r w:rsidRPr="00342F23">
        <w:rPr>
          <w:rFonts w:asciiTheme="majorHAnsi" w:eastAsia="Times New Roman" w:hAnsiTheme="majorHAnsi" w:cstheme="majorHAnsi"/>
          <w:b/>
          <w:bCs/>
          <w:highlight w:val="green"/>
          <w:u w:val="single"/>
          <w:lang w:eastAsia="ko-KR"/>
        </w:rPr>
        <w:t>intellectual inquiry</w:t>
      </w:r>
      <w:r w:rsidRPr="00342F23">
        <w:rPr>
          <w:rFonts w:asciiTheme="majorHAnsi" w:eastAsia="Times New Roman" w:hAnsiTheme="majorHAnsi" w:cstheme="majorHAnsi"/>
          <w:b/>
          <w:bCs/>
          <w:u w:val="single"/>
          <w:lang w:eastAsia="ko-KR"/>
        </w:rPr>
        <w:t xml:space="preserve"> of every kind</w:t>
      </w:r>
      <w:r w:rsidRPr="00342F23">
        <w:rPr>
          <w:rFonts w:asciiTheme="majorHAnsi" w:eastAsia="Times New Roman" w:hAnsiTheme="majorHAnsi" w:cstheme="majorHAnsi"/>
          <w:sz w:val="16"/>
          <w:lang w:eastAsia="ko-KR"/>
        </w:rPr>
        <w:t xml:space="preserve">—is merely the result of a historical dispensation or “destiny” (Geschick) that has been “sent” by Being. It </w:t>
      </w:r>
      <w:r w:rsidRPr="00342F23">
        <w:rPr>
          <w:rFonts w:asciiTheme="majorHAnsi" w:eastAsia="Times New Roman" w:hAnsiTheme="majorHAnsi" w:cstheme="majorHAnsi"/>
          <w:b/>
          <w:bCs/>
          <w:highlight w:val="green"/>
          <w:u w:val="single"/>
          <w:lang w:eastAsia="ko-KR"/>
        </w:rPr>
        <w:t xml:space="preserve">has culminated in the </w:t>
      </w:r>
      <w:r w:rsidRPr="00342F23">
        <w:rPr>
          <w:rStyle w:val="Emphasis"/>
          <w:rFonts w:asciiTheme="majorHAnsi" w:hAnsiTheme="majorHAnsi" w:cstheme="majorHAnsi"/>
          <w:highlight w:val="green"/>
        </w:rPr>
        <w:t>technological nihilism of modernity</w:t>
      </w:r>
      <w:r w:rsidRPr="00342F23">
        <w:rPr>
          <w:rFonts w:asciiTheme="majorHAnsi" w:eastAsia="Times New Roman" w:hAnsiTheme="majorHAnsi" w:cstheme="majorHAnsi"/>
          <w:sz w:val="16"/>
          <w:lang w:eastAsia="ko-KR"/>
        </w:rPr>
        <w:t xml:space="preserve">—or rather, its nihilistic essence has finally been disclosed in modernity—and moving Linker / Heidegger’s Revelation 741 Downloaded from abs.sagepub.com at PENNSYLVANIA STATE UNIV on September 15, 2016 beyond that </w:t>
      </w:r>
      <w:r w:rsidRPr="00342F23">
        <w:rPr>
          <w:rFonts w:asciiTheme="majorHAnsi" w:eastAsia="Times New Roman" w:hAnsiTheme="majorHAnsi" w:cstheme="majorHAnsi"/>
          <w:b/>
          <w:bCs/>
          <w:u w:val="single"/>
          <w:lang w:eastAsia="ko-KR"/>
        </w:rPr>
        <w:t>nihilism can be prepared for only by expelling the longing from the privileged position it has come to hold in the West.</w:t>
      </w:r>
      <w:r w:rsidRPr="00342F23">
        <w:rPr>
          <w:rFonts w:asciiTheme="majorHAnsi" w:eastAsia="Times New Roman" w:hAnsiTheme="majorHAnsi" w:cstheme="majorHAnsi"/>
          <w:sz w:val="16"/>
          <w:lang w:eastAsia="ko-KR"/>
        </w:rPr>
        <w:t xml:space="preserve"> For a suggestion of how such a revolution can be accomplished, Heidegger (1994) turned to a short poem by the 16th-century Christian mystic Angelus Silesius: “</w:t>
      </w:r>
      <w:r w:rsidRPr="00342F23">
        <w:rPr>
          <w:rFonts w:asciiTheme="majorHAnsi" w:eastAsia="Times New Roman" w:hAnsiTheme="majorHAnsi" w:cstheme="majorHAnsi"/>
          <w:b/>
          <w:bCs/>
          <w:u w:val="single"/>
          <w:lang w:eastAsia="ko-KR"/>
        </w:rPr>
        <w:t>The rose is without why: it blooms because it blooms, / It pays no attention to itself, asks not whether it is seen”</w:t>
      </w:r>
      <w:r w:rsidRPr="00342F23">
        <w:rPr>
          <w:rFonts w:asciiTheme="majorHAnsi" w:eastAsia="Times New Roman" w:hAnsiTheme="majorHAnsi" w:cstheme="majorHAnsi"/>
          <w:sz w:val="16"/>
          <w:lang w:eastAsia="ko-KR"/>
        </w:rPr>
        <w:t xml:space="preserve"> (p. 35). </w:t>
      </w:r>
      <w:r w:rsidRPr="00342F23">
        <w:rPr>
          <w:rFonts w:asciiTheme="majorHAnsi" w:eastAsia="Times New Roman" w:hAnsiTheme="majorHAnsi" w:cstheme="majorHAnsi"/>
          <w:b/>
          <w:bCs/>
          <w:u w:val="single"/>
          <w:lang w:eastAsia="ko-KR"/>
        </w:rPr>
        <w:t>For Heidegger, the West must learn to become more like the rose—to understand that “humans, in the concealed grounds of their essential being, first truly are when in their own way they are like the rose—without why”</w:t>
      </w:r>
      <w:r w:rsidRPr="00342F23">
        <w:rPr>
          <w:rFonts w:asciiTheme="majorHAnsi" w:eastAsia="Times New Roman" w:hAnsiTheme="majorHAnsi" w:cstheme="majorHAnsi"/>
          <w:sz w:val="16"/>
          <w:lang w:eastAsia="ko-KR"/>
        </w:rPr>
        <w:t xml:space="preserve"> (p. 38). </w:t>
      </w:r>
      <w:r w:rsidRPr="00342F23">
        <w:rPr>
          <w:rFonts w:asciiTheme="majorHAnsi" w:eastAsia="Times New Roman" w:hAnsiTheme="majorHAnsi" w:cstheme="majorHAnsi"/>
          <w:b/>
          <w:bCs/>
          <w:highlight w:val="green"/>
          <w:u w:val="single"/>
          <w:lang w:eastAsia="ko-KR"/>
        </w:rPr>
        <w:t>We must learn</w:t>
      </w:r>
      <w:r w:rsidRPr="00342F23">
        <w:rPr>
          <w:rFonts w:asciiTheme="majorHAnsi" w:eastAsia="Times New Roman" w:hAnsiTheme="majorHAnsi" w:cstheme="majorHAnsi"/>
          <w:b/>
          <w:bCs/>
          <w:u w:val="single"/>
          <w:lang w:eastAsia="ko-KR"/>
        </w:rPr>
        <w:t xml:space="preserve">, in other words, </w:t>
      </w:r>
      <w:r w:rsidRPr="00342F23">
        <w:rPr>
          <w:rFonts w:asciiTheme="majorHAnsi" w:eastAsia="Times New Roman" w:hAnsiTheme="majorHAnsi" w:cstheme="majorHAnsi"/>
          <w:b/>
          <w:bCs/>
          <w:highlight w:val="green"/>
          <w:u w:val="single"/>
          <w:lang w:eastAsia="ko-KR"/>
        </w:rPr>
        <w:t>to stop asking after causes</w:t>
      </w:r>
      <w:r w:rsidRPr="00342F23">
        <w:rPr>
          <w:rFonts w:asciiTheme="majorHAnsi" w:eastAsia="Times New Roman" w:hAnsiTheme="majorHAnsi" w:cstheme="majorHAnsi"/>
          <w:b/>
          <w:bCs/>
          <w:u w:val="single"/>
          <w:lang w:eastAsia="ko-KR"/>
        </w:rPr>
        <w:t xml:space="preserve">, to stop striving </w:t>
      </w:r>
      <w:r w:rsidRPr="00342F23">
        <w:rPr>
          <w:rFonts w:asciiTheme="majorHAnsi" w:eastAsia="Times New Roman" w:hAnsiTheme="majorHAnsi" w:cstheme="majorHAnsi"/>
          <w:b/>
          <w:bCs/>
          <w:highlight w:val="green"/>
          <w:u w:val="single"/>
          <w:lang w:eastAsia="ko-KR"/>
        </w:rPr>
        <w:t>for grounds and explanations</w:t>
      </w:r>
      <w:r w:rsidRPr="00342F23">
        <w:rPr>
          <w:rFonts w:asciiTheme="majorHAnsi" w:eastAsia="Times New Roman" w:hAnsiTheme="majorHAnsi" w:cstheme="majorHAnsi"/>
          <w:b/>
          <w:bCs/>
          <w:u w:val="single"/>
          <w:lang w:eastAsia="ko-KR"/>
        </w:rPr>
        <w:t>—about ourselves, about beings and events within the world, and about the world as a whole—</w:t>
      </w:r>
      <w:r w:rsidRPr="000640B5">
        <w:rPr>
          <w:rFonts w:asciiTheme="majorHAnsi" w:eastAsia="Times New Roman" w:hAnsiTheme="majorHAnsi" w:cstheme="majorHAnsi"/>
          <w:b/>
          <w:bCs/>
          <w:highlight w:val="green"/>
          <w:u w:val="single"/>
          <w:lang w:eastAsia="ko-KR"/>
        </w:rPr>
        <w:t>and</w:t>
      </w:r>
      <w:r w:rsidRPr="00342F23">
        <w:rPr>
          <w:rFonts w:asciiTheme="majorHAnsi" w:eastAsia="Times New Roman" w:hAnsiTheme="majorHAnsi" w:cstheme="majorHAnsi"/>
          <w:b/>
          <w:bCs/>
          <w:u w:val="single"/>
          <w:lang w:eastAsia="ko-KR"/>
        </w:rPr>
        <w:t xml:space="preserve"> simply </w:t>
      </w:r>
      <w:r w:rsidRPr="000640B5">
        <w:rPr>
          <w:rFonts w:asciiTheme="majorHAnsi" w:eastAsia="Times New Roman" w:hAnsiTheme="majorHAnsi" w:cstheme="majorHAnsi"/>
          <w:b/>
          <w:bCs/>
          <w:highlight w:val="green"/>
          <w:u w:val="single"/>
          <w:lang w:eastAsia="ko-KR"/>
        </w:rPr>
        <w:t>allow</w:t>
      </w:r>
      <w:r w:rsidRPr="00342F23">
        <w:rPr>
          <w:rFonts w:asciiTheme="majorHAnsi" w:eastAsia="Times New Roman" w:hAnsiTheme="majorHAnsi" w:cstheme="majorHAnsi"/>
          <w:b/>
          <w:bCs/>
          <w:u w:val="single"/>
          <w:lang w:eastAsia="ko-KR"/>
        </w:rPr>
        <w:t xml:space="preserve"> ourselves, </w:t>
      </w:r>
      <w:r w:rsidRPr="000640B5">
        <w:rPr>
          <w:rFonts w:asciiTheme="majorHAnsi" w:eastAsia="Times New Roman" w:hAnsiTheme="majorHAnsi" w:cstheme="majorHAnsi"/>
          <w:b/>
          <w:bCs/>
          <w:highlight w:val="green"/>
          <w:u w:val="single"/>
          <w:lang w:eastAsia="ko-KR"/>
        </w:rPr>
        <w:t>the world</w:t>
      </w:r>
      <w:r w:rsidRPr="00342F23">
        <w:rPr>
          <w:rFonts w:asciiTheme="majorHAnsi" w:eastAsia="Times New Roman" w:hAnsiTheme="majorHAnsi" w:cstheme="majorHAnsi"/>
          <w:b/>
          <w:bCs/>
          <w:u w:val="single"/>
          <w:lang w:eastAsia="ko-KR"/>
        </w:rPr>
        <w:t xml:space="preserve">, and its contents </w:t>
      </w:r>
      <w:r w:rsidRPr="000640B5">
        <w:rPr>
          <w:rFonts w:asciiTheme="majorHAnsi" w:eastAsia="Times New Roman" w:hAnsiTheme="majorHAnsi" w:cstheme="majorHAnsi"/>
          <w:b/>
          <w:bCs/>
          <w:highlight w:val="green"/>
          <w:u w:val="single"/>
          <w:lang w:eastAsia="ko-KR"/>
        </w:rPr>
        <w:t>to be</w:t>
      </w:r>
      <w:r w:rsidRPr="00342F23">
        <w:rPr>
          <w:rFonts w:asciiTheme="majorHAnsi" w:eastAsia="Times New Roman" w:hAnsiTheme="majorHAnsi" w:cstheme="majorHAnsi"/>
          <w:b/>
          <w:bCs/>
          <w:u w:val="single"/>
          <w:lang w:eastAsia="ko-KR"/>
        </w:rPr>
        <w:t>, like the “blooming” of the rose, a “pure arising on its own, a pure shining”</w:t>
      </w:r>
      <w:r w:rsidRPr="00342F23">
        <w:rPr>
          <w:rFonts w:asciiTheme="majorHAnsi" w:eastAsia="Times New Roman" w:hAnsiTheme="majorHAnsi" w:cstheme="majorHAnsi"/>
          <w:sz w:val="16"/>
          <w:lang w:eastAsia="ko-KR"/>
        </w:rPr>
        <w:t xml:space="preserve"> (Heidegger, 1994, p. 57).16 In the 1956 lectures and address, Heidegger offered little beyond these vague pronouncements. We receive somewhat more guidance about what it might mean to live “without why” from a pair of essays Heidegger wrote in the early 1950s.</w:t>
      </w:r>
    </w:p>
    <w:p w14:paraId="7CD08330" w14:textId="77777777" w:rsidR="00281D79" w:rsidRPr="00342F23" w:rsidRDefault="00281D79" w:rsidP="00281D79">
      <w:pPr>
        <w:pStyle w:val="Heading4"/>
        <w:rPr>
          <w:rFonts w:asciiTheme="majorHAnsi" w:hAnsiTheme="majorHAnsi" w:cstheme="majorHAnsi"/>
        </w:rPr>
      </w:pPr>
      <w:r w:rsidRPr="00342F23">
        <w:rPr>
          <w:rFonts w:asciiTheme="majorHAnsi" w:hAnsiTheme="majorHAnsi" w:cstheme="majorHAnsi"/>
        </w:rPr>
        <w:t xml:space="preserve">The act of utilitarianism requires a divorce from the world – separating us from being and seeing subjectivity as objectivity </w:t>
      </w:r>
    </w:p>
    <w:p w14:paraId="6645D48D" w14:textId="77777777" w:rsidR="00281D79" w:rsidRPr="00342F23" w:rsidRDefault="00281D79" w:rsidP="00281D79">
      <w:pPr>
        <w:rPr>
          <w:rFonts w:asciiTheme="majorHAnsi" w:hAnsiTheme="majorHAnsi" w:cstheme="majorHAnsi"/>
        </w:rPr>
      </w:pPr>
      <w:r w:rsidRPr="00342F23">
        <w:rPr>
          <w:rFonts w:asciiTheme="majorHAnsi" w:hAnsiTheme="majorHAnsi" w:cstheme="majorHAnsi"/>
          <w:b/>
          <w:sz w:val="26"/>
          <w:szCs w:val="26"/>
        </w:rPr>
        <w:t>Thames 5</w:t>
      </w:r>
      <w:r w:rsidRPr="00342F23">
        <w:rPr>
          <w:rFonts w:asciiTheme="majorHAnsi" w:hAnsiTheme="majorHAnsi" w:cstheme="majorHAnsi"/>
        </w:rPr>
        <w:t xml:space="preserve"> (Brad, recent PhD graduate of the Department of Philosophy at the University of Notre Dame, and currently a postoctoral research and teaching fellow through the Office of Research at ND, “Beyond Ethical Dualisms: Heidegger and Modern Moral Philosophy”, Continental Philosophy Course) http://www3.nd.edu/~bthames/docs/Beyond%20Ethical%20Dualisms--Bradley%20J%20Thames.pdf</w:t>
      </w:r>
    </w:p>
    <w:p w14:paraId="1FF818D7" w14:textId="77777777" w:rsidR="00281D79" w:rsidRPr="00250BAD" w:rsidRDefault="00281D79" w:rsidP="00281D79">
      <w:pPr>
        <w:rPr>
          <w:rFonts w:asciiTheme="majorHAnsi" w:hAnsiTheme="majorHAnsi" w:cstheme="majorHAnsi"/>
          <w:sz w:val="14"/>
          <w:szCs w:val="22"/>
        </w:rPr>
      </w:pPr>
      <w:r w:rsidRPr="00071DB5">
        <w:rPr>
          <w:rFonts w:asciiTheme="majorHAnsi" w:hAnsiTheme="majorHAnsi" w:cstheme="majorHAnsi"/>
          <w:b/>
          <w:bCs/>
          <w:szCs w:val="22"/>
          <w:highlight w:val="green"/>
          <w:u w:val="single"/>
        </w:rPr>
        <w:t>Utilitarianism</w:t>
      </w:r>
      <w:r w:rsidRPr="00071DB5">
        <w:rPr>
          <w:rFonts w:asciiTheme="majorHAnsi" w:hAnsiTheme="majorHAnsi" w:cstheme="majorHAnsi"/>
          <w:b/>
          <w:bCs/>
          <w:szCs w:val="22"/>
          <w:u w:val="single"/>
        </w:rPr>
        <w:t xml:space="preserve"> (in most forms, at least) shares to some degree the presumption that the ground of morality is in desire-satisfaction, but </w:t>
      </w:r>
      <w:r w:rsidRPr="00071DB5">
        <w:rPr>
          <w:rFonts w:asciiTheme="majorHAnsi" w:hAnsiTheme="majorHAnsi" w:cstheme="majorHAnsi"/>
          <w:b/>
          <w:bCs/>
          <w:szCs w:val="22"/>
          <w:highlight w:val="green"/>
          <w:u w:val="single"/>
        </w:rPr>
        <w:t>maintains</w:t>
      </w:r>
      <w:r w:rsidRPr="00071DB5">
        <w:rPr>
          <w:rFonts w:asciiTheme="majorHAnsi" w:hAnsiTheme="majorHAnsi" w:cstheme="majorHAnsi"/>
          <w:b/>
          <w:bCs/>
          <w:szCs w:val="22"/>
          <w:u w:val="single"/>
        </w:rPr>
        <w:t xml:space="preserve"> that the determination of right or wrong actions lies in the quantity of utility</w:t>
      </w:r>
      <w:r w:rsidRPr="00071DB5">
        <w:rPr>
          <w:rFonts w:asciiTheme="majorHAnsi" w:hAnsiTheme="majorHAnsi" w:cstheme="majorHAnsi"/>
          <w:sz w:val="14"/>
          <w:szCs w:val="22"/>
        </w:rPr>
        <w:t xml:space="preserve"> (pleasure or absence of pain, say) in their consequences. In this way, </w:t>
      </w:r>
      <w:r w:rsidRPr="00071DB5">
        <w:rPr>
          <w:rFonts w:asciiTheme="majorHAnsi" w:hAnsiTheme="majorHAnsi" w:cstheme="majorHAnsi"/>
          <w:b/>
          <w:szCs w:val="22"/>
          <w:highlight w:val="green"/>
          <w:u w:val="single"/>
        </w:rPr>
        <w:t>moral deliberation</w:t>
      </w:r>
      <w:r w:rsidRPr="00071DB5">
        <w:rPr>
          <w:rFonts w:asciiTheme="majorHAnsi" w:hAnsiTheme="majorHAnsi" w:cstheme="majorHAnsi"/>
          <w:b/>
          <w:szCs w:val="22"/>
          <w:u w:val="single"/>
        </w:rPr>
        <w:t xml:space="preserve"> and judgment </w:t>
      </w:r>
      <w:r w:rsidRPr="00071DB5">
        <w:rPr>
          <w:rFonts w:asciiTheme="majorHAnsi" w:hAnsiTheme="majorHAnsi" w:cstheme="majorHAnsi"/>
          <w:b/>
          <w:szCs w:val="22"/>
          <w:highlight w:val="green"/>
          <w:u w:val="single"/>
        </w:rPr>
        <w:t>must consider</w:t>
      </w:r>
      <w:r w:rsidRPr="00071DB5">
        <w:rPr>
          <w:rFonts w:asciiTheme="majorHAnsi" w:hAnsiTheme="majorHAnsi" w:cstheme="majorHAnsi"/>
          <w:b/>
          <w:szCs w:val="22"/>
          <w:u w:val="single"/>
        </w:rPr>
        <w:t xml:space="preserve"> not simply the individual but the </w:t>
      </w:r>
      <w:r w:rsidRPr="00071DB5">
        <w:rPr>
          <w:rFonts w:asciiTheme="majorHAnsi" w:hAnsiTheme="majorHAnsi" w:cstheme="majorHAnsi"/>
          <w:b/>
          <w:szCs w:val="22"/>
          <w:highlight w:val="green"/>
          <w:u w:val="single"/>
        </w:rPr>
        <w:t>aggregate</w:t>
      </w:r>
      <w:r w:rsidRPr="00071DB5">
        <w:rPr>
          <w:rFonts w:asciiTheme="majorHAnsi" w:hAnsiTheme="majorHAnsi" w:cstheme="majorHAnsi"/>
          <w:b/>
          <w:szCs w:val="22"/>
          <w:u w:val="single"/>
        </w:rPr>
        <w:t xml:space="preserve"> sum of </w:t>
      </w:r>
      <w:r w:rsidRPr="00071DB5">
        <w:rPr>
          <w:rFonts w:asciiTheme="majorHAnsi" w:hAnsiTheme="majorHAnsi" w:cstheme="majorHAnsi"/>
          <w:b/>
          <w:szCs w:val="22"/>
          <w:highlight w:val="green"/>
          <w:u w:val="single"/>
        </w:rPr>
        <w:t>utility across all people</w:t>
      </w:r>
      <w:r w:rsidRPr="00071DB5">
        <w:rPr>
          <w:rFonts w:asciiTheme="majorHAnsi" w:hAnsiTheme="majorHAnsi" w:cstheme="majorHAnsi"/>
          <w:b/>
          <w:szCs w:val="22"/>
          <w:u w:val="single"/>
        </w:rPr>
        <w:t>: the individual’s own preferences are still relevant, but only insofar as they one set of preferences among the total set of all individuals.</w:t>
      </w:r>
      <w:r w:rsidRPr="00071DB5">
        <w:rPr>
          <w:rFonts w:asciiTheme="majorHAnsi" w:hAnsiTheme="majorHAnsi" w:cstheme="majorHAnsi"/>
          <w:sz w:val="14"/>
          <w:szCs w:val="22"/>
        </w:rPr>
        <w:t xml:space="preserve"> Actions are/were right just in case they lead/led to the greatest pleasure for the greatest number of people, and wrong just in case there are/were alternative actions with greater consequent utility. In this case, </w:t>
      </w:r>
      <w:r w:rsidRPr="00071DB5">
        <w:rPr>
          <w:rFonts w:asciiTheme="majorHAnsi" w:hAnsiTheme="majorHAnsi" w:cstheme="majorHAnsi"/>
          <w:b/>
          <w:szCs w:val="22"/>
          <w:highlight w:val="green"/>
          <w:u w:val="single"/>
        </w:rPr>
        <w:t>morality becomes a matter of quantifying</w:t>
      </w:r>
      <w:r w:rsidRPr="00071DB5">
        <w:rPr>
          <w:rFonts w:asciiTheme="majorHAnsi" w:hAnsiTheme="majorHAnsi" w:cstheme="majorHAnsi"/>
          <w:b/>
          <w:szCs w:val="22"/>
          <w:u w:val="single"/>
        </w:rPr>
        <w:t xml:space="preserve"> various </w:t>
      </w:r>
      <w:r w:rsidRPr="00071DB5">
        <w:rPr>
          <w:rFonts w:asciiTheme="majorHAnsi" w:hAnsiTheme="majorHAnsi" w:cstheme="majorHAnsi"/>
          <w:b/>
          <w:szCs w:val="22"/>
          <w:highlight w:val="green"/>
          <w:u w:val="single"/>
        </w:rPr>
        <w:t>empirical data</w:t>
      </w:r>
      <w:r w:rsidRPr="00071DB5">
        <w:rPr>
          <w:rFonts w:asciiTheme="majorHAnsi" w:hAnsiTheme="majorHAnsi" w:cstheme="majorHAnsi"/>
          <w:b/>
          <w:szCs w:val="22"/>
          <w:u w:val="single"/>
        </w:rPr>
        <w:t>, so to speak, and determining moral judgment based on these calculations.</w:t>
      </w:r>
      <w:r w:rsidRPr="00071DB5">
        <w:rPr>
          <w:rFonts w:asciiTheme="majorHAnsi" w:hAnsiTheme="majorHAnsi" w:cstheme="majorHAnsi"/>
          <w:sz w:val="14"/>
          <w:szCs w:val="22"/>
        </w:rPr>
        <w:t xml:space="preserve"> Some types of utilitarianism attempt to motivate their </w:t>
      </w:r>
      <w:r w:rsidRPr="00071DB5">
        <w:rPr>
          <w:rFonts w:asciiTheme="majorHAnsi" w:hAnsiTheme="majorHAnsi" w:cstheme="majorHAnsi"/>
          <w:sz w:val="14"/>
          <w:szCs w:val="22"/>
        </w:rPr>
        <w:lastRenderedPageBreak/>
        <w:t xml:space="preserve">theory by appealing to the claim that maximizing desire-satisfaction across all people is somehow most likely to satisfy one’s own desires, and so its principles are the most rational for a person to live by; others argue that the theory is to be understood as just an account of what it means for an action to be right or wrong, not necessarily a motivating account. Like hedonism, however, </w:t>
      </w:r>
      <w:r w:rsidRPr="00071DB5">
        <w:rPr>
          <w:rFonts w:asciiTheme="majorHAnsi" w:hAnsiTheme="majorHAnsi" w:cstheme="majorHAnsi"/>
          <w:b/>
          <w:szCs w:val="22"/>
          <w:highlight w:val="green"/>
          <w:u w:val="single"/>
        </w:rPr>
        <w:t>util</w:t>
      </w:r>
      <w:r w:rsidRPr="00071DB5">
        <w:rPr>
          <w:rFonts w:asciiTheme="majorHAnsi" w:hAnsiTheme="majorHAnsi" w:cstheme="majorHAnsi"/>
          <w:b/>
          <w:szCs w:val="22"/>
          <w:u w:val="single"/>
        </w:rPr>
        <w:t xml:space="preserve">itarianism </w:t>
      </w:r>
      <w:r w:rsidRPr="00071DB5">
        <w:rPr>
          <w:rFonts w:asciiTheme="majorHAnsi" w:hAnsiTheme="majorHAnsi" w:cstheme="majorHAnsi"/>
          <w:b/>
          <w:szCs w:val="22"/>
          <w:highlight w:val="green"/>
          <w:u w:val="single"/>
        </w:rPr>
        <w:t>begins with</w:t>
      </w:r>
      <w:r w:rsidRPr="00071DB5">
        <w:rPr>
          <w:rFonts w:asciiTheme="majorHAnsi" w:hAnsiTheme="majorHAnsi" w:cstheme="majorHAnsi"/>
          <w:b/>
          <w:szCs w:val="22"/>
          <w:u w:val="single"/>
        </w:rPr>
        <w:t xml:space="preserve"> the presumption that the fundamental locus of morality is </w:t>
      </w:r>
      <w:r w:rsidRPr="00071DB5">
        <w:rPr>
          <w:rFonts w:asciiTheme="majorHAnsi" w:hAnsiTheme="majorHAnsi" w:cstheme="majorHAnsi"/>
          <w:b/>
          <w:szCs w:val="22"/>
          <w:highlight w:val="green"/>
          <w:u w:val="single"/>
        </w:rPr>
        <w:t>subjectivity</w:t>
      </w:r>
      <w:r w:rsidRPr="00071DB5">
        <w:rPr>
          <w:rFonts w:asciiTheme="majorHAnsi" w:hAnsiTheme="majorHAnsi" w:cstheme="majorHAnsi"/>
          <w:b/>
          <w:szCs w:val="22"/>
          <w:u w:val="single"/>
        </w:rPr>
        <w:t xml:space="preserve">: a certain subject has certain desires and interests or is </w:t>
      </w:r>
      <w:r w:rsidRPr="00071DB5">
        <w:rPr>
          <w:rFonts w:asciiTheme="majorHAnsi" w:hAnsiTheme="majorHAnsi" w:cstheme="majorHAnsi"/>
          <w:b/>
          <w:szCs w:val="22"/>
          <w:highlight w:val="green"/>
          <w:u w:val="single"/>
        </w:rPr>
        <w:t>capable of experiencing pleasure and pain</w:t>
      </w:r>
      <w:r w:rsidRPr="00071DB5">
        <w:rPr>
          <w:rFonts w:asciiTheme="majorHAnsi" w:hAnsiTheme="majorHAnsi" w:cstheme="majorHAnsi"/>
          <w:b/>
          <w:szCs w:val="22"/>
          <w:u w:val="single"/>
        </w:rPr>
        <w:t xml:space="preserve">, and </w:t>
      </w:r>
      <w:r w:rsidRPr="00071DB5">
        <w:rPr>
          <w:rFonts w:asciiTheme="majorHAnsi" w:hAnsiTheme="majorHAnsi" w:cstheme="majorHAnsi"/>
          <w:b/>
          <w:szCs w:val="22"/>
          <w:highlight w:val="green"/>
          <w:u w:val="single"/>
        </w:rPr>
        <w:t>states of affairs have moral value by reference to these</w:t>
      </w:r>
      <w:r w:rsidRPr="00071DB5">
        <w:rPr>
          <w:rFonts w:asciiTheme="majorHAnsi" w:hAnsiTheme="majorHAnsi" w:cstheme="majorHAnsi"/>
          <w:b/>
          <w:szCs w:val="22"/>
          <w:u w:val="single"/>
        </w:rPr>
        <w:t xml:space="preserve"> subjective </w:t>
      </w:r>
      <w:r w:rsidRPr="00071DB5">
        <w:rPr>
          <w:rFonts w:asciiTheme="majorHAnsi" w:hAnsiTheme="majorHAnsi" w:cstheme="majorHAnsi"/>
          <w:b/>
          <w:szCs w:val="22"/>
          <w:highlight w:val="green"/>
          <w:u w:val="single"/>
        </w:rPr>
        <w:t>possibilities</w:t>
      </w:r>
      <w:r w:rsidRPr="00071DB5">
        <w:rPr>
          <w:rFonts w:asciiTheme="majorHAnsi" w:hAnsiTheme="majorHAnsi" w:cstheme="majorHAnsi"/>
          <w:b/>
          <w:szCs w:val="22"/>
          <w:u w:val="single"/>
        </w:rPr>
        <w:t>, aggregated across a collection of essentially disparate individuals</w:t>
      </w:r>
      <w:r w:rsidRPr="00071DB5">
        <w:rPr>
          <w:rFonts w:asciiTheme="majorHAnsi" w:hAnsiTheme="majorHAnsi" w:cstheme="majorHAnsi"/>
          <w:sz w:val="14"/>
          <w:szCs w:val="22"/>
        </w:rPr>
        <w:t xml:space="preserve">. Kant, of course, cannot be lumped together with these sorts of theories as another example of the same sort of subject/object distinction, though the distinction remains. Kant’s subject, considered as moral agent, is determinable through freedom by pure practical reason, while objects are determinable through the categorial forms of pure theoretical reason. In this way Kant’s morality becomes grounded in the notion of a duty, an unconditional obligation that is independent of the vicissitudes and contingencies of consequences and subjective interests and inclinations that characterize utilitarianism and egoism. The locus of moral duty lies in the act itself, or more specifically, the maxim that is the ultimate reason for an act. For an act to have genuine moral worth, the maxim upon which the agent acts must fulfill the demands of the categorial imperative, viz., that one act only on those maxims that can be willed to be universal laws. However, by grounding moral principles solely in pure reason, independent of desires and inclinations, conceptions of the good, and consequences, subjectivity, and by extension morality, become radically abstracted from the world of objects. Kant’s moral principle is one of absolute self-legislation, a feature which respects genuine freedom in requiring an autonomous, self-imposed rational ground. While Kant is careful not to consider subjectivity in terms of subjective substance as the other theories we have considered do, moral principles nevertheless take their departure from a wordless ‘I’ as the determinable of freedom. Each of these instances of ‘ethics’, insofar as they are theoretical, share to some extent the ‘inward turning’ characteristic of Cartesian philosophy, and along with it the presumption that such disengaged subjectivity is the starting point in formulating the questions and concerns of moral theory. Moral truth in these theories is a function either of subjective desires, whether conceived individualistically or aggregately, or in the free self-legislation of the will. </w:t>
      </w:r>
      <w:r w:rsidRPr="00071DB5">
        <w:rPr>
          <w:rFonts w:asciiTheme="majorHAnsi" w:hAnsiTheme="majorHAnsi" w:cstheme="majorHAnsi"/>
          <w:b/>
          <w:szCs w:val="22"/>
          <w:u w:val="single"/>
        </w:rPr>
        <w:t>The ‘</w:t>
      </w:r>
      <w:r w:rsidRPr="00071DB5">
        <w:rPr>
          <w:rFonts w:asciiTheme="majorHAnsi" w:hAnsiTheme="majorHAnsi" w:cstheme="majorHAnsi"/>
          <w:b/>
          <w:szCs w:val="22"/>
          <w:highlight w:val="green"/>
          <w:u w:val="single"/>
        </w:rPr>
        <w:t>subject’</w:t>
      </w:r>
      <w:r w:rsidRPr="00071DB5">
        <w:rPr>
          <w:rFonts w:asciiTheme="majorHAnsi" w:hAnsiTheme="majorHAnsi" w:cstheme="majorHAnsi"/>
          <w:b/>
          <w:szCs w:val="22"/>
          <w:u w:val="single"/>
        </w:rPr>
        <w:t xml:space="preserve"> is that entity that </w:t>
      </w:r>
      <w:r w:rsidRPr="00071DB5">
        <w:rPr>
          <w:rFonts w:asciiTheme="majorHAnsi" w:hAnsiTheme="majorHAnsi" w:cstheme="majorHAnsi"/>
          <w:b/>
          <w:szCs w:val="22"/>
          <w:highlight w:val="green"/>
          <w:u w:val="single"/>
        </w:rPr>
        <w:t>can be examined in abstraction from its world</w:t>
      </w:r>
      <w:r w:rsidRPr="00071DB5">
        <w:rPr>
          <w:rFonts w:asciiTheme="majorHAnsi" w:hAnsiTheme="majorHAnsi" w:cstheme="majorHAnsi"/>
          <w:b/>
          <w:szCs w:val="22"/>
          <w:u w:val="single"/>
        </w:rPr>
        <w:t>, and from such an examination we can discern those elements that determine ethical principles which can then be ‘applied’ to the world of objects</w:t>
      </w:r>
      <w:r w:rsidRPr="00071DB5">
        <w:rPr>
          <w:rFonts w:asciiTheme="majorHAnsi" w:hAnsiTheme="majorHAnsi" w:cstheme="majorHAnsi"/>
          <w:sz w:val="14"/>
          <w:szCs w:val="22"/>
        </w:rPr>
        <w:t xml:space="preserve">. </w:t>
      </w:r>
      <w:r w:rsidRPr="00071DB5">
        <w:rPr>
          <w:rFonts w:asciiTheme="majorHAnsi" w:hAnsiTheme="majorHAnsi" w:cstheme="majorHAnsi"/>
          <w:b/>
          <w:szCs w:val="22"/>
          <w:highlight w:val="green"/>
          <w:u w:val="single"/>
        </w:rPr>
        <w:t>Overcoming the subject-object distinction is one of the basic tasks of Heidegger</w:t>
      </w:r>
      <w:r w:rsidRPr="00071DB5">
        <w:rPr>
          <w:rFonts w:asciiTheme="majorHAnsi" w:hAnsiTheme="majorHAnsi" w:cstheme="majorHAnsi"/>
          <w:b/>
          <w:szCs w:val="22"/>
          <w:u w:val="single"/>
        </w:rPr>
        <w:t>’s fundamental ontology</w:t>
      </w:r>
      <w:r w:rsidRPr="00071DB5">
        <w:rPr>
          <w:rFonts w:asciiTheme="majorHAnsi" w:hAnsiTheme="majorHAnsi" w:cstheme="majorHAnsi"/>
          <w:sz w:val="14"/>
          <w:szCs w:val="22"/>
        </w:rPr>
        <w:t xml:space="preserve">, at least in his earlier days, and so it is impossible to give a comprehensive account here; but there are a few points we can make that indicate his resistance to the model of ethical theory represented above. </w:t>
      </w:r>
      <w:r w:rsidRPr="00071DB5">
        <w:rPr>
          <w:rFonts w:asciiTheme="majorHAnsi" w:hAnsiTheme="majorHAnsi" w:cstheme="majorHAnsi"/>
          <w:b/>
          <w:szCs w:val="22"/>
          <w:u w:val="single"/>
        </w:rPr>
        <w:t xml:space="preserve">To think the question of Being in its primordiality, that is, </w:t>
      </w:r>
      <w:r w:rsidRPr="00071DB5">
        <w:rPr>
          <w:rFonts w:asciiTheme="majorHAnsi" w:hAnsiTheme="majorHAnsi" w:cstheme="majorHAnsi"/>
          <w:b/>
          <w:szCs w:val="22"/>
          <w:highlight w:val="green"/>
          <w:u w:val="single"/>
        </w:rPr>
        <w:t>to make the being of beings ‘transparent’, he has us first consider</w:t>
      </w:r>
      <w:r w:rsidRPr="00071DB5">
        <w:rPr>
          <w:rFonts w:asciiTheme="majorHAnsi" w:hAnsiTheme="majorHAnsi" w:cstheme="majorHAnsi"/>
          <w:b/>
          <w:szCs w:val="22"/>
          <w:u w:val="single"/>
        </w:rPr>
        <w:t xml:space="preserve"> the being for whom the question of Being is important, namely, </w:t>
      </w:r>
      <w:r w:rsidRPr="00071DB5">
        <w:rPr>
          <w:rFonts w:asciiTheme="majorHAnsi" w:hAnsiTheme="majorHAnsi" w:cstheme="majorHAnsi"/>
          <w:b/>
          <w:szCs w:val="22"/>
          <w:highlight w:val="green"/>
          <w:u w:val="single"/>
        </w:rPr>
        <w:t>human being</w:t>
      </w:r>
      <w:r w:rsidRPr="00071DB5">
        <w:rPr>
          <w:rFonts w:asciiTheme="majorHAnsi" w:hAnsiTheme="majorHAnsi" w:cstheme="majorHAnsi"/>
          <w:sz w:val="14"/>
          <w:szCs w:val="22"/>
          <w:highlight w:val="green"/>
        </w:rPr>
        <w:t>.</w:t>
      </w:r>
      <w:r w:rsidRPr="00071DB5">
        <w:rPr>
          <w:rFonts w:asciiTheme="majorHAnsi" w:hAnsiTheme="majorHAnsi" w:cstheme="majorHAnsi"/>
          <w:sz w:val="14"/>
          <w:szCs w:val="22"/>
        </w:rPr>
        <w:t xml:space="preserve"> But so far the idea of ‘human being’ is meant only as a rough indicator of the being we’re to consider: it should not be taken in any substantial way, because this would already presuppose its being in some important way – namely, as substance – without considering what it is to be substance, which itself is illegitimate before we address the question of what it is to be. Similarly for other ‘definitions’ of human being, such as ‘rational animal’, ‘material thing’, ‘person/soul’, etc. The posing of the Seinsfrage, that is to say, precedes any account of essence as conceptually distinct from existence,8 a distinction that underlies all philosophy since Plato, on his account. What we can say first about the being for whom the question of Being is an issue is that it is Dasein, being-there, which is being-in-the-world. The use of hyphens in the English translation of this term indicates that being-in-the-world is not to be understood as denoting the location of the subject within an objective world, where the two are considered co-existent yet nevertheless essentially distinct. </w:t>
      </w:r>
      <w:r w:rsidRPr="00071DB5">
        <w:rPr>
          <w:rFonts w:asciiTheme="majorHAnsi" w:hAnsiTheme="majorHAnsi" w:cstheme="majorHAnsi"/>
          <w:b/>
          <w:szCs w:val="22"/>
          <w:highlight w:val="green"/>
          <w:u w:val="single"/>
        </w:rPr>
        <w:t>It is already there, both constituting and being constituted by the world.</w:t>
      </w:r>
      <w:r w:rsidRPr="00071DB5">
        <w:rPr>
          <w:rFonts w:asciiTheme="majorHAnsi" w:hAnsiTheme="majorHAnsi" w:cstheme="majorHAnsi"/>
          <w:b/>
          <w:szCs w:val="22"/>
          <w:u w:val="single"/>
        </w:rPr>
        <w:t xml:space="preserve"> It is, thus, </w:t>
      </w:r>
      <w:r w:rsidRPr="00071DB5">
        <w:rPr>
          <w:rFonts w:asciiTheme="majorHAnsi" w:hAnsiTheme="majorHAnsi" w:cstheme="majorHAnsi"/>
          <w:b/>
          <w:szCs w:val="22"/>
          <w:highlight w:val="green"/>
          <w:u w:val="single"/>
        </w:rPr>
        <w:t>not something that can be isolated</w:t>
      </w:r>
      <w:r w:rsidRPr="00071DB5">
        <w:rPr>
          <w:rFonts w:asciiTheme="majorHAnsi" w:hAnsiTheme="majorHAnsi" w:cstheme="majorHAnsi"/>
          <w:b/>
          <w:szCs w:val="22"/>
          <w:u w:val="single"/>
        </w:rPr>
        <w:t xml:space="preserve"> and examined </w:t>
      </w:r>
      <w:r w:rsidRPr="00071DB5">
        <w:rPr>
          <w:rFonts w:asciiTheme="majorHAnsi" w:hAnsiTheme="majorHAnsi" w:cstheme="majorHAnsi"/>
          <w:b/>
          <w:szCs w:val="22"/>
          <w:highlight w:val="green"/>
          <w:u w:val="single"/>
        </w:rPr>
        <w:t>as an entity, as</w:t>
      </w:r>
      <w:r w:rsidRPr="00071DB5">
        <w:rPr>
          <w:rFonts w:asciiTheme="majorHAnsi" w:hAnsiTheme="majorHAnsi" w:cstheme="majorHAnsi"/>
          <w:b/>
          <w:szCs w:val="22"/>
          <w:u w:val="single"/>
        </w:rPr>
        <w:t xml:space="preserve"> something </w:t>
      </w:r>
      <w:r w:rsidRPr="00071DB5">
        <w:rPr>
          <w:rFonts w:asciiTheme="majorHAnsi" w:hAnsiTheme="majorHAnsi" w:cstheme="majorHAnsi"/>
          <w:b/>
          <w:szCs w:val="22"/>
          <w:highlight w:val="green"/>
          <w:u w:val="single"/>
        </w:rPr>
        <w:t>present-at-hand.</w:t>
      </w:r>
      <w:r w:rsidRPr="00071DB5">
        <w:rPr>
          <w:rFonts w:asciiTheme="majorHAnsi" w:hAnsiTheme="majorHAnsi" w:cstheme="majorHAnsi"/>
          <w:b/>
          <w:szCs w:val="22"/>
          <w:u w:val="single"/>
        </w:rPr>
        <w:t xml:space="preserve"> To do so </w:t>
      </w:r>
      <w:r w:rsidRPr="00071DB5">
        <w:rPr>
          <w:rFonts w:asciiTheme="majorHAnsi" w:hAnsiTheme="majorHAnsi" w:cstheme="majorHAnsi"/>
          <w:b/>
          <w:szCs w:val="22"/>
          <w:highlight w:val="green"/>
          <w:u w:val="single"/>
        </w:rPr>
        <w:t>would require us</w:t>
      </w:r>
      <w:r w:rsidRPr="00071DB5">
        <w:rPr>
          <w:rFonts w:asciiTheme="majorHAnsi" w:hAnsiTheme="majorHAnsi" w:cstheme="majorHAnsi"/>
          <w:b/>
          <w:szCs w:val="22"/>
          <w:u w:val="single"/>
        </w:rPr>
        <w:t xml:space="preserve"> to take it in isolation from its world, </w:t>
      </w:r>
      <w:r w:rsidRPr="00071DB5">
        <w:rPr>
          <w:rFonts w:asciiTheme="majorHAnsi" w:hAnsiTheme="majorHAnsi" w:cstheme="majorHAnsi"/>
          <w:b/>
          <w:szCs w:val="22"/>
          <w:highlight w:val="green"/>
          <w:u w:val="single"/>
        </w:rPr>
        <w:t>to see what it is essentially</w:t>
      </w:r>
      <w:r w:rsidRPr="00071DB5">
        <w:rPr>
          <w:rFonts w:asciiTheme="majorHAnsi" w:hAnsiTheme="majorHAnsi" w:cstheme="majorHAnsi"/>
          <w:b/>
          <w:szCs w:val="22"/>
          <w:u w:val="single"/>
        </w:rPr>
        <w:t xml:space="preserve"> in terms of properties: metaphysically, </w:t>
      </w:r>
      <w:r w:rsidRPr="00071DB5">
        <w:rPr>
          <w:rFonts w:asciiTheme="majorHAnsi" w:hAnsiTheme="majorHAnsi" w:cstheme="majorHAnsi"/>
          <w:b/>
          <w:szCs w:val="22"/>
          <w:highlight w:val="green"/>
          <w:u w:val="single"/>
        </w:rPr>
        <w:t>not existentially</w:t>
      </w:r>
      <w:r w:rsidRPr="00071DB5">
        <w:rPr>
          <w:rFonts w:asciiTheme="majorHAnsi" w:hAnsiTheme="majorHAnsi" w:cstheme="majorHAnsi"/>
          <w:sz w:val="14"/>
          <w:szCs w:val="22"/>
        </w:rPr>
        <w:t xml:space="preserve">. Heidegger interprets even Kant, who tried to limit the ‘I think’ to an apperception, a transcendental condition of knowledge instead of a thing-in-itself or even a concept, as falling prey to this reduction of subjectivity to presence-at-hand simply by defining the ‘I’ ontologically as subject.10 </w:t>
      </w:r>
      <w:r w:rsidRPr="00071DB5">
        <w:rPr>
          <w:rFonts w:asciiTheme="majorHAnsi" w:hAnsiTheme="majorHAnsi" w:cstheme="majorHAnsi"/>
          <w:b/>
          <w:szCs w:val="22"/>
          <w:u w:val="single"/>
        </w:rPr>
        <w:t>Being-in-the-world, then, precludes identifying subjects and objects as essentially distinct entities.</w:t>
      </w:r>
      <w:r w:rsidRPr="00071DB5">
        <w:rPr>
          <w:rFonts w:asciiTheme="majorHAnsi" w:hAnsiTheme="majorHAnsi" w:cstheme="majorHAnsi"/>
          <w:sz w:val="14"/>
          <w:szCs w:val="22"/>
        </w:rPr>
        <w:t xml:space="preserve"> As Heidegger puts it, “If, in the ontology of Dasein, we ‘take our departure’ from a worldless ‘I’ in order to provide this ‘I’ with an Object, then we have ‘presupposed’ not too much, but too little.”11 Each of these </w:t>
      </w:r>
      <w:r w:rsidRPr="00071DB5">
        <w:rPr>
          <w:rFonts w:asciiTheme="majorHAnsi" w:hAnsiTheme="majorHAnsi" w:cstheme="majorHAnsi"/>
          <w:b/>
          <w:szCs w:val="22"/>
          <w:highlight w:val="green"/>
          <w:u w:val="single"/>
        </w:rPr>
        <w:t>subjectivizing approaches to ethics divorces the ‘theoretical subject’</w:t>
      </w:r>
      <w:r w:rsidRPr="00071DB5">
        <w:rPr>
          <w:rFonts w:asciiTheme="majorHAnsi" w:hAnsiTheme="majorHAnsi" w:cstheme="majorHAnsi"/>
          <w:b/>
          <w:szCs w:val="22"/>
          <w:u w:val="single"/>
        </w:rPr>
        <w:t xml:space="preserve"> in some way from its ‘world’, </w:t>
      </w:r>
      <w:r w:rsidRPr="00071DB5">
        <w:rPr>
          <w:rFonts w:asciiTheme="majorHAnsi" w:hAnsiTheme="majorHAnsi" w:cstheme="majorHAnsi"/>
          <w:b/>
          <w:szCs w:val="22"/>
          <w:highlight w:val="green"/>
          <w:u w:val="single"/>
        </w:rPr>
        <w:t>and so has to “tack on an ‘ethic’”</w:t>
      </w:r>
      <w:r w:rsidRPr="00071DB5">
        <w:rPr>
          <w:rFonts w:asciiTheme="majorHAnsi" w:hAnsiTheme="majorHAnsi" w:cstheme="majorHAnsi"/>
          <w:b/>
          <w:szCs w:val="22"/>
          <w:u w:val="single"/>
        </w:rPr>
        <w:t xml:space="preserve"> to “round it out ‘on the practical side’</w:t>
      </w:r>
      <w:r w:rsidRPr="00071DB5">
        <w:rPr>
          <w:rFonts w:asciiTheme="majorHAnsi" w:hAnsiTheme="majorHAnsi" w:cstheme="majorHAnsi"/>
          <w:sz w:val="14"/>
          <w:szCs w:val="22"/>
        </w:rPr>
        <w:t xml:space="preserve">”.12 </w:t>
      </w:r>
      <w:r w:rsidRPr="00071DB5">
        <w:rPr>
          <w:rFonts w:asciiTheme="majorHAnsi" w:hAnsiTheme="majorHAnsi" w:cstheme="majorHAnsi"/>
          <w:b/>
          <w:szCs w:val="22"/>
          <w:u w:val="single"/>
        </w:rPr>
        <w:t xml:space="preserve">This object then becomes “artificially and dogmatically curtailed”. This last statement </w:t>
      </w:r>
      <w:r w:rsidRPr="00071DB5">
        <w:rPr>
          <w:rFonts w:asciiTheme="majorHAnsi" w:hAnsiTheme="majorHAnsi" w:cstheme="majorHAnsi"/>
          <w:b/>
          <w:szCs w:val="22"/>
          <w:highlight w:val="green"/>
          <w:u w:val="single"/>
        </w:rPr>
        <w:t>opposes the utilitarianism approach in that objects have moral relevancy insofar as they are objects for us</w:t>
      </w:r>
      <w:r w:rsidRPr="00071DB5">
        <w:rPr>
          <w:rFonts w:asciiTheme="majorHAnsi" w:hAnsiTheme="majorHAnsi" w:cstheme="majorHAnsi"/>
          <w:b/>
          <w:szCs w:val="22"/>
          <w:u w:val="single"/>
        </w:rPr>
        <w:t>.</w:t>
      </w:r>
      <w:r w:rsidRPr="00071DB5">
        <w:rPr>
          <w:rFonts w:asciiTheme="majorHAnsi" w:hAnsiTheme="majorHAnsi" w:cstheme="majorHAnsi"/>
          <w:sz w:val="14"/>
          <w:szCs w:val="22"/>
        </w:rPr>
        <w:t xml:space="preserve"> We certainly encounter objects in this way, a kind of relation that Heidegger calls zuhanden. But this is a mode of encounter with entitles in the world, not an articulation of essence. Furthermore, </w:t>
      </w:r>
      <w:r w:rsidRPr="00071DB5">
        <w:rPr>
          <w:rFonts w:asciiTheme="majorHAnsi" w:hAnsiTheme="majorHAnsi" w:cstheme="majorHAnsi"/>
          <w:b/>
          <w:szCs w:val="22"/>
          <w:highlight w:val="green"/>
          <w:u w:val="single"/>
        </w:rPr>
        <w:t>due to the objectification of everything not subjective</w:t>
      </w:r>
      <w:r w:rsidRPr="00071DB5">
        <w:rPr>
          <w:rFonts w:asciiTheme="majorHAnsi" w:hAnsiTheme="majorHAnsi" w:cstheme="majorHAnsi"/>
          <w:b/>
          <w:szCs w:val="22"/>
          <w:u w:val="single"/>
        </w:rPr>
        <w:t>, other persons become objects for us.</w:t>
      </w:r>
      <w:r w:rsidRPr="00071DB5">
        <w:rPr>
          <w:rFonts w:asciiTheme="majorHAnsi" w:hAnsiTheme="majorHAnsi" w:cstheme="majorHAnsi"/>
          <w:sz w:val="14"/>
          <w:szCs w:val="22"/>
        </w:rPr>
        <w:t xml:space="preserve"> The being of Dasein with regard to other Daseins, however, can never be one which isolates Dasein from the Other. Being-with-Others, Heidegger insists, “belongs to the Being of Dasein, which is an issue for Dasein in its very Being. Thus as Being-with, Dasein ‘is’ essentially for the sake of others.”13 In contrast to moral theories which begin with the isolated self, and from there construct principles under which the moral value and relation to others is determined, Heidegger insists that being-with and being-for are primordially part of our essence at its core. </w:t>
      </w:r>
    </w:p>
    <w:p w14:paraId="0BDDAE00" w14:textId="77777777" w:rsidR="00281D79" w:rsidRPr="00342F23" w:rsidRDefault="00281D79" w:rsidP="00281D79">
      <w:pPr>
        <w:pStyle w:val="Heading4"/>
        <w:rPr>
          <w:rFonts w:asciiTheme="majorHAnsi" w:hAnsiTheme="majorHAnsi" w:cstheme="majorHAnsi"/>
        </w:rPr>
      </w:pPr>
      <w:r w:rsidRPr="00342F23">
        <w:rPr>
          <w:rFonts w:asciiTheme="majorHAnsi" w:hAnsiTheme="majorHAnsi" w:cstheme="majorHAnsi"/>
        </w:rPr>
        <w:lastRenderedPageBreak/>
        <w:t>The technical rationalization of education policy has entrenched socioeconomic inequality and political passivity – the totalization of calculative metaphysics subverts deliberative politics and enrolls students in an abhorrent process of endless economic commodification</w:t>
      </w:r>
    </w:p>
    <w:p w14:paraId="5268EAD3" w14:textId="77777777" w:rsidR="00281D79" w:rsidRPr="00342F23" w:rsidRDefault="00281D79" w:rsidP="00281D79">
      <w:pPr>
        <w:rPr>
          <w:rFonts w:asciiTheme="majorHAnsi" w:hAnsiTheme="majorHAnsi" w:cstheme="majorHAnsi"/>
          <w:b/>
          <w:bCs/>
          <w:i/>
          <w:iCs/>
        </w:rPr>
      </w:pPr>
      <w:r w:rsidRPr="00342F23">
        <w:rPr>
          <w:rStyle w:val="Style13ptBold"/>
          <w:rFonts w:asciiTheme="majorHAnsi" w:hAnsiTheme="majorHAnsi" w:cstheme="majorHAnsi"/>
        </w:rPr>
        <w:t>Clarke 13</w:t>
      </w:r>
      <w:r w:rsidRPr="00342F23">
        <w:rPr>
          <w:rFonts w:asciiTheme="majorHAnsi" w:hAnsiTheme="majorHAnsi" w:cstheme="majorHAnsi"/>
        </w:rPr>
        <w:t xml:space="preserve"> – Matthew Clarke is a Senior Lecturer in the School of Education at the University of New South Wales in Sydney. The (absent) politics of neo-liberal education policy, Critical Studies in Education Vol. 53, No. 3, October 2012, 297–310, msm//rehighlighted </w:t>
      </w:r>
      <w:r w:rsidRPr="00342F23">
        <w:rPr>
          <w:rFonts w:asciiTheme="majorHAnsi" w:hAnsiTheme="majorHAnsi" w:cstheme="majorHAnsi"/>
          <w:i/>
          <w:iCs/>
        </w:rPr>
        <w:t>~bxnk</w:t>
      </w:r>
    </w:p>
    <w:p w14:paraId="1E057CAB" w14:textId="77777777" w:rsidR="00281D79" w:rsidRPr="00342F23" w:rsidRDefault="00281D79" w:rsidP="00281D79">
      <w:pPr>
        <w:rPr>
          <w:rFonts w:asciiTheme="majorHAnsi" w:eastAsia="Times New Roman" w:hAnsiTheme="majorHAnsi" w:cstheme="majorHAnsi"/>
          <w:sz w:val="24"/>
          <w:lang w:eastAsia="ko-KR"/>
        </w:rPr>
      </w:pPr>
      <w:r w:rsidRPr="00342F23">
        <w:rPr>
          <w:rFonts w:asciiTheme="majorHAnsi" w:hAnsiTheme="majorHAnsi" w:cstheme="majorHAnsi"/>
          <w:sz w:val="10"/>
        </w:rPr>
        <w:t xml:space="preserve">Introduction The relationship between policy and politics is marked by mutual imbrications (Ball, 1990; Dale, 1989) and reflects a shared etymology. As Codd argues, 'fundamentally, </w:t>
      </w:r>
      <w:r w:rsidRPr="00342F23">
        <w:rPr>
          <w:rStyle w:val="StyleUnderline"/>
          <w:rFonts w:asciiTheme="majorHAnsi" w:hAnsiTheme="majorHAnsi" w:cstheme="majorHAnsi"/>
        </w:rPr>
        <w:t>policy is about the exercise of political power and the language</w:t>
      </w:r>
      <w:r w:rsidRPr="00342F23">
        <w:rPr>
          <w:rFonts w:asciiTheme="majorHAnsi" w:hAnsiTheme="majorHAnsi" w:cstheme="majorHAnsi"/>
          <w:sz w:val="10"/>
        </w:rPr>
        <w:t xml:space="preserve"> that is </w:t>
      </w:r>
      <w:r w:rsidRPr="00342F23">
        <w:rPr>
          <w:rStyle w:val="StyleUnderline"/>
          <w:rFonts w:asciiTheme="majorHAnsi" w:hAnsiTheme="majorHAnsi" w:cstheme="majorHAnsi"/>
        </w:rPr>
        <w:t>used to legitimate that process'</w:t>
      </w:r>
      <w:r w:rsidRPr="00342F23">
        <w:rPr>
          <w:rFonts w:asciiTheme="majorHAnsi" w:hAnsiTheme="majorHAnsi" w:cstheme="majorHAnsi"/>
          <w:sz w:val="10"/>
        </w:rPr>
        <w:t xml:space="preserve"> (1988, p. 235). </w:t>
      </w:r>
      <w:r w:rsidRPr="00342F23">
        <w:rPr>
          <w:rStyle w:val="StyleUnderline"/>
          <w:rFonts w:asciiTheme="majorHAnsi" w:hAnsiTheme="majorHAnsi" w:cstheme="majorHAnsi"/>
        </w:rPr>
        <w:t xml:space="preserve">Both </w:t>
      </w:r>
      <w:r w:rsidRPr="00342F23">
        <w:rPr>
          <w:rStyle w:val="StyleUnderline"/>
          <w:rFonts w:asciiTheme="majorHAnsi" w:hAnsiTheme="majorHAnsi" w:cstheme="majorHAnsi"/>
          <w:highlight w:val="green"/>
        </w:rPr>
        <w:t>politics and policy are normative</w:t>
      </w:r>
      <w:r w:rsidRPr="00342F23">
        <w:rPr>
          <w:rStyle w:val="StyleUnderline"/>
          <w:rFonts w:asciiTheme="majorHAnsi" w:hAnsiTheme="majorHAnsi" w:cstheme="majorHAnsi"/>
        </w:rPr>
        <w:t xml:space="preserve">, rather than merely technical domains, in that </w:t>
      </w:r>
      <w:r w:rsidRPr="00342F23">
        <w:rPr>
          <w:rStyle w:val="StyleUnderline"/>
          <w:rFonts w:asciiTheme="majorHAnsi" w:hAnsiTheme="majorHAnsi" w:cstheme="majorHAnsi"/>
          <w:highlight w:val="green"/>
        </w:rPr>
        <w:t xml:space="preserve">each is concerned with </w:t>
      </w:r>
      <w:r w:rsidRPr="00342F23">
        <w:rPr>
          <w:rStyle w:val="Emphasis"/>
          <w:rFonts w:asciiTheme="majorHAnsi" w:hAnsiTheme="majorHAnsi" w:cstheme="majorHAnsi"/>
          <w:highlight w:val="green"/>
        </w:rPr>
        <w:t>values</w:t>
      </w:r>
      <w:r w:rsidRPr="00342F23">
        <w:rPr>
          <w:rFonts w:asciiTheme="majorHAnsi" w:hAnsiTheme="majorHAnsi" w:cstheme="majorHAnsi"/>
          <w:sz w:val="10"/>
        </w:rPr>
        <w:t xml:space="preserve"> — </w:t>
      </w:r>
      <w:r w:rsidRPr="00342F23">
        <w:rPr>
          <w:rStyle w:val="StyleUnderline"/>
          <w:rFonts w:asciiTheme="majorHAnsi" w:hAnsiTheme="majorHAnsi" w:cstheme="majorHAnsi"/>
        </w:rPr>
        <w:t>their formulation, institution, reproduction and contestation</w:t>
      </w:r>
      <w:r w:rsidRPr="00342F23">
        <w:rPr>
          <w:rFonts w:asciiTheme="majorHAnsi" w:hAnsiTheme="majorHAnsi" w:cstheme="majorHAnsi"/>
          <w:sz w:val="10"/>
        </w:rPr>
        <w:t xml:space="preserve">. But </w:t>
      </w:r>
      <w:r w:rsidRPr="00342F23">
        <w:rPr>
          <w:rStyle w:val="StyleUnderline"/>
          <w:rFonts w:asciiTheme="majorHAnsi" w:hAnsiTheme="majorHAnsi" w:cstheme="majorHAnsi"/>
        </w:rPr>
        <w:t xml:space="preserve">whereas policy concerns 'the authoritative allocation of values' </w:t>
      </w:r>
      <w:r w:rsidRPr="00342F23">
        <w:rPr>
          <w:rFonts w:asciiTheme="majorHAnsi" w:hAnsiTheme="majorHAnsi" w:cstheme="majorHAnsi"/>
          <w:sz w:val="10"/>
        </w:rPr>
        <w:t xml:space="preserve">(Easton, 1953), </w:t>
      </w:r>
      <w:r w:rsidRPr="00342F23">
        <w:rPr>
          <w:rStyle w:val="StyleUnderline"/>
          <w:rFonts w:asciiTheme="majorHAnsi" w:hAnsiTheme="majorHAnsi" w:cstheme="majorHAnsi"/>
        </w:rPr>
        <w:t>politics concerns the process of prioritising those values</w:t>
      </w:r>
      <w:r w:rsidRPr="00342F23">
        <w:rPr>
          <w:rFonts w:asciiTheme="majorHAnsi" w:hAnsiTheme="majorHAnsi" w:cstheme="majorHAnsi"/>
          <w:sz w:val="10"/>
        </w:rPr>
        <w:t xml:space="preserve"> (Strath, 2005). </w:t>
      </w:r>
      <w:r w:rsidRPr="00342F23">
        <w:rPr>
          <w:rStyle w:val="StyleUnderline"/>
          <w:rFonts w:asciiTheme="majorHAnsi" w:hAnsiTheme="majorHAnsi" w:cstheme="majorHAnsi"/>
        </w:rPr>
        <w:t>The inseparability of educational policy and politics stems from the social and economic value attaching to education and the inevitable requirement, given finite resources, to make decisions regarding its allocation</w:t>
      </w:r>
      <w:r w:rsidRPr="00342F23">
        <w:rPr>
          <w:rFonts w:asciiTheme="majorHAnsi" w:hAnsiTheme="majorHAnsi" w:cstheme="majorHAnsi"/>
          <w:sz w:val="10"/>
          <w:u w:val="single"/>
        </w:rPr>
        <w:t xml:space="preserve">. </w:t>
      </w:r>
      <w:r w:rsidRPr="00342F23">
        <w:rPr>
          <w:rStyle w:val="StyleUnderline"/>
          <w:rFonts w:asciiTheme="majorHAnsi" w:hAnsiTheme="majorHAnsi" w:cstheme="majorHAnsi"/>
        </w:rPr>
        <w:t>Yet,</w:t>
      </w:r>
      <w:r w:rsidRPr="00342F23">
        <w:rPr>
          <w:rStyle w:val="Emphasis"/>
          <w:rFonts w:asciiTheme="majorHAnsi" w:hAnsiTheme="majorHAnsi" w:cstheme="majorHAnsi"/>
        </w:rPr>
        <w:t xml:space="preserve"> contemporary neo-liberal </w:t>
      </w:r>
      <w:r w:rsidRPr="00342F23">
        <w:rPr>
          <w:rStyle w:val="Emphasis"/>
          <w:rFonts w:asciiTheme="majorHAnsi" w:hAnsiTheme="majorHAnsi" w:cstheme="majorHAnsi"/>
          <w:highlight w:val="green"/>
        </w:rPr>
        <w:t>discourses</w:t>
      </w:r>
      <w:r w:rsidRPr="00342F23">
        <w:rPr>
          <w:rFonts w:asciiTheme="majorHAnsi" w:hAnsiTheme="majorHAnsi" w:cstheme="majorHAnsi"/>
          <w:sz w:val="10"/>
        </w:rPr>
        <w:t xml:space="preserve">, for example, those </w:t>
      </w:r>
      <w:r w:rsidRPr="00342F23">
        <w:rPr>
          <w:rStyle w:val="StyleUnderline"/>
          <w:rFonts w:asciiTheme="majorHAnsi" w:hAnsiTheme="majorHAnsi" w:cstheme="majorHAnsi"/>
          <w:highlight w:val="green"/>
        </w:rPr>
        <w:t>around</w:t>
      </w:r>
      <w:r w:rsidRPr="00342F23">
        <w:rPr>
          <w:rStyle w:val="StyleUnderline"/>
          <w:rFonts w:asciiTheme="majorHAnsi" w:hAnsiTheme="majorHAnsi" w:cstheme="majorHAnsi"/>
        </w:rPr>
        <w:t xml:space="preserve"> issues of </w:t>
      </w:r>
      <w:r w:rsidRPr="00342F23">
        <w:rPr>
          <w:rStyle w:val="Emphasis"/>
          <w:rFonts w:asciiTheme="majorHAnsi" w:hAnsiTheme="majorHAnsi" w:cstheme="majorHAnsi"/>
          <w:highlight w:val="green"/>
        </w:rPr>
        <w:t>standards</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accountability</w:t>
      </w:r>
      <w:r w:rsidRPr="00342F23">
        <w:rPr>
          <w:rFonts w:asciiTheme="majorHAnsi" w:hAnsiTheme="majorHAnsi" w:cstheme="majorHAnsi"/>
          <w:sz w:val="10"/>
          <w:highlight w:val="green"/>
        </w:rPr>
        <w:t xml:space="preserve">, </w:t>
      </w:r>
      <w:r w:rsidRPr="00342F23">
        <w:rPr>
          <w:rStyle w:val="StyleUnderline"/>
          <w:rFonts w:asciiTheme="majorHAnsi" w:hAnsiTheme="majorHAnsi" w:cstheme="majorHAnsi"/>
          <w:highlight w:val="green"/>
        </w:rPr>
        <w:t>are</w:t>
      </w:r>
      <w:r w:rsidRPr="00342F23">
        <w:rPr>
          <w:rFonts w:asciiTheme="majorHAnsi" w:hAnsiTheme="majorHAnsi" w:cstheme="majorHAnsi"/>
          <w:sz w:val="10"/>
        </w:rPr>
        <w:t xml:space="preserve"> typically </w:t>
      </w:r>
      <w:r w:rsidRPr="00342F23">
        <w:rPr>
          <w:rStyle w:val="StyleUnderline"/>
          <w:rFonts w:asciiTheme="majorHAnsi" w:hAnsiTheme="majorHAnsi" w:cstheme="majorHAnsi"/>
          <w:highlight w:val="green"/>
        </w:rPr>
        <w:t>presented</w:t>
      </w:r>
      <w:r w:rsidRPr="00342F23">
        <w:rPr>
          <w:rStyle w:val="StyleUnderline"/>
          <w:rFonts w:asciiTheme="majorHAnsi" w:hAnsiTheme="majorHAnsi" w:cstheme="majorHAnsi"/>
        </w:rPr>
        <w:t xml:space="preserve"> by</w:t>
      </w:r>
      <w:r w:rsidRPr="00342F23">
        <w:rPr>
          <w:rFonts w:asciiTheme="majorHAnsi" w:hAnsiTheme="majorHAnsi" w:cstheme="majorHAnsi"/>
          <w:sz w:val="10"/>
        </w:rPr>
        <w:t xml:space="preserve"> politicians and </w:t>
      </w:r>
      <w:r w:rsidRPr="00342F23">
        <w:rPr>
          <w:rStyle w:val="StyleUnderline"/>
          <w:rFonts w:asciiTheme="majorHAnsi" w:hAnsiTheme="majorHAnsi" w:cstheme="majorHAnsi"/>
        </w:rPr>
        <w:t xml:space="preserve">policymakers </w:t>
      </w:r>
      <w:r w:rsidRPr="00342F23">
        <w:rPr>
          <w:rStyle w:val="StyleUnderline"/>
          <w:rFonts w:asciiTheme="majorHAnsi" w:hAnsiTheme="majorHAnsi" w:cstheme="majorHAnsi"/>
          <w:highlight w:val="green"/>
        </w:rPr>
        <w:t xml:space="preserve">as matters of </w:t>
      </w:r>
      <w:r w:rsidRPr="00342F23">
        <w:rPr>
          <w:rStyle w:val="Emphasis"/>
          <w:rFonts w:asciiTheme="majorHAnsi" w:hAnsiTheme="majorHAnsi" w:cstheme="majorHAnsi"/>
          <w:highlight w:val="green"/>
        </w:rPr>
        <w:t>technical efficiency</w:t>
      </w:r>
      <w:r w:rsidRPr="00342F23">
        <w:rPr>
          <w:rStyle w:val="StyleUnderline"/>
          <w:rFonts w:asciiTheme="majorHAnsi" w:hAnsiTheme="majorHAnsi" w:cstheme="majorHAnsi"/>
          <w:highlight w:val="green"/>
        </w:rPr>
        <w:t xml:space="preserve"> </w:t>
      </w:r>
      <w:r w:rsidRPr="00342F23">
        <w:rPr>
          <w:rStyle w:val="Emphasis"/>
          <w:rFonts w:asciiTheme="majorHAnsi" w:hAnsiTheme="majorHAnsi" w:cstheme="majorHAnsi"/>
          <w:highlight w:val="green"/>
        </w:rPr>
        <w:t>rather than normative choices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As a consequence, </w:t>
      </w:r>
      <w:r w:rsidRPr="00342F23">
        <w:rPr>
          <w:rStyle w:val="StyleUnderline"/>
          <w:rFonts w:asciiTheme="majorHAnsi" w:hAnsiTheme="majorHAnsi" w:cstheme="majorHAnsi"/>
          <w:highlight w:val="green"/>
        </w:rPr>
        <w:t xml:space="preserve">their </w:t>
      </w:r>
      <w:r w:rsidRPr="00342F23">
        <w:rPr>
          <w:rStyle w:val="Emphasis"/>
          <w:rFonts w:asciiTheme="majorHAnsi" w:hAnsiTheme="majorHAnsi" w:cstheme="majorHAnsi"/>
          <w:highlight w:val="green"/>
        </w:rPr>
        <w:t>political nature</w:t>
      </w:r>
      <w:r w:rsidRPr="00342F23">
        <w:rPr>
          <w:rStyle w:val="StyleUnderline"/>
          <w:rFonts w:asciiTheme="majorHAnsi" w:hAnsiTheme="majorHAnsi" w:cstheme="majorHAnsi"/>
        </w:rPr>
        <w:t xml:space="preserve">, including the deep implication of these discourses with issues of </w:t>
      </w:r>
      <w:r w:rsidRPr="00342F23">
        <w:rPr>
          <w:rStyle w:val="Emphasis"/>
          <w:rFonts w:asciiTheme="majorHAnsi" w:hAnsiTheme="majorHAnsi" w:cstheme="majorHAnsi"/>
        </w:rPr>
        <w:t>sociopolitical power</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is</w:t>
      </w:r>
      <w:r w:rsidRPr="00342F23">
        <w:rPr>
          <w:rStyle w:val="StyleUnderline"/>
          <w:rFonts w:asciiTheme="majorHAnsi" w:hAnsiTheme="majorHAnsi" w:cstheme="majorHAnsi"/>
        </w:rPr>
        <w:t xml:space="preserve"> effectively </w:t>
      </w:r>
      <w:r w:rsidRPr="00342F23">
        <w:rPr>
          <w:rStyle w:val="Emphasis"/>
          <w:rFonts w:asciiTheme="majorHAnsi" w:hAnsiTheme="majorHAnsi" w:cstheme="majorHAnsi"/>
          <w:highlight w:val="green"/>
        </w:rPr>
        <w:t>backgrounded</w:t>
      </w:r>
      <w:r w:rsidRPr="00342F23">
        <w:rPr>
          <w:rStyle w:val="StyleUnderline"/>
          <w:rFonts w:asciiTheme="majorHAnsi" w:hAnsiTheme="majorHAnsi" w:cstheme="majorHAnsi"/>
        </w:rPr>
        <w:t>.</w:t>
      </w:r>
      <w:r w:rsidRPr="00342F23">
        <w:rPr>
          <w:rFonts w:asciiTheme="majorHAnsi" w:hAnsiTheme="majorHAnsi" w:cstheme="majorHAnsi"/>
          <w:sz w:val="10"/>
        </w:rPr>
        <w:t xml:space="preserve"> My aim in this article is to examine some of the strategies through which this shift from the political to the technical is achieved, using the Australian 'education revolution' as a case study, and to consider possibilities for reinserting politics. The assertion that </w:t>
      </w:r>
      <w:r w:rsidRPr="00342F23">
        <w:rPr>
          <w:rStyle w:val="StyleUnderline"/>
          <w:rFonts w:asciiTheme="majorHAnsi" w:hAnsiTheme="majorHAnsi" w:cstheme="majorHAnsi"/>
        </w:rPr>
        <w:t>education policy has been reduced to</w:t>
      </w:r>
      <w:r w:rsidRPr="00342F23">
        <w:rPr>
          <w:rFonts w:asciiTheme="majorHAnsi" w:hAnsiTheme="majorHAnsi" w:cstheme="majorHAnsi"/>
          <w:sz w:val="10"/>
        </w:rPr>
        <w:t xml:space="preserve"> a </w:t>
      </w:r>
      <w:r w:rsidRPr="00342F23">
        <w:rPr>
          <w:rStyle w:val="Emphasis"/>
          <w:rFonts w:asciiTheme="majorHAnsi" w:hAnsiTheme="majorHAnsi" w:cstheme="majorHAnsi"/>
        </w:rPr>
        <w:t>technical discourse</w:t>
      </w:r>
      <w:r w:rsidRPr="00342F23">
        <w:rPr>
          <w:rFonts w:asciiTheme="majorHAnsi" w:hAnsiTheme="majorHAnsi" w:cstheme="majorHAnsi"/>
          <w:sz w:val="10"/>
        </w:rPr>
        <w:t xml:space="preserve"> is in itself not new. Writing over two decades ago, Shapiro (1990, p. 13) made the following, by now all too familiar, observation in relation to the educational pronouncements of Democratic candidates in the 1984 and 1988 US elections: </w:t>
      </w:r>
      <w:r w:rsidRPr="00342F23">
        <w:rPr>
          <w:rStyle w:val="StyleUnderline"/>
          <w:rFonts w:asciiTheme="majorHAnsi" w:hAnsiTheme="majorHAnsi" w:cstheme="majorHAnsi"/>
          <w:highlight w:val="green"/>
        </w:rPr>
        <w:t xml:space="preserve">Notions of </w:t>
      </w:r>
      <w:r w:rsidRPr="00342F23">
        <w:rPr>
          <w:rStyle w:val="Emphasis"/>
          <w:rFonts w:asciiTheme="majorHAnsi" w:hAnsiTheme="majorHAnsi" w:cstheme="majorHAnsi"/>
          <w:highlight w:val="green"/>
        </w:rPr>
        <w:t>quantifiable</w:t>
      </w:r>
      <w:r w:rsidRPr="00342F23">
        <w:rPr>
          <w:rStyle w:val="Emphasis"/>
          <w:rFonts w:asciiTheme="majorHAnsi" w:hAnsiTheme="majorHAnsi" w:cstheme="majorHAnsi"/>
        </w:rPr>
        <w:t xml:space="preserve"> results</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demonstrable competencies</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rPr>
        <w:t xml:space="preserve">search for </w:t>
      </w:r>
      <w:r w:rsidRPr="00342F23">
        <w:rPr>
          <w:rStyle w:val="Emphasis"/>
          <w:rFonts w:asciiTheme="majorHAnsi" w:hAnsiTheme="majorHAnsi" w:cstheme="majorHAnsi"/>
          <w:highlight w:val="green"/>
        </w:rPr>
        <w:t>verifiable and empirical criteria for judging excellence</w:t>
      </w:r>
      <w:r w:rsidRPr="00342F23">
        <w:rPr>
          <w:rFonts w:asciiTheme="majorHAnsi" w:hAnsiTheme="majorHAnsi" w:cstheme="majorHAnsi"/>
          <w:sz w:val="10"/>
        </w:rPr>
        <w:t xml:space="preserve"> (</w:t>
      </w:r>
      <w:r w:rsidRPr="00342F23">
        <w:rPr>
          <w:rStyle w:val="StyleUnderline"/>
          <w:rFonts w:asciiTheme="majorHAnsi" w:hAnsiTheme="majorHAnsi" w:cstheme="majorHAnsi"/>
        </w:rPr>
        <w:t>of students and teachers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an </w:t>
      </w:r>
      <w:r w:rsidRPr="00342F23">
        <w:rPr>
          <w:rStyle w:val="Emphasis"/>
          <w:rFonts w:asciiTheme="majorHAnsi" w:hAnsiTheme="majorHAnsi" w:cstheme="majorHAnsi"/>
          <w:highlight w:val="green"/>
        </w:rPr>
        <w:t>emphasis on performance</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discrete </w:t>
      </w:r>
      <w:r w:rsidRPr="00342F23">
        <w:rPr>
          <w:rStyle w:val="Emphasis"/>
          <w:rFonts w:asciiTheme="majorHAnsi" w:hAnsiTheme="majorHAnsi" w:cstheme="majorHAnsi"/>
          <w:highlight w:val="green"/>
        </w:rPr>
        <w:t>skills</w:t>
      </w:r>
      <w:r w:rsidRPr="00342F23">
        <w:rPr>
          <w:rFonts w:asciiTheme="majorHAnsi" w:hAnsiTheme="majorHAnsi" w:cstheme="majorHAnsi"/>
          <w:sz w:val="10"/>
        </w:rPr>
        <w:t xml:space="preserve"> —these </w:t>
      </w:r>
      <w:r w:rsidRPr="00342F23">
        <w:rPr>
          <w:rStyle w:val="StyleUnderline"/>
          <w:rFonts w:asciiTheme="majorHAnsi" w:hAnsiTheme="majorHAnsi" w:cstheme="majorHAnsi"/>
          <w:highlight w:val="green"/>
        </w:rPr>
        <w:t>permeated</w:t>
      </w:r>
      <w:r w:rsidRPr="00342F23">
        <w:rPr>
          <w:rFonts w:asciiTheme="majorHAnsi" w:hAnsiTheme="majorHAnsi" w:cstheme="majorHAnsi"/>
          <w:sz w:val="10"/>
        </w:rPr>
        <w:t xml:space="preserve"> all the candidates' </w:t>
      </w:r>
      <w:r w:rsidRPr="00342F23">
        <w:rPr>
          <w:rStyle w:val="StyleUnderline"/>
          <w:rFonts w:asciiTheme="majorHAnsi" w:hAnsiTheme="majorHAnsi" w:cstheme="majorHAnsi"/>
          <w:highlight w:val="green"/>
        </w:rPr>
        <w:t>statements</w:t>
      </w:r>
      <w:r w:rsidRPr="00342F23">
        <w:rPr>
          <w:rFonts w:asciiTheme="majorHAnsi" w:hAnsiTheme="majorHAnsi" w:cstheme="majorHAnsi"/>
          <w:sz w:val="10"/>
        </w:rPr>
        <w:t xml:space="preserve">. </w:t>
      </w:r>
      <w:r w:rsidRPr="00342F23">
        <w:rPr>
          <w:rStyle w:val="StyleUnderline"/>
          <w:rFonts w:asciiTheme="majorHAnsi" w:hAnsiTheme="majorHAnsi" w:cstheme="majorHAnsi"/>
        </w:rPr>
        <w:t>There was a</w:t>
      </w:r>
      <w:r w:rsidRPr="00342F23">
        <w:rPr>
          <w:rFonts w:asciiTheme="majorHAnsi" w:hAnsiTheme="majorHAnsi" w:cstheme="majorHAnsi"/>
          <w:sz w:val="10"/>
        </w:rPr>
        <w:t xml:space="preserve"> strongly shared </w:t>
      </w:r>
      <w:r w:rsidRPr="00342F23">
        <w:rPr>
          <w:rStyle w:val="StyleUnderline"/>
          <w:rFonts w:asciiTheme="majorHAnsi" w:hAnsiTheme="majorHAnsi" w:cstheme="majorHAnsi"/>
        </w:rPr>
        <w:t>desire to assimilate the process of schooling to the forms and methods of technology</w:t>
      </w:r>
      <w:r w:rsidRPr="00342F23">
        <w:rPr>
          <w:rFonts w:asciiTheme="majorHAnsi" w:hAnsiTheme="majorHAnsi" w:cstheme="majorHAnsi"/>
          <w:sz w:val="10"/>
        </w:rPr>
        <w:t xml:space="preserve"> . . . </w:t>
      </w:r>
      <w:r w:rsidRPr="00342F23">
        <w:rPr>
          <w:rStyle w:val="StyleUnderline"/>
          <w:rFonts w:asciiTheme="majorHAnsi" w:hAnsiTheme="majorHAnsi" w:cstheme="majorHAnsi"/>
        </w:rPr>
        <w:t>to shape teaching and knowledge to a technical discourse</w:t>
      </w:r>
      <w:r w:rsidRPr="00342F23">
        <w:rPr>
          <w:rFonts w:asciiTheme="majorHAnsi" w:hAnsiTheme="majorHAnsi" w:cstheme="majorHAnsi"/>
          <w:sz w:val="10"/>
        </w:rPr>
        <w:t xml:space="preserve">. Since Shapiro wrote these words, the educational policy arena has been subject to the full onslaught of neo-liberal political intervention in the form of marketisation, privatisation, standardisation and accountability measures. Yet, although the assertion of the political nature of education policy may seem obvious to many readers, my argument here is that, despite its ideological saturation, </w:t>
      </w:r>
      <w:r w:rsidRPr="00342F23">
        <w:rPr>
          <w:rStyle w:val="StyleUnderline"/>
          <w:rFonts w:asciiTheme="majorHAnsi" w:hAnsiTheme="majorHAnsi" w:cstheme="majorHAnsi"/>
        </w:rPr>
        <w:t xml:space="preserve">contemporary </w:t>
      </w:r>
      <w:r w:rsidRPr="00342F23">
        <w:rPr>
          <w:rStyle w:val="StyleUnderline"/>
          <w:rFonts w:asciiTheme="majorHAnsi" w:hAnsiTheme="majorHAnsi" w:cstheme="majorHAnsi"/>
          <w:highlight w:val="green"/>
        </w:rPr>
        <w:t>neo-liberalism</w:t>
      </w:r>
      <w:r w:rsidRPr="00342F23">
        <w:rPr>
          <w:rFonts w:asciiTheme="majorHAnsi" w:hAnsiTheme="majorHAnsi" w:cstheme="majorHAnsi"/>
          <w:sz w:val="10"/>
        </w:rPr>
        <w:t xml:space="preserve"> in education </w:t>
      </w:r>
      <w:r w:rsidRPr="00342F23">
        <w:rPr>
          <w:rStyle w:val="Emphasis"/>
          <w:rFonts w:asciiTheme="majorHAnsi" w:hAnsiTheme="majorHAnsi" w:cstheme="majorHAnsi"/>
          <w:highlight w:val="green"/>
        </w:rPr>
        <w:t>disavows</w:t>
      </w:r>
      <w:r w:rsidRPr="00342F23">
        <w:rPr>
          <w:rFonts w:asciiTheme="majorHAnsi" w:hAnsiTheme="majorHAnsi" w:cstheme="majorHAnsi"/>
          <w:sz w:val="10"/>
        </w:rPr>
        <w:t xml:space="preserve"> its </w:t>
      </w:r>
      <w:r w:rsidRPr="00342F23">
        <w:rPr>
          <w:rStyle w:val="Emphasis"/>
          <w:rFonts w:asciiTheme="majorHAnsi" w:hAnsiTheme="majorHAnsi" w:cstheme="majorHAnsi"/>
          <w:highlight w:val="green"/>
        </w:rPr>
        <w:t>political nature</w:t>
      </w:r>
      <w:r w:rsidRPr="00342F23">
        <w:rPr>
          <w:rFonts w:asciiTheme="majorHAnsi" w:hAnsiTheme="majorHAnsi" w:cstheme="majorHAnsi"/>
          <w:sz w:val="10"/>
        </w:rPr>
        <w:t xml:space="preserve"> in a number of ways. It does so, most notably, </w:t>
      </w:r>
      <w:r w:rsidRPr="00342F23">
        <w:rPr>
          <w:rStyle w:val="StyleUnderline"/>
          <w:rFonts w:asciiTheme="majorHAnsi" w:hAnsiTheme="majorHAnsi" w:cstheme="majorHAnsi"/>
        </w:rPr>
        <w:t xml:space="preserve">by </w:t>
      </w:r>
      <w:r w:rsidRPr="00342F23">
        <w:rPr>
          <w:rStyle w:val="StyleUnderline"/>
          <w:rFonts w:asciiTheme="majorHAnsi" w:hAnsiTheme="majorHAnsi" w:cstheme="majorHAnsi"/>
          <w:highlight w:val="green"/>
        </w:rPr>
        <w:t xml:space="preserve">refraining political issues in </w:t>
      </w:r>
      <w:r w:rsidRPr="00342F23">
        <w:rPr>
          <w:rStyle w:val="Emphasis"/>
          <w:rFonts w:asciiTheme="majorHAnsi" w:hAnsiTheme="majorHAnsi" w:cstheme="majorHAnsi"/>
          <w:highlight w:val="green"/>
        </w:rPr>
        <w:t>economic terms</w:t>
      </w:r>
      <w:r w:rsidRPr="00342F23">
        <w:rPr>
          <w:rStyle w:val="StyleUnderline"/>
          <w:rFonts w:asciiTheme="majorHAnsi" w:hAnsiTheme="majorHAnsi" w:cstheme="majorHAnsi"/>
          <w:highlight w:val="green"/>
        </w:rPr>
        <w:t xml:space="preserve"> through</w:t>
      </w:r>
      <w:r w:rsidRPr="00342F23">
        <w:rPr>
          <w:rStyle w:val="StyleUnderline"/>
          <w:rFonts w:asciiTheme="majorHAnsi" w:hAnsiTheme="majorHAnsi" w:cstheme="majorHAnsi"/>
        </w:rPr>
        <w:t xml:space="preserve"> processes of </w:t>
      </w:r>
      <w:r w:rsidRPr="00342F23">
        <w:rPr>
          <w:rStyle w:val="StyleUnderline"/>
          <w:rFonts w:asciiTheme="majorHAnsi" w:hAnsiTheme="majorHAnsi" w:cstheme="majorHAnsi"/>
          <w:highlight w:val="green"/>
        </w:rPr>
        <w:t>commodification</w:t>
      </w:r>
      <w:r w:rsidRPr="00342F23">
        <w:rPr>
          <w:rStyle w:val="StyleUnderline"/>
          <w:rFonts w:asciiTheme="majorHAnsi" w:hAnsiTheme="majorHAnsi" w:cstheme="majorHAnsi"/>
        </w:rPr>
        <w:t xml:space="preserve"> and by assuming and promoting a broad consensus in relation to this economising agenda</w:t>
      </w:r>
      <w:r w:rsidRPr="00342F23">
        <w:rPr>
          <w:rFonts w:asciiTheme="majorHAnsi" w:hAnsiTheme="majorHAnsi" w:cstheme="majorHAnsi"/>
          <w:sz w:val="10"/>
        </w:rPr>
        <w:t xml:space="preserve"> — in each case, </w:t>
      </w:r>
      <w:r w:rsidRPr="00342F23">
        <w:rPr>
          <w:rStyle w:val="StyleUnderline"/>
          <w:rFonts w:asciiTheme="majorHAnsi" w:hAnsiTheme="majorHAnsi" w:cstheme="majorHAnsi"/>
        </w:rPr>
        <w:t>backgrounding the struggle over values central to both policy and politics</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Contemporary neo-liberal policy tendencies thus simultaneously </w:t>
      </w:r>
      <w:r w:rsidRPr="00342F23">
        <w:rPr>
          <w:rStyle w:val="Emphasis"/>
          <w:rFonts w:asciiTheme="majorHAnsi" w:hAnsiTheme="majorHAnsi" w:cstheme="majorHAnsi"/>
        </w:rPr>
        <w:t>undermine the democratic potential of education</w:t>
      </w:r>
      <w:r w:rsidRPr="00342F23">
        <w:rPr>
          <w:rFonts w:asciiTheme="majorHAnsi" w:hAnsiTheme="majorHAnsi" w:cstheme="majorHAnsi"/>
          <w:sz w:val="10"/>
        </w:rPr>
        <w:t xml:space="preserve">, posing the challenge for educators, in many ways a 'captive' profession (Reilly, 1996), and edu-cation policy analysts, of how to resist 'the process of de-politicisation of policy-making, the erasure of ideology, and the legitimisation of common sense' (Pykett, 2007, p. 307) and reinsert the political into policy debates. In what follows, I will illustrate this depoliticisation at work in neo-liberal education policy, using Australia's education revolution as an example. I will then take up the issues this example raises in a broader discussion of the nature of politics in education policy, drawing on the key distinction made by Mouffe (2000, 2005) and others between 'politics' and 'the political' in order to argue that a focus on the latter is key to renovating the absent politics of neo-liberal education policy. Depoliticisation and the performative production of the education revolution A key policy agenda of the Australian Federal Labor government since their election in 2007, after 11 years of Liberal (conservative) government, has been the so-called 'edu-cation revolution', announced in the 2008 policy manifesto, Quality education: The case for an education revolution in our schools' (Rudd &amp; Gillard, 2008). As is evident in its design, including features such as the setting of the text against a deep red background and the choice of the somewhat dramatic term 'revolution', Quality Education is clearly a 'symbolic' (Privity, 1984, p. 5) policy document. Indeed, its deployment of the term 'revolution' can be read as an attempt to reference a wider social democratic tradition, while also suggesting a radical and dramatic shift in policy and practice. This conceit of new policies representing a clean break with the past is reiterated in subsequent pub-lic policy pronouncements making reference to the education revolution. For example, in a 2010 speech the then education minister and current Prime Minister, Julia Gillard, argued, 'As Australians we have an obligation to the future, an obligation to ensure the Australian school students of today and tomorrow each get a world class education .. . Through the Education Revolution, as a nation we are fatally shouldering that obligation and making progress' (Gillard, 2010a, emphasis added). The revolution trope also features prominently in the titles of a number of speeches (e.g. Gillard, 2008a, 2010a), while the 'clean break' theme can be found in the titles of media releases relating to the My School website,2 My School website to provide unprecedented school performance data (Garrett &amp; Gillard, 2010) and My School 2.0 delivers a new era of school transparency (Garrett &amp; Gillard, 2011). The use of such speeches and media announcements for the dissemina-tion, promotion and 'spinning' of policy (Gewirtz, Dickson, &amp; Power, 2004), in addition to reflecting the increasing mediatisation of education policy (Lingard &amp; Rawolle, 2004; Wallace, 1993), creates the space in which a high profile policy like the education revolu-tion can be (re)iterated, (re)cited and (re)performed. The result is that these rhetorical media acts to a large extent produce the very thing they claim to describe — politics via packaging rather than sustained debate (Franklin, 2004a, 2004b). But aside from its rhetorical and performative dimensions, what of the substantive content of the education revolution: in what ways is this also depoliticising? Depoitticisation and the substantive content of the education revolution The policy document, Quality Education, makes numerous references to the unprece-dented competitive global economic climate confronting Australia and the consequent need to reform Australian education. The following from the ministerial foreword to Quality Education (p. 5) is typical in this regard: Australia faces significant challenges to its social and economic environment though an aging population and increasing international competition. The nation must invest in developing a world class education system and drive </w:t>
      </w:r>
      <w:r w:rsidRPr="00342F23">
        <w:rPr>
          <w:rFonts w:asciiTheme="majorHAnsi" w:hAnsiTheme="majorHAnsi" w:cstheme="majorHAnsi"/>
          <w:sz w:val="10"/>
        </w:rPr>
        <w:lastRenderedPageBreak/>
        <w:t xml:space="preserve">development of a workforce that is highly skilled, flexible and adaptable in responding to increasing global competition for skills. </w:t>
      </w:r>
      <w:r w:rsidRPr="00342F23">
        <w:rPr>
          <w:rStyle w:val="StyleUnderline"/>
          <w:rFonts w:asciiTheme="majorHAnsi" w:hAnsiTheme="majorHAnsi" w:cstheme="majorHAnsi"/>
        </w:rPr>
        <w:t xml:space="preserve">Notions such as 'the tough reality of </w:t>
      </w:r>
      <w:r w:rsidRPr="00342F23">
        <w:rPr>
          <w:rStyle w:val="Emphasis"/>
          <w:rFonts w:asciiTheme="majorHAnsi" w:hAnsiTheme="majorHAnsi" w:cstheme="majorHAnsi"/>
          <w:highlight w:val="green"/>
        </w:rPr>
        <w:t>international competition'</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the dominance of </w:t>
      </w:r>
      <w:r w:rsidRPr="00342F23">
        <w:rPr>
          <w:rStyle w:val="StyleUnderline"/>
          <w:rFonts w:asciiTheme="majorHAnsi" w:hAnsiTheme="majorHAnsi" w:cstheme="majorHAnsi"/>
          <w:highlight w:val="green"/>
        </w:rPr>
        <w:t xml:space="preserve">an </w:t>
      </w:r>
      <w:r w:rsidRPr="00342F23">
        <w:rPr>
          <w:rStyle w:val="Emphasis"/>
          <w:rFonts w:asciiTheme="majorHAnsi" w:hAnsiTheme="majorHAnsi" w:cstheme="majorHAnsi"/>
          <w:highlight w:val="green"/>
        </w:rPr>
        <w:t>economic agenda</w:t>
      </w:r>
      <w:r w:rsidRPr="00342F23">
        <w:rPr>
          <w:rFonts w:asciiTheme="majorHAnsi" w:hAnsiTheme="majorHAnsi" w:cstheme="majorHAnsi"/>
          <w:sz w:val="10"/>
        </w:rPr>
        <w:t xml:space="preserve"> in general </w:t>
      </w:r>
      <w:r w:rsidRPr="00342F23">
        <w:rPr>
          <w:rStyle w:val="StyleUnderline"/>
          <w:rFonts w:asciiTheme="majorHAnsi" w:hAnsiTheme="majorHAnsi" w:cstheme="majorHAnsi"/>
          <w:highlight w:val="green"/>
        </w:rPr>
        <w:t>are stated</w:t>
      </w:r>
      <w:r w:rsidRPr="00342F23">
        <w:rPr>
          <w:rStyle w:val="StyleUnderline"/>
          <w:rFonts w:asciiTheme="majorHAnsi" w:hAnsiTheme="majorHAnsi" w:cstheme="majorHAnsi"/>
        </w:rPr>
        <w:t xml:space="preserve"> categorically </w:t>
      </w:r>
      <w:r w:rsidRPr="00342F23">
        <w:rPr>
          <w:rStyle w:val="StyleUnderline"/>
          <w:rFonts w:asciiTheme="majorHAnsi" w:hAnsiTheme="majorHAnsi" w:cstheme="majorHAnsi"/>
          <w:highlight w:val="green"/>
        </w:rPr>
        <w:t xml:space="preserve">as matters of </w:t>
      </w:r>
      <w:r w:rsidRPr="00342F23">
        <w:rPr>
          <w:rStyle w:val="Emphasis"/>
          <w:rFonts w:asciiTheme="majorHAnsi" w:hAnsiTheme="majorHAnsi" w:cstheme="majorHAnsi"/>
        </w:rPr>
        <w:t xml:space="preserve">incontrovertible </w:t>
      </w:r>
      <w:r w:rsidRPr="00342F23">
        <w:rPr>
          <w:rStyle w:val="Emphasis"/>
          <w:rFonts w:asciiTheme="majorHAnsi" w:hAnsiTheme="majorHAnsi" w:cstheme="majorHAnsi"/>
          <w:highlight w:val="green"/>
        </w:rPr>
        <w:t>fact</w:t>
      </w:r>
      <w:r w:rsidRPr="00342F23">
        <w:rPr>
          <w:rFonts w:asciiTheme="majorHAnsi" w:hAnsiTheme="majorHAnsi" w:cstheme="majorHAnsi"/>
          <w:sz w:val="10"/>
        </w:rPr>
        <w:t xml:space="preserve">. Yet, as Steger (2008, p. 187) notes, </w:t>
      </w:r>
      <w:r w:rsidRPr="00342F23">
        <w:rPr>
          <w:rStyle w:val="StyleUnderline"/>
          <w:rFonts w:asciiTheme="majorHAnsi" w:hAnsiTheme="majorHAnsi" w:cstheme="majorHAnsi"/>
        </w:rPr>
        <w:t>'public policy based on economic inevitability appears to be above politics', while simultaneously facilitating the political project of increasing the penetration and entrenchment of market modalities in all domains of society by inter-weaving ideological prescriptions with 'factual' explanations</w:t>
      </w:r>
      <w:r w:rsidRPr="00342F23">
        <w:rPr>
          <w:rFonts w:asciiTheme="majorHAnsi" w:hAnsiTheme="majorHAnsi" w:cstheme="majorHAnsi"/>
          <w:sz w:val="10"/>
        </w:rPr>
        <w:t xml:space="preserve">. This imperative modality reoccurs elsewhere in Quality Education, for example, page 35 emphasises the need to build a 'world-class' education system 'ready to face the challenges of a globally compet-itive world', while the conclusion reminds us of the 'fact' that 'as other countries continue to advance, we cannot afford to delay' (p. 36). </w:t>
      </w:r>
      <w:r w:rsidRPr="00342F23">
        <w:rPr>
          <w:rStyle w:val="StyleUnderline"/>
          <w:rFonts w:asciiTheme="majorHAnsi" w:hAnsiTheme="majorHAnsi" w:cstheme="majorHAnsi"/>
        </w:rPr>
        <w:t>This message is repeated</w:t>
      </w:r>
      <w:r w:rsidRPr="00342F23">
        <w:rPr>
          <w:rFonts w:asciiTheme="majorHAnsi" w:hAnsiTheme="majorHAnsi" w:cstheme="majorHAnsi"/>
          <w:sz w:val="10"/>
        </w:rPr>
        <w:t xml:space="preserve"> in subsequent media announcements and speeches: as one example, in a speech in March 2010 to the Independent Education Union, Minister for Education, Julia Gillard (2010b), argued: </w:t>
      </w:r>
      <w:r w:rsidRPr="00342F23">
        <w:rPr>
          <w:rStyle w:val="StyleUnderline"/>
          <w:rFonts w:asciiTheme="majorHAnsi" w:hAnsiTheme="majorHAnsi" w:cstheme="majorHAnsi"/>
        </w:rPr>
        <w:t>The education revolution is about offering the best opportunities</w:t>
      </w:r>
      <w:r w:rsidRPr="00342F23">
        <w:rPr>
          <w:rFonts w:asciiTheme="majorHAnsi" w:hAnsiTheme="majorHAnsi" w:cstheme="majorHAnsi"/>
          <w:sz w:val="10"/>
        </w:rPr>
        <w:t xml:space="preserve"> Australia can provide. But in the global village in which we live there is also a tough reality. </w:t>
      </w:r>
      <w:r w:rsidRPr="00342F23">
        <w:rPr>
          <w:rStyle w:val="StyleUnderline"/>
          <w:rFonts w:asciiTheme="majorHAnsi" w:hAnsiTheme="majorHAnsi" w:cstheme="majorHAnsi"/>
        </w:rPr>
        <w:t>The tough reality of international competition</w:t>
      </w:r>
      <w:r w:rsidRPr="00342F23">
        <w:rPr>
          <w:rFonts w:asciiTheme="majorHAnsi" w:hAnsiTheme="majorHAnsi" w:cstheme="majorHAnsi"/>
          <w:sz w:val="10"/>
        </w:rPr>
        <w:t xml:space="preserve">. </w:t>
      </w:r>
      <w:r w:rsidRPr="00342F23">
        <w:rPr>
          <w:rStyle w:val="StyleUnderline"/>
          <w:rFonts w:asciiTheme="majorHAnsi" w:hAnsiTheme="majorHAnsi" w:cstheme="majorHAnsi"/>
        </w:rPr>
        <w:t>A reality which gives us</w:t>
      </w:r>
      <w:r w:rsidRPr="00342F23">
        <w:rPr>
          <w:rFonts w:asciiTheme="majorHAnsi" w:hAnsiTheme="majorHAnsi" w:cstheme="majorHAnsi"/>
          <w:sz w:val="10"/>
        </w:rPr>
        <w:t xml:space="preserve"> a moment of pause. </w:t>
      </w:r>
      <w:r w:rsidRPr="00342F23">
        <w:rPr>
          <w:rStyle w:val="StyleUnderline"/>
          <w:rFonts w:asciiTheme="majorHAnsi" w:hAnsiTheme="majorHAnsi" w:cstheme="majorHAnsi"/>
        </w:rPr>
        <w:t xml:space="preserve">A moment in which to ask in which areas do we really achieve a world class standards? </w:t>
      </w:r>
      <w:r w:rsidRPr="00342F23">
        <w:rPr>
          <w:rFonts w:asciiTheme="majorHAnsi" w:hAnsiTheme="majorHAnsi" w:cstheme="majorHAnsi"/>
          <w:sz w:val="10"/>
        </w:rPr>
        <w:t xml:space="preserve">The </w:t>
      </w:r>
      <w:r w:rsidRPr="00342F23">
        <w:rPr>
          <w:rStyle w:val="StyleUnderline"/>
          <w:rFonts w:asciiTheme="majorHAnsi" w:hAnsiTheme="majorHAnsi" w:cstheme="majorHAnsi"/>
        </w:rPr>
        <w:t>references to</w:t>
      </w:r>
      <w:r w:rsidRPr="00342F23">
        <w:rPr>
          <w:rFonts w:asciiTheme="majorHAnsi" w:hAnsiTheme="majorHAnsi" w:cstheme="majorHAnsi"/>
          <w:sz w:val="10"/>
        </w:rPr>
        <w:t xml:space="preserve"> 'the global village', </w:t>
      </w:r>
      <w:r w:rsidRPr="00342F23">
        <w:rPr>
          <w:rStyle w:val="StyleUnderline"/>
          <w:rFonts w:asciiTheme="majorHAnsi" w:hAnsiTheme="majorHAnsi" w:cstheme="majorHAnsi"/>
        </w:rPr>
        <w:t>'the tough reality of international competition' and the need to achieve 'world-class standards' reflect the powerful influence of the global imaginary on education policy</w:t>
      </w:r>
      <w:r w:rsidRPr="00342F23">
        <w:rPr>
          <w:rFonts w:asciiTheme="majorHAnsi" w:hAnsiTheme="majorHAnsi" w:cstheme="majorHAnsi"/>
          <w:sz w:val="10"/>
        </w:rPr>
        <w:t xml:space="preserve"> (Rizvi &amp; Lingard, 2010). But it is worth noting that the anx-ieties expressed here have surfaced regularly in times of socio-economic change or turmoil, both in Australia and in other international contexts, as reflected, for example, in the debate surrounding A Nation at Risk in the United States (National Commission on Excellence in Education, 1983). Indeed, such anxieties are inherent to the competitive nation-building aims of modern state education systems (Green, 1990). </w:t>
      </w:r>
      <w:r w:rsidRPr="00342F23">
        <w:rPr>
          <w:rStyle w:val="StyleUnderline"/>
          <w:rFonts w:asciiTheme="majorHAnsi" w:hAnsiTheme="majorHAnsi" w:cstheme="majorHAnsi"/>
        </w:rPr>
        <w:t>Against the background of this dis-course of tough global economic competition, the promise of the education revolution to offer 'the best opportunities</w:t>
      </w:r>
      <w:r w:rsidRPr="00342F23">
        <w:rPr>
          <w:rFonts w:asciiTheme="majorHAnsi" w:hAnsiTheme="majorHAnsi" w:cstheme="majorHAnsi"/>
          <w:sz w:val="10"/>
        </w:rPr>
        <w:t xml:space="preserve"> Australia can provide' </w:t>
      </w:r>
      <w:r w:rsidRPr="00342F23">
        <w:rPr>
          <w:rStyle w:val="StyleUnderline"/>
          <w:rFonts w:asciiTheme="majorHAnsi" w:hAnsiTheme="majorHAnsi" w:cstheme="majorHAnsi"/>
        </w:rPr>
        <w:t xml:space="preserve">suggests an </w:t>
      </w:r>
      <w:r w:rsidRPr="00342F23">
        <w:rPr>
          <w:rStyle w:val="Emphasis"/>
          <w:rFonts w:asciiTheme="majorHAnsi" w:hAnsiTheme="majorHAnsi" w:cstheme="majorHAnsi"/>
        </w:rPr>
        <w:t>unproblematic link</w:t>
      </w:r>
      <w:r w:rsidRPr="00342F23">
        <w:rPr>
          <w:rStyle w:val="StyleUnderline"/>
          <w:rFonts w:asciiTheme="majorHAnsi" w:hAnsiTheme="majorHAnsi" w:cstheme="majorHAnsi"/>
        </w:rPr>
        <w:t xml:space="preserve"> between </w:t>
      </w:r>
      <w:r w:rsidRPr="00342F23">
        <w:rPr>
          <w:rStyle w:val="Emphasis"/>
          <w:rFonts w:asciiTheme="majorHAnsi" w:hAnsiTheme="majorHAnsi" w:cstheme="majorHAnsi"/>
        </w:rPr>
        <w:t>education</w:t>
      </w:r>
      <w:r w:rsidRPr="00342F23">
        <w:rPr>
          <w:rStyle w:val="StyleUnderline"/>
          <w:rFonts w:asciiTheme="majorHAnsi" w:hAnsiTheme="majorHAnsi" w:cstheme="majorHAnsi"/>
        </w:rPr>
        <w:t xml:space="preserve"> and </w:t>
      </w:r>
      <w:r w:rsidRPr="00342F23">
        <w:rPr>
          <w:rStyle w:val="Emphasis"/>
          <w:rFonts w:asciiTheme="majorHAnsi" w:hAnsiTheme="majorHAnsi" w:cstheme="majorHAnsi"/>
        </w:rPr>
        <w:t>individual economic success</w:t>
      </w:r>
      <w:r w:rsidRPr="00342F23">
        <w:rPr>
          <w:rStyle w:val="StyleUnderline"/>
          <w:rFonts w:asciiTheme="majorHAnsi" w:hAnsiTheme="majorHAnsi" w:cstheme="majorHAnsi"/>
        </w:rPr>
        <w:t xml:space="preserve">, reflecting the </w:t>
      </w:r>
      <w:r w:rsidRPr="00342F23">
        <w:rPr>
          <w:rStyle w:val="Emphasis"/>
          <w:rFonts w:asciiTheme="majorHAnsi" w:hAnsiTheme="majorHAnsi" w:cstheme="majorHAnsi"/>
        </w:rPr>
        <w:t>hegemonic penetration of human capital theory</w:t>
      </w:r>
      <w:r w:rsidRPr="00342F23">
        <w:rPr>
          <w:rStyle w:val="StyleUnderline"/>
          <w:rFonts w:asciiTheme="majorHAnsi" w:hAnsiTheme="majorHAnsi" w:cstheme="majorHAnsi"/>
        </w:rPr>
        <w:t xml:space="preserve"> in education and ignoring the positional, rather than purely substantive, nature of educational qualifications</w:t>
      </w:r>
      <w:r w:rsidRPr="00342F23">
        <w:rPr>
          <w:rFonts w:asciiTheme="majorHAnsi" w:hAnsiTheme="majorHAnsi" w:cstheme="majorHAnsi"/>
          <w:sz w:val="10"/>
        </w:rPr>
        <w:t xml:space="preserve"> (Marginson, 1997; Wolf, 2002). It is important to note that a concern with the instrumental in education is not new or unique to neo-liberalism. As long ago as 1864, Herbert Spencer lamented 'the truth that with the mind as with the body the ornamental precedes the useful' and decried the Cinderella-like position of science in education, 'kept in the background that her haughty sisters might flaunt their fripperies in the eyes of the world' (1864, pp. 25 and 96). Concern with the economic imperatives of education was heightened in the attenuath of the Second World War (e.g. Halsey, Lauder, Brown, &amp; Wells, 1961), receiving a further boost from human capital theory in the 1960s and becoming hegemonic from the 1980s onwards as education, like many other domains of life, came under the auspices of neo-liberalism's master signifier, the market. But importantly for the purposes of this article, neo-liberalism's augmentation of the instrumentalisation of education is also symptomatic of a wider shift in the relationship between the neo-liberal state and its citizens, one which 'has become less a political relationship — that is, a relationship between government and citizens who, together, are concerned about the common good — and more an economic relationship — that is, a rela-tionship between the state as provider and the taxpayer as consumer of public services' (Biesta, 2010, pp. 53-54). As Biesta goes on to argue, this pattern reflects the wider ero-sion of the political in contemporary neo-liberal society: 'Not only can it be argued that the relationship between the state and its citizens has been depoliticized. One could even argue that the sphere of the political itself has been eroded' (2010, p. 54). The instrumental conception of education evident in the education revolution relies on another key component of neo-liberal education policy, a logic of competition whereby students, teachers, schools and education systems are evaluated and compared in the belief that such a competition will improve the performance of all. In this vein, Quality Education asserts, 'there is good evidence, primarily from the United States and the OECD's Program for International Student Assessment (PISA), that the publication of school-level test scores tends to improve the performance of all schools' (p. 31). Yet, there are good rea-sons to query whether high-stakes testing and the publication of test results are forces for democratic openness as they claimed to be. Aside from the reduction of educational excellence to test scores (as if teachers and schools were previously unable to monitor and assess student progress), with its constraining effects on professional trust and collabora-tive relationships (Carless, 2009), and its narrowing effects on curriculum and pedagogy (Alexander, 2009; Au, 2009; Hursh, 2008; Stobart, 2008), </w:t>
      </w:r>
      <w:r w:rsidRPr="00342F23">
        <w:rPr>
          <w:rStyle w:val="StyleUnderline"/>
          <w:rFonts w:asciiTheme="majorHAnsi" w:hAnsiTheme="majorHAnsi" w:cstheme="majorHAnsi"/>
          <w:highlight w:val="green"/>
        </w:rPr>
        <w:t xml:space="preserve">competition is </w:t>
      </w:r>
      <w:r w:rsidRPr="00342F23">
        <w:rPr>
          <w:rStyle w:val="Emphasis"/>
          <w:rFonts w:asciiTheme="majorHAnsi" w:hAnsiTheme="majorHAnsi" w:cstheme="majorHAnsi"/>
          <w:highlight w:val="green"/>
        </w:rPr>
        <w:t>depoliticising</w:t>
      </w:r>
      <w:r w:rsidRPr="00342F23">
        <w:rPr>
          <w:rStyle w:val="StyleUnderline"/>
          <w:rFonts w:asciiTheme="majorHAnsi" w:hAnsiTheme="majorHAnsi" w:cstheme="majorHAnsi"/>
        </w:rPr>
        <w:t xml:space="preserve"> insofar as </w:t>
      </w:r>
      <w:r w:rsidRPr="00342F23">
        <w:rPr>
          <w:rStyle w:val="StyleUnderline"/>
          <w:rFonts w:asciiTheme="majorHAnsi" w:hAnsiTheme="majorHAnsi" w:cstheme="majorHAnsi"/>
          <w:highlight w:val="green"/>
        </w:rPr>
        <w:t xml:space="preserve">it </w:t>
      </w:r>
      <w:r w:rsidRPr="00342F23">
        <w:rPr>
          <w:rStyle w:val="Emphasis"/>
          <w:rFonts w:asciiTheme="majorHAnsi" w:hAnsiTheme="majorHAnsi" w:cstheme="majorHAnsi"/>
          <w:highlight w:val="green"/>
        </w:rPr>
        <w:t>naturalises</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current forms and content</w:t>
      </w:r>
      <w:r w:rsidRPr="00342F23">
        <w:rPr>
          <w:rStyle w:val="StyleUnderline"/>
          <w:rFonts w:asciiTheme="majorHAnsi" w:hAnsiTheme="majorHAnsi" w:cstheme="majorHAnsi"/>
        </w:rPr>
        <w:t xml:space="preserve"> that are at stake in the game of </w:t>
      </w:r>
      <w:r w:rsidRPr="00342F23">
        <w:rPr>
          <w:rStyle w:val="StyleUnderline"/>
          <w:rFonts w:asciiTheme="majorHAnsi" w:hAnsiTheme="majorHAnsi" w:cstheme="majorHAnsi"/>
          <w:highlight w:val="green"/>
        </w:rPr>
        <w:t>education</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In the process, it </w:t>
      </w:r>
      <w:r w:rsidRPr="00342F23">
        <w:rPr>
          <w:rStyle w:val="Emphasis"/>
          <w:rFonts w:asciiTheme="majorHAnsi" w:hAnsiTheme="majorHAnsi" w:cstheme="majorHAnsi"/>
          <w:highlight w:val="green"/>
        </w:rPr>
        <w:t>occludes wider</w:t>
      </w:r>
      <w:r w:rsidRPr="00342F23">
        <w:rPr>
          <w:rStyle w:val="Emphasis"/>
          <w:rFonts w:asciiTheme="majorHAnsi" w:hAnsiTheme="majorHAnsi" w:cstheme="majorHAnsi"/>
        </w:rPr>
        <w:t xml:space="preserve"> structural and </w:t>
      </w:r>
      <w:r w:rsidRPr="00342F23">
        <w:rPr>
          <w:rStyle w:val="Emphasis"/>
          <w:rFonts w:asciiTheme="majorHAnsi" w:hAnsiTheme="majorHAnsi" w:cstheme="majorHAnsi"/>
          <w:highlight w:val="green"/>
        </w:rPr>
        <w:t>socio-economic factors that impact</w:t>
      </w:r>
      <w:r w:rsidRPr="00342F23">
        <w:rPr>
          <w:rStyle w:val="Emphasis"/>
          <w:rFonts w:asciiTheme="majorHAnsi" w:hAnsiTheme="majorHAnsi" w:cstheme="majorHAnsi"/>
        </w:rPr>
        <w:t xml:space="preserve"> on educational </w:t>
      </w:r>
      <w:r w:rsidRPr="00342F23">
        <w:rPr>
          <w:rStyle w:val="Emphasis"/>
          <w:rFonts w:asciiTheme="majorHAnsi" w:hAnsiTheme="majorHAnsi" w:cstheme="majorHAnsi"/>
          <w:highlight w:val="green"/>
        </w:rPr>
        <w:t>achievement</w:t>
      </w:r>
      <w:r w:rsidRPr="00342F23">
        <w:rPr>
          <w:rFonts w:asciiTheme="majorHAnsi" w:hAnsiTheme="majorHAnsi" w:cstheme="majorHAnsi"/>
          <w:sz w:val="10"/>
        </w:rPr>
        <w:t xml:space="preserve"> (Hyslop-</w:t>
      </w:r>
    </w:p>
    <w:p w14:paraId="538C61B2" w14:textId="77777777" w:rsidR="00281D79" w:rsidRPr="00342F23" w:rsidRDefault="00281D79" w:rsidP="00281D79">
      <w:pPr>
        <w:pStyle w:val="Heading4"/>
        <w:rPr>
          <w:rFonts w:asciiTheme="majorHAnsi" w:hAnsiTheme="majorHAnsi" w:cstheme="majorHAnsi"/>
        </w:rPr>
      </w:pPr>
      <w:r w:rsidRPr="00342F23">
        <w:rPr>
          <w:rFonts w:asciiTheme="majorHAnsi" w:hAnsiTheme="majorHAnsi" w:cstheme="majorHAnsi"/>
        </w:rPr>
        <w:t>Scientific rationalism, ideals of social progress and efficiency results in the worst atrocities – an embrace of radical responsibility that imagines social justice as an ontological imperative is a prerequisite to political theorization</w:t>
      </w:r>
    </w:p>
    <w:p w14:paraId="4B8CBEA2" w14:textId="77777777" w:rsidR="00281D79" w:rsidRPr="00342F23" w:rsidRDefault="00281D79" w:rsidP="00281D79">
      <w:pPr>
        <w:rPr>
          <w:rFonts w:asciiTheme="majorHAnsi" w:hAnsiTheme="majorHAnsi" w:cstheme="majorHAnsi"/>
          <w:b/>
        </w:rPr>
      </w:pPr>
      <w:r w:rsidRPr="00342F23">
        <w:rPr>
          <w:rStyle w:val="Style13ptBold"/>
          <w:rFonts w:asciiTheme="majorHAnsi" w:hAnsiTheme="majorHAnsi" w:cstheme="majorHAnsi"/>
        </w:rPr>
        <w:t>Kalanges 10</w:t>
      </w:r>
      <w:r w:rsidRPr="00342F23">
        <w:rPr>
          <w:rFonts w:asciiTheme="majorHAnsi" w:hAnsiTheme="majorHAnsi" w:cstheme="majorHAnsi"/>
          <w:b/>
        </w:rPr>
        <w:t xml:space="preserve"> </w:t>
      </w:r>
      <w:r w:rsidRPr="00342F23">
        <w:rPr>
          <w:rFonts w:asciiTheme="majorHAnsi" w:hAnsiTheme="majorHAnsi" w:cstheme="majorHAnsi"/>
        </w:rPr>
        <w:t xml:space="preserve">– Kristine Kalanges is Associate Professor of Law and Concurrent Associate Professor of Political Science at the University of Notre Dame. From the Violence of Positivism to the Ethics of Encounter: Restoring Relationality to International Relations, 9-23-2010, msm//rehighlighted </w:t>
      </w:r>
      <w:r w:rsidRPr="00342F23">
        <w:rPr>
          <w:rFonts w:asciiTheme="majorHAnsi" w:hAnsiTheme="majorHAnsi" w:cstheme="majorHAnsi"/>
          <w:i/>
          <w:iCs/>
        </w:rPr>
        <w:t>~bxnk</w:t>
      </w:r>
    </w:p>
    <w:p w14:paraId="717A25F0" w14:textId="77777777" w:rsidR="00281D79" w:rsidRPr="00342F23" w:rsidRDefault="00281D79" w:rsidP="00281D79">
      <w:pPr>
        <w:rPr>
          <w:rFonts w:asciiTheme="majorHAnsi" w:hAnsiTheme="majorHAnsi" w:cstheme="majorHAnsi"/>
          <w:sz w:val="10"/>
        </w:rPr>
      </w:pPr>
      <w:r w:rsidRPr="00342F23">
        <w:rPr>
          <w:rFonts w:asciiTheme="majorHAnsi" w:hAnsiTheme="majorHAnsi" w:cstheme="majorHAnsi"/>
          <w:sz w:val="10"/>
        </w:rPr>
        <w:t xml:space="preserve">Levinas’s reference to Reason encapsulates the long </w:t>
      </w:r>
      <w:r w:rsidRPr="00342F23">
        <w:rPr>
          <w:rStyle w:val="StyleUnderline"/>
          <w:rFonts w:asciiTheme="majorHAnsi" w:hAnsiTheme="majorHAnsi" w:cstheme="majorHAnsi"/>
        </w:rPr>
        <w:t>intellectual history rooted in Enlightenment thought</w:t>
      </w:r>
      <w:r w:rsidRPr="00342F23">
        <w:rPr>
          <w:rFonts w:asciiTheme="majorHAnsi" w:hAnsiTheme="majorHAnsi" w:cstheme="majorHAnsi"/>
          <w:sz w:val="10"/>
        </w:rPr>
        <w:t xml:space="preserve"> and including subsequent developments </w:t>
      </w:r>
      <w:r w:rsidRPr="00342F23">
        <w:rPr>
          <w:rStyle w:val="StyleUnderline"/>
          <w:rFonts w:asciiTheme="majorHAnsi" w:hAnsiTheme="majorHAnsi" w:cstheme="majorHAnsi"/>
        </w:rPr>
        <w:t>in scientific and social theory</w:t>
      </w:r>
      <w:r w:rsidRPr="00342F23">
        <w:rPr>
          <w:rFonts w:asciiTheme="majorHAnsi" w:hAnsiTheme="majorHAnsi" w:cstheme="majorHAnsi"/>
          <w:sz w:val="10"/>
        </w:rPr>
        <w:t xml:space="preserve">, which </w:t>
      </w:r>
      <w:r w:rsidRPr="00342F23">
        <w:rPr>
          <w:rStyle w:val="StyleUnderline"/>
          <w:rFonts w:asciiTheme="majorHAnsi" w:hAnsiTheme="majorHAnsi" w:cstheme="majorHAnsi"/>
        </w:rPr>
        <w:t xml:space="preserve">came to be grouped under the rubric of </w:t>
      </w:r>
      <w:r w:rsidRPr="00342F23">
        <w:rPr>
          <w:rStyle w:val="Emphasis"/>
          <w:rFonts w:asciiTheme="majorHAnsi" w:hAnsiTheme="majorHAnsi" w:cstheme="majorHAnsi"/>
        </w:rPr>
        <w:t>modernity</w:t>
      </w:r>
      <w:r w:rsidRPr="00342F23">
        <w:rPr>
          <w:rFonts w:asciiTheme="majorHAnsi" w:hAnsiTheme="majorHAnsi" w:cstheme="majorHAnsi"/>
          <w:sz w:val="10"/>
        </w:rPr>
        <w:t xml:space="preserve">. I identify among the formative thinkers of the modern era Hegel, whose dialectical theory of history imbued modernity with the ideal of progress through time. Hegel’s work cemented the relationship between Western consciousness and the seemingly unalterable course of history, particularly for those who attempted to understand (and utilize) his philosophy in isolation from his theology. Like Kant before and Kierkegaard after him, Hegel maintained a dialectical division between faith and reason, one that flourished during industrialization and fast became the hallmark of modern thought. Indeed, the division inspired a humanist movement which sought to improve the condition of humanity without reference to divine inspiration or authority. Paradoxically, humanism found its greatest challenge in a coincident occurrence – the dawn of mass production. </w:t>
      </w:r>
      <w:r w:rsidRPr="00342F23">
        <w:rPr>
          <w:rStyle w:val="StyleUnderline"/>
          <w:rFonts w:asciiTheme="majorHAnsi" w:hAnsiTheme="majorHAnsi" w:cstheme="majorHAnsi"/>
        </w:rPr>
        <w:t>The Industrial Revolution had ramifications throughout economic, cultural and martial relations</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lastRenderedPageBreak/>
        <w:t xml:space="preserve">Individuals </w:t>
      </w:r>
      <w:r w:rsidRPr="00342F23">
        <w:rPr>
          <w:rStyle w:val="StyleUnderline"/>
          <w:rFonts w:asciiTheme="majorHAnsi" w:hAnsiTheme="majorHAnsi" w:cstheme="majorHAnsi"/>
        </w:rPr>
        <w:t xml:space="preserve">as laborers, citizens or soldiers were </w:t>
      </w:r>
      <w:r w:rsidRPr="00342F23">
        <w:rPr>
          <w:rStyle w:val="Emphasis"/>
          <w:rFonts w:asciiTheme="majorHAnsi" w:hAnsiTheme="majorHAnsi" w:cstheme="majorHAnsi"/>
          <w:highlight w:val="green"/>
        </w:rPr>
        <w:t>transformed into commodities to be manipulated</w:t>
      </w:r>
      <w:r w:rsidRPr="00342F23">
        <w:rPr>
          <w:rStyle w:val="StyleUnderline"/>
          <w:rFonts w:asciiTheme="majorHAnsi" w:hAnsiTheme="majorHAnsi" w:cstheme="majorHAnsi"/>
          <w:highlight w:val="green"/>
        </w:rPr>
        <w:t xml:space="preserve"> by</w:t>
      </w:r>
      <w:r w:rsidRPr="00342F23">
        <w:rPr>
          <w:rStyle w:val="StyleUnderline"/>
          <w:rFonts w:asciiTheme="majorHAnsi" w:hAnsiTheme="majorHAnsi" w:cstheme="majorHAnsi"/>
        </w:rPr>
        <w:t xml:space="preserve"> managers, politicians and other </w:t>
      </w:r>
      <w:r w:rsidRPr="00342F23">
        <w:rPr>
          <w:rStyle w:val="Emphasis"/>
          <w:rFonts w:asciiTheme="majorHAnsi" w:hAnsiTheme="majorHAnsi" w:cstheme="majorHAnsi"/>
        </w:rPr>
        <w:t xml:space="preserve">ancestors of today’s </w:t>
      </w:r>
      <w:r w:rsidRPr="00342F23">
        <w:rPr>
          <w:rStyle w:val="Emphasis"/>
          <w:rFonts w:asciiTheme="majorHAnsi" w:hAnsiTheme="majorHAnsi" w:cstheme="majorHAnsi"/>
          <w:highlight w:val="green"/>
        </w:rPr>
        <w:t>technocrats</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Left with little</w:t>
      </w:r>
      <w:r w:rsidRPr="00342F23">
        <w:rPr>
          <w:rFonts w:asciiTheme="majorHAnsi" w:hAnsiTheme="majorHAnsi" w:cstheme="majorHAnsi"/>
          <w:sz w:val="10"/>
        </w:rPr>
        <w:t xml:space="preserve"> local or even regional political </w:t>
      </w:r>
      <w:r w:rsidRPr="00342F23">
        <w:rPr>
          <w:rStyle w:val="StyleUnderline"/>
          <w:rFonts w:asciiTheme="majorHAnsi" w:hAnsiTheme="majorHAnsi" w:cstheme="majorHAnsi"/>
          <w:highlight w:val="green"/>
        </w:rPr>
        <w:t>significance</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apart</w:t>
      </w:r>
      <w:r w:rsidRPr="00342F23">
        <w:rPr>
          <w:rFonts w:asciiTheme="majorHAnsi" w:hAnsiTheme="majorHAnsi" w:cstheme="majorHAnsi"/>
          <w:sz w:val="10"/>
        </w:rPr>
        <w:t xml:space="preserve">, of course, </w:t>
      </w:r>
      <w:r w:rsidRPr="00342F23">
        <w:rPr>
          <w:rStyle w:val="StyleUnderline"/>
          <w:rFonts w:asciiTheme="majorHAnsi" w:hAnsiTheme="majorHAnsi" w:cstheme="majorHAnsi"/>
          <w:highlight w:val="green"/>
        </w:rPr>
        <w:t>from</w:t>
      </w:r>
      <w:r w:rsidRPr="00342F23">
        <w:rPr>
          <w:rStyle w:val="StyleUnderline"/>
          <w:rFonts w:asciiTheme="majorHAnsi" w:hAnsiTheme="majorHAnsi" w:cstheme="majorHAnsi"/>
        </w:rPr>
        <w:t xml:space="preserve"> their role as</w:t>
      </w:r>
      <w:r w:rsidRPr="00342F23">
        <w:rPr>
          <w:rFonts w:asciiTheme="majorHAnsi" w:hAnsiTheme="majorHAnsi" w:cstheme="majorHAnsi"/>
        </w:rPr>
        <w:t xml:space="preserve"> </w:t>
      </w:r>
      <w:r w:rsidRPr="00342F23">
        <w:rPr>
          <w:rStyle w:val="Emphasis"/>
          <w:rFonts w:asciiTheme="majorHAnsi" w:hAnsiTheme="majorHAnsi" w:cstheme="majorHAnsi"/>
          <w:highlight w:val="green"/>
        </w:rPr>
        <w:t>cogs in the</w:t>
      </w:r>
      <w:r w:rsidRPr="00342F23">
        <w:rPr>
          <w:rStyle w:val="Emphasis"/>
          <w:rFonts w:asciiTheme="majorHAnsi" w:hAnsiTheme="majorHAnsi" w:cstheme="majorHAnsi"/>
        </w:rPr>
        <w:t xml:space="preserve"> machine of the new </w:t>
      </w:r>
      <w:r w:rsidRPr="00342F23">
        <w:rPr>
          <w:rStyle w:val="Emphasis"/>
          <w:rFonts w:asciiTheme="majorHAnsi" w:hAnsiTheme="majorHAnsi" w:cstheme="majorHAnsi"/>
          <w:highlight w:val="green"/>
        </w:rPr>
        <w:t>economy</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the expanding </w:t>
      </w:r>
      <w:r w:rsidRPr="00342F23">
        <w:rPr>
          <w:rStyle w:val="StyleUnderline"/>
          <w:rFonts w:asciiTheme="majorHAnsi" w:hAnsiTheme="majorHAnsi" w:cstheme="majorHAnsi"/>
          <w:highlight w:val="green"/>
        </w:rPr>
        <w:t>lower classes found identification with</w:t>
      </w:r>
      <w:r w:rsidRPr="00342F23">
        <w:rPr>
          <w:rStyle w:val="StyleUnderline"/>
          <w:rFonts w:asciiTheme="majorHAnsi" w:hAnsiTheme="majorHAnsi" w:cstheme="majorHAnsi"/>
        </w:rPr>
        <w:t>in</w:t>
      </w:r>
      <w:r w:rsidRPr="00342F23">
        <w:rPr>
          <w:rFonts w:asciiTheme="majorHAnsi" w:hAnsiTheme="majorHAnsi" w:cstheme="majorHAnsi"/>
          <w:sz w:val="10"/>
        </w:rPr>
        <w:t xml:space="preserve"> the freshly-delineated borders of 12 </w:t>
      </w:r>
      <w:r w:rsidRPr="00342F23">
        <w:rPr>
          <w:rStyle w:val="Emphasis"/>
          <w:rFonts w:asciiTheme="majorHAnsi" w:hAnsiTheme="majorHAnsi" w:cstheme="majorHAnsi"/>
          <w:highlight w:val="green"/>
        </w:rPr>
        <w:t>the nation-state</w:t>
      </w:r>
      <w:r w:rsidRPr="00342F23">
        <w:rPr>
          <w:rFonts w:asciiTheme="majorHAnsi" w:hAnsiTheme="majorHAnsi" w:cstheme="majorHAnsi"/>
          <w:sz w:val="10"/>
        </w:rPr>
        <w:t xml:space="preserve">. Benedict Anderson illustrates how </w:t>
      </w:r>
      <w:r w:rsidRPr="00342F23">
        <w:rPr>
          <w:rStyle w:val="Emphasis"/>
          <w:rFonts w:asciiTheme="majorHAnsi" w:hAnsiTheme="majorHAnsi" w:cstheme="majorHAnsi"/>
        </w:rPr>
        <w:t xml:space="preserve">the fires of </w:t>
      </w:r>
      <w:r w:rsidRPr="00342F23">
        <w:rPr>
          <w:rStyle w:val="Emphasis"/>
          <w:rFonts w:asciiTheme="majorHAnsi" w:hAnsiTheme="majorHAnsi" w:cstheme="majorHAnsi"/>
          <w:highlight w:val="green"/>
        </w:rPr>
        <w:t>nationalism spread</w:t>
      </w:r>
      <w:r w:rsidRPr="00342F23">
        <w:rPr>
          <w:rFonts w:asciiTheme="majorHAnsi" w:hAnsiTheme="majorHAnsi" w:cstheme="majorHAnsi"/>
          <w:sz w:val="10"/>
          <w:highlight w:val="green"/>
        </w:rPr>
        <w:t xml:space="preserve"> </w:t>
      </w:r>
      <w:r w:rsidRPr="00342F23">
        <w:rPr>
          <w:rStyle w:val="StyleUnderline"/>
          <w:rFonts w:asciiTheme="majorHAnsi" w:hAnsiTheme="majorHAnsi" w:cstheme="majorHAnsi"/>
        </w:rPr>
        <w:t xml:space="preserve">throughout the Western world, </w:t>
      </w:r>
      <w:r w:rsidRPr="00342F23">
        <w:rPr>
          <w:rStyle w:val="Emphasis"/>
          <w:rFonts w:asciiTheme="majorHAnsi" w:hAnsiTheme="majorHAnsi" w:cstheme="majorHAnsi"/>
          <w:highlight w:val="green"/>
        </w:rPr>
        <w:t>stoked by capitalist necessity for resources and new markets</w:t>
      </w:r>
      <w:r w:rsidRPr="00342F23">
        <w:rPr>
          <w:rFonts w:asciiTheme="majorHAnsi" w:hAnsiTheme="majorHAnsi" w:cstheme="majorHAnsi"/>
          <w:sz w:val="10"/>
        </w:rPr>
        <w:t xml:space="preserve">.14 </w:t>
      </w:r>
      <w:r w:rsidRPr="00342F23">
        <w:rPr>
          <w:rStyle w:val="StyleUnderline"/>
          <w:rFonts w:asciiTheme="majorHAnsi" w:hAnsiTheme="majorHAnsi" w:cstheme="majorHAnsi"/>
        </w:rPr>
        <w:t xml:space="preserve">In this way, the advancement of </w:t>
      </w:r>
      <w:r w:rsidRPr="00342F23">
        <w:rPr>
          <w:rFonts w:asciiTheme="majorHAnsi" w:hAnsiTheme="majorHAnsi" w:cstheme="majorHAnsi"/>
          <w:sz w:val="10"/>
        </w:rPr>
        <w:t xml:space="preserve">the nation-state (taken to include both </w:t>
      </w:r>
      <w:r w:rsidRPr="00342F23">
        <w:rPr>
          <w:rStyle w:val="Emphasis"/>
          <w:rFonts w:asciiTheme="majorHAnsi" w:hAnsiTheme="majorHAnsi" w:cstheme="majorHAnsi"/>
        </w:rPr>
        <w:t>economic and military might</w:t>
      </w:r>
      <w:r w:rsidRPr="00342F23">
        <w:rPr>
          <w:rFonts w:asciiTheme="majorHAnsi" w:hAnsiTheme="majorHAnsi" w:cstheme="majorHAnsi"/>
          <w:sz w:val="10"/>
        </w:rPr>
        <w:t xml:space="preserve">) </w:t>
      </w:r>
      <w:r w:rsidRPr="00342F23">
        <w:rPr>
          <w:rStyle w:val="StyleUnderline"/>
          <w:rFonts w:asciiTheme="majorHAnsi" w:hAnsiTheme="majorHAnsi" w:cstheme="majorHAnsi"/>
        </w:rPr>
        <w:t>was inextricably tied to that of humanity</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This</w:t>
      </w:r>
      <w:r w:rsidRPr="00342F23">
        <w:rPr>
          <w:rStyle w:val="StyleUnderline"/>
          <w:rFonts w:asciiTheme="majorHAnsi" w:hAnsiTheme="majorHAnsi" w:cstheme="majorHAnsi"/>
        </w:rPr>
        <w:t xml:space="preserve"> relationship </w:t>
      </w:r>
      <w:r w:rsidRPr="00342F23">
        <w:rPr>
          <w:rStyle w:val="StyleUnderline"/>
          <w:rFonts w:asciiTheme="majorHAnsi" w:hAnsiTheme="majorHAnsi" w:cstheme="majorHAnsi"/>
          <w:highlight w:val="green"/>
        </w:rPr>
        <w:t xml:space="preserve">assumed </w:t>
      </w:r>
      <w:r w:rsidRPr="00342F23">
        <w:rPr>
          <w:rStyle w:val="Emphasis"/>
          <w:rFonts w:asciiTheme="majorHAnsi" w:hAnsiTheme="majorHAnsi" w:cstheme="majorHAnsi"/>
          <w:highlight w:val="green"/>
        </w:rPr>
        <w:t>fascist dimensions</w:t>
      </w:r>
      <w:r w:rsidRPr="00342F23">
        <w:rPr>
          <w:rStyle w:val="StyleUnderline"/>
          <w:rFonts w:asciiTheme="majorHAnsi" w:hAnsiTheme="majorHAnsi" w:cstheme="majorHAnsi"/>
          <w:highlight w:val="green"/>
        </w:rPr>
        <w:t xml:space="preserve"> in Nazi Germany</w:t>
      </w:r>
      <w:r w:rsidRPr="00342F23">
        <w:rPr>
          <w:rFonts w:asciiTheme="majorHAnsi" w:hAnsiTheme="majorHAnsi" w:cstheme="majorHAnsi"/>
          <w:sz w:val="10"/>
        </w:rPr>
        <w:t xml:space="preserve">, </w:t>
      </w:r>
      <w:r w:rsidRPr="00342F23">
        <w:rPr>
          <w:rStyle w:val="StyleUnderline"/>
          <w:rFonts w:asciiTheme="majorHAnsi" w:hAnsiTheme="majorHAnsi" w:cstheme="majorHAnsi"/>
        </w:rPr>
        <w:t>where the German working classes rallied behind a message triumphing their state, economy, culture and race</w:t>
      </w:r>
      <w:r w:rsidRPr="00342F23">
        <w:rPr>
          <w:rFonts w:asciiTheme="majorHAnsi" w:hAnsiTheme="majorHAnsi" w:cstheme="majorHAnsi"/>
          <w:sz w:val="10"/>
        </w:rPr>
        <w:t xml:space="preserve">. </w:t>
      </w:r>
      <w:r w:rsidRPr="00342F23">
        <w:rPr>
          <w:rStyle w:val="StyleUnderline"/>
          <w:rFonts w:asciiTheme="majorHAnsi" w:hAnsiTheme="majorHAnsi" w:cstheme="majorHAnsi"/>
        </w:rPr>
        <w:t>The rise of Hitler</w:t>
      </w:r>
      <w:r w:rsidRPr="00342F23">
        <w:rPr>
          <w:rFonts w:asciiTheme="majorHAnsi" w:hAnsiTheme="majorHAnsi" w:cstheme="majorHAnsi"/>
          <w:sz w:val="10"/>
        </w:rPr>
        <w:t xml:space="preserve"> and the success of National Socialism </w:t>
      </w:r>
      <w:r w:rsidRPr="00342F23">
        <w:rPr>
          <w:rStyle w:val="StyleUnderline"/>
          <w:rFonts w:asciiTheme="majorHAnsi" w:hAnsiTheme="majorHAnsi" w:cstheme="majorHAnsi"/>
        </w:rPr>
        <w:t>can</w:t>
      </w:r>
      <w:r w:rsidRPr="00342F23">
        <w:rPr>
          <w:rFonts w:asciiTheme="majorHAnsi" w:hAnsiTheme="majorHAnsi" w:cstheme="majorHAnsi"/>
          <w:sz w:val="10"/>
        </w:rPr>
        <w:t xml:space="preserve"> thus </w:t>
      </w:r>
      <w:r w:rsidRPr="00342F23">
        <w:rPr>
          <w:rStyle w:val="StyleUnderline"/>
          <w:rFonts w:asciiTheme="majorHAnsi" w:hAnsiTheme="majorHAnsi" w:cstheme="majorHAnsi"/>
        </w:rPr>
        <w:t>be read as the reification of modern ideals</w:t>
      </w:r>
      <w:r w:rsidRPr="00342F23">
        <w:rPr>
          <w:rFonts w:asciiTheme="majorHAnsi" w:hAnsiTheme="majorHAnsi" w:cstheme="majorHAnsi"/>
          <w:sz w:val="10"/>
        </w:rPr>
        <w:t xml:space="preserve">; </w:t>
      </w:r>
      <w:r w:rsidRPr="00342F23">
        <w:rPr>
          <w:rStyle w:val="Emphasis"/>
          <w:rFonts w:asciiTheme="majorHAnsi" w:hAnsiTheme="majorHAnsi" w:cstheme="majorHAnsi"/>
        </w:rPr>
        <w:t>specifically</w:t>
      </w:r>
      <w:r w:rsidRPr="00342F23">
        <w:rPr>
          <w:rFonts w:asciiTheme="majorHAnsi" w:hAnsiTheme="majorHAnsi" w:cstheme="majorHAnsi"/>
          <w:sz w:val="10"/>
        </w:rPr>
        <w:t xml:space="preserve">, </w:t>
      </w:r>
      <w:r w:rsidRPr="00342F23">
        <w:rPr>
          <w:rStyle w:val="Emphasis"/>
          <w:rFonts w:asciiTheme="majorHAnsi" w:hAnsiTheme="majorHAnsi" w:cstheme="majorHAnsi"/>
          <w:highlight w:val="green"/>
        </w:rPr>
        <w:t>Nazism embraced</w:t>
      </w:r>
      <w:r w:rsidRPr="00342F23">
        <w:rPr>
          <w:rStyle w:val="Emphasis"/>
          <w:rFonts w:asciiTheme="majorHAnsi" w:hAnsiTheme="majorHAnsi" w:cstheme="majorHAnsi"/>
        </w:rPr>
        <w:t xml:space="preserve"> the </w:t>
      </w:r>
      <w:r w:rsidRPr="00342F23">
        <w:rPr>
          <w:rStyle w:val="Emphasis"/>
          <w:rFonts w:asciiTheme="majorHAnsi" w:hAnsiTheme="majorHAnsi" w:cstheme="majorHAnsi"/>
          <w:highlight w:val="green"/>
        </w:rPr>
        <w:t>rational</w:t>
      </w:r>
      <w:r w:rsidRPr="00342F23">
        <w:rPr>
          <w:rStyle w:val="Emphasis"/>
          <w:rFonts w:asciiTheme="majorHAnsi" w:hAnsiTheme="majorHAnsi" w:cstheme="majorHAnsi"/>
        </w:rPr>
        <w:t xml:space="preserve"> discipline of </w:t>
      </w:r>
      <w:r w:rsidRPr="00342F23">
        <w:rPr>
          <w:rStyle w:val="Emphasis"/>
          <w:rFonts w:asciiTheme="majorHAnsi" w:hAnsiTheme="majorHAnsi" w:cstheme="majorHAnsi"/>
          <w:highlight w:val="green"/>
        </w:rPr>
        <w:t>progress via purity</w:t>
      </w:r>
      <w:r w:rsidRPr="00342F23">
        <w:rPr>
          <w:rStyle w:val="Emphasis"/>
          <w:rFonts w:asciiTheme="majorHAnsi" w:hAnsiTheme="majorHAnsi" w:cstheme="majorHAnsi"/>
        </w:rPr>
        <w:t xml:space="preserve"> of the nation-state</w:t>
      </w:r>
      <w:r w:rsidRPr="00342F23">
        <w:rPr>
          <w:rFonts w:asciiTheme="majorHAnsi" w:hAnsiTheme="majorHAnsi" w:cstheme="majorHAnsi"/>
          <w:sz w:val="10"/>
        </w:rPr>
        <w:t xml:space="preserve"> and its fractal counterpart, the body. It is important to recall that the dialectical system of history marked the continuing presence of the Jewish people as an historical aberration (the coming of Christ, in fulfilling Old Testament prophecy, had rendered Judaism obsolete).15 Therefore, Nazi anti-Semitism, insofar as it participated in the intellectual culture of modernity, conformed to the rationality of historical progress. </w:t>
      </w:r>
      <w:r w:rsidRPr="00342F23">
        <w:rPr>
          <w:rStyle w:val="StyleUnderline"/>
          <w:rFonts w:asciiTheme="majorHAnsi" w:hAnsiTheme="majorHAnsi" w:cstheme="majorHAnsi"/>
          <w:highlight w:val="green"/>
        </w:rPr>
        <w:t>The</w:t>
      </w:r>
      <w:r w:rsidRPr="00342F23">
        <w:rPr>
          <w:rStyle w:val="StyleUnderline"/>
          <w:rFonts w:asciiTheme="majorHAnsi" w:hAnsiTheme="majorHAnsi" w:cstheme="majorHAnsi"/>
        </w:rPr>
        <w:t xml:space="preserve"> true </w:t>
      </w:r>
      <w:r w:rsidRPr="00342F23">
        <w:rPr>
          <w:rStyle w:val="StyleUnderline"/>
          <w:rFonts w:asciiTheme="majorHAnsi" w:hAnsiTheme="majorHAnsi" w:cstheme="majorHAnsi"/>
          <w:highlight w:val="green"/>
        </w:rPr>
        <w:t>significance</w:t>
      </w:r>
      <w:r w:rsidRPr="00342F23">
        <w:rPr>
          <w:rStyle w:val="StyleUnderline"/>
          <w:rFonts w:asciiTheme="majorHAnsi" w:hAnsiTheme="majorHAnsi" w:cstheme="majorHAnsi"/>
        </w:rPr>
        <w:t xml:space="preserve"> of Hitlerism for modernity</w:t>
      </w:r>
      <w:r w:rsidRPr="00342F23">
        <w:rPr>
          <w:rFonts w:asciiTheme="majorHAnsi" w:hAnsiTheme="majorHAnsi" w:cstheme="majorHAnsi"/>
          <w:sz w:val="10"/>
        </w:rPr>
        <w:t xml:space="preserve">, however, </w:t>
      </w:r>
      <w:r w:rsidRPr="00342F23">
        <w:rPr>
          <w:rStyle w:val="StyleUnderline"/>
          <w:rFonts w:asciiTheme="majorHAnsi" w:hAnsiTheme="majorHAnsi" w:cstheme="majorHAnsi"/>
          <w:highlight w:val="green"/>
        </w:rPr>
        <w:t>lies</w:t>
      </w:r>
      <w:r w:rsidRPr="00342F23">
        <w:rPr>
          <w:rFonts w:asciiTheme="majorHAnsi" w:hAnsiTheme="majorHAnsi" w:cstheme="majorHAnsi"/>
          <w:sz w:val="10"/>
        </w:rPr>
        <w:t xml:space="preserve"> not in historical theory, but </w:t>
      </w:r>
      <w:r w:rsidRPr="00342F23">
        <w:rPr>
          <w:rStyle w:val="StyleUnderline"/>
          <w:rFonts w:asciiTheme="majorHAnsi" w:hAnsiTheme="majorHAnsi" w:cstheme="majorHAnsi"/>
          <w:highlight w:val="green"/>
        </w:rPr>
        <w:t>in</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highlight w:val="green"/>
        </w:rPr>
        <w:t>objectification</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subsequent </w:t>
      </w:r>
      <w:r w:rsidRPr="00342F23">
        <w:rPr>
          <w:rStyle w:val="Emphasis"/>
          <w:rFonts w:asciiTheme="majorHAnsi" w:hAnsiTheme="majorHAnsi" w:cstheme="majorHAnsi"/>
          <w:highlight w:val="green"/>
        </w:rPr>
        <w:t>processing</w:t>
      </w:r>
      <w:r w:rsidRPr="00342F23">
        <w:rPr>
          <w:rStyle w:val="StyleUnderline"/>
          <w:rFonts w:asciiTheme="majorHAnsi" w:hAnsiTheme="majorHAnsi" w:cstheme="majorHAnsi"/>
          <w:highlight w:val="green"/>
        </w:rPr>
        <w:t xml:space="preserve"> of the</w:t>
      </w:r>
      <w:r w:rsidRPr="00342F23">
        <w:rPr>
          <w:rStyle w:val="StyleUnderline"/>
          <w:rFonts w:asciiTheme="majorHAnsi" w:hAnsiTheme="majorHAnsi" w:cstheme="majorHAnsi"/>
        </w:rPr>
        <w:t xml:space="preserve"> human </w:t>
      </w:r>
      <w:r w:rsidRPr="00342F23">
        <w:rPr>
          <w:rStyle w:val="StyleUnderline"/>
          <w:rFonts w:asciiTheme="majorHAnsi" w:hAnsiTheme="majorHAnsi" w:cstheme="majorHAnsi"/>
          <w:highlight w:val="green"/>
        </w:rPr>
        <w:t>body for ends that were</w:t>
      </w:r>
      <w:r w:rsidRPr="00342F23">
        <w:rPr>
          <w:rStyle w:val="StyleUnderline"/>
          <w:rFonts w:asciiTheme="majorHAnsi" w:hAnsiTheme="majorHAnsi" w:cstheme="majorHAnsi"/>
        </w:rPr>
        <w:t xml:space="preserve"> both </w:t>
      </w:r>
      <w:r w:rsidRPr="00342F23">
        <w:rPr>
          <w:rStyle w:val="Emphasis"/>
          <w:rFonts w:asciiTheme="majorHAnsi" w:hAnsiTheme="majorHAnsi" w:cstheme="majorHAnsi"/>
          <w:highlight w:val="green"/>
        </w:rPr>
        <w:t>scientific</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rational</w:t>
      </w:r>
      <w:r w:rsidRPr="00342F23">
        <w:rPr>
          <w:rFonts w:asciiTheme="majorHAnsi" w:hAnsiTheme="majorHAnsi" w:cstheme="majorHAnsi"/>
          <w:sz w:val="10"/>
          <w:highlight w:val="green"/>
        </w:rPr>
        <w:t>.</w:t>
      </w:r>
      <w:r w:rsidRPr="00342F23">
        <w:rPr>
          <w:rFonts w:asciiTheme="majorHAnsi" w:hAnsiTheme="majorHAnsi" w:cstheme="majorHAnsi"/>
          <w:sz w:val="10"/>
        </w:rPr>
        <w:t xml:space="preserve"> Earlier in the nineteenth century, political scientists had introduced the systematic construction, maintenance and improvement of the nationstate via the manipulation of strategic resources and statistical accounting. By the time of Hitler, </w:t>
      </w:r>
      <w:r w:rsidRPr="00342F23">
        <w:rPr>
          <w:rStyle w:val="StyleUnderline"/>
          <w:rFonts w:asciiTheme="majorHAnsi" w:hAnsiTheme="majorHAnsi" w:cstheme="majorHAnsi"/>
        </w:rPr>
        <w:t xml:space="preserve">the </w:t>
      </w:r>
      <w:r w:rsidRPr="00342F23">
        <w:rPr>
          <w:rStyle w:val="Emphasis"/>
          <w:rFonts w:asciiTheme="majorHAnsi" w:hAnsiTheme="majorHAnsi" w:cstheme="majorHAnsi"/>
          <w:highlight w:val="green"/>
        </w:rPr>
        <w:t>implementation of scientific methods into policy</w:t>
      </w:r>
      <w:r w:rsidRPr="00342F23">
        <w:rPr>
          <w:rStyle w:val="Emphasis"/>
          <w:rFonts w:asciiTheme="majorHAnsi" w:hAnsiTheme="majorHAnsi" w:cstheme="majorHAnsi"/>
        </w:rPr>
        <w:t xml:space="preserve"> formulation</w:t>
      </w:r>
      <w:r w:rsidRPr="00342F23">
        <w:rPr>
          <w:rStyle w:val="StyleUnderline"/>
          <w:rFonts w:asciiTheme="majorHAnsi" w:hAnsiTheme="majorHAnsi" w:cstheme="majorHAnsi"/>
        </w:rPr>
        <w:t xml:space="preserve"> and enforcement</w:t>
      </w:r>
      <w:r w:rsidRPr="00342F23">
        <w:rPr>
          <w:rFonts w:asciiTheme="majorHAnsi" w:hAnsiTheme="majorHAnsi" w:cstheme="majorHAnsi"/>
          <w:sz w:val="10"/>
        </w:rPr>
        <w:t xml:space="preserve"> was gaining in popularity, particularly after the disaster of World War I. The German dictator’s unique contribution </w:t>
      </w:r>
      <w:r w:rsidRPr="00342F23">
        <w:rPr>
          <w:rStyle w:val="StyleUnderline"/>
          <w:rFonts w:asciiTheme="majorHAnsi" w:hAnsiTheme="majorHAnsi" w:cstheme="majorHAnsi"/>
          <w:highlight w:val="green"/>
        </w:rPr>
        <w:t xml:space="preserve">was embracing </w:t>
      </w:r>
      <w:r w:rsidRPr="00342F23">
        <w:rPr>
          <w:rStyle w:val="Emphasis"/>
          <w:rFonts w:asciiTheme="majorHAnsi" w:hAnsiTheme="majorHAnsi" w:cstheme="majorHAnsi"/>
          <w:highlight w:val="green"/>
        </w:rPr>
        <w:t>the body</w:t>
      </w:r>
      <w:r w:rsidRPr="00342F23">
        <w:rPr>
          <w:rFonts w:asciiTheme="majorHAnsi" w:hAnsiTheme="majorHAnsi" w:cstheme="majorHAnsi"/>
          <w:sz w:val="10"/>
        </w:rPr>
        <w:t xml:space="preserve"> – in all its composite parts and signifiers – </w:t>
      </w:r>
      <w:r w:rsidRPr="00342F23">
        <w:rPr>
          <w:rStyle w:val="StyleUnderline"/>
          <w:rFonts w:asciiTheme="majorHAnsi" w:hAnsiTheme="majorHAnsi" w:cstheme="majorHAnsi"/>
          <w:highlight w:val="green"/>
        </w:rPr>
        <w:t xml:space="preserve">as a </w:t>
      </w:r>
      <w:r w:rsidRPr="00342F23">
        <w:rPr>
          <w:rStyle w:val="Emphasis"/>
          <w:rFonts w:asciiTheme="majorHAnsi" w:hAnsiTheme="majorHAnsi" w:cstheme="majorHAnsi"/>
        </w:rPr>
        <w:t xml:space="preserve">strategic </w:t>
      </w:r>
      <w:r w:rsidRPr="00342F23">
        <w:rPr>
          <w:rStyle w:val="Emphasis"/>
          <w:rFonts w:asciiTheme="majorHAnsi" w:hAnsiTheme="majorHAnsi" w:cstheme="majorHAnsi"/>
          <w:highlight w:val="green"/>
        </w:rPr>
        <w:t>resource</w:t>
      </w:r>
      <w:r w:rsidRPr="00342F23">
        <w:rPr>
          <w:rStyle w:val="Emphasis"/>
          <w:rFonts w:asciiTheme="majorHAnsi" w:hAnsiTheme="majorHAnsi" w:cstheme="majorHAnsi"/>
        </w:rPr>
        <w:t xml:space="preserve"> of the state</w:t>
      </w:r>
      <w:r w:rsidRPr="00342F23">
        <w:rPr>
          <w:rFonts w:asciiTheme="majorHAnsi" w:hAnsiTheme="majorHAnsi" w:cstheme="majorHAnsi"/>
          <w:sz w:val="10"/>
        </w:rPr>
        <w:t xml:space="preserve">. 13 </w:t>
      </w:r>
      <w:r w:rsidRPr="00342F23">
        <w:rPr>
          <w:rStyle w:val="StyleUnderline"/>
          <w:rFonts w:asciiTheme="majorHAnsi" w:hAnsiTheme="majorHAnsi" w:cstheme="majorHAnsi"/>
        </w:rPr>
        <w:t>The Nazis, operating within an</w:t>
      </w:r>
      <w:r w:rsidRPr="00342F23">
        <w:rPr>
          <w:rFonts w:asciiTheme="majorHAnsi" w:hAnsiTheme="majorHAnsi" w:cstheme="majorHAnsi"/>
          <w:sz w:val="10"/>
        </w:rPr>
        <w:t xml:space="preserve"> essentially </w:t>
      </w:r>
      <w:r w:rsidRPr="00342F23">
        <w:rPr>
          <w:rStyle w:val="StyleUnderline"/>
          <w:rFonts w:asciiTheme="majorHAnsi" w:hAnsiTheme="majorHAnsi" w:cstheme="majorHAnsi"/>
        </w:rPr>
        <w:t xml:space="preserve">Euclidean conception of the nation in political space, relocated the borders of the nation-state along </w:t>
      </w:r>
      <w:r w:rsidRPr="00342F23">
        <w:rPr>
          <w:rStyle w:val="Emphasis"/>
          <w:rFonts w:asciiTheme="majorHAnsi" w:hAnsiTheme="majorHAnsi" w:cstheme="majorHAnsi"/>
        </w:rPr>
        <w:t>racial lines</w:t>
      </w:r>
      <w:r w:rsidRPr="00342F23">
        <w:rPr>
          <w:rFonts w:asciiTheme="majorHAnsi" w:hAnsiTheme="majorHAnsi" w:cstheme="majorHAnsi"/>
          <w:sz w:val="10"/>
        </w:rPr>
        <w:t xml:space="preserve">. </w:t>
      </w:r>
      <w:r w:rsidRPr="00342F23">
        <w:rPr>
          <w:rStyle w:val="Emphasis"/>
          <w:rFonts w:asciiTheme="majorHAnsi" w:hAnsiTheme="majorHAnsi" w:cstheme="majorHAnsi"/>
        </w:rPr>
        <w:t>Human bodies</w:t>
      </w:r>
      <w:r w:rsidRPr="00342F23">
        <w:rPr>
          <w:rFonts w:asciiTheme="majorHAnsi" w:hAnsiTheme="majorHAnsi" w:cstheme="majorHAnsi"/>
          <w:sz w:val="10"/>
        </w:rPr>
        <w:t xml:space="preserve">, eugenically-delineated, </w:t>
      </w:r>
      <w:r w:rsidRPr="00342F23">
        <w:rPr>
          <w:rStyle w:val="StyleUnderline"/>
          <w:rFonts w:asciiTheme="majorHAnsi" w:hAnsiTheme="majorHAnsi" w:cstheme="majorHAnsi"/>
        </w:rPr>
        <w:t xml:space="preserve">became the basis of </w:t>
      </w:r>
      <w:r w:rsidRPr="00342F23">
        <w:rPr>
          <w:rStyle w:val="Emphasis"/>
          <w:rFonts w:asciiTheme="majorHAnsi" w:hAnsiTheme="majorHAnsi" w:cstheme="majorHAnsi"/>
        </w:rPr>
        <w:t>nationalist identity</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and the target of </w:t>
      </w:r>
      <w:r w:rsidRPr="00342F23">
        <w:rPr>
          <w:rStyle w:val="Emphasis"/>
          <w:rFonts w:asciiTheme="majorHAnsi" w:hAnsiTheme="majorHAnsi" w:cstheme="majorHAnsi"/>
        </w:rPr>
        <w:t>competitive aggression</w:t>
      </w:r>
      <w:r w:rsidRPr="00342F23">
        <w:rPr>
          <w:rStyle w:val="StyleUnderline"/>
          <w:rFonts w:asciiTheme="majorHAnsi" w:hAnsiTheme="majorHAnsi" w:cstheme="majorHAnsi"/>
        </w:rPr>
        <w:t>.</w:t>
      </w:r>
      <w:r w:rsidRPr="00342F23">
        <w:rPr>
          <w:rFonts w:asciiTheme="majorHAnsi" w:hAnsiTheme="majorHAnsi" w:cstheme="majorHAnsi"/>
          <w:sz w:val="10"/>
        </w:rPr>
        <w:t xml:space="preserve"> </w:t>
      </w:r>
      <w:r w:rsidRPr="00342F23">
        <w:rPr>
          <w:rStyle w:val="StyleUnderline"/>
          <w:rFonts w:asciiTheme="majorHAnsi" w:hAnsiTheme="majorHAnsi" w:cstheme="majorHAnsi"/>
          <w:highlight w:val="green"/>
        </w:rPr>
        <w:t>The logic</w:t>
      </w:r>
      <w:r w:rsidRPr="00342F23">
        <w:rPr>
          <w:rStyle w:val="StyleUnderline"/>
          <w:rFonts w:asciiTheme="majorHAnsi" w:hAnsiTheme="majorHAnsi" w:cstheme="majorHAnsi"/>
        </w:rPr>
        <w:t xml:space="preserve"> of nationalist conflict</w:t>
      </w:r>
      <w:r w:rsidRPr="00342F23">
        <w:rPr>
          <w:rFonts w:asciiTheme="majorHAnsi" w:hAnsiTheme="majorHAnsi" w:cstheme="majorHAnsi"/>
          <w:sz w:val="10"/>
        </w:rPr>
        <w:t xml:space="preserve">, in which the opponent is acted upon without consequence to the actor, </w:t>
      </w:r>
      <w:r w:rsidRPr="00342F23">
        <w:rPr>
          <w:rStyle w:val="StyleUnderline"/>
          <w:rFonts w:asciiTheme="majorHAnsi" w:hAnsiTheme="majorHAnsi" w:cstheme="majorHAnsi"/>
          <w:highlight w:val="green"/>
        </w:rPr>
        <w:t>was transferred into the</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calculated </w:t>
      </w:r>
      <w:r w:rsidRPr="00342F23">
        <w:rPr>
          <w:rStyle w:val="Emphasis"/>
          <w:rFonts w:asciiTheme="majorHAnsi" w:hAnsiTheme="majorHAnsi" w:cstheme="majorHAnsi"/>
          <w:highlight w:val="green"/>
        </w:rPr>
        <w:t>elimination of the Jewish body</w:t>
      </w:r>
      <w:r w:rsidRPr="00342F23">
        <w:rPr>
          <w:rFonts w:asciiTheme="majorHAnsi" w:hAnsiTheme="majorHAnsi" w:cstheme="majorHAnsi"/>
          <w:sz w:val="10"/>
        </w:rPr>
        <w:t xml:space="preserve">. </w:t>
      </w:r>
      <w:r w:rsidRPr="00342F23">
        <w:rPr>
          <w:rStyle w:val="StyleUnderline"/>
          <w:rFonts w:asciiTheme="majorHAnsi" w:hAnsiTheme="majorHAnsi" w:cstheme="majorHAnsi"/>
        </w:rPr>
        <w:t>In its faceless savagery</w:t>
      </w:r>
      <w:r w:rsidRPr="00342F23">
        <w:rPr>
          <w:rFonts w:asciiTheme="majorHAnsi" w:hAnsiTheme="majorHAnsi" w:cstheme="majorHAnsi"/>
          <w:sz w:val="10"/>
        </w:rPr>
        <w:t xml:space="preserve">, </w:t>
      </w:r>
      <w:r w:rsidRPr="00342F23">
        <w:rPr>
          <w:rStyle w:val="Emphasis"/>
          <w:rFonts w:asciiTheme="majorHAnsi" w:hAnsiTheme="majorHAnsi" w:cstheme="majorHAnsi"/>
          <w:highlight w:val="green"/>
        </w:rPr>
        <w:t>genocide is the progeny of</w:t>
      </w:r>
      <w:r w:rsidRPr="00342F23">
        <w:rPr>
          <w:rStyle w:val="Emphasis"/>
          <w:rFonts w:asciiTheme="majorHAnsi" w:hAnsiTheme="majorHAnsi" w:cstheme="majorHAnsi"/>
        </w:rPr>
        <w:t xml:space="preserve"> modern </w:t>
      </w:r>
      <w:r w:rsidRPr="00342F23">
        <w:rPr>
          <w:rStyle w:val="Emphasis"/>
          <w:rFonts w:asciiTheme="majorHAnsi" w:hAnsiTheme="majorHAnsi" w:cstheme="majorHAnsi"/>
          <w:highlight w:val="green"/>
        </w:rPr>
        <w:t>scientific warfare</w:t>
      </w:r>
      <w:r w:rsidRPr="00342F23">
        <w:rPr>
          <w:rFonts w:asciiTheme="majorHAnsi" w:hAnsiTheme="majorHAnsi" w:cstheme="majorHAnsi"/>
          <w:sz w:val="10"/>
        </w:rPr>
        <w:t xml:space="preserve">. </w:t>
      </w:r>
      <w:r w:rsidRPr="00342F23">
        <w:rPr>
          <w:rStyle w:val="StyleUnderline"/>
          <w:rFonts w:asciiTheme="majorHAnsi" w:hAnsiTheme="majorHAnsi" w:cstheme="majorHAnsi"/>
        </w:rPr>
        <w:t>The fact that the Holocaust and the bombing of Hiroshima and Nagasaki happen concurrently is not a coincidence</w:t>
      </w:r>
      <w:r w:rsidRPr="00342F23">
        <w:rPr>
          <w:rFonts w:asciiTheme="majorHAnsi" w:hAnsiTheme="majorHAnsi" w:cstheme="majorHAnsi"/>
          <w:sz w:val="10"/>
        </w:rPr>
        <w:t xml:space="preserve">. </w:t>
      </w:r>
      <w:r w:rsidRPr="00342F23">
        <w:rPr>
          <w:rStyle w:val="StyleUnderline"/>
          <w:rFonts w:asciiTheme="majorHAnsi" w:hAnsiTheme="majorHAnsi" w:cstheme="majorHAnsi"/>
        </w:rPr>
        <w:t xml:space="preserve">Characterizing </w:t>
      </w:r>
      <w:r w:rsidRPr="00342F23">
        <w:rPr>
          <w:rStyle w:val="Emphasis"/>
          <w:rFonts w:asciiTheme="majorHAnsi" w:hAnsiTheme="majorHAnsi" w:cstheme="majorHAnsi"/>
        </w:rPr>
        <w:t>modernity</w:t>
      </w:r>
      <w:r w:rsidRPr="00342F23">
        <w:rPr>
          <w:rStyle w:val="StyleUnderline"/>
          <w:rFonts w:asciiTheme="majorHAnsi" w:hAnsiTheme="majorHAnsi" w:cstheme="majorHAnsi"/>
        </w:rPr>
        <w:t xml:space="preserve"> as the </w:t>
      </w:r>
      <w:r w:rsidRPr="00342F23">
        <w:rPr>
          <w:rStyle w:val="Emphasis"/>
          <w:rFonts w:asciiTheme="majorHAnsi" w:hAnsiTheme="majorHAnsi" w:cstheme="majorHAnsi"/>
        </w:rPr>
        <w:t>elimination of the human face</w:t>
      </w:r>
      <w:r w:rsidRPr="00342F23">
        <w:rPr>
          <w:rStyle w:val="StyleUnderline"/>
          <w:rFonts w:asciiTheme="majorHAnsi" w:hAnsiTheme="majorHAnsi" w:cstheme="majorHAnsi"/>
        </w:rPr>
        <w:t xml:space="preserve"> and the </w:t>
      </w:r>
      <w:r w:rsidRPr="00342F23">
        <w:rPr>
          <w:rStyle w:val="Emphasis"/>
          <w:rFonts w:asciiTheme="majorHAnsi" w:hAnsiTheme="majorHAnsi" w:cstheme="majorHAnsi"/>
        </w:rPr>
        <w:t>scientific processing of the human body</w:t>
      </w:r>
      <w:r w:rsidRPr="00342F23">
        <w:rPr>
          <w:rStyle w:val="StyleUnderline"/>
          <w:rFonts w:asciiTheme="majorHAnsi" w:hAnsiTheme="majorHAnsi" w:cstheme="majorHAnsi"/>
        </w:rPr>
        <w:t xml:space="preserve"> recasts the introduction of the atomic bomb</w:t>
      </w:r>
      <w:r w:rsidRPr="00342F23">
        <w:rPr>
          <w:rFonts w:asciiTheme="majorHAnsi" w:hAnsiTheme="majorHAnsi" w:cstheme="majorHAnsi"/>
          <w:sz w:val="10"/>
        </w:rPr>
        <w:t xml:space="preserve"> (a sterile, faceless technology of holocaust) </w:t>
      </w:r>
      <w:r w:rsidRPr="00342F23">
        <w:rPr>
          <w:rStyle w:val="StyleUnderline"/>
          <w:rFonts w:asciiTheme="majorHAnsi" w:hAnsiTheme="majorHAnsi" w:cstheme="majorHAnsi"/>
        </w:rPr>
        <w:t xml:space="preserve">as the </w:t>
      </w:r>
      <w:r w:rsidRPr="00342F23">
        <w:rPr>
          <w:rStyle w:val="Emphasis"/>
          <w:rFonts w:asciiTheme="majorHAnsi" w:hAnsiTheme="majorHAnsi" w:cstheme="majorHAnsi"/>
        </w:rPr>
        <w:t>exclamation</w:t>
      </w:r>
      <w:r w:rsidRPr="00342F23">
        <w:rPr>
          <w:rFonts w:asciiTheme="majorHAnsi" w:hAnsiTheme="majorHAnsi" w:cstheme="majorHAnsi"/>
          <w:sz w:val="10"/>
        </w:rPr>
        <w:t xml:space="preserve">, rather than the unexpected event, </w:t>
      </w:r>
      <w:r w:rsidRPr="00342F23">
        <w:rPr>
          <w:rStyle w:val="StyleUnderline"/>
          <w:rFonts w:asciiTheme="majorHAnsi" w:hAnsiTheme="majorHAnsi" w:cstheme="majorHAnsi"/>
        </w:rPr>
        <w:t>of modernity</w:t>
      </w:r>
      <w:r w:rsidRPr="00342F23">
        <w:rPr>
          <w:rFonts w:asciiTheme="majorHAnsi" w:hAnsiTheme="majorHAnsi" w:cstheme="majorHAnsi"/>
          <w:sz w:val="10"/>
        </w:rPr>
        <w:t xml:space="preserve"> and the modern nation-state. The Holocaust emerged, for Levinas, as a powerful and painful example of rationalized hell. </w:t>
      </w:r>
      <w:r w:rsidRPr="00342F23">
        <w:rPr>
          <w:rStyle w:val="StyleUnderline"/>
          <w:rFonts w:asciiTheme="majorHAnsi" w:hAnsiTheme="majorHAnsi" w:cstheme="majorHAnsi"/>
          <w:highlight w:val="green"/>
        </w:rPr>
        <w:t xml:space="preserve">By reducing human identity to </w:t>
      </w:r>
      <w:r w:rsidRPr="00342F23">
        <w:rPr>
          <w:rStyle w:val="Emphasis"/>
          <w:rFonts w:asciiTheme="majorHAnsi" w:hAnsiTheme="majorHAnsi" w:cstheme="majorHAnsi"/>
          <w:highlight w:val="green"/>
        </w:rPr>
        <w:t>blood</w:t>
      </w:r>
      <w:r w:rsidRPr="00342F23">
        <w:rPr>
          <w:rStyle w:val="StyleUnderline"/>
          <w:rFonts w:asciiTheme="majorHAnsi" w:hAnsiTheme="majorHAnsi" w:cstheme="majorHAnsi"/>
          <w:highlight w:val="green"/>
        </w:rPr>
        <w:t xml:space="preserve"> and </w:t>
      </w:r>
      <w:r w:rsidRPr="00342F23">
        <w:rPr>
          <w:rStyle w:val="Emphasis"/>
          <w:rFonts w:asciiTheme="majorHAnsi" w:hAnsiTheme="majorHAnsi" w:cstheme="majorHAnsi"/>
          <w:highlight w:val="green"/>
        </w:rPr>
        <w:t>genetics</w:t>
      </w:r>
      <w:r w:rsidRPr="00342F23">
        <w:rPr>
          <w:rFonts w:asciiTheme="majorHAnsi" w:hAnsiTheme="majorHAnsi" w:cstheme="majorHAnsi"/>
          <w:sz w:val="10"/>
        </w:rPr>
        <w:t xml:space="preserve">, Nathan Bracher argues, </w:t>
      </w:r>
      <w:r w:rsidRPr="00342F23">
        <w:rPr>
          <w:rStyle w:val="StyleUnderline"/>
          <w:rFonts w:asciiTheme="majorHAnsi" w:hAnsiTheme="majorHAnsi" w:cstheme="majorHAnsi"/>
        </w:rPr>
        <w:t>the Nazis</w:t>
      </w:r>
      <w:r w:rsidRPr="00342F23">
        <w:rPr>
          <w:rFonts w:asciiTheme="majorHAnsi" w:hAnsiTheme="majorHAnsi" w:cstheme="majorHAnsi"/>
          <w:sz w:val="10"/>
        </w:rPr>
        <w:t xml:space="preserve"> had </w:t>
      </w:r>
      <w:r w:rsidRPr="00342F23">
        <w:rPr>
          <w:rStyle w:val="StyleUnderline"/>
          <w:rFonts w:asciiTheme="majorHAnsi" w:hAnsiTheme="majorHAnsi" w:cstheme="majorHAnsi"/>
        </w:rPr>
        <w:t>renounced</w:t>
      </w:r>
      <w:r w:rsidRPr="00342F23">
        <w:rPr>
          <w:rFonts w:asciiTheme="majorHAnsi" w:hAnsiTheme="majorHAnsi" w:cstheme="majorHAnsi"/>
          <w:sz w:val="10"/>
        </w:rPr>
        <w:t xml:space="preserve"> ‘in no uncertain terms the Judaeo-Christian doctrine of </w:t>
      </w:r>
      <w:r w:rsidRPr="00342F23">
        <w:rPr>
          <w:rStyle w:val="StyleUnderline"/>
          <w:rFonts w:asciiTheme="majorHAnsi" w:hAnsiTheme="majorHAnsi" w:cstheme="majorHAnsi"/>
        </w:rPr>
        <w:t>freedom</w:t>
      </w:r>
      <w:r w:rsidRPr="00342F23">
        <w:rPr>
          <w:rFonts w:asciiTheme="majorHAnsi" w:hAnsiTheme="majorHAnsi" w:cstheme="majorHAnsi"/>
          <w:sz w:val="10"/>
        </w:rPr>
        <w:t xml:space="preserve">, according to which the soul, distinct from the body, stands apart from the material conditions of existence and can freely choose its destiny, therefore transcending the bonds of history’.16 </w:t>
      </w:r>
      <w:r w:rsidRPr="00342F23">
        <w:rPr>
          <w:rStyle w:val="StyleUnderline"/>
          <w:rFonts w:asciiTheme="majorHAnsi" w:hAnsiTheme="majorHAnsi" w:cstheme="majorHAnsi"/>
        </w:rPr>
        <w:t xml:space="preserve">Instead, </w:t>
      </w:r>
      <w:r w:rsidRPr="00342F23">
        <w:rPr>
          <w:rStyle w:val="StyleUnderline"/>
          <w:rFonts w:asciiTheme="majorHAnsi" w:hAnsiTheme="majorHAnsi" w:cstheme="majorHAnsi"/>
          <w:highlight w:val="green"/>
        </w:rPr>
        <w:t xml:space="preserve">a </w:t>
      </w:r>
      <w:r w:rsidRPr="00342F23">
        <w:rPr>
          <w:rStyle w:val="Emphasis"/>
          <w:rFonts w:asciiTheme="majorHAnsi" w:hAnsiTheme="majorHAnsi" w:cstheme="majorHAnsi"/>
          <w:highlight w:val="green"/>
        </w:rPr>
        <w:t>Nietzschean will-to-power</w:t>
      </w:r>
      <w:r w:rsidRPr="00342F23">
        <w:rPr>
          <w:rStyle w:val="StyleUnderline"/>
          <w:rFonts w:asciiTheme="majorHAnsi" w:hAnsiTheme="majorHAnsi" w:cstheme="majorHAnsi"/>
          <w:highlight w:val="green"/>
        </w:rPr>
        <w:t xml:space="preserve"> was embraced</w:t>
      </w:r>
      <w:r w:rsidRPr="00342F23">
        <w:rPr>
          <w:rFonts w:asciiTheme="majorHAnsi" w:hAnsiTheme="majorHAnsi" w:cstheme="majorHAnsi"/>
          <w:sz w:val="10"/>
        </w:rPr>
        <w:t xml:space="preserve">, and the moral Self was sacrificed to the biological Self in pursuit of a society based on race. This was but one socio-political outcome of philosophical solipsism. A second one was the incredible ability of the German ideology and its foot soldiers to deny the community of their non-Aryan fellows. In an account of his experience as a Nazi prisoner of war, Levinas describes how he was placed in a unit solely composed of Jews. Their interactions with other soldiers and citizens, denigrating 14 in the extreme, stripped them of their humanity, made them ‘subhuman, a gang of apes’. 17 Only a stray mutt named Bobby, whose barks and yelps simultaneously called for play and demarcated animal and man, helped them to recall their fundamental humanness. Raoul Mortley rightly points out that </w:t>
      </w:r>
      <w:r w:rsidRPr="00342F23">
        <w:rPr>
          <w:rStyle w:val="StyleUnderline"/>
          <w:rFonts w:asciiTheme="majorHAnsi" w:hAnsiTheme="majorHAnsi" w:cstheme="majorHAnsi"/>
        </w:rPr>
        <w:t>the final and most significant horror of the Holocaust was</w:t>
      </w:r>
      <w:r w:rsidRPr="00342F23">
        <w:rPr>
          <w:rFonts w:asciiTheme="majorHAnsi" w:hAnsiTheme="majorHAnsi" w:cstheme="majorHAnsi"/>
          <w:sz w:val="10"/>
        </w:rPr>
        <w:t xml:space="preserve">, for Levinas, not so much the number of his fellow Jews and other innocent people murdered, but </w:t>
      </w:r>
      <w:r w:rsidRPr="00342F23">
        <w:rPr>
          <w:rStyle w:val="StyleUnderline"/>
          <w:rFonts w:asciiTheme="majorHAnsi" w:hAnsiTheme="majorHAnsi" w:cstheme="majorHAnsi"/>
        </w:rPr>
        <w:t xml:space="preserve">the way </w:t>
      </w:r>
      <w:r w:rsidRPr="00342F23">
        <w:rPr>
          <w:rStyle w:val="StyleUnderline"/>
          <w:rFonts w:asciiTheme="majorHAnsi" w:hAnsiTheme="majorHAnsi" w:cstheme="majorHAnsi"/>
          <w:highlight w:val="green"/>
        </w:rPr>
        <w:t>they were</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processed</w:t>
      </w:r>
      <w:r w:rsidRPr="00342F23">
        <w:rPr>
          <w:rStyle w:val="StyleUnderline"/>
          <w:rFonts w:asciiTheme="majorHAnsi" w:hAnsiTheme="majorHAnsi" w:cstheme="majorHAnsi"/>
        </w:rPr>
        <w:t xml:space="preserve"> and </w:t>
      </w:r>
      <w:r w:rsidRPr="00342F23">
        <w:rPr>
          <w:rStyle w:val="Emphasis"/>
          <w:rFonts w:asciiTheme="majorHAnsi" w:hAnsiTheme="majorHAnsi" w:cstheme="majorHAnsi"/>
          <w:highlight w:val="green"/>
        </w:rPr>
        <w:t>killed</w:t>
      </w:r>
      <w:r w:rsidRPr="00342F23">
        <w:rPr>
          <w:rFonts w:asciiTheme="majorHAnsi" w:hAnsiTheme="majorHAnsi" w:cstheme="majorHAnsi"/>
          <w:sz w:val="10"/>
        </w:rPr>
        <w:t>…</w:t>
      </w:r>
      <w:r w:rsidRPr="00342F23">
        <w:rPr>
          <w:rStyle w:val="Emphasis"/>
          <w:rFonts w:asciiTheme="majorHAnsi" w:hAnsiTheme="majorHAnsi" w:cstheme="majorHAnsi"/>
          <w:highlight w:val="green"/>
        </w:rPr>
        <w:t>without faces</w:t>
      </w:r>
      <w:r w:rsidRPr="00342F23">
        <w:rPr>
          <w:rFonts w:asciiTheme="majorHAnsi" w:hAnsiTheme="majorHAnsi" w:cstheme="majorHAnsi"/>
          <w:sz w:val="10"/>
        </w:rPr>
        <w:t xml:space="preserve">, </w:t>
      </w:r>
      <w:r w:rsidRPr="00342F23">
        <w:rPr>
          <w:rStyle w:val="Emphasis"/>
          <w:rFonts w:asciiTheme="majorHAnsi" w:hAnsiTheme="majorHAnsi" w:cstheme="majorHAnsi"/>
        </w:rPr>
        <w:t xml:space="preserve">without </w:t>
      </w:r>
      <w:r w:rsidRPr="00342F23">
        <w:rPr>
          <w:rStyle w:val="Emphasis"/>
          <w:rFonts w:asciiTheme="majorHAnsi" w:hAnsiTheme="majorHAnsi" w:cstheme="majorHAnsi"/>
          <w:highlight w:val="green"/>
        </w:rPr>
        <w:t>names</w:t>
      </w:r>
      <w:r w:rsidRPr="00342F23">
        <w:rPr>
          <w:rFonts w:asciiTheme="majorHAnsi" w:hAnsiTheme="majorHAnsi" w:cstheme="majorHAnsi"/>
          <w:sz w:val="10"/>
        </w:rPr>
        <w:t xml:space="preserve">, </w:t>
      </w:r>
      <w:r w:rsidRPr="00342F23">
        <w:rPr>
          <w:rStyle w:val="Emphasis"/>
          <w:rFonts w:asciiTheme="majorHAnsi" w:hAnsiTheme="majorHAnsi" w:cstheme="majorHAnsi"/>
        </w:rPr>
        <w:t>without recognition</w:t>
      </w:r>
      <w:r w:rsidRPr="00342F23">
        <w:rPr>
          <w:rFonts w:asciiTheme="majorHAnsi" w:hAnsiTheme="majorHAnsi" w:cstheme="majorHAnsi"/>
          <w:sz w:val="10"/>
        </w:rPr>
        <w:t xml:space="preserve"> that the bodies ransacked for resources were indeed human.18 Ultimately, </w:t>
      </w:r>
      <w:r w:rsidRPr="00342F23">
        <w:rPr>
          <w:rStyle w:val="StyleUnderline"/>
          <w:rFonts w:asciiTheme="majorHAnsi" w:hAnsiTheme="majorHAnsi" w:cstheme="majorHAnsi"/>
          <w:highlight w:val="green"/>
        </w:rPr>
        <w:t>the</w:t>
      </w:r>
      <w:r w:rsidRPr="00342F23">
        <w:rPr>
          <w:rStyle w:val="StyleUnderline"/>
          <w:rFonts w:asciiTheme="majorHAnsi" w:hAnsiTheme="majorHAnsi" w:cstheme="majorHAnsi"/>
        </w:rPr>
        <w:t xml:space="preserve"> horrific thread </w:t>
      </w:r>
      <w:r w:rsidRPr="00342F23">
        <w:rPr>
          <w:rStyle w:val="StyleUnderline"/>
          <w:rFonts w:asciiTheme="majorHAnsi" w:hAnsiTheme="majorHAnsi" w:cstheme="majorHAnsi"/>
          <w:highlight w:val="green"/>
        </w:rPr>
        <w:t>unifying these</w:t>
      </w:r>
      <w:r w:rsidRPr="00342F23">
        <w:rPr>
          <w:rStyle w:val="StyleUnderline"/>
          <w:rFonts w:asciiTheme="majorHAnsi" w:hAnsiTheme="majorHAnsi" w:cstheme="majorHAnsi"/>
        </w:rPr>
        <w:t xml:space="preserve"> three observations </w:t>
      </w:r>
      <w:r w:rsidRPr="00342F23">
        <w:rPr>
          <w:rStyle w:val="StyleUnderline"/>
          <w:rFonts w:asciiTheme="majorHAnsi" w:hAnsiTheme="majorHAnsi" w:cstheme="majorHAnsi"/>
          <w:highlight w:val="green"/>
        </w:rPr>
        <w:t>is</w:t>
      </w:r>
      <w:r w:rsidRPr="00342F23">
        <w:rPr>
          <w:rStyle w:val="StyleUnderline"/>
          <w:rFonts w:asciiTheme="majorHAnsi" w:hAnsiTheme="majorHAnsi" w:cstheme="majorHAnsi"/>
        </w:rPr>
        <w:t xml:space="preserve"> the </w:t>
      </w:r>
      <w:r w:rsidRPr="00342F23">
        <w:rPr>
          <w:rStyle w:val="Emphasis"/>
          <w:rFonts w:asciiTheme="majorHAnsi" w:hAnsiTheme="majorHAnsi" w:cstheme="majorHAnsi"/>
          <w:highlight w:val="green"/>
        </w:rPr>
        <w:t>rationality</w:t>
      </w:r>
      <w:r w:rsidRPr="00342F23">
        <w:rPr>
          <w:rStyle w:val="StyleUnderline"/>
          <w:rFonts w:asciiTheme="majorHAnsi" w:hAnsiTheme="majorHAnsi" w:cstheme="majorHAnsi"/>
          <w:highlight w:val="green"/>
        </w:rPr>
        <w:t xml:space="preserve"> informing</w:t>
      </w:r>
      <w:r w:rsidRPr="00342F23">
        <w:rPr>
          <w:rStyle w:val="StyleUnderline"/>
          <w:rFonts w:asciiTheme="majorHAnsi" w:hAnsiTheme="majorHAnsi" w:cstheme="majorHAnsi"/>
        </w:rPr>
        <w:t xml:space="preserve"> each of </w:t>
      </w:r>
      <w:r w:rsidRPr="00342F23">
        <w:rPr>
          <w:rStyle w:val="StyleUnderline"/>
          <w:rFonts w:asciiTheme="majorHAnsi" w:hAnsiTheme="majorHAnsi" w:cstheme="majorHAnsi"/>
          <w:highlight w:val="green"/>
        </w:rPr>
        <w:t>them</w:t>
      </w:r>
      <w:r w:rsidRPr="00342F23">
        <w:rPr>
          <w:rFonts w:asciiTheme="majorHAnsi" w:hAnsiTheme="majorHAnsi" w:cstheme="majorHAnsi"/>
          <w:sz w:val="10"/>
        </w:rPr>
        <w:t xml:space="preserve"> – </w:t>
      </w:r>
      <w:r w:rsidRPr="00342F23">
        <w:rPr>
          <w:rStyle w:val="Emphasis"/>
          <w:rFonts w:asciiTheme="majorHAnsi" w:hAnsiTheme="majorHAnsi" w:cstheme="majorHAnsi"/>
        </w:rPr>
        <w:t>the scientific reductionism of race</w:t>
      </w:r>
      <w:r w:rsidRPr="00342F23">
        <w:rPr>
          <w:rFonts w:asciiTheme="majorHAnsi" w:hAnsiTheme="majorHAnsi" w:cstheme="majorHAnsi"/>
          <w:sz w:val="10"/>
        </w:rPr>
        <w:t xml:space="preserve">, </w:t>
      </w:r>
      <w:r w:rsidRPr="00342F23">
        <w:rPr>
          <w:rStyle w:val="Emphasis"/>
          <w:rFonts w:asciiTheme="majorHAnsi" w:hAnsiTheme="majorHAnsi" w:cstheme="majorHAnsi"/>
        </w:rPr>
        <w:t>the ideologically-based denial of community</w:t>
      </w:r>
      <w:r w:rsidRPr="00342F23">
        <w:rPr>
          <w:rFonts w:asciiTheme="majorHAnsi" w:hAnsiTheme="majorHAnsi" w:cstheme="majorHAnsi"/>
          <w:sz w:val="10"/>
        </w:rPr>
        <w:t xml:space="preserve">, </w:t>
      </w:r>
      <w:r w:rsidRPr="00342F23">
        <w:rPr>
          <w:rStyle w:val="Emphasis"/>
          <w:rFonts w:asciiTheme="majorHAnsi" w:hAnsiTheme="majorHAnsi" w:cstheme="majorHAnsi"/>
        </w:rPr>
        <w:t xml:space="preserve">the production-minded processing of human bodies. </w:t>
      </w:r>
      <w:r w:rsidRPr="00342F23">
        <w:rPr>
          <w:rFonts w:asciiTheme="majorHAnsi" w:hAnsiTheme="majorHAnsi" w:cstheme="majorHAnsi"/>
          <w:sz w:val="10"/>
        </w:rPr>
        <w:t xml:space="preserve">…And a Philosophical One For Levinas, the evidence of God in the Other’s face confers extraordinary significance upon the human person. In this sense, his philosophy might be considered humanist. However, this would only be true in a sense radically different from the contemporary humanism of secular intellectual culture. Levinas is deeply troubled by the secularization of ideals originally rooted in the Scriptures.19 Absent the patient character of Scriptural study, Greek wisdom ‘demystifies, depoeticizes, demythicizes’ the Infinite; in short, it risks dissolving into ‘lie and ideology’ masked by the rhetoric of humanism.20 Levinas is thus disappointed but not surprised by an academy that takes delight in fetishizing difference, while falling dramatically short of assuming responsibility for the Other. He denounces humanism as inhumane,21 and charges ‘the little humanity that adorns the earth’ with pursuing justice via responsibility and sacrifice, not rhetoric and Self-indulgence. ‘One has to find for man another kinship than that which ties him to 15 being’, Levinas exhorts, ‘one that will perhaps enable us to conceive of this difference between me and the Other, this inequality, in a sense absolutely opposed to oppression’.22 Levinas directly criticizes Western philosophy and the State for their refusal to acknowledge the interruption of the ontological by the transcendent. This criticism, including its origins and formulation, is explored in greater detail </w:t>
      </w:r>
      <w:r w:rsidRPr="00342F23">
        <w:rPr>
          <w:rFonts w:asciiTheme="majorHAnsi" w:hAnsiTheme="majorHAnsi" w:cstheme="majorHAnsi"/>
          <w:sz w:val="10"/>
        </w:rPr>
        <w:lastRenderedPageBreak/>
        <w:t xml:space="preserve">throughout this and the following sections. For now, briefly, he argues that while philosophy and government rest upon true human relationality (which for him necessarily includes an element of transcendence), their ontological structure precludes language vested with originary meaning in favor of the thematized ‘said’. 23 Put another way, </w:t>
      </w:r>
      <w:r w:rsidRPr="00342F23">
        <w:rPr>
          <w:rStyle w:val="StyleUnderline"/>
          <w:rFonts w:asciiTheme="majorHAnsi" w:hAnsiTheme="majorHAnsi" w:cstheme="majorHAnsi"/>
        </w:rPr>
        <w:t>philosophy and government go astray because their essential foundations</w:t>
      </w:r>
      <w:r w:rsidRPr="00342F23">
        <w:rPr>
          <w:rFonts w:asciiTheme="majorHAnsi" w:hAnsiTheme="majorHAnsi" w:cstheme="majorHAnsi"/>
          <w:sz w:val="10"/>
        </w:rPr>
        <w:t xml:space="preserve"> – human relationships infused with transcendent responsibility – </w:t>
      </w:r>
      <w:r w:rsidRPr="00342F23">
        <w:rPr>
          <w:rStyle w:val="StyleUnderline"/>
          <w:rFonts w:asciiTheme="majorHAnsi" w:hAnsiTheme="majorHAnsi" w:cstheme="majorHAnsi"/>
        </w:rPr>
        <w:t xml:space="preserve">are obscured by </w:t>
      </w:r>
      <w:r w:rsidRPr="00342F23">
        <w:rPr>
          <w:rStyle w:val="Emphasis"/>
          <w:rFonts w:asciiTheme="majorHAnsi" w:hAnsiTheme="majorHAnsi" w:cstheme="majorHAnsi"/>
        </w:rPr>
        <w:t>language that filters everything</w:t>
      </w:r>
      <w:r w:rsidRPr="00342F23">
        <w:rPr>
          <w:rFonts w:asciiTheme="majorHAnsi" w:hAnsiTheme="majorHAnsi" w:cstheme="majorHAnsi"/>
          <w:sz w:val="10"/>
        </w:rPr>
        <w:t xml:space="preserve">, even the mysterious, </w:t>
      </w:r>
      <w:r w:rsidRPr="00342F23">
        <w:rPr>
          <w:rStyle w:val="Emphasis"/>
          <w:rFonts w:asciiTheme="majorHAnsi" w:hAnsiTheme="majorHAnsi" w:cstheme="majorHAnsi"/>
        </w:rPr>
        <w:t>through the lens of scientific rationalism</w:t>
      </w:r>
      <w:r w:rsidRPr="00342F23">
        <w:rPr>
          <w:rFonts w:asciiTheme="majorHAnsi" w:hAnsiTheme="majorHAnsi" w:cstheme="majorHAnsi"/>
          <w:sz w:val="10"/>
        </w:rPr>
        <w:t xml:space="preserve">. T </w:t>
      </w:r>
    </w:p>
    <w:p w14:paraId="219C77F1" w14:textId="77777777" w:rsidR="00281D79" w:rsidRPr="00342F23" w:rsidRDefault="00281D79" w:rsidP="00281D79">
      <w:pPr>
        <w:pStyle w:val="Heading4"/>
        <w:rPr>
          <w:rFonts w:asciiTheme="majorHAnsi" w:hAnsiTheme="majorHAnsi" w:cstheme="majorHAnsi"/>
        </w:rPr>
      </w:pPr>
      <w:r w:rsidRPr="00342F23">
        <w:rPr>
          <w:rFonts w:asciiTheme="majorHAnsi" w:hAnsiTheme="majorHAnsi" w:cstheme="majorHAnsi"/>
        </w:rPr>
        <w:t xml:space="preserve">I defend that the appropriation of outer space by private entities is unjust. </w:t>
      </w:r>
    </w:p>
    <w:p w14:paraId="0AB2231C" w14:textId="77777777" w:rsidR="00281D79" w:rsidRPr="00342F23" w:rsidRDefault="00281D79" w:rsidP="00281D79">
      <w:pPr>
        <w:pStyle w:val="Heading4"/>
        <w:rPr>
          <w:rFonts w:asciiTheme="majorHAnsi" w:hAnsiTheme="majorHAnsi" w:cstheme="majorHAnsi"/>
        </w:rPr>
      </w:pPr>
      <w:r w:rsidRPr="00342F23">
        <w:rPr>
          <w:rFonts w:asciiTheme="majorHAnsi" w:hAnsiTheme="majorHAnsi" w:cstheme="majorHAnsi"/>
        </w:rPr>
        <w:t xml:space="preserve">The role of the ballot is to embrace ontological thinking, a form of thought that interrupts our pre-conceived hegemonic understandings of being. </w:t>
      </w:r>
    </w:p>
    <w:p w14:paraId="6EF99261" w14:textId="77777777" w:rsidR="00281D79" w:rsidRPr="00342F23" w:rsidRDefault="00281D79" w:rsidP="00281D79">
      <w:pPr>
        <w:rPr>
          <w:rFonts w:asciiTheme="majorHAnsi" w:hAnsiTheme="majorHAnsi" w:cstheme="majorHAnsi"/>
        </w:rPr>
      </w:pPr>
      <w:r w:rsidRPr="00342F23">
        <w:rPr>
          <w:rStyle w:val="Style13ptBold"/>
          <w:rFonts w:asciiTheme="majorHAnsi" w:hAnsiTheme="majorHAnsi" w:cstheme="majorHAnsi"/>
        </w:rPr>
        <w:t>Thomson 16</w:t>
      </w:r>
      <w:r w:rsidRPr="00342F23">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msm//recut ~</w:t>
      </w:r>
      <w:r w:rsidRPr="00342F23">
        <w:rPr>
          <w:rFonts w:asciiTheme="majorHAnsi" w:hAnsiTheme="majorHAnsi" w:cstheme="majorHAnsi"/>
          <w:i/>
          <w:iCs/>
        </w:rPr>
        <w:t>bxnk</w:t>
      </w:r>
    </w:p>
    <w:p w14:paraId="77718FB1" w14:textId="77777777" w:rsidR="00281D79" w:rsidRPr="00FE587F" w:rsidRDefault="00281D79" w:rsidP="00281D79">
      <w:pPr>
        <w:rPr>
          <w:rFonts w:asciiTheme="majorHAnsi" w:hAnsiTheme="majorHAnsi" w:cstheme="majorHAnsi"/>
          <w:sz w:val="16"/>
        </w:rPr>
      </w:pPr>
      <w:r w:rsidRPr="00342F23">
        <w:rPr>
          <w:rFonts w:asciiTheme="majorHAnsi" w:hAnsiTheme="majorHAnsi" w:cstheme="majorHAnsi"/>
          <w:sz w:val="16"/>
        </w:rPr>
        <w:t xml:space="preserve">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‘enframing’. In Heidegger’s later view, all the </w:t>
      </w:r>
      <w:r w:rsidRPr="00342F23">
        <w:rPr>
          <w:rStyle w:val="StyleUnderline"/>
          <w:rFonts w:asciiTheme="majorHAnsi" w:hAnsiTheme="majorHAnsi" w:cstheme="majorHAnsi"/>
          <w:highlight w:val="green"/>
        </w:rPr>
        <w:t>academic disciplines</w:t>
      </w:r>
      <w:r w:rsidRPr="00342F23">
        <w:rPr>
          <w:rStyle w:val="StyleUnderline"/>
          <w:rFonts w:asciiTheme="majorHAnsi" w:hAnsiTheme="majorHAnsi" w:cstheme="majorHAnsi"/>
        </w:rPr>
        <w:t xml:space="preserve"> increasingly </w:t>
      </w:r>
      <w:r w:rsidRPr="00342F23">
        <w:rPr>
          <w:rStyle w:val="StyleUnderline"/>
          <w:rFonts w:asciiTheme="majorHAnsi" w:hAnsiTheme="majorHAnsi" w:cstheme="majorHAnsi"/>
          <w:highlight w:val="green"/>
        </w:rPr>
        <w:t>understand</w:t>
      </w:r>
      <w:r w:rsidRPr="00342F23">
        <w:rPr>
          <w:rStyle w:val="StyleUnderline"/>
          <w:rFonts w:asciiTheme="majorHAnsi" w:hAnsiTheme="majorHAnsi" w:cstheme="majorHAnsi"/>
        </w:rPr>
        <w:t xml:space="preserve"> </w:t>
      </w:r>
      <w:r w:rsidRPr="00342F23">
        <w:rPr>
          <w:rFonts w:asciiTheme="majorHAnsi" w:hAnsiTheme="majorHAnsi" w:cstheme="majorHAnsi"/>
          <w:sz w:val="16"/>
        </w:rPr>
        <w:t xml:space="preserve">the </w:t>
      </w:r>
      <w:r w:rsidRPr="00342F23">
        <w:rPr>
          <w:rStyle w:val="StyleUnderline"/>
          <w:rFonts w:asciiTheme="majorHAnsi" w:hAnsiTheme="majorHAnsi" w:cstheme="majorHAnsi"/>
          <w:highlight w:val="green"/>
        </w:rPr>
        <w:t>being</w:t>
      </w:r>
      <w:r w:rsidRPr="00342F23">
        <w:rPr>
          <w:rFonts w:asciiTheme="majorHAnsi" w:hAnsiTheme="majorHAnsi" w:cstheme="majorHAnsi"/>
          <w:sz w:val="16"/>
        </w:rPr>
        <w:t xml:space="preserve"> of the classes of entities they study in terms of ‘eternally recurring will-to-power’, that is, they understand the being of all entities </w:t>
      </w:r>
      <w:r w:rsidRPr="00342F23">
        <w:rPr>
          <w:rStyle w:val="StyleUnderline"/>
          <w:rFonts w:asciiTheme="majorHAnsi" w:hAnsiTheme="majorHAnsi" w:cstheme="majorHAnsi"/>
          <w:highlight w:val="green"/>
        </w:rPr>
        <w:t>as nothing</w:t>
      </w:r>
      <w:r w:rsidRPr="00342F23">
        <w:rPr>
          <w:rStyle w:val="StyleUnderline"/>
          <w:rFonts w:asciiTheme="majorHAnsi" w:hAnsiTheme="majorHAnsi" w:cstheme="majorHAnsi"/>
        </w:rPr>
        <w:t xml:space="preserve"> but competing forces coming together and breaking apart with no end </w:t>
      </w:r>
      <w:r w:rsidRPr="00342F23">
        <w:rPr>
          <w:rStyle w:val="StyleUnderline"/>
          <w:rFonts w:asciiTheme="majorHAnsi" w:hAnsiTheme="majorHAnsi" w:cstheme="majorHAnsi"/>
          <w:highlight w:val="green"/>
        </w:rPr>
        <w:t xml:space="preserve">beyond the </w:t>
      </w:r>
      <w:r w:rsidRPr="00342F23">
        <w:rPr>
          <w:rStyle w:val="Emphasis"/>
          <w:rFonts w:asciiTheme="majorHAnsi" w:hAnsiTheme="majorHAnsi" w:cstheme="majorHAnsi"/>
          <w:highlight w:val="green"/>
        </w:rPr>
        <w:t>maximal perpetuation of force</w:t>
      </w:r>
      <w:r w:rsidRPr="00342F23">
        <w:rPr>
          <w:rStyle w:val="Emphasis"/>
          <w:rFonts w:asciiTheme="majorHAnsi" w:hAnsiTheme="majorHAnsi" w:cstheme="majorHAnsi"/>
        </w:rPr>
        <w:t xml:space="preserve"> itself</w:t>
      </w:r>
      <w:r w:rsidRPr="00342F23">
        <w:rPr>
          <w:rFonts w:asciiTheme="majorHAnsi" w:hAnsiTheme="majorHAnsi" w:cstheme="majorHAnsi"/>
          <w:sz w:val="16"/>
        </w:rPr>
        <w:t>. (</w:t>
      </w:r>
      <w:r w:rsidRPr="00342F23">
        <w:rPr>
          <w:rStyle w:val="StyleUnderline"/>
          <w:rFonts w:asciiTheme="majorHAnsi" w:hAnsiTheme="majorHAnsi" w:cstheme="majorHAnsi"/>
          <w:highlight w:val="green"/>
        </w:rPr>
        <w:t>We</w:t>
      </w:r>
      <w:r w:rsidRPr="00342F23">
        <w:rPr>
          <w:rStyle w:val="StyleUnderline"/>
          <w:rFonts w:asciiTheme="majorHAnsi" w:hAnsiTheme="majorHAnsi" w:cstheme="majorHAnsi"/>
        </w:rPr>
        <w:t xml:space="preserve"> can </w:t>
      </w:r>
      <w:r w:rsidRPr="00342F23">
        <w:rPr>
          <w:rStyle w:val="StyleUnderline"/>
          <w:rFonts w:asciiTheme="majorHAnsi" w:hAnsiTheme="majorHAnsi" w:cstheme="majorHAnsi"/>
          <w:highlight w:val="green"/>
        </w:rPr>
        <w:t xml:space="preserve">see this in </w:t>
      </w:r>
      <w:r w:rsidRPr="00342F23">
        <w:rPr>
          <w:rStyle w:val="Emphasis"/>
          <w:rFonts w:asciiTheme="majorHAnsi" w:hAnsiTheme="majorHAnsi" w:cstheme="majorHAnsi"/>
          <w:highlight w:val="green"/>
        </w:rPr>
        <w:t>biology’s</w:t>
      </w:r>
      <w:r w:rsidRPr="00342F23">
        <w:rPr>
          <w:rStyle w:val="StyleUnderline"/>
          <w:rFonts w:asciiTheme="majorHAnsi" w:hAnsiTheme="majorHAnsi" w:cstheme="majorHAnsi"/>
        </w:rPr>
        <w:t xml:space="preserve"> guiding </w:t>
      </w:r>
      <w:r w:rsidRPr="00342F23">
        <w:rPr>
          <w:rStyle w:val="StyleUnderline"/>
          <w:rFonts w:asciiTheme="majorHAnsi" w:hAnsiTheme="majorHAnsi" w:cstheme="majorHAnsi"/>
          <w:highlight w:val="green"/>
        </w:rPr>
        <w:t>understanding of life</w:t>
      </w:r>
      <w:r w:rsidRPr="00342F23">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342F23">
        <w:rPr>
          <w:rStyle w:val="StyleUnderline"/>
          <w:rFonts w:asciiTheme="majorHAnsi" w:hAnsiTheme="majorHAnsi" w:cstheme="majorHAnsi"/>
          <w:b/>
          <w:bCs/>
        </w:rPr>
        <w:t>the understanding of literature as an arena for the struggle between competing voices and perspectives</w:t>
      </w:r>
      <w:r w:rsidRPr="00342F23">
        <w:rPr>
          <w:rStyle w:val="StyleUnderline"/>
          <w:rFonts w:asciiTheme="majorHAnsi" w:hAnsiTheme="majorHAnsi" w:cstheme="majorHAnsi"/>
        </w:rPr>
        <w:t>; in the historian’s understanding of history as a study of those clashes between forces which subsequently shaped us the most; and so on</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This</w:t>
      </w:r>
      <w:r w:rsidRPr="00342F23">
        <w:rPr>
          <w:rStyle w:val="StyleUnderline"/>
          <w:rFonts w:asciiTheme="majorHAnsi" w:hAnsiTheme="majorHAnsi" w:cstheme="majorHAnsi"/>
        </w:rPr>
        <w:t xml:space="preserve"> nihilistic</w:t>
      </w:r>
      <w:r w:rsidRPr="00342F23">
        <w:rPr>
          <w:rFonts w:asciiTheme="majorHAnsi" w:hAnsiTheme="majorHAnsi" w:cstheme="majorHAnsi"/>
          <w:sz w:val="16"/>
        </w:rPr>
        <w:t xml:space="preserve"> Nietzschean </w:t>
      </w:r>
      <w:r w:rsidRPr="00342F23">
        <w:rPr>
          <w:rStyle w:val="StyleUnderline"/>
          <w:rFonts w:asciiTheme="majorHAnsi" w:hAnsiTheme="majorHAnsi" w:cstheme="majorHAnsi"/>
          <w:highlight w:val="green"/>
        </w:rPr>
        <w:t>ontotheology</w:t>
      </w:r>
      <w:r w:rsidRPr="00342F23">
        <w:rPr>
          <w:rFonts w:asciiTheme="majorHAnsi" w:hAnsiTheme="majorHAnsi" w:cstheme="majorHAnsi"/>
          <w:sz w:val="16"/>
        </w:rPr>
        <w:t xml:space="preserve">, Heidegger insightfully sug- gests, increasingly </w:t>
      </w:r>
      <w:r w:rsidRPr="00342F23">
        <w:rPr>
          <w:rStyle w:val="StyleUnderline"/>
          <w:rFonts w:asciiTheme="majorHAnsi" w:hAnsiTheme="majorHAnsi" w:cstheme="majorHAnsi"/>
          <w:highlight w:val="green"/>
        </w:rPr>
        <w:t>leads</w:t>
      </w:r>
      <w:r w:rsidRPr="00342F23">
        <w:rPr>
          <w:rFonts w:asciiTheme="majorHAnsi" w:hAnsiTheme="majorHAnsi" w:cstheme="majorHAnsi"/>
          <w:sz w:val="16"/>
        </w:rPr>
        <w:t xml:space="preserve"> all the </w:t>
      </w:r>
      <w:r w:rsidRPr="00342F23">
        <w:rPr>
          <w:rStyle w:val="StyleUnderline"/>
          <w:rFonts w:asciiTheme="majorHAnsi" w:hAnsiTheme="majorHAnsi" w:cstheme="majorHAnsi"/>
          <w:highlight w:val="green"/>
        </w:rPr>
        <w:t>academic domains</w:t>
      </w:r>
      <w:r w:rsidRPr="00342F23">
        <w:rPr>
          <w:rFonts w:asciiTheme="majorHAnsi" w:hAnsiTheme="majorHAnsi" w:cstheme="majorHAnsi"/>
          <w:sz w:val="16"/>
        </w:rPr>
        <w:t xml:space="preserve">, and all of us, </w:t>
      </w:r>
      <w:r w:rsidRPr="00342F23">
        <w:rPr>
          <w:rStyle w:val="StyleUnderline"/>
          <w:rFonts w:asciiTheme="majorHAnsi" w:hAnsiTheme="majorHAnsi" w:cstheme="majorHAnsi"/>
          <w:highlight w:val="green"/>
        </w:rPr>
        <w:t>to</w:t>
      </w:r>
      <w:r w:rsidRPr="00342F23">
        <w:rPr>
          <w:rFonts w:asciiTheme="majorHAnsi" w:hAnsiTheme="majorHAnsi" w:cstheme="majorHAnsi"/>
          <w:sz w:val="16"/>
        </w:rPr>
        <w:t xml:space="preserve"> </w:t>
      </w:r>
      <w:r w:rsidRPr="00342F23">
        <w:rPr>
          <w:rStyle w:val="Emphasis"/>
          <w:rFonts w:asciiTheme="majorHAnsi" w:hAnsiTheme="majorHAnsi" w:cstheme="majorHAnsi"/>
        </w:rPr>
        <w:t>pre-</w:t>
      </w:r>
      <w:r w:rsidRPr="00342F23">
        <w:rPr>
          <w:rStyle w:val="Emphasis"/>
          <w:rFonts w:asciiTheme="majorHAnsi" w:hAnsiTheme="majorHAnsi" w:cstheme="majorHAnsi"/>
          <w:highlight w:val="green"/>
        </w:rPr>
        <w:t>understand entities technologically</w:t>
      </w:r>
      <w:r w:rsidRPr="00342F23">
        <w:rPr>
          <w:rFonts w:asciiTheme="majorHAnsi" w:hAnsiTheme="majorHAnsi" w:cstheme="majorHAnsi"/>
          <w:sz w:val="16"/>
        </w:rPr>
        <w:t xml:space="preserve">, </w:t>
      </w:r>
      <w:r w:rsidRPr="00342F23">
        <w:rPr>
          <w:rStyle w:val="Emphasis"/>
          <w:rFonts w:asciiTheme="majorHAnsi" w:hAnsiTheme="majorHAnsi" w:cstheme="majorHAnsi"/>
          <w:highlight w:val="green"/>
        </w:rPr>
        <w:t>as</w:t>
      </w:r>
      <w:r w:rsidRPr="00342F23">
        <w:rPr>
          <w:rStyle w:val="Emphasis"/>
          <w:rFonts w:asciiTheme="majorHAnsi" w:hAnsiTheme="majorHAnsi" w:cstheme="majorHAnsi"/>
        </w:rPr>
        <w:t xml:space="preserve"> mere </w:t>
      </w:r>
      <w:r w:rsidRPr="00342F23">
        <w:rPr>
          <w:rStyle w:val="Emphasis"/>
          <w:rFonts w:asciiTheme="majorHAnsi" w:hAnsiTheme="majorHAnsi" w:cstheme="majorHAnsi"/>
          <w:highlight w:val="green"/>
        </w:rPr>
        <w:t>‘resources’</w:t>
      </w:r>
      <w:r w:rsidRPr="00342F23">
        <w:rPr>
          <w:rFonts w:asciiTheme="majorHAnsi" w:hAnsiTheme="majorHAnsi" w:cstheme="majorHAnsi"/>
          <w:sz w:val="16"/>
        </w:rPr>
        <w:t xml:space="preserve"> or Bestand, intrinsically meaningless stuff </w:t>
      </w:r>
      <w:r w:rsidRPr="00342F23">
        <w:rPr>
          <w:rStyle w:val="StyleUnderline"/>
          <w:rFonts w:asciiTheme="majorHAnsi" w:hAnsiTheme="majorHAnsi" w:cstheme="majorHAnsi"/>
        </w:rPr>
        <w:t xml:space="preserve">on stand by </w:t>
      </w:r>
      <w:r w:rsidRPr="00342F23">
        <w:rPr>
          <w:rStyle w:val="StyleUnderline"/>
          <w:rFonts w:asciiTheme="majorHAnsi" w:hAnsiTheme="majorHAnsi" w:cstheme="majorHAnsi"/>
          <w:highlight w:val="green"/>
        </w:rPr>
        <w:t>for</w:t>
      </w:r>
      <w:r w:rsidRPr="00342F23">
        <w:rPr>
          <w:rFonts w:asciiTheme="majorHAnsi" w:hAnsiTheme="majorHAnsi" w:cstheme="majorHAnsi"/>
          <w:sz w:val="16"/>
          <w:highlight w:val="green"/>
        </w:rPr>
        <w:t xml:space="preserve"> </w:t>
      </w:r>
      <w:r w:rsidRPr="00342F23">
        <w:rPr>
          <w:rStyle w:val="Emphasis"/>
          <w:rFonts w:asciiTheme="majorHAnsi" w:hAnsiTheme="majorHAnsi" w:cstheme="majorHAnsi"/>
          <w:highlight w:val="green"/>
        </w:rPr>
        <w:t>efficient optimization</w:t>
      </w:r>
      <w:r w:rsidRPr="00342F23">
        <w:rPr>
          <w:rFonts w:asciiTheme="majorHAnsi" w:hAnsiTheme="majorHAnsi" w:cstheme="majorHAnsi"/>
          <w:sz w:val="16"/>
        </w:rPr>
        <w:t xml:space="preserve">. As a result, </w:t>
      </w:r>
      <w:r w:rsidRPr="00342F23">
        <w:rPr>
          <w:rStyle w:val="StyleUnderline"/>
          <w:rFonts w:asciiTheme="majorHAnsi" w:hAnsiTheme="majorHAnsi" w:cstheme="majorHAnsi"/>
          <w:highlight w:val="green"/>
        </w:rPr>
        <w:t>Heidegger’s</w:t>
      </w:r>
      <w:r w:rsidRPr="00342F23">
        <w:rPr>
          <w:rFonts w:asciiTheme="majorHAnsi" w:hAnsiTheme="majorHAnsi" w:cstheme="majorHAnsi"/>
          <w:sz w:val="16"/>
        </w:rPr>
        <w:t xml:space="preserve"> later </w:t>
      </w:r>
      <w:r w:rsidRPr="00342F23">
        <w:rPr>
          <w:rStyle w:val="StyleUnderline"/>
          <w:rFonts w:asciiTheme="majorHAnsi" w:hAnsiTheme="majorHAnsi" w:cstheme="majorHAnsi"/>
          <w:highlight w:val="green"/>
        </w:rPr>
        <w:t>goal</w:t>
      </w:r>
      <w:r w:rsidRPr="00342F23">
        <w:rPr>
          <w:rStyle w:val="StyleUnderline"/>
          <w:rFonts w:asciiTheme="majorHAnsi" w:hAnsiTheme="majorHAnsi" w:cstheme="majorHAnsi"/>
        </w:rPr>
        <w:t xml:space="preserve"> for education</w:t>
      </w:r>
      <w:r w:rsidRPr="00342F23">
        <w:rPr>
          <w:rFonts w:asciiTheme="majorHAnsi" w:hAnsiTheme="majorHAnsi" w:cstheme="majorHAnsi"/>
          <w:sz w:val="16"/>
        </w:rPr>
        <w:t xml:space="preserve"> in general </w:t>
      </w:r>
      <w:r w:rsidRPr="00342F23">
        <w:rPr>
          <w:rStyle w:val="StyleUnderline"/>
          <w:rFonts w:asciiTheme="majorHAnsi" w:hAnsiTheme="majorHAnsi" w:cstheme="majorHAnsi"/>
        </w:rPr>
        <w:t>and the university</w:t>
      </w:r>
      <w:r w:rsidRPr="00342F23">
        <w:rPr>
          <w:rFonts w:asciiTheme="majorHAnsi" w:hAnsiTheme="majorHAnsi" w:cstheme="majorHAnsi"/>
          <w:sz w:val="16"/>
        </w:rPr>
        <w:t xml:space="preserve"> in particular </w:t>
      </w:r>
      <w:r w:rsidRPr="00342F23">
        <w:rPr>
          <w:rStyle w:val="StyleUnderline"/>
          <w:rFonts w:asciiTheme="majorHAnsi" w:hAnsiTheme="majorHAnsi" w:cstheme="majorHAnsi"/>
          <w:highlight w:val="green"/>
        </w:rPr>
        <w:t>becomes to</w:t>
      </w:r>
      <w:r w:rsidRPr="00342F23">
        <w:rPr>
          <w:rStyle w:val="StyleUnderline"/>
          <w:rFonts w:asciiTheme="majorHAnsi" w:hAnsiTheme="majorHAnsi" w:cstheme="majorHAnsi"/>
        </w:rPr>
        <w:t xml:space="preserve"> teach</w:t>
      </w:r>
      <w:r w:rsidRPr="00342F23">
        <w:rPr>
          <w:rFonts w:asciiTheme="majorHAnsi" w:hAnsiTheme="majorHAnsi" w:cstheme="majorHAnsi"/>
          <w:sz w:val="16"/>
        </w:rPr>
        <w:t xml:space="preserve"> the other </w:t>
      </w:r>
      <w:r w:rsidRPr="00342F23">
        <w:rPr>
          <w:rStyle w:val="StyleUnderline"/>
          <w:rFonts w:asciiTheme="majorHAnsi" w:hAnsiTheme="majorHAnsi" w:cstheme="majorHAnsi"/>
        </w:rPr>
        <w:t xml:space="preserve">disciplines to </w:t>
      </w:r>
      <w:r w:rsidRPr="00342F23">
        <w:rPr>
          <w:rStyle w:val="Emphasis"/>
          <w:rFonts w:asciiTheme="majorHAnsi" w:hAnsiTheme="majorHAnsi" w:cstheme="majorHAnsi"/>
          <w:highlight w:val="green"/>
        </w:rPr>
        <w:t>think ontologically</w:t>
      </w:r>
      <w:r w:rsidRPr="00342F23">
        <w:rPr>
          <w:rFonts w:asciiTheme="majorHAnsi" w:hAnsiTheme="majorHAnsi" w:cstheme="majorHAnsi"/>
          <w:sz w:val="16"/>
        </w:rPr>
        <w:t xml:space="preserve"> in order </w:t>
      </w:r>
      <w:r w:rsidRPr="00342F23">
        <w:rPr>
          <w:rStyle w:val="StyleUnderline"/>
          <w:rFonts w:asciiTheme="majorHAnsi" w:hAnsiTheme="majorHAnsi" w:cstheme="majorHAnsi"/>
        </w:rPr>
        <w:t>to</w:t>
      </w:r>
      <w:r w:rsidRPr="00342F23">
        <w:rPr>
          <w:rFonts w:asciiTheme="majorHAnsi" w:hAnsiTheme="majorHAnsi" w:cstheme="majorHAnsi"/>
          <w:sz w:val="16"/>
        </w:rPr>
        <w:t xml:space="preserve"> help them </w:t>
      </w:r>
      <w:r w:rsidRPr="00342F23">
        <w:rPr>
          <w:rStyle w:val="StyleUnderline"/>
          <w:rFonts w:asciiTheme="majorHAnsi" w:hAnsiTheme="majorHAnsi" w:cstheme="majorHAnsi"/>
          <w:highlight w:val="green"/>
        </w:rPr>
        <w:t>uncover</w:t>
      </w:r>
      <w:r w:rsidRPr="00342F23">
        <w:rPr>
          <w:rFonts w:asciiTheme="majorHAnsi" w:hAnsiTheme="majorHAnsi" w:cstheme="majorHAnsi"/>
          <w:sz w:val="16"/>
        </w:rPr>
        <w:t xml:space="preserve"> other, </w:t>
      </w:r>
      <w:r w:rsidRPr="00342F23">
        <w:rPr>
          <w:rStyle w:val="Emphasis"/>
          <w:rFonts w:asciiTheme="majorHAnsi" w:hAnsiTheme="majorHAnsi" w:cstheme="majorHAnsi"/>
          <w:highlight w:val="green"/>
        </w:rPr>
        <w:t>non-nihilistic ways of understanding being</w:t>
      </w:r>
      <w:r w:rsidRPr="00342F23">
        <w:rPr>
          <w:rFonts w:asciiTheme="majorHAnsi" w:hAnsiTheme="majorHAnsi" w:cstheme="majorHAnsi"/>
          <w:sz w:val="16"/>
        </w:rPr>
        <w:t xml:space="preserve"> at the frontiers of their own research.17 </w:t>
      </w:r>
      <w:r w:rsidRPr="00342F23">
        <w:rPr>
          <w:rStyle w:val="StyleUnderline"/>
          <w:rFonts w:asciiTheme="majorHAnsi" w:hAnsiTheme="majorHAnsi" w:cstheme="majorHAnsi"/>
        </w:rPr>
        <w:t xml:space="preserve">Heidegger’s hope is to uncover </w:t>
      </w:r>
      <w:r w:rsidRPr="00342F23">
        <w:rPr>
          <w:rStyle w:val="StyleUnderline"/>
          <w:rFonts w:asciiTheme="majorHAnsi" w:hAnsiTheme="majorHAnsi" w:cstheme="majorHAnsi"/>
          <w:highlight w:val="green"/>
        </w:rPr>
        <w:t xml:space="preserve">ways of thinking being that </w:t>
      </w:r>
      <w:r w:rsidRPr="00342F23">
        <w:rPr>
          <w:rStyle w:val="Emphasis"/>
          <w:rFonts w:asciiTheme="majorHAnsi" w:hAnsiTheme="majorHAnsi" w:cstheme="majorHAnsi"/>
          <w:highlight w:val="green"/>
        </w:rPr>
        <w:t>no longer reductively preconceive ‘it’ as a modern realm of objects to be mastered and controlled</w:t>
      </w:r>
      <w:r w:rsidRPr="00342F23">
        <w:rPr>
          <w:rStyle w:val="Emphasis"/>
          <w:rFonts w:asciiTheme="majorHAnsi" w:hAnsiTheme="majorHAnsi" w:cstheme="majorHAnsi"/>
        </w:rPr>
        <w:t xml:space="preserve"> by a subject</w:t>
      </w:r>
      <w:r w:rsidRPr="00342F23">
        <w:rPr>
          <w:rFonts w:asciiTheme="majorHAnsi" w:hAnsiTheme="majorHAnsi" w:cstheme="majorHAnsi"/>
          <w:sz w:val="16"/>
        </w:rPr>
        <w:t xml:space="preserve">, </w:t>
      </w:r>
      <w:r w:rsidRPr="00342F23">
        <w:rPr>
          <w:rStyle w:val="Emphasis"/>
          <w:rFonts w:asciiTheme="majorHAnsi" w:hAnsiTheme="majorHAnsi" w:cstheme="majorHAnsi"/>
          <w:highlight w:val="green"/>
        </w:rPr>
        <w:t>nor as an</w:t>
      </w:r>
      <w:r w:rsidRPr="00342F23">
        <w:rPr>
          <w:rStyle w:val="Emphasis"/>
          <w:rFonts w:asciiTheme="majorHAnsi" w:hAnsiTheme="majorHAnsi" w:cstheme="majorHAnsi"/>
        </w:rPr>
        <w:t xml:space="preserve"> undifferentiated late-modern domain of </w:t>
      </w:r>
      <w:r w:rsidRPr="00342F23">
        <w:rPr>
          <w:rStyle w:val="Emphasis"/>
          <w:rFonts w:asciiTheme="majorHAnsi" w:hAnsiTheme="majorHAnsi" w:cstheme="majorHAnsi"/>
          <w:highlight w:val="green"/>
        </w:rPr>
        <w:t>intrinsically meaningless resource</w:t>
      </w:r>
      <w:r w:rsidRPr="00342F23">
        <w:rPr>
          <w:rStyle w:val="Emphasis"/>
          <w:rFonts w:asciiTheme="majorHAnsi" w:hAnsiTheme="majorHAnsi" w:cstheme="majorHAnsi"/>
        </w:rPr>
        <w:t>s standing by to be efficiently optimized</w:t>
      </w:r>
      <w:r w:rsidRPr="00342F23">
        <w:rPr>
          <w:rFonts w:asciiTheme="majorHAnsi" w:hAnsiTheme="majorHAnsi" w:cstheme="majorHAnsi"/>
          <w:sz w:val="16"/>
        </w:rPr>
        <w:t xml:space="preserve">. Heidegger hoped the other disci- plines could instead help us discover other, more meaningful ways of thinking being, just as he thought he had already found a genuinely postmodern understanding of being at work in the art of Van Gogh and the poetry of Ho </w:t>
      </w:r>
      <w:r w:rsidRPr="00342F23">
        <w:rPr>
          <w:rFonts w:asciiTheme="majorHAnsi" w:eastAsia="Calibri" w:hAnsiTheme="majorHAnsi" w:cstheme="majorHAnsi"/>
          <w:sz w:val="16"/>
        </w:rPr>
        <w:t>̈</w:t>
      </w:r>
      <w:r w:rsidRPr="00342F23">
        <w:rPr>
          <w:rFonts w:asciiTheme="majorHAnsi" w:hAnsiTheme="majorHAnsi" w:cstheme="majorHAnsi"/>
          <w:sz w:val="16"/>
        </w:rPr>
        <w:t xml:space="preserve">lderlin. Their artwork is postmodern avant la lettre, </w:t>
      </w:r>
      <w:r w:rsidRPr="00342F23">
        <w:rPr>
          <w:rStyle w:val="StyleUnderline"/>
          <w:rFonts w:asciiTheme="majorHAnsi" w:hAnsiTheme="majorHAnsi" w:cstheme="majorHAnsi"/>
        </w:rPr>
        <w:t>in Heidegger’s view</w:t>
      </w:r>
      <w:r w:rsidRPr="00342F23">
        <w:rPr>
          <w:rFonts w:asciiTheme="majorHAnsi" w:hAnsiTheme="majorHAnsi" w:cstheme="majorHAnsi"/>
          <w:sz w:val="16"/>
        </w:rPr>
        <w:t xml:space="preserve">, because </w:t>
      </w:r>
      <w:r w:rsidRPr="00342F23">
        <w:rPr>
          <w:rStyle w:val="StyleUnderline"/>
          <w:rFonts w:asciiTheme="majorHAnsi" w:hAnsiTheme="majorHAnsi" w:cstheme="majorHAnsi"/>
        </w:rPr>
        <w:t xml:space="preserve">it helps us understand ‘the being of entities’ </w:t>
      </w:r>
      <w:r w:rsidRPr="00342F23">
        <w:rPr>
          <w:rStyle w:val="Emphasis"/>
          <w:rFonts w:asciiTheme="majorHAnsi" w:hAnsiTheme="majorHAnsi" w:cstheme="majorHAnsi"/>
        </w:rPr>
        <w:t>neither in terms of modern objects to be mastered</w:t>
      </w:r>
      <w:r w:rsidRPr="00342F23">
        <w:rPr>
          <w:rFonts w:asciiTheme="majorHAnsi" w:hAnsiTheme="majorHAnsi" w:cstheme="majorHAnsi"/>
          <w:sz w:val="16"/>
        </w:rPr>
        <w:t xml:space="preserve">, </w:t>
      </w:r>
      <w:r w:rsidRPr="00342F23">
        <w:rPr>
          <w:rStyle w:val="Emphasis"/>
          <w:rFonts w:asciiTheme="majorHAnsi" w:hAnsiTheme="majorHAnsi" w:cstheme="majorHAnsi"/>
        </w:rPr>
        <w:t>nor as late-modern resources to be optimized</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but</w:t>
      </w:r>
      <w:r w:rsidRPr="00342F23">
        <w:rPr>
          <w:rStyle w:val="StyleUnderline"/>
          <w:rFonts w:asciiTheme="majorHAnsi" w:hAnsiTheme="majorHAnsi" w:cstheme="majorHAnsi"/>
        </w:rPr>
        <w:t>, instead</w:t>
      </w:r>
      <w:r w:rsidRPr="00342F23">
        <w:rPr>
          <w:rFonts w:asciiTheme="majorHAnsi" w:hAnsiTheme="majorHAnsi" w:cstheme="majorHAnsi"/>
          <w:sz w:val="16"/>
        </w:rPr>
        <w:t xml:space="preserve">, </w:t>
      </w:r>
      <w:r w:rsidRPr="00342F23">
        <w:rPr>
          <w:rStyle w:val="StyleUnderline"/>
          <w:rFonts w:asciiTheme="majorHAnsi" w:hAnsiTheme="majorHAnsi" w:cstheme="majorHAnsi"/>
        </w:rPr>
        <w:t xml:space="preserve">as </w:t>
      </w:r>
      <w:r w:rsidRPr="00342F23">
        <w:rPr>
          <w:rStyle w:val="StyleUnderline"/>
          <w:rFonts w:asciiTheme="majorHAnsi" w:hAnsiTheme="majorHAnsi" w:cstheme="majorHAnsi"/>
          <w:highlight w:val="green"/>
        </w:rPr>
        <w:t xml:space="preserve">a </w:t>
      </w:r>
      <w:r w:rsidRPr="00342F23">
        <w:rPr>
          <w:rStyle w:val="Emphasis"/>
          <w:rFonts w:asciiTheme="majorHAnsi" w:hAnsiTheme="majorHAnsi" w:cstheme="majorHAnsi"/>
          <w:highlight w:val="green"/>
        </w:rPr>
        <w:t>phenomenologically dynamic source of intelligibility that</w:t>
      </w:r>
      <w:r w:rsidRPr="00342F23">
        <w:rPr>
          <w:rStyle w:val="Emphasis"/>
          <w:rFonts w:asciiTheme="majorHAnsi" w:hAnsiTheme="majorHAnsi" w:cstheme="majorHAnsi"/>
        </w:rPr>
        <w:t xml:space="preserve"> both </w:t>
      </w:r>
      <w:r w:rsidRPr="00342F23">
        <w:rPr>
          <w:rStyle w:val="Emphasis"/>
          <w:rFonts w:asciiTheme="majorHAnsi" w:hAnsiTheme="majorHAnsi" w:cstheme="majorHAnsi"/>
          <w:highlight w:val="green"/>
        </w:rPr>
        <w:t>informs and</w:t>
      </w:r>
      <w:r w:rsidRPr="00342F23">
        <w:rPr>
          <w:rStyle w:val="Emphasis"/>
          <w:rFonts w:asciiTheme="majorHAnsi" w:hAnsiTheme="majorHAnsi" w:cstheme="majorHAnsi"/>
        </w:rPr>
        <w:t xml:space="preserve"> also </w:t>
      </w:r>
      <w:r w:rsidRPr="00342F23">
        <w:rPr>
          <w:rStyle w:val="Emphasis"/>
          <w:rFonts w:asciiTheme="majorHAnsi" w:hAnsiTheme="majorHAnsi" w:cstheme="majorHAnsi"/>
          <w:highlight w:val="green"/>
        </w:rPr>
        <w:t>exceeds our</w:t>
      </w:r>
      <w:r w:rsidRPr="00342F23">
        <w:rPr>
          <w:rStyle w:val="Emphasis"/>
          <w:rFonts w:asciiTheme="majorHAnsi" w:hAnsiTheme="majorHAnsi" w:cstheme="majorHAnsi"/>
        </w:rPr>
        <w:t xml:space="preserve"> every meaningful </w:t>
      </w:r>
      <w:r w:rsidRPr="00342F23">
        <w:rPr>
          <w:rStyle w:val="Emphasis"/>
          <w:rFonts w:asciiTheme="majorHAnsi" w:hAnsiTheme="majorHAnsi" w:cstheme="majorHAnsi"/>
          <w:highlight w:val="green"/>
        </w:rPr>
        <w:t>attempt to conceptualize or</w:t>
      </w:r>
      <w:r w:rsidRPr="00342F23">
        <w:rPr>
          <w:rStyle w:val="Emphasis"/>
          <w:rFonts w:asciiTheme="majorHAnsi" w:hAnsiTheme="majorHAnsi" w:cstheme="majorHAnsi"/>
        </w:rPr>
        <w:t xml:space="preserve"> otherwise </w:t>
      </w:r>
      <w:r w:rsidRPr="00342F23">
        <w:rPr>
          <w:rStyle w:val="Emphasis"/>
          <w:rFonts w:asciiTheme="majorHAnsi" w:hAnsiTheme="majorHAnsi" w:cstheme="majorHAnsi"/>
          <w:highlight w:val="green"/>
        </w:rPr>
        <w:t>make sense of things</w:t>
      </w:r>
      <w:r w:rsidRPr="00342F23">
        <w:rPr>
          <w:rFonts w:asciiTheme="majorHAnsi" w:hAnsiTheme="majorHAnsi" w:cstheme="majorHAnsi"/>
          <w:sz w:val="16"/>
        </w:rPr>
        <w:t xml:space="preserve">.18 </w:t>
      </w:r>
      <w:r w:rsidRPr="00342F23">
        <w:rPr>
          <w:rStyle w:val="StyleUnderline"/>
          <w:rFonts w:asciiTheme="majorHAnsi" w:hAnsiTheme="majorHAnsi" w:cstheme="majorHAnsi"/>
        </w:rPr>
        <w:t>It is</w:t>
      </w:r>
      <w:r w:rsidRPr="00342F23">
        <w:rPr>
          <w:rFonts w:asciiTheme="majorHAnsi" w:hAnsiTheme="majorHAnsi" w:cstheme="majorHAnsi"/>
          <w:sz w:val="16"/>
        </w:rPr>
        <w:t xml:space="preserve"> precisely </w:t>
      </w:r>
      <w:r w:rsidRPr="00342F23">
        <w:rPr>
          <w:rStyle w:val="StyleUnderline"/>
          <w:rFonts w:asciiTheme="majorHAnsi" w:hAnsiTheme="majorHAnsi" w:cstheme="majorHAnsi"/>
        </w:rPr>
        <w:t>here</w:t>
      </w:r>
      <w:r w:rsidRPr="00342F23">
        <w:rPr>
          <w:rFonts w:asciiTheme="majorHAnsi" w:hAnsiTheme="majorHAnsi" w:cstheme="majorHAnsi"/>
          <w:sz w:val="16"/>
        </w:rPr>
        <w:t xml:space="preserve">, in my view, that </w:t>
      </w:r>
      <w:r w:rsidRPr="00342F23">
        <w:rPr>
          <w:rStyle w:val="StyleUnderline"/>
          <w:rFonts w:asciiTheme="majorHAnsi" w:hAnsiTheme="majorHAnsi" w:cstheme="majorHAnsi"/>
          <w:highlight w:val="green"/>
        </w:rPr>
        <w:t>we should situate</w:t>
      </w:r>
      <w:r w:rsidRPr="00342F23">
        <w:rPr>
          <w:rFonts w:asciiTheme="majorHAnsi" w:hAnsiTheme="majorHAnsi" w:cstheme="majorHAnsi"/>
          <w:sz w:val="16"/>
        </w:rPr>
        <w:t xml:space="preserve"> Shepperd’s insightful </w:t>
      </w:r>
      <w:r w:rsidRPr="00342F23">
        <w:rPr>
          <w:rStyle w:val="StyleUnderline"/>
          <w:rFonts w:asciiTheme="majorHAnsi" w:hAnsiTheme="majorHAnsi" w:cstheme="majorHAnsi"/>
          <w:highlight w:val="green"/>
        </w:rPr>
        <w:t>focus on the</w:t>
      </w:r>
      <w:r w:rsidRPr="00342F23">
        <w:rPr>
          <w:rStyle w:val="StyleUnderline"/>
          <w:rFonts w:asciiTheme="majorHAnsi" w:hAnsiTheme="majorHAnsi" w:cstheme="majorHAnsi"/>
        </w:rPr>
        <w:t xml:space="preserve"> pedagogical significance of </w:t>
      </w:r>
      <w:r w:rsidRPr="00342F23">
        <w:rPr>
          <w:rStyle w:val="Emphasis"/>
          <w:rFonts w:asciiTheme="majorHAnsi" w:hAnsiTheme="majorHAnsi" w:cstheme="majorHAnsi"/>
        </w:rPr>
        <w:t xml:space="preserve">the </w:t>
      </w:r>
      <w:r w:rsidRPr="00342F23">
        <w:rPr>
          <w:rStyle w:val="Emphasis"/>
          <w:rFonts w:asciiTheme="majorHAnsi" w:hAnsiTheme="majorHAnsi" w:cstheme="majorHAnsi"/>
          <w:highlight w:val="green"/>
        </w:rPr>
        <w:t>‘gap’</w:t>
      </w:r>
      <w:r w:rsidRPr="00342F23">
        <w:rPr>
          <w:rFonts w:asciiTheme="majorHAnsi" w:hAnsiTheme="majorHAnsi" w:cstheme="majorHAnsi"/>
          <w:sz w:val="16"/>
        </w:rPr>
        <w:t xml:space="preserve">, that is, </w:t>
      </w:r>
      <w:r w:rsidRPr="00342F23">
        <w:rPr>
          <w:rStyle w:val="Emphasis"/>
          <w:rFonts w:asciiTheme="majorHAnsi" w:hAnsiTheme="majorHAnsi" w:cstheme="majorHAnsi"/>
          <w:highlight w:val="green"/>
        </w:rPr>
        <w:t>the situational encounter with a profound</w:t>
      </w:r>
      <w:r w:rsidRPr="00342F23">
        <w:rPr>
          <w:rStyle w:val="Emphasis"/>
          <w:rFonts w:asciiTheme="majorHAnsi" w:hAnsiTheme="majorHAnsi" w:cstheme="majorHAnsi"/>
        </w:rPr>
        <w:t xml:space="preserve"> breakdown</w:t>
      </w:r>
      <w:r w:rsidRPr="00342F23">
        <w:rPr>
          <w:rFonts w:asciiTheme="majorHAnsi" w:hAnsiTheme="majorHAnsi" w:cstheme="majorHAnsi"/>
          <w:sz w:val="16"/>
        </w:rPr>
        <w:t xml:space="preserve">, aporia, </w:t>
      </w:r>
      <w:r w:rsidRPr="00342F23">
        <w:rPr>
          <w:rStyle w:val="StyleUnderline"/>
          <w:rFonts w:asciiTheme="majorHAnsi" w:hAnsiTheme="majorHAnsi" w:cstheme="majorHAnsi"/>
        </w:rPr>
        <w:t xml:space="preserve">or </w:t>
      </w:r>
      <w:r w:rsidRPr="00342F23">
        <w:rPr>
          <w:rStyle w:val="Emphasis"/>
          <w:rFonts w:asciiTheme="majorHAnsi" w:hAnsiTheme="majorHAnsi" w:cstheme="majorHAnsi"/>
          <w:highlight w:val="green"/>
        </w:rPr>
        <w:t>interruption</w:t>
      </w:r>
      <w:r w:rsidRPr="00342F23">
        <w:rPr>
          <w:rStyle w:val="StyleUnderline"/>
          <w:rFonts w:asciiTheme="majorHAnsi" w:hAnsiTheme="majorHAnsi" w:cstheme="majorHAnsi"/>
          <w:highlight w:val="green"/>
        </w:rPr>
        <w:t xml:space="preserve"> which </w:t>
      </w:r>
      <w:r w:rsidRPr="00342F23">
        <w:rPr>
          <w:rStyle w:val="Emphasis"/>
          <w:rFonts w:asciiTheme="majorHAnsi" w:hAnsiTheme="majorHAnsi" w:cstheme="majorHAnsi"/>
          <w:highlight w:val="green"/>
        </w:rPr>
        <w:t>exceeds our mastery</w:t>
      </w:r>
      <w:r w:rsidRPr="00342F23">
        <w:rPr>
          <w:rStyle w:val="StyleUnderline"/>
          <w:rFonts w:asciiTheme="majorHAnsi" w:hAnsiTheme="majorHAnsi" w:cstheme="majorHAnsi"/>
          <w:highlight w:val="green"/>
        </w:rPr>
        <w:t xml:space="preserve"> and</w:t>
      </w:r>
      <w:r w:rsidRPr="00342F23">
        <w:rPr>
          <w:rStyle w:val="StyleUnderline"/>
          <w:rFonts w:asciiTheme="majorHAnsi" w:hAnsiTheme="majorHAnsi" w:cstheme="majorHAnsi"/>
        </w:rPr>
        <w:t xml:space="preserve"> so </w:t>
      </w:r>
      <w:r w:rsidRPr="00342F23">
        <w:rPr>
          <w:rStyle w:val="Emphasis"/>
          <w:rFonts w:asciiTheme="majorHAnsi" w:hAnsiTheme="majorHAnsi" w:cstheme="majorHAnsi"/>
          <w:highlight w:val="green"/>
        </w:rPr>
        <w:t>frustrates our</w:t>
      </w:r>
      <w:r w:rsidRPr="00342F23">
        <w:rPr>
          <w:rStyle w:val="Emphasis"/>
          <w:rFonts w:asciiTheme="majorHAnsi" w:hAnsiTheme="majorHAnsi" w:cstheme="majorHAnsi"/>
        </w:rPr>
        <w:t xml:space="preserve"> pre-existing </w:t>
      </w:r>
      <w:r w:rsidRPr="00342F23">
        <w:rPr>
          <w:rStyle w:val="Emphasis"/>
          <w:rFonts w:asciiTheme="majorHAnsi" w:hAnsiTheme="majorHAnsi" w:cstheme="majorHAnsi"/>
          <w:highlight w:val="green"/>
        </w:rPr>
        <w:t>plans</w:t>
      </w:r>
      <w:r w:rsidRPr="00342F23">
        <w:rPr>
          <w:rStyle w:val="Emphasis"/>
          <w:rFonts w:asciiTheme="majorHAnsi" w:hAnsiTheme="majorHAnsi" w:cstheme="majorHAnsi"/>
        </w:rPr>
        <w:t xml:space="preserve"> and intentions</w:t>
      </w:r>
      <w:r w:rsidRPr="00342F23">
        <w:rPr>
          <w:rFonts w:asciiTheme="majorHAnsi" w:hAnsiTheme="majorHAnsi" w:cstheme="majorHAnsi"/>
          <w:sz w:val="16"/>
        </w:rPr>
        <w:t xml:space="preserve">. </w:t>
      </w:r>
      <w:r w:rsidRPr="00342F23">
        <w:rPr>
          <w:rStyle w:val="StyleUnderline"/>
          <w:rFonts w:asciiTheme="majorHAnsi" w:hAnsiTheme="majorHAnsi" w:cstheme="majorHAnsi"/>
        </w:rPr>
        <w:t>When</w:t>
      </w:r>
      <w:r w:rsidRPr="00342F23">
        <w:rPr>
          <w:rFonts w:asciiTheme="majorHAnsi" w:hAnsiTheme="majorHAnsi" w:cstheme="majorHAnsi"/>
          <w:sz w:val="16"/>
        </w:rPr>
        <w:t xml:space="preserve"> we </w:t>
      </w:r>
      <w:r w:rsidRPr="00342F23">
        <w:rPr>
          <w:rStyle w:val="StyleUnderline"/>
          <w:rFonts w:asciiTheme="majorHAnsi" w:hAnsiTheme="majorHAnsi" w:cstheme="majorHAnsi"/>
        </w:rPr>
        <w:t>teachers</w:t>
      </w:r>
      <w:r w:rsidRPr="00342F23">
        <w:rPr>
          <w:rFonts w:asciiTheme="majorHAnsi" w:hAnsiTheme="majorHAnsi" w:cstheme="majorHAnsi"/>
          <w:sz w:val="16"/>
        </w:rPr>
        <w:t xml:space="preserve"> </w:t>
      </w:r>
      <w:r w:rsidRPr="00342F23">
        <w:rPr>
          <w:rFonts w:asciiTheme="majorHAnsi" w:hAnsiTheme="majorHAnsi" w:cstheme="majorHAnsi"/>
          <w:sz w:val="16"/>
        </w:rPr>
        <w:lastRenderedPageBreak/>
        <w:t>of learning effectively ‘</w:t>
      </w:r>
      <w:r w:rsidRPr="00342F23">
        <w:rPr>
          <w:rStyle w:val="StyleUnderline"/>
          <w:rFonts w:asciiTheme="majorHAnsi" w:hAnsiTheme="majorHAnsi" w:cstheme="majorHAnsi"/>
        </w:rPr>
        <w:t>open</w:t>
      </w:r>
      <w:r w:rsidRPr="00342F23">
        <w:rPr>
          <w:rFonts w:asciiTheme="majorHAnsi" w:hAnsiTheme="majorHAnsi" w:cstheme="majorHAnsi"/>
          <w:sz w:val="16"/>
        </w:rPr>
        <w:t xml:space="preserve"> up a space, </w:t>
      </w:r>
      <w:r w:rsidRPr="00342F23">
        <w:rPr>
          <w:rStyle w:val="StyleUnderline"/>
          <w:rFonts w:asciiTheme="majorHAnsi" w:hAnsiTheme="majorHAnsi" w:cstheme="majorHAnsi"/>
        </w:rPr>
        <w:t>a gap</w:t>
      </w:r>
      <w:r w:rsidRPr="00342F23">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342F23">
        <w:rPr>
          <w:rStyle w:val="StyleUnderline"/>
          <w:rFonts w:asciiTheme="majorHAnsi" w:hAnsiTheme="majorHAnsi" w:cstheme="majorHAnsi"/>
        </w:rPr>
        <w:t>we can</w:t>
      </w:r>
      <w:r w:rsidRPr="00342F23">
        <w:rPr>
          <w:rFonts w:asciiTheme="majorHAnsi" w:hAnsiTheme="majorHAnsi" w:cstheme="majorHAnsi"/>
          <w:sz w:val="16"/>
        </w:rPr>
        <w:t xml:space="preserve"> learn to </w:t>
      </w:r>
      <w:r w:rsidRPr="00342F23">
        <w:rPr>
          <w:rStyle w:val="StyleUnderline"/>
          <w:rFonts w:asciiTheme="majorHAnsi" w:hAnsiTheme="majorHAnsi" w:cstheme="majorHAnsi"/>
          <w:highlight w:val="green"/>
        </w:rPr>
        <w:t xml:space="preserve">step </w:t>
      </w:r>
      <w:r w:rsidRPr="00342F23">
        <w:rPr>
          <w:rStyle w:val="Emphasis"/>
          <w:rFonts w:asciiTheme="majorHAnsi" w:hAnsiTheme="majorHAnsi" w:cstheme="majorHAnsi"/>
          <w:highlight w:val="green"/>
        </w:rPr>
        <w:t>beyond the limits of</w:t>
      </w:r>
      <w:r w:rsidRPr="00342F23">
        <w:rPr>
          <w:rStyle w:val="Emphasis"/>
          <w:rFonts w:asciiTheme="majorHAnsi" w:hAnsiTheme="majorHAnsi" w:cstheme="majorHAnsi"/>
        </w:rPr>
        <w:t xml:space="preserve"> our </w:t>
      </w:r>
      <w:r w:rsidRPr="00342F23">
        <w:rPr>
          <w:rStyle w:val="Emphasis"/>
          <w:rFonts w:asciiTheme="majorHAnsi" w:hAnsiTheme="majorHAnsi" w:cstheme="majorHAnsi"/>
          <w:highlight w:val="green"/>
        </w:rPr>
        <w:t>current world into an unmastered space beyond</w:t>
      </w:r>
      <w:r w:rsidRPr="00342F23">
        <w:rPr>
          <w:rFonts w:asciiTheme="majorHAnsi" w:hAnsiTheme="majorHAnsi" w:cstheme="majorHAnsi"/>
          <w:sz w:val="16"/>
        </w:rPr>
        <w:t xml:space="preserve">. Doing so helps us see (in the Heideggerian terms Shepperd adduces) that </w:t>
      </w:r>
      <w:r w:rsidRPr="00342F23">
        <w:rPr>
          <w:rStyle w:val="StyleUnderline"/>
          <w:rFonts w:asciiTheme="majorHAnsi" w:hAnsiTheme="majorHAnsi" w:cstheme="majorHAnsi"/>
        </w:rPr>
        <w:t>learning is</w:t>
      </w:r>
      <w:r w:rsidRPr="00342F23">
        <w:rPr>
          <w:rFonts w:asciiTheme="majorHAnsi" w:hAnsiTheme="majorHAnsi" w:cstheme="majorHAnsi"/>
          <w:sz w:val="16"/>
        </w:rPr>
        <w:t xml:space="preserve"> </w:t>
      </w:r>
      <w:r w:rsidRPr="00342F23">
        <w:rPr>
          <w:rStyle w:val="Emphasis"/>
          <w:rFonts w:asciiTheme="majorHAnsi" w:hAnsiTheme="majorHAnsi" w:cstheme="majorHAnsi"/>
        </w:rPr>
        <w:t>not</w:t>
      </w:r>
      <w:r w:rsidRPr="00342F23">
        <w:rPr>
          <w:rFonts w:asciiTheme="majorHAnsi" w:hAnsiTheme="majorHAnsi" w:cstheme="majorHAnsi"/>
          <w:sz w:val="16"/>
        </w:rPr>
        <w:t xml:space="preserve"> primarily </w:t>
      </w:r>
      <w:r w:rsidRPr="00342F23">
        <w:rPr>
          <w:rStyle w:val="Emphasis"/>
          <w:rFonts w:asciiTheme="majorHAnsi" w:hAnsiTheme="majorHAnsi" w:cstheme="majorHAnsi"/>
        </w:rPr>
        <w:t>about acquiring ‘information’</w:t>
      </w:r>
      <w:r w:rsidRPr="00342F23">
        <w:rPr>
          <w:rStyle w:val="StyleUnderline"/>
          <w:rFonts w:asciiTheme="majorHAnsi" w:hAnsiTheme="majorHAnsi" w:cstheme="majorHAnsi"/>
        </w:rPr>
        <w:t xml:space="preserve"> but, rather</w:t>
      </w:r>
      <w:r w:rsidRPr="00342F23">
        <w:rPr>
          <w:rFonts w:asciiTheme="majorHAnsi" w:hAnsiTheme="majorHAnsi" w:cstheme="majorHAnsi"/>
          <w:sz w:val="16"/>
        </w:rPr>
        <w:t>, about ‘</w:t>
      </w:r>
      <w:r w:rsidRPr="00342F23">
        <w:rPr>
          <w:rStyle w:val="StyleUnderline"/>
          <w:rFonts w:asciiTheme="majorHAnsi" w:hAnsiTheme="majorHAnsi" w:cstheme="majorHAnsi"/>
        </w:rPr>
        <w:t>freeing vision’</w:t>
      </w:r>
      <w:r w:rsidRPr="00342F23">
        <w:rPr>
          <w:rFonts w:asciiTheme="majorHAnsi" w:hAnsiTheme="majorHAnsi" w:cstheme="majorHAnsi"/>
          <w:sz w:val="16"/>
        </w:rPr>
        <w:t xml:space="preserve">. </w:t>
      </w:r>
      <w:r w:rsidRPr="00342F23">
        <w:rPr>
          <w:rStyle w:val="StyleUnderline"/>
          <w:rFonts w:asciiTheme="majorHAnsi" w:hAnsiTheme="majorHAnsi" w:cstheme="majorHAnsi"/>
        </w:rPr>
        <w:t>Stepping into the open beyond what-</w:t>
      </w:r>
      <w:r w:rsidRPr="00342F23">
        <w:rPr>
          <w:rStyle w:val="Emphasis"/>
          <w:rFonts w:asciiTheme="majorHAnsi" w:hAnsiTheme="majorHAnsi" w:cstheme="majorHAnsi"/>
        </w:rPr>
        <w:t>is</w:t>
      </w:r>
      <w:r w:rsidRPr="00342F23">
        <w:rPr>
          <w:rFonts w:asciiTheme="majorHAnsi" w:hAnsiTheme="majorHAnsi" w:cstheme="majorHAnsi"/>
          <w:sz w:val="16"/>
        </w:rPr>
        <w:t xml:space="preserve"> (I would emphasize), </w:t>
      </w:r>
      <w:r w:rsidRPr="00342F23">
        <w:rPr>
          <w:rStyle w:val="StyleUnderline"/>
          <w:rFonts w:asciiTheme="majorHAnsi" w:hAnsiTheme="majorHAnsi" w:cstheme="majorHAnsi"/>
        </w:rPr>
        <w:t xml:space="preserve">we can encounter that ‘noth-ing’ from which the not-yet </w:t>
      </w:r>
      <w:r w:rsidRPr="00342F23">
        <w:rPr>
          <w:rStyle w:val="Emphasis"/>
          <w:rFonts w:asciiTheme="majorHAnsi" w:hAnsiTheme="majorHAnsi" w:cstheme="majorHAnsi"/>
        </w:rPr>
        <w:t>comes to be</w:t>
      </w:r>
      <w:r w:rsidRPr="00342F23">
        <w:rPr>
          <w:rFonts w:asciiTheme="majorHAnsi" w:hAnsiTheme="majorHAnsi" w:cstheme="majorHAnsi"/>
          <w:sz w:val="16"/>
        </w:rPr>
        <w:t xml:space="preserve">. </w:t>
      </w:r>
      <w:r w:rsidRPr="00342F23">
        <w:rPr>
          <w:rStyle w:val="StyleUnderline"/>
          <w:rFonts w:asciiTheme="majorHAnsi" w:hAnsiTheme="majorHAnsi" w:cstheme="majorHAnsi"/>
        </w:rPr>
        <w:t>A positive encounter with this dynamic ‘noth-ing’</w:t>
      </w:r>
      <w:r w:rsidRPr="00342F23">
        <w:rPr>
          <w:rFonts w:asciiTheme="majorHAnsi" w:hAnsiTheme="majorHAnsi" w:cstheme="majorHAnsi"/>
          <w:sz w:val="16"/>
        </w:rPr>
        <w:t>—or this texture-rich ‘earth’, or this phe- nomenologically unstillable ‘presencing’—</w:t>
      </w:r>
      <w:r w:rsidRPr="00342F23">
        <w:rPr>
          <w:rStyle w:val="StyleUnderline"/>
          <w:rFonts w:asciiTheme="majorHAnsi" w:hAnsiTheme="majorHAnsi" w:cstheme="majorHAnsi"/>
        </w:rPr>
        <w:t xml:space="preserve">becomes the crucial pivot that helps us learn to </w:t>
      </w:r>
      <w:r w:rsidRPr="00342F23">
        <w:rPr>
          <w:rStyle w:val="Emphasis"/>
          <w:rFonts w:asciiTheme="majorHAnsi" w:hAnsiTheme="majorHAnsi" w:cstheme="majorHAnsi"/>
        </w:rPr>
        <w:t>respond ontologically</w:t>
      </w:r>
      <w:r w:rsidRPr="00342F23">
        <w:rPr>
          <w:rStyle w:val="StyleUnderline"/>
          <w:rFonts w:asciiTheme="majorHAnsi" w:hAnsiTheme="majorHAnsi" w:cstheme="majorHAnsi"/>
        </w:rPr>
        <w:t xml:space="preserve"> and so ‘</w:t>
      </w:r>
      <w:r w:rsidRPr="00342F23">
        <w:rPr>
          <w:rStyle w:val="Emphasis"/>
          <w:rFonts w:asciiTheme="majorHAnsi" w:hAnsiTheme="majorHAnsi" w:cstheme="majorHAnsi"/>
        </w:rPr>
        <w:t>turn’ beyond</w:t>
      </w:r>
      <w:r w:rsidRPr="00342F23">
        <w:rPr>
          <w:rStyle w:val="StyleUnderline"/>
          <w:rFonts w:asciiTheme="majorHAnsi" w:hAnsiTheme="majorHAnsi" w:cstheme="majorHAnsi"/>
        </w:rPr>
        <w:t xml:space="preserve"> our current technological under- standing of the being of entities as nothing but meaningless resources</w:t>
      </w:r>
      <w:r w:rsidRPr="00342F23">
        <w:rPr>
          <w:rFonts w:asciiTheme="majorHAnsi" w:hAnsiTheme="majorHAnsi" w:cstheme="majorHAnsi"/>
          <w:sz w:val="16"/>
        </w:rPr>
        <w:t xml:space="preserve">. </w:t>
      </w:r>
      <w:r w:rsidRPr="00342F23">
        <w:rPr>
          <w:rStyle w:val="StyleUnderline"/>
          <w:rFonts w:asciiTheme="majorHAnsi" w:hAnsiTheme="majorHAnsi" w:cstheme="majorHAnsi"/>
          <w:highlight w:val="green"/>
        </w:rPr>
        <w:t>By learning to</w:t>
      </w:r>
      <w:r w:rsidRPr="00342F23">
        <w:rPr>
          <w:rStyle w:val="StyleUnderline"/>
          <w:rFonts w:asciiTheme="majorHAnsi" w:hAnsiTheme="majorHAnsi" w:cstheme="majorHAnsi"/>
        </w:rPr>
        <w:t xml:space="preserve"> creatively and </w:t>
      </w:r>
      <w:r w:rsidRPr="00342F23">
        <w:rPr>
          <w:rStyle w:val="StyleUnderline"/>
          <w:rFonts w:asciiTheme="majorHAnsi" w:hAnsiTheme="majorHAnsi" w:cstheme="majorHAnsi"/>
          <w:highlight w:val="green"/>
        </w:rPr>
        <w:t>responsibly respond to this</w:t>
      </w:r>
      <w:r w:rsidRPr="00342F23">
        <w:rPr>
          <w:rStyle w:val="StyleUnderline"/>
          <w:rFonts w:asciiTheme="majorHAnsi" w:hAnsiTheme="majorHAnsi" w:cstheme="majorHAnsi"/>
        </w:rPr>
        <w:t xml:space="preserve"> initially inchoate ‘</w:t>
      </w:r>
      <w:r w:rsidRPr="00342F23">
        <w:rPr>
          <w:rStyle w:val="StyleUnderline"/>
          <w:rFonts w:asciiTheme="majorHAnsi" w:hAnsiTheme="majorHAnsi" w:cstheme="majorHAnsi"/>
          <w:highlight w:val="green"/>
        </w:rPr>
        <w:t>noth-ing’ as the ‘not yet’ of what is coming to be</w:t>
      </w:r>
      <w:r w:rsidRPr="00342F23">
        <w:rPr>
          <w:rFonts w:asciiTheme="majorHAnsi" w:hAnsiTheme="majorHAnsi" w:cstheme="majorHAnsi"/>
          <w:sz w:val="16"/>
        </w:rPr>
        <w:t xml:space="preserve"> (and so not as nothing at all but instead as ‘the noth-ing’ of that which needs our disclosive efforts to help name and so bring it into being), </w:t>
      </w:r>
      <w:r w:rsidRPr="00342F23">
        <w:rPr>
          <w:rStyle w:val="StyleUnderline"/>
          <w:rFonts w:asciiTheme="majorHAnsi" w:hAnsiTheme="majorHAnsi" w:cstheme="majorHAnsi"/>
        </w:rPr>
        <w:t xml:space="preserve">we post-Heideggerian </w:t>
      </w:r>
      <w:r w:rsidRPr="00342F23">
        <w:rPr>
          <w:rStyle w:val="StyleUnderline"/>
          <w:rFonts w:asciiTheme="majorHAnsi" w:hAnsiTheme="majorHAnsi" w:cstheme="majorHAnsi"/>
          <w:highlight w:val="green"/>
        </w:rPr>
        <w:t>thinkers of ontological education can</w:t>
      </w:r>
      <w:r w:rsidRPr="00342F23">
        <w:rPr>
          <w:rStyle w:val="StyleUnderline"/>
          <w:rFonts w:asciiTheme="majorHAnsi" w:hAnsiTheme="majorHAnsi" w:cstheme="majorHAnsi"/>
        </w:rPr>
        <w:t xml:space="preserve"> </w:t>
      </w:r>
      <w:r w:rsidRPr="00342F23">
        <w:rPr>
          <w:rStyle w:val="Emphasis"/>
          <w:rFonts w:asciiTheme="majorHAnsi" w:hAnsiTheme="majorHAnsi" w:cstheme="majorHAnsi"/>
        </w:rPr>
        <w:t xml:space="preserve">help </w:t>
      </w:r>
      <w:r w:rsidRPr="00342F23">
        <w:rPr>
          <w:rStyle w:val="Emphasis"/>
          <w:rFonts w:asciiTheme="majorHAnsi" w:hAnsiTheme="majorHAnsi" w:cstheme="majorHAnsi"/>
          <w:highlight w:val="green"/>
        </w:rPr>
        <w:t>serve a</w:t>
      </w:r>
      <w:r w:rsidRPr="00342F23">
        <w:rPr>
          <w:rStyle w:val="Emphasis"/>
          <w:rFonts w:asciiTheme="majorHAnsi" w:hAnsiTheme="majorHAnsi" w:cstheme="majorHAnsi"/>
        </w:rPr>
        <w:t xml:space="preserve"> larger historical </w:t>
      </w:r>
      <w:r w:rsidRPr="00342F23">
        <w:rPr>
          <w:rStyle w:val="Emphasis"/>
          <w:rFonts w:asciiTheme="majorHAnsi" w:hAnsiTheme="majorHAnsi" w:cstheme="majorHAnsi"/>
          <w:highlight w:val="green"/>
        </w:rPr>
        <w:t>transformation from nihilism into a genuinely meaningful postmodernity</w:t>
      </w:r>
      <w:r w:rsidRPr="00342F23">
        <w:rPr>
          <w:rFonts w:asciiTheme="majorHAnsi" w:hAnsiTheme="majorHAnsi" w:cstheme="majorHAnsi"/>
          <w:sz w:val="16"/>
        </w:rPr>
        <w:t>. It is, in my considered judgement, this vision of spiritual revolution that makes Heidegger’s think- ing so dangerous and yet also so suggestive, important, and inspiring (Thomson, 2011, chapters seven and eight).</w:t>
      </w:r>
    </w:p>
    <w:p w14:paraId="5AA26E43" w14:textId="77777777" w:rsidR="00281D79" w:rsidRPr="00342F23" w:rsidRDefault="00281D79" w:rsidP="00281D79">
      <w:pPr>
        <w:pStyle w:val="Heading4"/>
        <w:rPr>
          <w:rFonts w:asciiTheme="majorHAnsi" w:hAnsiTheme="majorHAnsi" w:cstheme="majorHAnsi"/>
        </w:rPr>
      </w:pPr>
      <w:r w:rsidRPr="00342F23">
        <w:rPr>
          <w:rFonts w:asciiTheme="majorHAnsi" w:hAnsiTheme="majorHAnsi" w:cstheme="majorHAnsi"/>
        </w:rPr>
        <w:t>Appropriation is fueled by the will to mastery – a dangerous illusion of control to dominate new “frontiers” and flee the impacts of destruction on Earth.</w:t>
      </w:r>
    </w:p>
    <w:p w14:paraId="246CEF03" w14:textId="77777777" w:rsidR="00281D79" w:rsidRPr="00342F23" w:rsidRDefault="00281D79" w:rsidP="00281D79">
      <w:pPr>
        <w:rPr>
          <w:rFonts w:asciiTheme="majorHAnsi" w:eastAsia="Times New Roman" w:hAnsiTheme="majorHAnsi" w:cstheme="majorHAnsi"/>
          <w:sz w:val="24"/>
        </w:rPr>
      </w:pPr>
      <w:r w:rsidRPr="00342F23">
        <w:rPr>
          <w:rFonts w:asciiTheme="majorHAnsi" w:eastAsia="Times New Roman" w:hAnsiTheme="majorHAnsi" w:cstheme="majorHAnsi"/>
          <w:b/>
          <w:bCs/>
          <w:sz w:val="26"/>
          <w:szCs w:val="26"/>
        </w:rPr>
        <w:t>Rahder 19</w:t>
      </w:r>
      <w:r w:rsidRPr="00342F23">
        <w:rPr>
          <w:rFonts w:asciiTheme="majorHAnsi" w:eastAsia="Times New Roman" w:hAnsiTheme="majorHAnsi" w:cstheme="majorHAnsi"/>
          <w:sz w:val="24"/>
        </w:rPr>
        <w:t xml:space="preserve"> </w:t>
      </w:r>
      <w:r w:rsidRPr="00033F3A">
        <w:rPr>
          <w:rFonts w:asciiTheme="majorHAnsi" w:eastAsia="Times New Roman" w:hAnsiTheme="majorHAnsi" w:cstheme="majorHAnsi"/>
          <w:sz w:val="20"/>
          <w:szCs w:val="20"/>
        </w:rPr>
        <w:t>- “Home and Away The Politics of Life after Earth” by Micha Rahder. Rahder, Micha (2019). Home and Away. Environment and Society, 10(1), 158–177. doi:10.3167/ares.2019.100110  [https://sci-hubtw.hkvisa.net/] // ahs emi</w:t>
      </w:r>
      <w:r w:rsidRPr="00342F23">
        <w:rPr>
          <w:rFonts w:asciiTheme="majorHAnsi" w:eastAsia="Times New Roman" w:hAnsiTheme="majorHAnsi" w:cstheme="majorHAnsi"/>
          <w:sz w:val="24"/>
        </w:rPr>
        <w:t xml:space="preserve"> </w:t>
      </w:r>
    </w:p>
    <w:p w14:paraId="021A046F" w14:textId="77777777" w:rsidR="00281D79" w:rsidRDefault="00281D79" w:rsidP="00281D79">
      <w:pPr>
        <w:rPr>
          <w:rStyle w:val="StyleUnderline"/>
          <w:rFonts w:asciiTheme="majorHAnsi" w:hAnsiTheme="majorHAnsi" w:cstheme="majorHAnsi"/>
        </w:rPr>
      </w:pPr>
      <w:r w:rsidRPr="00342F23">
        <w:rPr>
          <w:rFonts w:asciiTheme="majorHAnsi" w:eastAsia="Times New Roman" w:hAnsiTheme="majorHAnsi" w:cstheme="majorHAnsi"/>
          <w:sz w:val="8"/>
        </w:rPr>
        <w:t xml:space="preserve">This article examines the reinvigoration of outer space imaginaries in the era of global environmental change, and the impacts of these imaginaries on Earth. </w:t>
      </w:r>
      <w:r w:rsidRPr="00342F23">
        <w:rPr>
          <w:rStyle w:val="StyleUnderline"/>
          <w:rFonts w:asciiTheme="majorHAnsi" w:hAnsiTheme="majorHAnsi" w:cstheme="majorHAnsi"/>
          <w:highlight w:val="green"/>
        </w:rPr>
        <w:t>Privatized space</w:t>
      </w:r>
      <w:r w:rsidRPr="00342F23">
        <w:rPr>
          <w:rStyle w:val="StyleUnderline"/>
          <w:rFonts w:asciiTheme="majorHAnsi" w:hAnsiTheme="majorHAnsi" w:cstheme="majorHAnsi"/>
        </w:rPr>
        <w:t xml:space="preserve"> research </w:t>
      </w:r>
      <w:r w:rsidRPr="00342F23">
        <w:rPr>
          <w:rStyle w:val="StyleUnderline"/>
          <w:rFonts w:asciiTheme="majorHAnsi" w:hAnsiTheme="majorHAnsi" w:cstheme="majorHAnsi"/>
          <w:highlight w:val="green"/>
        </w:rPr>
        <w:t xml:space="preserve">mobilizes fears of ecological, political, or economic catastrophe to garner support for </w:t>
      </w:r>
      <w:r w:rsidRPr="00342F23">
        <w:rPr>
          <w:rStyle w:val="StyleUnderline"/>
          <w:rFonts w:asciiTheme="majorHAnsi" w:hAnsiTheme="majorHAnsi" w:cstheme="majorHAnsi"/>
        </w:rPr>
        <w:t xml:space="preserve">new </w:t>
      </w:r>
      <w:r w:rsidRPr="00342F23">
        <w:rPr>
          <w:rStyle w:val="StyleUnderline"/>
          <w:rFonts w:asciiTheme="majorHAnsi" w:hAnsiTheme="majorHAnsi" w:cstheme="majorHAnsi"/>
          <w:highlight w:val="green"/>
        </w:rPr>
        <w:t>utopian futures</w:t>
      </w:r>
      <w:r w:rsidRPr="00342F23">
        <w:rPr>
          <w:rStyle w:val="StyleUnderline"/>
          <w:rFonts w:asciiTheme="majorHAnsi" w:hAnsiTheme="majorHAnsi" w:cstheme="majorHAnsi"/>
        </w:rPr>
        <w:t>,</w:t>
      </w:r>
      <w:r w:rsidRPr="00342F23">
        <w:rPr>
          <w:rFonts w:asciiTheme="majorHAnsi" w:eastAsia="Times New Roman" w:hAnsiTheme="majorHAnsi" w:cstheme="majorHAnsi"/>
          <w:sz w:val="8"/>
        </w:rPr>
        <w:t xml:space="preserve"> or the search for Earth 2.0. </w:t>
      </w:r>
      <w:r w:rsidRPr="00342F23">
        <w:rPr>
          <w:rStyle w:val="StyleUnderline"/>
          <w:rFonts w:asciiTheme="majorHAnsi" w:hAnsiTheme="majorHAnsi" w:cstheme="majorHAnsi"/>
          <w:highlight w:val="green"/>
        </w:rPr>
        <w:t>These imaginaries</w:t>
      </w:r>
      <w:r w:rsidRPr="00342F23">
        <w:rPr>
          <w:rStyle w:val="StyleUnderline"/>
          <w:rFonts w:asciiTheme="majorHAnsi" w:hAnsiTheme="majorHAnsi" w:cstheme="majorHAnsi"/>
        </w:rPr>
        <w:t xml:space="preserve"> reflect dominant global discourses about environmental and social issues, and </w:t>
      </w:r>
      <w:r w:rsidRPr="00342F23">
        <w:rPr>
          <w:rStyle w:val="StyleUnderline"/>
          <w:rFonts w:asciiTheme="majorHAnsi" w:hAnsiTheme="majorHAnsi" w:cstheme="majorHAnsi"/>
          <w:highlight w:val="green"/>
        </w:rPr>
        <w:t>enable the flow of earthly resources toward an extraterrestrial frontier.</w:t>
      </w:r>
      <w:r w:rsidRPr="00342F23">
        <w:rPr>
          <w:rFonts w:asciiTheme="majorHAnsi" w:eastAsia="Times New Roman" w:hAnsiTheme="majorHAnsi" w:cstheme="majorHAnsi"/>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342F23">
        <w:rPr>
          <w:rStyle w:val="StyleUnderline"/>
          <w:rFonts w:asciiTheme="majorHAnsi" w:hAnsiTheme="majorHAnsi" w:cstheme="majorHAnsi"/>
        </w:rPr>
        <w:t>Outer space imaginaries are booming</w:t>
      </w:r>
      <w:r w:rsidRPr="00342F23">
        <w:rPr>
          <w:rFonts w:asciiTheme="majorHAnsi" w:eastAsia="Times New Roman" w:hAnsiTheme="majorHAnsi" w:cstheme="majorHAnsi"/>
          <w:sz w:val="8"/>
        </w:rPr>
        <w:t xml:space="preserve">. Reborn from Cold War projects into the post-9/11 </w:t>
      </w:r>
      <w:r w:rsidRPr="00342F23">
        <w:rPr>
          <w:rStyle w:val="StyleUnderline"/>
          <w:rFonts w:asciiTheme="majorHAnsi" w:hAnsiTheme="majorHAnsi" w:cstheme="majorHAnsi"/>
        </w:rPr>
        <w:t>securitized era</w:t>
      </w:r>
      <w:r w:rsidRPr="00342F23">
        <w:rPr>
          <w:rFonts w:asciiTheme="majorHAnsi" w:eastAsia="Times New Roman" w:hAnsiTheme="majorHAnsi" w:cstheme="majorHAnsi"/>
          <w:sz w:val="8"/>
        </w:rPr>
        <w:t xml:space="preserve">, imaginaries of expanding life—human and otherwise—beyond the surface of the planet Earth are </w:t>
      </w:r>
      <w:r w:rsidRPr="00342F23">
        <w:rPr>
          <w:rStyle w:val="StyleUnderline"/>
          <w:rFonts w:asciiTheme="majorHAnsi" w:hAnsiTheme="majorHAnsi" w:cstheme="majorHAnsi"/>
        </w:rPr>
        <w:t xml:space="preserve">proliferating, </w:t>
      </w:r>
      <w:r w:rsidRPr="00342F23">
        <w:rPr>
          <w:rStyle w:val="StyleUnderline"/>
          <w:rFonts w:asciiTheme="majorHAnsi" w:hAnsiTheme="majorHAnsi" w:cstheme="majorHAnsi"/>
          <w:highlight w:val="green"/>
        </w:rPr>
        <w:t>creating</w:t>
      </w:r>
      <w:r w:rsidRPr="00342F23">
        <w:rPr>
          <w:rStyle w:val="StyleUnderline"/>
          <w:rFonts w:asciiTheme="majorHAnsi" w:hAnsiTheme="majorHAnsi" w:cstheme="majorHAnsi"/>
        </w:rPr>
        <w:t xml:space="preserve"> new material impacts and </w:t>
      </w:r>
      <w:r w:rsidRPr="00342F23">
        <w:rPr>
          <w:rStyle w:val="StyleUnderline"/>
          <w:rFonts w:asciiTheme="majorHAnsi" w:hAnsiTheme="majorHAnsi" w:cstheme="majorHAnsi"/>
          <w:highlight w:val="green"/>
        </w:rPr>
        <w:t>new politics of expansion, exploration, and exclusion.</w:t>
      </w:r>
      <w:r w:rsidRPr="00342F23">
        <w:rPr>
          <w:rFonts w:asciiTheme="majorHAnsi" w:eastAsia="Times New Roman" w:hAnsiTheme="majorHAnsi" w:cstheme="majorHAnsi"/>
          <w:sz w:val="8"/>
        </w:rPr>
        <w:t xml:space="preserve"> Motivated by fears of looming environmental or sociopolitical disaster, including the Anthropocene, many </w:t>
      </w:r>
      <w:r w:rsidRPr="00342F23">
        <w:rPr>
          <w:rStyle w:val="StyleUnderline"/>
          <w:rFonts w:asciiTheme="majorHAnsi" w:hAnsiTheme="majorHAnsi" w:cstheme="majorHAnsi"/>
          <w:highlight w:val="green"/>
        </w:rPr>
        <w:t xml:space="preserve">extraterrestrial imaginaries rework earthly fantasies of technoscientific progress </w:t>
      </w:r>
      <w:r w:rsidRPr="00342F23">
        <w:rPr>
          <w:rStyle w:val="StyleUnderline"/>
          <w:rFonts w:asciiTheme="majorHAnsi" w:hAnsiTheme="majorHAnsi" w:cstheme="majorHAnsi"/>
        </w:rPr>
        <w:t xml:space="preserve">and </w:t>
      </w:r>
      <w:r w:rsidRPr="00342F23">
        <w:rPr>
          <w:rStyle w:val="StyleUnderline"/>
          <w:rFonts w:asciiTheme="majorHAnsi" w:hAnsiTheme="majorHAnsi" w:cstheme="majorHAnsi"/>
          <w:highlight w:val="green"/>
        </w:rPr>
        <w:t>human mastery over nature</w:t>
      </w:r>
      <w:r w:rsidRPr="00342F23">
        <w:rPr>
          <w:rStyle w:val="StyleUnderline"/>
          <w:rFonts w:asciiTheme="majorHAnsi" w:hAnsiTheme="majorHAnsi" w:cstheme="majorHAnsi"/>
        </w:rPr>
        <w:t>.</w:t>
      </w:r>
      <w:r w:rsidRPr="00342F23">
        <w:rPr>
          <w:rFonts w:asciiTheme="majorHAnsi" w:eastAsia="Times New Roman" w:hAnsiTheme="majorHAnsi" w:cstheme="majorHAnsi"/>
          <w:sz w:val="8"/>
        </w:rPr>
        <w:t xml:space="preserve"> Space programs are increasingly </w:t>
      </w:r>
      <w:r w:rsidRPr="00342F23">
        <w:rPr>
          <w:rStyle w:val="StyleUnderline"/>
          <w:rFonts w:asciiTheme="majorHAnsi" w:hAnsiTheme="majorHAnsi" w:cstheme="majorHAnsi"/>
        </w:rPr>
        <w:t>privatized</w:t>
      </w:r>
      <w:r w:rsidRPr="00342F23">
        <w:rPr>
          <w:rFonts w:asciiTheme="majorHAnsi" w:eastAsia="Times New Roman" w:hAnsiTheme="majorHAnsi" w:cstheme="majorHAnsi"/>
          <w:sz w:val="8"/>
        </w:rPr>
        <w:t xml:space="preserve">, with tech entrepreneurs leading the way to </w:t>
      </w:r>
      <w:r w:rsidRPr="00342F23">
        <w:rPr>
          <w:rStyle w:val="StyleUnderline"/>
          <w:rFonts w:asciiTheme="majorHAnsi" w:hAnsiTheme="majorHAnsi" w:cstheme="majorHAnsi"/>
        </w:rPr>
        <w:t>extraterrestrial futures</w:t>
      </w:r>
      <w:r w:rsidRPr="00342F23">
        <w:rPr>
          <w:rFonts w:asciiTheme="majorHAnsi" w:eastAsia="Times New Roman" w:hAnsiTheme="majorHAnsi" w:cstheme="majorHAnsi"/>
          <w:sz w:val="8"/>
        </w:rPr>
        <w:t>. I refer to these projects, oft en framed as a necessary step in human social and evolutionary history, as in search of Earth 2.0—a new and improved human future enabled by Silicon Valley innovation. Other narratives about extraterrestrial futures, which I call eco-centric</w:t>
      </w:r>
      <w:r w:rsidRPr="00342F23">
        <w:rPr>
          <w:rFonts w:asciiTheme="majorHAnsi" w:hAnsiTheme="majorHAnsi" w:cstheme="majorHAnsi"/>
          <w:sz w:val="8"/>
        </w:rPr>
        <w:t>, displace human uniqueness</w:t>
      </w:r>
      <w:r w:rsidRPr="00342F23">
        <w:rPr>
          <w:rFonts w:asciiTheme="majorHAnsi" w:eastAsia="Times New Roman" w:hAnsiTheme="majorHAnsi" w:cstheme="majorHAnsi"/>
          <w:sz w:val="8"/>
        </w:rPr>
        <w:t xml:space="preserve">, stretching beyond human timescales to the longer evolutionary history of life on Earth. Th ese share with Earth 2.0 the assumption that our planet is defi ned by its living systems, but mark the Anthropocene as only the latest biological revolution to reshape Earth’s surface. In this frame, </w:t>
      </w:r>
      <w:r w:rsidRPr="00342F23">
        <w:rPr>
          <w:rFonts w:asciiTheme="majorHAnsi" w:hAnsiTheme="majorHAnsi" w:cstheme="majorHAnsi"/>
          <w:sz w:val="8"/>
        </w:rPr>
        <w:t>humans are not unique in our planetary impact; whether we are unique in our potential to take life beyond Earth’s surface is an open question. Eco-centric extraterrestrial imaginaries present alternatives based not on mastery,</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 xml:space="preserve">innovation, </w:t>
      </w:r>
      <w:r w:rsidRPr="00342F23">
        <w:rPr>
          <w:rStyle w:val="StyleUnderline"/>
          <w:rFonts w:asciiTheme="majorHAnsi" w:hAnsiTheme="majorHAnsi" w:cstheme="majorHAnsi"/>
        </w:rPr>
        <w:t xml:space="preserve">or </w:t>
      </w:r>
      <w:r w:rsidRPr="00342F23">
        <w:rPr>
          <w:rStyle w:val="StyleUnderline"/>
          <w:rFonts w:asciiTheme="majorHAnsi" w:hAnsiTheme="majorHAnsi" w:cstheme="majorHAnsi"/>
          <w:highlight w:val="green"/>
        </w:rPr>
        <w:t>human exceptionalism</w:t>
      </w:r>
      <w:r w:rsidRPr="00342F23">
        <w:rPr>
          <w:rFonts w:asciiTheme="majorHAnsi" w:eastAsia="Times New Roman" w:hAnsiTheme="majorHAnsi" w:cstheme="majorHAnsi"/>
          <w:sz w:val="8"/>
        </w:rPr>
        <w:t xml:space="preserve">,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342F23">
        <w:rPr>
          <w:rFonts w:asciiTheme="majorHAnsi" w:hAnsiTheme="majorHAnsi" w:cstheme="majorHAnsi"/>
          <w:sz w:val="8"/>
        </w:rPr>
        <w:t>futures work to rearrange human/life relations in the earthly present. As multiple possible futures materialize in research programs, policy proposals, social movements, and</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private investments,</w:t>
      </w:r>
      <w:r w:rsidRPr="00342F23">
        <w:rPr>
          <w:rStyle w:val="StyleUnderline"/>
          <w:rFonts w:asciiTheme="majorHAnsi" w:hAnsiTheme="majorHAnsi" w:cstheme="majorHAnsi"/>
        </w:rPr>
        <w:t xml:space="preserve"> they bring </w:t>
      </w:r>
      <w:r w:rsidRPr="00342F23">
        <w:rPr>
          <w:rStyle w:val="StyleUnderline"/>
          <w:rFonts w:asciiTheme="majorHAnsi" w:hAnsiTheme="majorHAnsi" w:cstheme="majorHAnsi"/>
          <w:highlight w:val="green"/>
        </w:rPr>
        <w:t>displace</w:t>
      </w:r>
      <w:r w:rsidRPr="00342F23">
        <w:rPr>
          <w:rStyle w:val="StyleUnderline"/>
          <w:rFonts w:asciiTheme="majorHAnsi" w:hAnsiTheme="majorHAnsi" w:cstheme="majorHAnsi"/>
        </w:rPr>
        <w:t xml:space="preserve">ments </w:t>
      </w:r>
      <w:r w:rsidRPr="00342F23">
        <w:rPr>
          <w:rStyle w:val="StyleUnderline"/>
          <w:rFonts w:asciiTheme="majorHAnsi" w:hAnsiTheme="majorHAnsi" w:cstheme="majorHAnsi"/>
          <w:highlight w:val="green"/>
        </w:rPr>
        <w:t>of ontological, epistemological, and temporal orders into the present</w:t>
      </w:r>
      <w:r w:rsidRPr="00342F23">
        <w:rPr>
          <w:rStyle w:val="StyleUnderline"/>
          <w:rFonts w:asciiTheme="majorHAnsi" w:hAnsiTheme="majorHAnsi" w:cstheme="majorHAnsi"/>
        </w:rPr>
        <w:t>—with</w:t>
      </w:r>
      <w:r w:rsidRPr="00342F23">
        <w:rPr>
          <w:rFonts w:asciiTheme="majorHAnsi" w:eastAsia="Times New Roman" w:hAnsiTheme="majorHAnsi" w:cstheme="majorHAnsi"/>
          <w:sz w:val="8"/>
        </w:rPr>
        <w:t xml:space="preserve"> both </w:t>
      </w:r>
      <w:r w:rsidRPr="00342F23">
        <w:rPr>
          <w:rStyle w:val="StyleUnderline"/>
          <w:rFonts w:asciiTheme="majorHAnsi" w:hAnsiTheme="majorHAnsi" w:cstheme="majorHAnsi"/>
        </w:rPr>
        <w:t>oppressive</w:t>
      </w:r>
      <w:r w:rsidRPr="00342F23">
        <w:rPr>
          <w:rFonts w:asciiTheme="majorHAnsi" w:eastAsia="Times New Roman" w:hAnsiTheme="majorHAnsi" w:cstheme="majorHAnsi"/>
          <w:sz w:val="8"/>
        </w:rPr>
        <w:t xml:space="preserve"> and liberatory </w:t>
      </w:r>
      <w:r w:rsidRPr="00342F23">
        <w:rPr>
          <w:rStyle w:val="StyleUnderline"/>
          <w:rFonts w:asciiTheme="majorHAnsi" w:hAnsiTheme="majorHAnsi" w:cstheme="majorHAnsi"/>
        </w:rPr>
        <w:t>possibilities</w:t>
      </w:r>
      <w:r w:rsidRPr="00342F23">
        <w:rPr>
          <w:rFonts w:asciiTheme="majorHAnsi" w:eastAsia="Times New Roman" w:hAnsiTheme="majorHAnsi" w:cstheme="majorHAnsi"/>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frameworks, and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eff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342F23">
        <w:rPr>
          <w:rStyle w:val="StyleUnderline"/>
          <w:rFonts w:asciiTheme="majorHAnsi" w:hAnsiTheme="majorHAnsi" w:cstheme="majorHAnsi"/>
        </w:rPr>
        <w:t xml:space="preserve">Space expansion imaginaries reinstantiate what many argue is the dominant temporal framework of the early twenty-fi rst century, anticipation: “a moral economy in which the future sets the conditions of possibility for </w:t>
      </w:r>
      <w:r w:rsidRPr="00342F23">
        <w:rPr>
          <w:rStyle w:val="StyleUnderline"/>
          <w:rFonts w:asciiTheme="majorHAnsi" w:hAnsiTheme="majorHAnsi" w:cstheme="majorHAnsi"/>
        </w:rPr>
        <w:lastRenderedPageBreak/>
        <w:t>action in the present, in which the future is inhabited in the present</w:t>
      </w:r>
      <w:r w:rsidRPr="00342F23">
        <w:rPr>
          <w:rStyle w:val="StyleUnderline"/>
          <w:rFonts w:asciiTheme="majorHAnsi" w:hAnsiTheme="majorHAnsi" w:cstheme="majorHAnsi"/>
          <w:sz w:val="6"/>
          <w:szCs w:val="6"/>
        </w:rPr>
        <w:t>”</w:t>
      </w:r>
      <w:r w:rsidRPr="00342F23">
        <w:rPr>
          <w:rFonts w:asciiTheme="majorHAnsi" w:eastAsia="Times New Roman" w:hAnsiTheme="majorHAnsi" w:cstheme="majorHAnsi"/>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cant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342F23">
        <w:rPr>
          <w:rFonts w:asciiTheme="majorHAnsi" w:eastAsia="Times New Roman" w:hAnsiTheme="majorHAnsi" w:cstheme="majorHAnsi"/>
          <w:sz w:val="8"/>
        </w:rPr>
        <w:t xml:space="preserve"> “ Th ings that happen in Silicon Valley and also the Soviet Union: . . . promises of colonizing the solar system while you toil in drudgery day in, day out” —Anton Troynikov (@atroyn), Twitter, 5 July 2018 Narratives projecting </w:t>
      </w:r>
      <w:r w:rsidRPr="00342F23">
        <w:rPr>
          <w:rStyle w:val="StyleUnderline"/>
          <w:rFonts w:asciiTheme="majorHAnsi" w:hAnsiTheme="majorHAnsi" w:cstheme="majorHAnsi"/>
          <w:highlight w:val="green"/>
        </w:rPr>
        <w:t>human expansion</w:t>
      </w:r>
      <w:r w:rsidRPr="00342F23">
        <w:rPr>
          <w:rStyle w:val="StyleUnderline"/>
          <w:rFonts w:asciiTheme="majorHAnsi" w:hAnsiTheme="majorHAnsi" w:cstheme="majorHAnsi"/>
        </w:rPr>
        <w:t xml:space="preserve"> into space</w:t>
      </w:r>
      <w:r w:rsidRPr="00342F23">
        <w:rPr>
          <w:rFonts w:asciiTheme="majorHAnsi" w:eastAsia="Times New Roman" w:hAnsiTheme="majorHAnsi" w:cstheme="majorHAnsi"/>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342F23">
        <w:rPr>
          <w:rStyle w:val="StyleUnderline"/>
          <w:rFonts w:asciiTheme="majorHAnsi" w:hAnsiTheme="majorHAnsi" w:cstheme="majorHAnsi"/>
          <w:highlight w:val="green"/>
        </w:rPr>
        <w:t>reinforci</w:t>
      </w:r>
      <w:r w:rsidRPr="00342F23">
        <w:rPr>
          <w:rStyle w:val="StyleUnderline"/>
          <w:rFonts w:asciiTheme="majorHAnsi" w:hAnsiTheme="majorHAnsi" w:cstheme="majorHAnsi"/>
        </w:rPr>
        <w:t xml:space="preserve">ng </w:t>
      </w:r>
      <w:r w:rsidRPr="00342F23">
        <w:rPr>
          <w:rStyle w:val="StyleUnderline"/>
          <w:rFonts w:asciiTheme="majorHAnsi" w:hAnsiTheme="majorHAnsi" w:cstheme="majorHAnsi"/>
          <w:highlight w:val="green"/>
        </w:rPr>
        <w:t>ideologies of militarized surveillance and rational management</w:t>
      </w:r>
      <w:r w:rsidRPr="00342F23">
        <w:rPr>
          <w:rStyle w:val="StyleUnderline"/>
          <w:rFonts w:asciiTheme="majorHAnsi" w:hAnsiTheme="majorHAnsi" w:cstheme="majorHAnsi"/>
        </w:rPr>
        <w:t xml:space="preserve"> of more-than-human worlds </w:t>
      </w:r>
      <w:r w:rsidRPr="00342F23">
        <w:rPr>
          <w:rFonts w:asciiTheme="majorHAnsi" w:eastAsia="Times New Roman" w:hAnsiTheme="majorHAnsi" w:cstheme="majorHAnsi"/>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342F23">
        <w:rPr>
          <w:rStyle w:val="StyleUnderline"/>
          <w:rFonts w:asciiTheme="majorHAnsi" w:hAnsiTheme="majorHAnsi" w:cstheme="majorHAnsi"/>
        </w:rPr>
        <w:t>resources would be better spent attending to Earth’s problems rather than imagining others we might one day escape to</w:t>
      </w:r>
      <w:r w:rsidRPr="00342F23">
        <w:rPr>
          <w:rFonts w:asciiTheme="majorHAnsi" w:eastAsia="Times New Roman" w:hAnsiTheme="majorHAnsi" w:cstheme="majorHAnsi"/>
          <w:sz w:val="8"/>
        </w:rPr>
        <w:t xml:space="preserve"> (Cockell 2006). Narratives of </w:t>
      </w:r>
      <w:r w:rsidRPr="00342F23">
        <w:rPr>
          <w:rStyle w:val="StyleUnderline"/>
          <w:rFonts w:asciiTheme="majorHAnsi" w:hAnsiTheme="majorHAnsi" w:cstheme="majorHAnsi"/>
          <w:highlight w:val="green"/>
        </w:rPr>
        <w:t>new capitalist frontiers</w:t>
      </w:r>
      <w:r w:rsidRPr="00342F23">
        <w:rPr>
          <w:rFonts w:asciiTheme="majorHAnsi" w:eastAsia="Times New Roman" w:hAnsiTheme="majorHAnsi" w:cstheme="majorHAnsi"/>
          <w:sz w:val="8"/>
        </w:rPr>
        <w:t xml:space="preserve"> led many environmentalists to view space exploration as a “jingoistic boondoggle</w:t>
      </w:r>
      <w:r w:rsidRPr="00342F23">
        <w:rPr>
          <w:rFonts w:asciiTheme="majorHAnsi" w:eastAsia="Times New Roman" w:hAnsiTheme="majorHAnsi" w:cstheme="majorHAnsi"/>
          <w:b/>
          <w:bCs/>
          <w:sz w:val="8"/>
        </w:rPr>
        <w:t xml:space="preserve">,” </w:t>
      </w:r>
      <w:r w:rsidRPr="00342F23">
        <w:rPr>
          <w:rStyle w:val="StyleUnderline"/>
          <w:rFonts w:asciiTheme="majorHAnsi" w:hAnsiTheme="majorHAnsi" w:cstheme="majorHAnsi"/>
        </w:rPr>
        <w:t xml:space="preserve">fearing it will </w:t>
      </w:r>
      <w:r w:rsidRPr="00342F23">
        <w:rPr>
          <w:rStyle w:val="StyleUnderline"/>
          <w:rFonts w:asciiTheme="majorHAnsi" w:hAnsiTheme="majorHAnsi" w:cstheme="majorHAnsi"/>
          <w:highlight w:val="green"/>
        </w:rPr>
        <w:t>lead to ideologies of a disposable planet</w:t>
      </w:r>
      <w:r w:rsidRPr="00342F23">
        <w:rPr>
          <w:rFonts w:asciiTheme="majorHAnsi" w:eastAsia="Times New Roman" w:hAnsiTheme="majorHAnsi" w:cstheme="majorHAnsi"/>
          <w:sz w:val="8"/>
          <w:highlight w:val="green"/>
        </w:rPr>
        <w:t xml:space="preserve"> (</w:t>
      </w:r>
      <w:r w:rsidRPr="00342F23">
        <w:rPr>
          <w:rFonts w:asciiTheme="majorHAnsi" w:eastAsia="Times New Roman" w:hAnsiTheme="majorHAnsi" w:cstheme="majorHAnsi"/>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342F23">
        <w:rPr>
          <w:rStyle w:val="StyleUnderline"/>
          <w:rFonts w:asciiTheme="majorHAnsi" w:hAnsiTheme="majorHAnsi" w:cstheme="majorHAnsi"/>
          <w:highlight w:val="green"/>
        </w:rPr>
        <w:t>entrepreneurial</w:t>
      </w:r>
      <w:r w:rsidRPr="00342F23">
        <w:rPr>
          <w:rStyle w:val="StyleUnderline"/>
          <w:rFonts w:asciiTheme="majorHAnsi" w:hAnsiTheme="majorHAnsi" w:cstheme="majorHAnsi"/>
        </w:rPr>
        <w:t xml:space="preserve"> </w:t>
      </w:r>
      <w:r w:rsidRPr="00342F23">
        <w:rPr>
          <w:rStyle w:val="StyleUnderline"/>
          <w:rFonts w:asciiTheme="majorHAnsi" w:hAnsiTheme="majorHAnsi" w:cstheme="majorHAnsi"/>
          <w:highlight w:val="green"/>
        </w:rPr>
        <w:t>capitalists</w:t>
      </w:r>
      <w:r w:rsidRPr="00342F23">
        <w:rPr>
          <w:rFonts w:asciiTheme="majorHAnsi" w:eastAsia="Times New Roman" w:hAnsiTheme="majorHAnsi" w:cstheme="majorHAnsi"/>
          <w:sz w:val="8"/>
        </w:rPr>
        <w:t xml:space="preserve">—or NewSpace—have now stepped in to fi ll this gap, collectively investing billions of dollars into extraterrestrial technologies, projects, and futures. Anton Troynikov, a writer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342F23">
        <w:rPr>
          <w:rStyle w:val="StyleUnderline"/>
          <w:rFonts w:asciiTheme="majorHAnsi" w:hAnsiTheme="majorHAnsi" w:cstheme="majorHAnsi"/>
        </w:rPr>
        <w:t>These contradictory possibilities are co-constituted such that the end of Earth becomes the inevitability of extraterrestrial expansion, and vice versa.</w:t>
      </w:r>
      <w:r w:rsidRPr="00342F23">
        <w:rPr>
          <w:rFonts w:asciiTheme="majorHAnsi" w:eastAsia="Times New Roman" w:hAnsiTheme="majorHAnsi" w:cstheme="majorHAnsi"/>
          <w:sz w:val="8"/>
        </w:rPr>
        <w:t xml:space="preserve"> As Anthropocene discourses mix with NewSpace futures, human ecological relations with other living matter are entering extraterrestrial imaginaries in a new way. </w:t>
      </w:r>
      <w:r w:rsidRPr="00342F23">
        <w:rPr>
          <w:rStyle w:val="StyleUnderline"/>
          <w:rFonts w:asciiTheme="majorHAnsi" w:hAnsiTheme="majorHAnsi" w:cstheme="majorHAnsi"/>
        </w:rPr>
        <w:t xml:space="preserve">These sometimes </w:t>
      </w:r>
      <w:r w:rsidRPr="00342F23">
        <w:rPr>
          <w:rStyle w:val="StyleUnderline"/>
          <w:rFonts w:asciiTheme="majorHAnsi" w:hAnsiTheme="majorHAnsi" w:cstheme="majorHAnsi"/>
          <w:highlight w:val="green"/>
        </w:rPr>
        <w:t>amplify urgency and reinscribe humans as “saviors” of Earth,</w:t>
      </w:r>
      <w:r w:rsidRPr="00342F23">
        <w:rPr>
          <w:rStyle w:val="StyleUnderline"/>
          <w:rFonts w:asciiTheme="majorHAnsi" w:hAnsiTheme="majorHAnsi" w:cstheme="majorHAnsi"/>
        </w:rPr>
        <w:t xml:space="preserve"> and other times challenge conventional thinking about managerial control.</w:t>
      </w:r>
      <w:r w:rsidRPr="00342F23">
        <w:rPr>
          <w:rFonts w:asciiTheme="majorHAnsi" w:eastAsia="Times New Roman" w:hAnsiTheme="majorHAnsi" w:cstheme="majorHAnsi"/>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mixed together in unexpected confi gurations. Yet these </w:t>
      </w:r>
      <w:r w:rsidRPr="00342F23">
        <w:rPr>
          <w:rStyle w:val="StyleUnderline"/>
          <w:rFonts w:asciiTheme="majorHAnsi" w:hAnsiTheme="majorHAnsi" w:cstheme="majorHAnsi"/>
        </w:rPr>
        <w:t>Earth 2.0 visions are resolutely united by one thing: the centering of the human species as the ontological basis and scale for extraterrestrial futures.</w:t>
      </w:r>
    </w:p>
    <w:p w14:paraId="3B28CE99" w14:textId="77777777" w:rsidR="00281D79" w:rsidRPr="000130BD" w:rsidRDefault="00281D79" w:rsidP="00281D79">
      <w:pPr>
        <w:pStyle w:val="Heading4"/>
        <w:rPr>
          <w:rStyle w:val="StyleUnderline"/>
          <w:rFonts w:asciiTheme="majorHAnsi" w:hAnsiTheme="majorHAnsi" w:cstheme="majorHAnsi"/>
          <w:sz w:val="26"/>
          <w:u w:val="none"/>
        </w:rPr>
      </w:pPr>
      <w:r w:rsidRPr="000130BD">
        <w:rPr>
          <w:rStyle w:val="StyleUnderline"/>
          <w:rFonts w:asciiTheme="majorHAnsi" w:hAnsiTheme="majorHAnsi" w:cstheme="majorHAnsi"/>
          <w:sz w:val="26"/>
          <w:u w:val="none"/>
        </w:rPr>
        <w:t xml:space="preserve">Colonization is the will to will that affirms our inability to appropriate the Earth. </w:t>
      </w:r>
    </w:p>
    <w:p w14:paraId="278A86DF" w14:textId="77777777" w:rsidR="00281D79" w:rsidRPr="00271549" w:rsidRDefault="00281D79" w:rsidP="00281D79">
      <w:pPr>
        <w:rPr>
          <w:rFonts w:asciiTheme="majorHAnsi" w:hAnsiTheme="majorHAnsi" w:cstheme="majorHAnsi"/>
        </w:rPr>
      </w:pPr>
      <w:r w:rsidRPr="007A6204">
        <w:rPr>
          <w:rFonts w:asciiTheme="majorHAnsi" w:hAnsiTheme="majorHAnsi" w:cstheme="majorHAnsi"/>
          <w:b/>
          <w:bCs/>
          <w:sz w:val="26"/>
          <w:szCs w:val="26"/>
        </w:rPr>
        <w:t>Karamercan ’21</w:t>
      </w:r>
      <w:r w:rsidRPr="00271549">
        <w:rPr>
          <w:rFonts w:asciiTheme="majorHAnsi" w:hAnsiTheme="majorHAnsi" w:cstheme="majorHAnsi"/>
        </w:rPr>
        <w:t xml:space="preserve"> </w:t>
      </w:r>
      <w:r w:rsidRPr="007A6204">
        <w:rPr>
          <w:rFonts w:asciiTheme="majorHAnsi" w:hAnsiTheme="majorHAnsi" w:cstheme="majorHAnsi"/>
          <w:sz w:val="20"/>
          <w:szCs w:val="20"/>
        </w:rPr>
        <w:t xml:space="preserve">[O. PhD in philosophy and gender studies from the University of Tasmania. Could Humans Dwell beyond the Earth? Thinking with Heidegger on Space Colonization and the Topology of Technology. ISLE: Interdisciplinary Studies in Literature and Environment. doi:10.1093/isle/isaa164] </w:t>
      </w:r>
      <w:r w:rsidRPr="007A6204">
        <w:rPr>
          <w:rFonts w:asciiTheme="majorHAnsi" w:hAnsiTheme="majorHAnsi" w:cstheme="majorHAnsi"/>
          <w:i/>
          <w:iCs/>
          <w:sz w:val="20"/>
          <w:szCs w:val="20"/>
        </w:rPr>
        <w:t>bxnk</w:t>
      </w:r>
      <w:r w:rsidRPr="007A6204">
        <w:rPr>
          <w:rFonts w:asciiTheme="majorHAnsi" w:hAnsiTheme="majorHAnsi" w:cstheme="majorHAnsi"/>
          <w:i/>
          <w:iCs/>
        </w:rPr>
        <w:t xml:space="preserve"> </w:t>
      </w:r>
    </w:p>
    <w:p w14:paraId="0864E7D7" w14:textId="77777777" w:rsidR="00281D79" w:rsidRPr="00803578" w:rsidRDefault="00281D79" w:rsidP="00281D79">
      <w:pPr>
        <w:rPr>
          <w:sz w:val="10"/>
        </w:rPr>
      </w:pPr>
      <w:r w:rsidRPr="00803578">
        <w:rPr>
          <w:sz w:val="10"/>
        </w:rPr>
        <w:t xml:space="preserve">That </w:t>
      </w:r>
      <w:r w:rsidRPr="00271549">
        <w:rPr>
          <w:rStyle w:val="Emphasis"/>
        </w:rPr>
        <w:t xml:space="preserve">a cogent understanding of </w:t>
      </w:r>
      <w:r w:rsidRPr="00335434">
        <w:rPr>
          <w:rStyle w:val="Emphasis"/>
          <w:highlight w:val="green"/>
        </w:rPr>
        <w:t>humans’ worldly experience of space and place does not figure in biological, moralist, or technological accounts of space colonization</w:t>
      </w:r>
      <w:r w:rsidRPr="00803578">
        <w:rPr>
          <w:sz w:val="10"/>
        </w:rPr>
        <w:t xml:space="preserve"> is suggestive as to how </w:t>
      </w:r>
      <w:r w:rsidRPr="00335434">
        <w:rPr>
          <w:rStyle w:val="Emphasis"/>
          <w:highlight w:val="green"/>
        </w:rPr>
        <w:t>space</w:t>
      </w:r>
      <w:r w:rsidRPr="00271549">
        <w:rPr>
          <w:rStyle w:val="Emphasis"/>
        </w:rPr>
        <w:t xml:space="preserve"> itself </w:t>
      </w:r>
      <w:r w:rsidRPr="00335434">
        <w:rPr>
          <w:rStyle w:val="Emphasis"/>
          <w:highlight w:val="green"/>
        </w:rPr>
        <w:t>is considered</w:t>
      </w:r>
      <w:r w:rsidRPr="00271549">
        <w:rPr>
          <w:rStyle w:val="Emphasis"/>
        </w:rPr>
        <w:t xml:space="preserve"> merely as a </w:t>
      </w:r>
      <w:r w:rsidRPr="00335434">
        <w:rPr>
          <w:rStyle w:val="Emphasis"/>
          <w:highlight w:val="green"/>
        </w:rPr>
        <w:t>neutral territory or field unless colonized</w:t>
      </w:r>
      <w:r w:rsidRPr="00271549">
        <w:rPr>
          <w:rStyle w:val="Emphasis"/>
        </w:rPr>
        <w:t xml:space="preserve"> by human beings.</w:t>
      </w:r>
      <w:r w:rsidRPr="00803578">
        <w:rPr>
          <w:sz w:val="10"/>
        </w:rPr>
        <w:t xml:space="preserve"> It suggests that, </w:t>
      </w:r>
      <w:r w:rsidRPr="00335434">
        <w:rPr>
          <w:rStyle w:val="Emphasis"/>
          <w:highlight w:val="green"/>
        </w:rPr>
        <w:t>as long as space is not the property of a subject</w:t>
      </w:r>
      <w:r w:rsidRPr="00271549">
        <w:rPr>
          <w:rStyle w:val="Emphasis"/>
        </w:rPr>
        <w:t xml:space="preserve"> who can turn it into a place by providing meaning</w:t>
      </w:r>
      <w:r w:rsidRPr="00803578">
        <w:rPr>
          <w:sz w:val="10"/>
        </w:rPr>
        <w:t xml:space="preserve"> to the place </w:t>
      </w:r>
      <w:r w:rsidRPr="00271549">
        <w:rPr>
          <w:rStyle w:val="Emphasis"/>
        </w:rPr>
        <w:t xml:space="preserve">by owning, transforming, or cultivating it, </w:t>
      </w:r>
      <w:r w:rsidRPr="00335434">
        <w:rPr>
          <w:rStyle w:val="Emphasis"/>
          <w:highlight w:val="green"/>
        </w:rPr>
        <w:t>it remains intrinsically meaningless</w:t>
      </w:r>
      <w:r w:rsidRPr="00803578">
        <w:rPr>
          <w:sz w:val="10"/>
        </w:rPr>
        <w:t xml:space="preserve"> and without meaning, which </w:t>
      </w:r>
      <w:r w:rsidRPr="00271549">
        <w:rPr>
          <w:rStyle w:val="Emphasis"/>
        </w:rPr>
        <w:t>belongs to the nihilistic spirit of the colonization discourse</w:t>
      </w:r>
      <w:r w:rsidRPr="00803578">
        <w:rPr>
          <w:sz w:val="10"/>
        </w:rPr>
        <w:t>. This can be observed also in the anthropological-biological understanding of “culture,” whereby Homo sapiens set up the earth for the fulfillment of their needs, transferring their “know-how” from generation to generation without inheritance from genes.</w:t>
      </w:r>
      <w:r w:rsidRPr="00271549">
        <w:rPr>
          <w:rStyle w:val="Emphasis"/>
        </w:rPr>
        <w:t>22 The simplistic logic at issue is that if the planet Earth will be uninhabitable</w:t>
      </w:r>
      <w:r w:rsidRPr="00803578">
        <w:rPr>
          <w:sz w:val="10"/>
        </w:rPr>
        <w:t xml:space="preserve"> one day, </w:t>
      </w:r>
      <w:r w:rsidRPr="00271549">
        <w:rPr>
          <w:rStyle w:val="Emphasis"/>
        </w:rPr>
        <w:t>and if the most important human project is its survival, then humans must explore and colonize neutral space by using their technical-cultural capacities of adapting to their environments</w:t>
      </w:r>
      <w:r w:rsidRPr="00803578">
        <w:rPr>
          <w:sz w:val="10"/>
        </w:rPr>
        <w:t xml:space="preserve">. Yet, </w:t>
      </w:r>
      <w:r w:rsidRPr="00271549">
        <w:rPr>
          <w:b/>
          <w:bCs/>
          <w:u w:val="single"/>
        </w:rPr>
        <w:t>one could certainly ask whether forcing the environment to adapt to the habits of a singular life form could really count as a cultural achievement</w:t>
      </w:r>
      <w:r w:rsidRPr="00803578">
        <w:rPr>
          <w:sz w:val="10"/>
        </w:rPr>
        <w:t xml:space="preserve">. Such a line of thinking illustrates why the idea of </w:t>
      </w:r>
      <w:r w:rsidRPr="00335434">
        <w:rPr>
          <w:rStyle w:val="Emphasis"/>
          <w:highlight w:val="green"/>
        </w:rPr>
        <w:t xml:space="preserve">space colonization </w:t>
      </w:r>
      <w:r w:rsidRPr="00335434">
        <w:rPr>
          <w:rStyle w:val="Emphasis"/>
          <w:highlight w:val="green"/>
        </w:rPr>
        <w:lastRenderedPageBreak/>
        <w:t>does not stem from</w:t>
      </w:r>
      <w:r w:rsidRPr="00271549">
        <w:rPr>
          <w:rStyle w:val="Emphasis"/>
        </w:rPr>
        <w:t xml:space="preserve"> a genuine </w:t>
      </w:r>
      <w:r w:rsidRPr="00335434">
        <w:rPr>
          <w:rStyle w:val="Emphasis"/>
          <w:highlight w:val="green"/>
        </w:rPr>
        <w:t>interest in understanding humans’ particular relation to space and place</w:t>
      </w:r>
      <w:r w:rsidRPr="00271549">
        <w:rPr>
          <w:rStyle w:val="Emphasis"/>
        </w:rPr>
        <w:t xml:space="preserve">,23 </w:t>
      </w:r>
      <w:r w:rsidRPr="00335434">
        <w:rPr>
          <w:rStyle w:val="Emphasis"/>
          <w:highlight w:val="green"/>
        </w:rPr>
        <w:t>but</w:t>
      </w:r>
      <w:r w:rsidRPr="00271549">
        <w:rPr>
          <w:rStyle w:val="Emphasis"/>
        </w:rPr>
        <w:t xml:space="preserve"> only</w:t>
      </w:r>
      <w:r w:rsidRPr="00803578">
        <w:rPr>
          <w:sz w:val="10"/>
        </w:rPr>
        <w:t xml:space="preserve"> Could Humans Dwell beyond the Earth? 17 Downloaded from https://academic.oup.com/isle/advance-article/doi/10.1093/isle/isaa164/6128700 by Carleton University Library user on 04 June 2021 comes to signify more and </w:t>
      </w:r>
      <w:r w:rsidRPr="00271549">
        <w:rPr>
          <w:rStyle w:val="Emphasis"/>
        </w:rPr>
        <w:t xml:space="preserve">more </w:t>
      </w:r>
      <w:r w:rsidRPr="00335434">
        <w:rPr>
          <w:rStyle w:val="Emphasis"/>
          <w:highlight w:val="green"/>
        </w:rPr>
        <w:t>exploitation of resources that are infinitely available for a small fraction</w:t>
      </w:r>
      <w:r w:rsidRPr="00271549">
        <w:rPr>
          <w:rStyle w:val="Emphasis"/>
        </w:rPr>
        <w:t xml:space="preserve"> of the human population with a certain economic-political agenda</w:t>
      </w:r>
      <w:r w:rsidRPr="00803578">
        <w:rPr>
          <w:sz w:val="10"/>
        </w:rPr>
        <w:t xml:space="preserve">. Now, although </w:t>
      </w:r>
      <w:r w:rsidRPr="00335434">
        <w:rPr>
          <w:rStyle w:val="Emphasis"/>
          <w:highlight w:val="green"/>
        </w:rPr>
        <w:t>Heidegger</w:t>
      </w:r>
      <w:r w:rsidRPr="00271549">
        <w:rPr>
          <w:rStyle w:val="Emphasis"/>
        </w:rPr>
        <w:t xml:space="preserve"> clearly </w:t>
      </w:r>
      <w:r w:rsidRPr="00335434">
        <w:rPr>
          <w:rStyle w:val="Emphasis"/>
          <w:highlight w:val="green"/>
        </w:rPr>
        <w:t>thinks against space colonization</w:t>
      </w:r>
      <w:r w:rsidRPr="00803578">
        <w:rPr>
          <w:sz w:val="10"/>
        </w:rPr>
        <w:t xml:space="preserve">, there are no indications in his thought that he considers that all space exploration missions must be abandoned altogether. Here let us then consider a positive aspect of space exploration and distinguish it from space colonization. (1) So long as what threatens human ethos is not science or technology per se, but our technological relation to techne as the only possible world-disclosure, space exploration in itself does not threaten the human being. (2) In relation with that, if grasped and practiced appropriately, space exploration can even disclose the human being’s particular relation to the question of the meaning of being by awakening a more comprehensive understanding of what “emptiness” means, distinct from a nihilistic sense of nothingness. Today, </w:t>
      </w:r>
      <w:r w:rsidRPr="00271549">
        <w:rPr>
          <w:rStyle w:val="Emphasis"/>
        </w:rPr>
        <w:t xml:space="preserve">ongoing space missions continue to manifest a way in which </w:t>
      </w:r>
      <w:r w:rsidRPr="00335434">
        <w:rPr>
          <w:rStyle w:val="Emphasis"/>
          <w:highlight w:val="green"/>
        </w:rPr>
        <w:t>we must learn to encounter and appropriate what belongs to us while we are here on the earth,</w:t>
      </w:r>
      <w:r w:rsidRPr="00271549">
        <w:rPr>
          <w:rStyle w:val="Emphasis"/>
        </w:rPr>
        <w:t xml:space="preserve"> and face the nihilistic essence of modern technology via the idea of space colonization</w:t>
      </w:r>
      <w:r w:rsidRPr="00803578">
        <w:rPr>
          <w:sz w:val="10"/>
        </w:rPr>
        <w:t>. Heidegger writes in his 1929 lecture course What is Metaphysics: “</w:t>
      </w:r>
      <w:r w:rsidRPr="00271549">
        <w:rPr>
          <w:rStyle w:val="Emphasis"/>
        </w:rPr>
        <w:t>Da-sein means: being held out into the nothing</w:t>
      </w:r>
      <w:r w:rsidRPr="00803578">
        <w:rPr>
          <w:sz w:val="10"/>
        </w:rPr>
        <w:t xml:space="preserve">” (Pathmarks 85/GA 7: 115). It is possible to interpret the Blue Marble image as an indication of humanity’s situation holding out into the nothing, revealing both our “uncanny” (unheimlich) and “homely” (heimisch) situatedness. Indeed, </w:t>
      </w:r>
      <w:r w:rsidRPr="00271549">
        <w:rPr>
          <w:rStyle w:val="Emphasis"/>
        </w:rPr>
        <w:t>for Heidegger, the earth is not simply the home of human existence, but it is also where humanity’s homelessness takes place. The fact that we exist on the earth as human beings rests on a groundless ground, an abyss</w:t>
      </w:r>
      <w:r w:rsidRPr="00803578">
        <w:rPr>
          <w:sz w:val="10"/>
        </w:rPr>
        <w:t xml:space="preserve"> (Abgrund). In the following passage, Heidegger discusses the notion of homelessness in his 1942 lecture courses devoted to Ho¨lderlin’s hymn The Ister: </w:t>
      </w:r>
      <w:r w:rsidRPr="00271549">
        <w:rPr>
          <w:rStyle w:val="Emphasis"/>
        </w:rPr>
        <w:t>What is of the fatherland is itself at home (bei) mother earth. This coming to be at home in one’s own in itself entails that human beings are initially, and for a long time, and sometimes forever, not at home</w:t>
      </w:r>
      <w:r w:rsidRPr="00803578">
        <w:rPr>
          <w:sz w:val="10"/>
        </w:rPr>
        <w:t xml:space="preserve">. And this in turn entails that </w:t>
      </w:r>
      <w:r w:rsidRPr="00271549">
        <w:rPr>
          <w:rStyle w:val="Emphasis"/>
        </w:rPr>
        <w:t>human beings fail to recognize, that they deny</w:t>
      </w:r>
      <w:r w:rsidRPr="00803578">
        <w:rPr>
          <w:sz w:val="10"/>
        </w:rPr>
        <w:t xml:space="preserve">, and perhaps even have to deny </w:t>
      </w:r>
      <w:r w:rsidRPr="00271549">
        <w:rPr>
          <w:rStyle w:val="Emphasis"/>
        </w:rPr>
        <w:t>and flee what belongs to the home. Coming to be at home is thus a passage through the foreign</w:t>
      </w:r>
      <w:r w:rsidRPr="00803578">
        <w:rPr>
          <w:sz w:val="10"/>
        </w:rPr>
        <w:t xml:space="preserve">. And if the becoming homely (Heimischwerden) of a particular human kind sustains the historicality of its history, then </w:t>
      </w:r>
      <w:r w:rsidRPr="00271549">
        <w:rPr>
          <w:rStyle w:val="Emphasis"/>
        </w:rPr>
        <w:t>the law of the encounter (Auseinandersetzung) between the foreign and one’s own is the fundamental truth of history</w:t>
      </w:r>
      <w:r w:rsidRPr="00803578">
        <w:rPr>
          <w:sz w:val="10"/>
        </w:rPr>
        <w:t xml:space="preserve">, a 18 ISLE Downloaded from https://academic.oup.com/isle/advance-article/doi/10.1093/isle/isaa164/6128700 by Carleton University Library user on 04 June 2021 truth from out of which the essence of history must unveil itself (Ister 49/GA 54: 60-1). Heidegger’s claims regarding the necessity of confronting the other may seem contrastive, considering his ideas on belonging to a tradition as we read in the interview. In that regard, what must not be overlooked is the philosophical relationship between the German notion of Heimat and human existence. Heimat is a difficult word to translate into English, as it has a wide range of meanings and connotations. However, originally stemming from the word Heim (home, homeland), it primarily has a meaning of belonging-place. In that sense, </w:t>
      </w:r>
      <w:r w:rsidRPr="00803578">
        <w:rPr>
          <w:rStyle w:val="Emphasis"/>
        </w:rPr>
        <w:t>it is possible to approach space exploration</w:t>
      </w:r>
      <w:r w:rsidRPr="00803578">
        <w:rPr>
          <w:sz w:val="10"/>
        </w:rPr>
        <w:t xml:space="preserve"> not only in terms of the exploitation of new planets, stars, and galaxies beyond Earth, but </w:t>
      </w:r>
      <w:r w:rsidRPr="00803578">
        <w:rPr>
          <w:rStyle w:val="Emphasis"/>
        </w:rPr>
        <w:t>as an awakening experience by which we can remind ourselves of the meaning of being related to the world and place, and interrogate the unquestioned assumptions of modern technology</w:t>
      </w:r>
      <w:r w:rsidRPr="00803578">
        <w:rPr>
          <w:sz w:val="10"/>
        </w:rPr>
        <w:t xml:space="preserve">. Thus, exploring space can serve as a passage through the foreign in order </w:t>
      </w:r>
      <w:r w:rsidRPr="00803578">
        <w:rPr>
          <w:rStyle w:val="Emphasis"/>
        </w:rPr>
        <w:t>to achieve a homecoming to where we already are and have been</w:t>
      </w:r>
      <w:r w:rsidRPr="00803578">
        <w:rPr>
          <w:sz w:val="10"/>
        </w:rPr>
        <w:t xml:space="preserve">.24 Through space exploration, </w:t>
      </w:r>
      <w:r w:rsidRPr="00803578">
        <w:rPr>
          <w:rStyle w:val="Emphasis"/>
        </w:rPr>
        <w:t>we can come to revise our metaphysical stance with regards to environment and place</w:t>
      </w:r>
      <w:r w:rsidRPr="00803578">
        <w:rPr>
          <w:sz w:val="10"/>
        </w:rPr>
        <w:t xml:space="preserve">, and thus </w:t>
      </w:r>
      <w:r w:rsidRPr="00803578">
        <w:rPr>
          <w:rStyle w:val="Emphasis"/>
        </w:rPr>
        <w:t>reinterpret the meaning of human existence.</w:t>
      </w:r>
      <w:r w:rsidRPr="00803578">
        <w:rPr>
          <w:sz w:val="10"/>
        </w:rPr>
        <w:t xml:space="preserve"> Therefore, </w:t>
      </w:r>
      <w:r w:rsidRPr="00335434">
        <w:rPr>
          <w:rStyle w:val="Emphasis"/>
          <w:highlight w:val="green"/>
        </w:rPr>
        <w:t>if humans could manage to</w:t>
      </w:r>
      <w:r w:rsidRPr="00803578">
        <w:rPr>
          <w:rStyle w:val="Emphasis"/>
        </w:rPr>
        <w:t xml:space="preserve"> achieve a “free” relation to modern technology</w:t>
      </w:r>
      <w:r w:rsidRPr="00803578">
        <w:rPr>
          <w:sz w:val="10"/>
        </w:rPr>
        <w:t xml:space="preserve">, by not refusing to use technological devices, but also </w:t>
      </w:r>
      <w:r w:rsidRPr="00335434">
        <w:rPr>
          <w:rStyle w:val="Emphasis"/>
          <w:highlight w:val="green"/>
        </w:rPr>
        <w:t>not allow</w:t>
      </w:r>
      <w:r w:rsidRPr="00803578">
        <w:rPr>
          <w:rStyle w:val="Emphasis"/>
        </w:rPr>
        <w:t xml:space="preserve">ing modern </w:t>
      </w:r>
      <w:r w:rsidRPr="00335434">
        <w:rPr>
          <w:rStyle w:val="Emphasis"/>
          <w:highlight w:val="green"/>
        </w:rPr>
        <w:t>technology to become the</w:t>
      </w:r>
      <w:r w:rsidRPr="00803578">
        <w:rPr>
          <w:sz w:val="10"/>
        </w:rPr>
        <w:t xml:space="preserve"> only </w:t>
      </w:r>
      <w:r w:rsidRPr="00335434">
        <w:rPr>
          <w:rStyle w:val="Emphasis"/>
          <w:highlight w:val="green"/>
        </w:rPr>
        <w:t>way of making sense of everything around us, we</w:t>
      </w:r>
      <w:r w:rsidRPr="00803578">
        <w:rPr>
          <w:rStyle w:val="Emphasis"/>
        </w:rPr>
        <w:t xml:space="preserve"> might </w:t>
      </w:r>
      <w:r w:rsidRPr="00335434">
        <w:rPr>
          <w:rStyle w:val="Emphasis"/>
          <w:highlight w:val="green"/>
        </w:rPr>
        <w:t>come to a</w:t>
      </w:r>
      <w:r w:rsidRPr="00335434">
        <w:rPr>
          <w:rStyle w:val="Emphasis"/>
        </w:rPr>
        <w:t xml:space="preserve"> more </w:t>
      </w:r>
      <w:r w:rsidRPr="00335434">
        <w:rPr>
          <w:rStyle w:val="Emphasis"/>
          <w:highlight w:val="green"/>
        </w:rPr>
        <w:t>complete understanding of the universe</w:t>
      </w:r>
      <w:r w:rsidRPr="00803578">
        <w:rPr>
          <w:sz w:val="10"/>
        </w:rPr>
        <w:t xml:space="preserve"> and our planet. In fact</w:t>
      </w:r>
      <w:r w:rsidRPr="00803578">
        <w:rPr>
          <w:rStyle w:val="Emphasis"/>
        </w:rPr>
        <w:t xml:space="preserve">, this would allow us </w:t>
      </w:r>
      <w:r w:rsidRPr="00335434">
        <w:rPr>
          <w:rStyle w:val="Emphasis"/>
          <w:highlight w:val="green"/>
        </w:rPr>
        <w:t>to problematize and undergo an experience with the foreign</w:t>
      </w:r>
      <w:r w:rsidRPr="00803578">
        <w:rPr>
          <w:rStyle w:val="Emphasis"/>
        </w:rPr>
        <w:t>: the outer space</w:t>
      </w:r>
      <w:r w:rsidRPr="00803578">
        <w:rPr>
          <w:sz w:val="10"/>
        </w:rPr>
        <w:t xml:space="preserve">. This is the sense in which Heidegger interprets the line in Ho¨lderlin’s hymn Patmos: “But where danger is, grows/The saving power also” (Question Concerning Technology 42/GA 7: 29). A thoughtful encounter with the modern technology rather than blind subjugation to it discloses that </w:t>
      </w:r>
      <w:r w:rsidRPr="00803578">
        <w:rPr>
          <w:rStyle w:val="Emphasis"/>
        </w:rPr>
        <w:t>technology need not be merely experienced as the systematic regulation of objects by means of the technical, but as the world-disclosing activity that “brings the true into the beautiful”</w:t>
      </w:r>
      <w:r w:rsidRPr="00803578">
        <w:rPr>
          <w:sz w:val="10"/>
        </w:rPr>
        <w:t xml:space="preserve"> (Question Concerning Technology 34/GA 7: 55). This would be the kind of saving that safeguards the possibility of dwelling poetically rather than mastering the earth. Seen from that perspective, I propose that Heidegger’s philosophy delves into the origins of an eco-logical thinking, since, as saving the earth becomes a matter of question, a reconsideration of the meaning of being homebound turns out to be necessary. In that context, while Rentmeester suggests that Heidegger’s contribution to environmental philosophy should be considered as eco-phenomenology rather than deep environmentalism (xviii), we can add that eco-phenomenology Could Humans Dwell beyond the Earth? 19 Downloaded from https://academic.oup.com/isle/advance-article/doi/10.1093/isle/isaa164/6128700 by Carleton University Library user on 04 June 2021 already implicates a certain topological way of thinking of our being bound to home in its taking place. At the same time, one can indeed say that Heidegger’s topology of being contributes to such an environmental thinking from an “eco-phenomenological” perspective, for the oikos of the human being is also where a phenomenological conception of the world comes into view. Primarily by inquiring into the openbounded situatedness of human existence, we can go on to question the oikos, i.e., the home of the human being. </w:t>
      </w:r>
      <w:r w:rsidRPr="00803578">
        <w:rPr>
          <w:rStyle w:val="Emphasis"/>
        </w:rPr>
        <w:t xml:space="preserve">The fact that we call </w:t>
      </w:r>
      <w:r w:rsidRPr="00803578">
        <w:rPr>
          <w:rStyle w:val="Emphasis"/>
        </w:rPr>
        <w:lastRenderedPageBreak/>
        <w:t xml:space="preserve">the planet Earth our home remains without a basis insofar as </w:t>
      </w:r>
      <w:r w:rsidRPr="00335434">
        <w:rPr>
          <w:rStyle w:val="Emphasis"/>
          <w:highlight w:val="green"/>
        </w:rPr>
        <w:t>we remain incapable of appropriating our dwelling on the earth, making sense of it only in terms of a territory to be colonized.</w:t>
      </w:r>
      <w:r w:rsidRPr="00803578">
        <w:rPr>
          <w:rStyle w:val="Emphasis"/>
        </w:rPr>
        <w:t xml:space="preserve"> The uprooting of the earth has already been taking place ever since we started living according to a technological understanding of being</w:t>
      </w:r>
      <w:r w:rsidRPr="00803578">
        <w:rPr>
          <w:sz w:val="10"/>
        </w:rPr>
        <w:t xml:space="preserve">, which continues to define our modern relation to space and place. We must acknowledge that </w:t>
      </w:r>
      <w:r w:rsidRPr="00803578">
        <w:rPr>
          <w:rStyle w:val="Emphasis"/>
        </w:rPr>
        <w:t xml:space="preserve">if </w:t>
      </w:r>
      <w:r w:rsidRPr="00335434">
        <w:rPr>
          <w:rStyle w:val="Emphasis"/>
          <w:highlight w:val="green"/>
        </w:rPr>
        <w:t>space colonization</w:t>
      </w:r>
      <w:r w:rsidRPr="00803578">
        <w:rPr>
          <w:rStyle w:val="Emphasis"/>
        </w:rPr>
        <w:t xml:space="preserve"> ever occurs, it </w:t>
      </w:r>
      <w:r w:rsidRPr="00335434">
        <w:rPr>
          <w:rStyle w:val="Emphasis"/>
          <w:highlight w:val="green"/>
        </w:rPr>
        <w:t>involves the risk that the future settlers</w:t>
      </w:r>
      <w:r w:rsidRPr="00803578">
        <w:rPr>
          <w:rStyle w:val="Emphasis"/>
        </w:rPr>
        <w:t xml:space="preserve"> on exoplanets and exomoons </w:t>
      </w:r>
      <w:r w:rsidRPr="00335434">
        <w:rPr>
          <w:rStyle w:val="Emphasis"/>
          <w:highlight w:val="green"/>
        </w:rPr>
        <w:t>may no longer remain humans.</w:t>
      </w:r>
      <w:r w:rsidRPr="00803578">
        <w:rPr>
          <w:sz w:val="10"/>
        </w:rPr>
        <w:t xml:space="preserve"> This is </w:t>
      </w:r>
      <w:r w:rsidRPr="00803578">
        <w:rPr>
          <w:rStyle w:val="Emphasis"/>
        </w:rPr>
        <w:t>because humans have a certain ethos that is inextricably linked to their topos on the earth.</w:t>
      </w:r>
      <w:r w:rsidRPr="00803578">
        <w:rPr>
          <w:sz w:val="10"/>
        </w:rPr>
        <w:t xml:space="preserve"> If this is the case, </w:t>
      </w:r>
      <w:r w:rsidRPr="00803578">
        <w:rPr>
          <w:rStyle w:val="Emphasis"/>
        </w:rPr>
        <w:t xml:space="preserve">we will </w:t>
      </w:r>
      <w:r w:rsidRPr="00335434">
        <w:rPr>
          <w:rStyle w:val="Emphasis"/>
          <w:highlight w:val="green"/>
        </w:rPr>
        <w:t>never know whether “not having gone extinct” will have</w:t>
      </w:r>
      <w:r w:rsidRPr="00803578">
        <w:rPr>
          <w:rStyle w:val="Emphasis"/>
        </w:rPr>
        <w:t xml:space="preserve"> any </w:t>
      </w:r>
      <w:r w:rsidRPr="00335434">
        <w:rPr>
          <w:rStyle w:val="Emphasis"/>
          <w:highlight w:val="green"/>
        </w:rPr>
        <w:t xml:space="preserve">meaning for those who will continue their </w:t>
      </w:r>
      <w:r w:rsidRPr="00335434">
        <w:rPr>
          <w:rStyle w:val="Emphasis"/>
        </w:rPr>
        <w:t>biological</w:t>
      </w:r>
      <w:r w:rsidRPr="00335434">
        <w:rPr>
          <w:rStyle w:val="Emphasis"/>
          <w:highlight w:val="green"/>
        </w:rPr>
        <w:t xml:space="preserve"> lives beyond the earth</w:t>
      </w:r>
      <w:r w:rsidRPr="00803578">
        <w:rPr>
          <w:rStyle w:val="Emphasis"/>
        </w:rPr>
        <w:t>. If humans will technologically evolve into beings that lose the capacity to exist as placed beings, emigrating to “places” where they will lack dwelling and a world, to what extent does this concern the “survival” of humans? Whether human beings go extinct or not cannot be a matter of experience viewed from a phenomenological standpoint, just as space colonization cannot promise the continuation or the preservation of human existence per se.</w:t>
      </w:r>
      <w:r w:rsidRPr="00803578">
        <w:rPr>
          <w:sz w:val="10"/>
        </w:rPr>
        <w:t xml:space="preserve"> For Heidegger, what </w:t>
      </w:r>
      <w:r w:rsidRPr="00803578">
        <w:rPr>
          <w:rStyle w:val="Emphasis"/>
        </w:rPr>
        <w:t>we need</w:t>
      </w:r>
      <w:r w:rsidRPr="00803578">
        <w:rPr>
          <w:sz w:val="10"/>
        </w:rPr>
        <w:t xml:space="preserve"> today is to find </w:t>
      </w:r>
      <w:r w:rsidRPr="00803578">
        <w:rPr>
          <w:rStyle w:val="Emphasis"/>
        </w:rPr>
        <w:t>a way of dwelling on the earth where our world no longer overpowers the earth and its inhabitants</w:t>
      </w:r>
      <w:r w:rsidRPr="00803578">
        <w:rPr>
          <w:sz w:val="10"/>
        </w:rPr>
        <w:t xml:space="preserve">, while still being capable of disclosing the earth through a nontechnological relation to the world. </w:t>
      </w:r>
      <w:r w:rsidRPr="00803578">
        <w:rPr>
          <w:rStyle w:val="Emphasis"/>
        </w:rPr>
        <w:t xml:space="preserve">Engaging with Heidegger’s topological thinking shows us that (1) dwelling does not amount to mere biological life, but it means, as Thomson puts it, sojourning back to ourselves to become who we are (Heidegger on Ontotheology 159), to embrace our finitude; (2) the idea of space colonization can enter into our intellectual purview insofar as we appear to be the kind of beings that can question our existence. </w:t>
      </w:r>
      <w:r w:rsidRPr="00C87732">
        <w:rPr>
          <w:rStyle w:val="Emphasis"/>
          <w:highlight w:val="green"/>
        </w:rPr>
        <w:t>Thinking that space colonization is the only way to avoid extinction, one falls into an oblivious denial and a profound forgetfulness of dwellin</w:t>
      </w:r>
      <w:r w:rsidRPr="00803578">
        <w:rPr>
          <w:rStyle w:val="Emphasis"/>
        </w:rPr>
        <w:t>g</w:t>
      </w:r>
      <w:r w:rsidRPr="00803578">
        <w:rPr>
          <w:sz w:val="10"/>
        </w:rPr>
        <w:t xml:space="preserve">.More than the BlueMarble image, </w:t>
      </w:r>
      <w:r w:rsidRPr="00803578">
        <w:rPr>
          <w:rStyle w:val="Emphasis"/>
        </w:rPr>
        <w:t>what must terrify us is that we have already abandoned the earth, are disoriented in an endless progress of exploitation, and are still perishing.</w:t>
      </w:r>
      <w:r w:rsidRPr="00803578">
        <w:rPr>
          <w:sz w:val="10"/>
        </w:rPr>
        <w:t xml:space="preserve"> What about first decolonizing the earth, its skies and waters, rather than colonizing space?</w:t>
      </w:r>
    </w:p>
    <w:p w14:paraId="600B60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02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D79"/>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2B6"/>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258"/>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971C3E"/>
  <w14:defaultImageDpi w14:val="300"/>
  <w15:docId w15:val="{B8571000-2BD4-9F48-9470-453FF14E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1D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702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02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02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3702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02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02B6"/>
  </w:style>
  <w:style w:type="character" w:customStyle="1" w:styleId="Heading1Char">
    <w:name w:val="Heading 1 Char"/>
    <w:aliases w:val="Pocket Char"/>
    <w:basedOn w:val="DefaultParagraphFont"/>
    <w:link w:val="Heading1"/>
    <w:uiPriority w:val="9"/>
    <w:rsid w:val="003702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02B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02B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3702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02B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3702B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3702B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702B6"/>
    <w:rPr>
      <w:color w:val="auto"/>
      <w:u w:val="none"/>
    </w:rPr>
  </w:style>
  <w:style w:type="character" w:styleId="Hyperlink">
    <w:name w:val="Hyperlink"/>
    <w:basedOn w:val="DefaultParagraphFont"/>
    <w:uiPriority w:val="99"/>
    <w:semiHidden/>
    <w:unhideWhenUsed/>
    <w:rsid w:val="003702B6"/>
    <w:rPr>
      <w:color w:val="auto"/>
      <w:u w:val="none"/>
    </w:rPr>
  </w:style>
  <w:style w:type="paragraph" w:styleId="DocumentMap">
    <w:name w:val="Document Map"/>
    <w:basedOn w:val="Normal"/>
    <w:link w:val="DocumentMapChar"/>
    <w:uiPriority w:val="99"/>
    <w:semiHidden/>
    <w:unhideWhenUsed/>
    <w:rsid w:val="003702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02B6"/>
    <w:rPr>
      <w:rFonts w:ascii="Lucida Grande" w:hAnsi="Lucida Grande" w:cs="Lucida Grande"/>
    </w:rPr>
  </w:style>
  <w:style w:type="paragraph" w:customStyle="1" w:styleId="Style1">
    <w:name w:val="Style1"/>
    <w:basedOn w:val="Heading1"/>
    <w:next w:val="TOC1"/>
    <w:qFormat/>
    <w:rsid w:val="003702B6"/>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3702B6"/>
    <w:pPr>
      <w:spacing w:after="100"/>
    </w:pPr>
  </w:style>
  <w:style w:type="paragraph" w:customStyle="1" w:styleId="textbold">
    <w:name w:val="text bold"/>
    <w:basedOn w:val="Normal"/>
    <w:link w:val="Emphasis"/>
    <w:uiPriority w:val="7"/>
    <w:qFormat/>
    <w:rsid w:val="00281D79"/>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19691</Words>
  <Characters>112239</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3</cp:revision>
  <dcterms:created xsi:type="dcterms:W3CDTF">2022-01-28T16:23:00Z</dcterms:created>
  <dcterms:modified xsi:type="dcterms:W3CDTF">2022-01-28T16:47:00Z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