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95F20" w14:textId="4E7B84FD" w:rsidR="000E6439" w:rsidRDefault="000E6439" w:rsidP="000E6439">
      <w:pPr>
        <w:pStyle w:val="Heading2"/>
      </w:pPr>
      <w:r>
        <w:t>1</w:t>
      </w:r>
    </w:p>
    <w:p w14:paraId="14C33FD8" w14:textId="3E0ABACA" w:rsidR="000E6439" w:rsidRDefault="000E6439" w:rsidP="000E6439">
      <w:pPr>
        <w:pStyle w:val="Heading4"/>
      </w:pPr>
      <w:proofErr w:type="spellStart"/>
      <w:r>
        <w:t>Interp</w:t>
      </w:r>
      <w:proofErr w:type="spellEnd"/>
      <w:r>
        <w:t xml:space="preserve">: </w:t>
      </w:r>
      <w:r w:rsidR="00037F8F">
        <w:t>A</w:t>
      </w:r>
      <w:r>
        <w:t xml:space="preserve">ffirmatives may not garner offense </w:t>
      </w:r>
      <w:proofErr w:type="gramStart"/>
      <w:r>
        <w:t>off of</w:t>
      </w:r>
      <w:proofErr w:type="gramEnd"/>
      <w:r>
        <w:t xml:space="preserve"> post-fiat state action</w:t>
      </w:r>
    </w:p>
    <w:p w14:paraId="2175068E" w14:textId="77777777" w:rsidR="000E6439" w:rsidRDefault="000E6439" w:rsidP="000E6439">
      <w:pPr>
        <w:pStyle w:val="Heading4"/>
      </w:pPr>
      <w:r>
        <w:t xml:space="preserve">Violation: Their plan fiats that states </w:t>
      </w:r>
      <w:r w:rsidRPr="0078118F">
        <w:t xml:space="preserve">ought to adopt a binding international agreement that bans the appropriation of outer space by private entities by establishing outer space as a </w:t>
      </w:r>
      <w:proofErr w:type="gramStart"/>
      <w:r w:rsidRPr="0078118F">
        <w:t>global commons</w:t>
      </w:r>
      <w:proofErr w:type="gramEnd"/>
      <w:r w:rsidRPr="0078118F">
        <w:t xml:space="preserve"> subject to regulatory delimiting and global liability.</w:t>
      </w:r>
    </w:p>
    <w:p w14:paraId="21893B32" w14:textId="77777777" w:rsidR="000E6439" w:rsidRPr="007665A1" w:rsidRDefault="000E6439" w:rsidP="000E6439">
      <w:pPr>
        <w:pStyle w:val="Heading4"/>
      </w:pPr>
      <w:r>
        <w:t xml:space="preserve">Standards: </w:t>
      </w:r>
    </w:p>
    <w:p w14:paraId="28B0BD30" w14:textId="77777777" w:rsidR="000E6439" w:rsidRDefault="000E6439" w:rsidP="000E6439">
      <w:pPr>
        <w:pStyle w:val="Heading4"/>
        <w:numPr>
          <w:ilvl w:val="0"/>
          <w:numId w:val="24"/>
        </w:numPr>
        <w:tabs>
          <w:tab w:val="num" w:pos="360"/>
        </w:tabs>
        <w:ind w:left="0" w:firstLine="0"/>
      </w:pPr>
      <w:r>
        <w:t>Ground –</w:t>
      </w:r>
      <w:r w:rsidRPr="00E74985">
        <w:t xml:space="preserve"> </w:t>
      </w:r>
      <w:r>
        <w:t xml:space="preserve">Their plan allows them to skirt all neg </w:t>
      </w:r>
      <w:proofErr w:type="spellStart"/>
      <w:r>
        <w:t>ev</w:t>
      </w:r>
      <w:proofErr w:type="spellEnd"/>
      <w:r>
        <w:t xml:space="preserve">, especially regulations and process CPs by </w:t>
      </w:r>
      <w:proofErr w:type="spellStart"/>
      <w:r>
        <w:t>fiating</w:t>
      </w:r>
      <w:proofErr w:type="spellEnd"/>
      <w:r>
        <w:t xml:space="preserve"> that the international agreement will solve for these problems. Their plan also includes a regulatory system, which also takes out key CP ground.  Ground controls the quality of the discussion – there is no guarantee that there is enough academic research to negate any given </w:t>
      </w:r>
      <w:proofErr w:type="spellStart"/>
      <w:r>
        <w:t>aff</w:t>
      </w:r>
      <w:proofErr w:type="spellEnd"/>
      <w:r>
        <w:t xml:space="preserve">, which makes genuine clash on every </w:t>
      </w:r>
      <w:proofErr w:type="spellStart"/>
      <w:r>
        <w:t>aff</w:t>
      </w:r>
      <w:proofErr w:type="spellEnd"/>
      <w:r>
        <w:t xml:space="preserve"> impossible. </w:t>
      </w:r>
    </w:p>
    <w:p w14:paraId="1F56B3FB" w14:textId="7405318D" w:rsidR="000E6439" w:rsidRDefault="000E6439" w:rsidP="000E6439">
      <w:pPr>
        <w:pStyle w:val="Heading4"/>
        <w:ind w:left="360"/>
      </w:pPr>
      <w:r w:rsidRPr="00E74985">
        <w:t xml:space="preserve">Clash- only the </w:t>
      </w:r>
      <w:proofErr w:type="spellStart"/>
      <w:r w:rsidRPr="00E74985">
        <w:t>aff</w:t>
      </w:r>
      <w:proofErr w:type="spellEnd"/>
      <w:r w:rsidRPr="00E74985">
        <w:t xml:space="preserve"> is prepared</w:t>
      </w:r>
      <w:r>
        <w:t xml:space="preserve"> for their policy</w:t>
      </w:r>
      <w:r w:rsidRPr="00E74985">
        <w:t xml:space="preserve">, making it a </w:t>
      </w:r>
      <w:proofErr w:type="gramStart"/>
      <w:r w:rsidRPr="00E74985">
        <w:t>one sided</w:t>
      </w:r>
      <w:proofErr w:type="gramEnd"/>
      <w:r w:rsidRPr="00E74985">
        <w:t xml:space="preserve"> discussion</w:t>
      </w:r>
      <w:r>
        <w:t xml:space="preserve">. Clash is k2 education </w:t>
      </w:r>
      <w:r w:rsidR="00037F8F">
        <w:t xml:space="preserve">- </w:t>
      </w:r>
      <w:r>
        <w:t>it allows</w:t>
      </w:r>
      <w:r w:rsidR="00037F8F">
        <w:t xml:space="preserve"> for</w:t>
      </w:r>
      <w:r>
        <w:t xml:space="preserve"> more </w:t>
      </w:r>
      <w:proofErr w:type="gramStart"/>
      <w:r>
        <w:t>in depth</w:t>
      </w:r>
      <w:proofErr w:type="gramEnd"/>
      <w:r>
        <w:t xml:space="preserve"> debates. </w:t>
      </w:r>
    </w:p>
    <w:p w14:paraId="0FBE298B" w14:textId="5E87C644" w:rsidR="005438CE" w:rsidRPr="005438CE" w:rsidRDefault="005438CE" w:rsidP="000E6439">
      <w:pPr>
        <w:pStyle w:val="Heading4"/>
        <w:rPr>
          <w:u w:val="single"/>
        </w:rPr>
      </w:pPr>
      <w:r w:rsidRPr="005438CE">
        <w:rPr>
          <w:u w:val="single"/>
        </w:rPr>
        <w:t xml:space="preserve">Voters </w:t>
      </w:r>
    </w:p>
    <w:p w14:paraId="6324DD90" w14:textId="295EB68A" w:rsidR="005438CE" w:rsidRDefault="005438CE" w:rsidP="005438CE">
      <w:pPr>
        <w:pStyle w:val="Heading4"/>
        <w:numPr>
          <w:ilvl w:val="0"/>
          <w:numId w:val="22"/>
        </w:numPr>
        <w:tabs>
          <w:tab w:val="num" w:pos="360"/>
        </w:tabs>
        <w:ind w:left="360"/>
        <w:rPr>
          <w:rFonts w:cs="Calibri"/>
        </w:rPr>
      </w:pPr>
      <w:r>
        <w:rPr>
          <w:rFonts w:cs="Calibri"/>
        </w:rPr>
        <w:t xml:space="preserve">Fairness- </w:t>
      </w:r>
      <w:r w:rsidRPr="00772C2C">
        <w:rPr>
          <w:rFonts w:cs="Calibri"/>
        </w:rPr>
        <w:t xml:space="preserve">debate’s a game </w:t>
      </w:r>
      <w:r>
        <w:rPr>
          <w:rFonts w:cs="Calibri"/>
        </w:rPr>
        <w:t>and games must be fair</w:t>
      </w:r>
    </w:p>
    <w:p w14:paraId="00DE3927" w14:textId="77777777" w:rsidR="005438CE" w:rsidRDefault="005438CE" w:rsidP="005438CE">
      <w:pPr>
        <w:pStyle w:val="Heading4"/>
        <w:numPr>
          <w:ilvl w:val="0"/>
          <w:numId w:val="22"/>
        </w:numPr>
        <w:tabs>
          <w:tab w:val="num" w:pos="360"/>
        </w:tabs>
        <w:ind w:left="360"/>
      </w:pPr>
      <w:r>
        <w:t xml:space="preserve">Education – it’s why schools fund debate </w:t>
      </w:r>
    </w:p>
    <w:p w14:paraId="03F02C9E" w14:textId="4725F1D1" w:rsidR="000E6439" w:rsidRDefault="000E6439" w:rsidP="005438CE">
      <w:pPr>
        <w:pStyle w:val="Heading4"/>
        <w:numPr>
          <w:ilvl w:val="0"/>
          <w:numId w:val="22"/>
        </w:numPr>
        <w:tabs>
          <w:tab w:val="num" w:pos="360"/>
        </w:tabs>
        <w:ind w:left="360"/>
      </w:pPr>
      <w:r>
        <w:t xml:space="preserve">No RVIs – </w:t>
      </w:r>
      <w:r w:rsidR="00037F8F">
        <w:t xml:space="preserve">a) </w:t>
      </w:r>
      <w:r>
        <w:t xml:space="preserve">you don’t win for being fair </w:t>
      </w:r>
      <w:r w:rsidR="00037F8F">
        <w:t>b)</w:t>
      </w:r>
      <w:r>
        <w:t xml:space="preserve"> incentivize</w:t>
      </w:r>
      <w:r w:rsidR="00037F8F">
        <w:t>s</w:t>
      </w:r>
      <w:r>
        <w:t xml:space="preserve"> baiting theory which leads to maximum abuse </w:t>
      </w:r>
    </w:p>
    <w:p w14:paraId="586DD76B" w14:textId="2AEE275E" w:rsidR="008546EB" w:rsidRDefault="008546EB" w:rsidP="008546EB">
      <w:pPr>
        <w:pStyle w:val="Heading4"/>
      </w:pPr>
      <w:r>
        <w:t xml:space="preserve">4. </w:t>
      </w:r>
      <w:r w:rsidRPr="001A49CF">
        <w:t>Use competing interp</w:t>
      </w:r>
      <w:r>
        <w:t xml:space="preserve">s - </w:t>
      </w:r>
      <w:r w:rsidRPr="001A49CF">
        <w:t xml:space="preserve"> Reasonability causes a race to the bottom </w:t>
      </w:r>
      <w:r>
        <w:t>and invites ju</w:t>
      </w:r>
      <w:r w:rsidRPr="001A49CF">
        <w:t xml:space="preserve">dge intervention </w:t>
      </w:r>
    </w:p>
    <w:p w14:paraId="2FEC55D5" w14:textId="68C70930" w:rsidR="000E6439" w:rsidRDefault="008546EB" w:rsidP="000E6439">
      <w:pPr>
        <w:pStyle w:val="Heading4"/>
      </w:pPr>
      <w:r>
        <w:t xml:space="preserve">5. </w:t>
      </w:r>
      <w:r w:rsidR="000E6439">
        <w:t xml:space="preserve"> </w:t>
      </w:r>
      <w:r w:rsidR="000E6439" w:rsidRPr="00B97B72">
        <w:t>Norms Setting – Evaluate the shell as a mechanism for norms setting in the activity</w:t>
      </w:r>
      <w:r w:rsidR="00037F8F">
        <w:t>. E</w:t>
      </w:r>
      <w:r w:rsidR="000E6439" w:rsidRPr="00B97B72">
        <w:t>ven if there is minimal impact to the abuse in this round</w:t>
      </w:r>
      <w:r w:rsidR="00037F8F">
        <w:t xml:space="preserve">, </w:t>
      </w:r>
      <w:r w:rsidR="000E6439" w:rsidRPr="00B97B72">
        <w:t xml:space="preserve">the negative model of debate is a justification for a neg ballot. </w:t>
      </w:r>
    </w:p>
    <w:p w14:paraId="243FF707" w14:textId="0D406F94" w:rsidR="000E6439" w:rsidRPr="00691E9D" w:rsidRDefault="000E6439" w:rsidP="000E6439">
      <w:pPr>
        <w:pStyle w:val="Heading2"/>
      </w:pPr>
      <w:r>
        <w:lastRenderedPageBreak/>
        <w:t>2</w:t>
      </w:r>
    </w:p>
    <w:p w14:paraId="44F498EA" w14:textId="722826C7" w:rsidR="000E6439" w:rsidRDefault="000E6439" w:rsidP="000E6439">
      <w:pPr>
        <w:pStyle w:val="Heading4"/>
      </w:pPr>
      <w:r>
        <w:t>Interpretation –</w:t>
      </w:r>
      <w:r w:rsidR="00037F8F">
        <w:t xml:space="preserve"> </w:t>
      </w:r>
      <w:r>
        <w:t xml:space="preserve">The </w:t>
      </w:r>
      <w:proofErr w:type="spellStart"/>
      <w:r>
        <w:t>aff</w:t>
      </w:r>
      <w:proofErr w:type="spellEnd"/>
      <w:r>
        <w:t xml:space="preserve"> cannot defend the resolution in the context of states because states aren’t the actors of this resolution – private entities are. </w:t>
      </w:r>
    </w:p>
    <w:p w14:paraId="766E493A" w14:textId="77777777" w:rsidR="00037F8F" w:rsidRPr="00493DDC" w:rsidRDefault="00037F8F" w:rsidP="00037F8F">
      <w:pPr>
        <w:pStyle w:val="Heading4"/>
      </w:pPr>
      <w:r>
        <w:t>By denotes the actor as private entities since the topic says “by private entities”</w:t>
      </w:r>
    </w:p>
    <w:p w14:paraId="7FFC3F69" w14:textId="77777777" w:rsidR="00037F8F" w:rsidRDefault="00037F8F" w:rsidP="00037F8F">
      <w:r w:rsidRPr="00493DDC">
        <w:rPr>
          <w:rStyle w:val="Style13ptBold"/>
        </w:rPr>
        <w:t>Oxford Dictionary</w:t>
      </w:r>
      <w:r>
        <w:rPr>
          <w:rStyle w:val="Style13ptBold"/>
        </w:rPr>
        <w:t xml:space="preserve"> n.d.</w:t>
      </w:r>
      <w:r w:rsidRPr="00493DDC">
        <w:t xml:space="preserve">-- </w:t>
      </w:r>
      <w:hyperlink r:id="rId9" w:history="1">
        <w:r w:rsidRPr="00493DDC">
          <w:rPr>
            <w:rStyle w:val="Hyperlink"/>
          </w:rPr>
          <w:t>https://www.google.com/search?q=by+definition&amp;rlz=1C5GCEM_enUS927US927&amp;oq=by+definition&amp;aqs=chrome..69i57j69i59l2j0i271j69i60l4.1893j0j4&amp;sourceid=chrome&amp;ie=UTF-8&amp;surl=1&amp;safe=active&amp;ssui=on</w:t>
        </w:r>
      </w:hyperlink>
      <w:r w:rsidRPr="00493DDC">
        <w:t xml:space="preserve">, Accessed 12/8/21, (AG </w:t>
      </w:r>
      <w:proofErr w:type="spellStart"/>
      <w:r w:rsidRPr="00493DDC">
        <w:t>DebateDrills</w:t>
      </w:r>
      <w:proofErr w:type="spellEnd"/>
      <w:r w:rsidRPr="00493DDC">
        <w:t>)</w:t>
      </w:r>
    </w:p>
    <w:p w14:paraId="2D0C24F5" w14:textId="0964A18C" w:rsidR="00037F8F" w:rsidRDefault="00037F8F" w:rsidP="00037F8F">
      <w:pPr>
        <w:rPr>
          <w:rStyle w:val="Emphasis"/>
        </w:rPr>
      </w:pPr>
      <w:r w:rsidRPr="00493DDC">
        <w:rPr>
          <w:rStyle w:val="Emphasis"/>
          <w:highlight w:val="green"/>
        </w:rPr>
        <w:t>identifying the agent performing an action.</w:t>
      </w:r>
    </w:p>
    <w:p w14:paraId="74963812" w14:textId="77777777" w:rsidR="00037F8F" w:rsidRPr="00037F8F" w:rsidRDefault="00037F8F" w:rsidP="00037F8F">
      <w:pPr>
        <w:rPr>
          <w:b/>
          <w:iCs/>
          <w:u w:val="single"/>
        </w:rPr>
      </w:pPr>
    </w:p>
    <w:p w14:paraId="769B2CE2" w14:textId="77777777" w:rsidR="000E6439" w:rsidRDefault="000E6439" w:rsidP="000E6439">
      <w:r>
        <w:t xml:space="preserve">Law Insider. “Private entity definition.” Retrieved from: </w:t>
      </w:r>
      <w:hyperlink r:id="rId10" w:history="1">
        <w:r w:rsidRPr="008A3E95">
          <w:rPr>
            <w:rStyle w:val="Hyperlink"/>
          </w:rPr>
          <w:t>https://www.lawinsider.com/dictionary/private-entity</w:t>
        </w:r>
      </w:hyperlink>
      <w:r>
        <w:t xml:space="preserve"> on 1/14/21</w:t>
      </w:r>
    </w:p>
    <w:p w14:paraId="741F8B99" w14:textId="7C053B0E" w:rsidR="000E6439" w:rsidRDefault="000E6439" w:rsidP="000E6439">
      <w:pPr>
        <w:rPr>
          <w:rStyle w:val="Emphasis"/>
        </w:rPr>
      </w:pPr>
      <w:r w:rsidRPr="00BA1238">
        <w:rPr>
          <w:rStyle w:val="Emphasis"/>
          <w:highlight w:val="green"/>
        </w:rPr>
        <w:t>Private entity means any entity other than a State</w:t>
      </w:r>
      <w:r w:rsidRPr="00BA1238">
        <w:rPr>
          <w:rStyle w:val="Emphasis"/>
        </w:rPr>
        <w:t xml:space="preserve">, local </w:t>
      </w:r>
      <w:r w:rsidRPr="00BA1238">
        <w:rPr>
          <w:rStyle w:val="Emphasis"/>
          <w:highlight w:val="green"/>
        </w:rPr>
        <w:t>government, Indian tribe, or foreign public entity</w:t>
      </w:r>
      <w:r w:rsidRPr="00BA1238">
        <w:rPr>
          <w:rStyle w:val="Emphasis"/>
        </w:rPr>
        <w:t xml:space="preserve">, as those terms are defined in 2 CFR 175.25. </w:t>
      </w:r>
    </w:p>
    <w:p w14:paraId="793B6D02" w14:textId="08D5E234" w:rsidR="000E6439" w:rsidRPr="000E6439" w:rsidRDefault="000E6439" w:rsidP="000E6439">
      <w:pPr>
        <w:pStyle w:val="Heading4"/>
        <w:rPr>
          <w:rStyle w:val="Emphasis"/>
          <w:b/>
          <w:bCs w:val="0"/>
          <w:sz w:val="26"/>
          <w:u w:val="none"/>
        </w:rPr>
      </w:pPr>
      <w:r w:rsidRPr="000E6439">
        <w:rPr>
          <w:rStyle w:val="Emphasis"/>
          <w:b/>
          <w:bCs w:val="0"/>
          <w:sz w:val="26"/>
          <w:u w:val="none"/>
        </w:rPr>
        <w:t xml:space="preserve">Violation- their plan advocates for </w:t>
      </w:r>
      <w:r w:rsidRPr="00037F8F">
        <w:rPr>
          <w:rStyle w:val="Emphasis"/>
          <w:b/>
          <w:bCs w:val="0"/>
          <w:sz w:val="26"/>
        </w:rPr>
        <w:t>states</w:t>
      </w:r>
      <w:r w:rsidRPr="000E6439">
        <w:rPr>
          <w:rStyle w:val="Emphasis"/>
          <w:b/>
          <w:bCs w:val="0"/>
          <w:sz w:val="26"/>
          <w:u w:val="none"/>
        </w:rPr>
        <w:t xml:space="preserve"> to sign a binding agreement banning private entities to appropriate space</w:t>
      </w:r>
    </w:p>
    <w:p w14:paraId="77D1CC73" w14:textId="77777777" w:rsidR="000E6439" w:rsidRPr="0005499B" w:rsidRDefault="000E6439" w:rsidP="000E6439">
      <w:pPr>
        <w:pStyle w:val="Heading4"/>
        <w:rPr>
          <w:u w:val="single"/>
        </w:rPr>
      </w:pPr>
      <w:r w:rsidRPr="0005499B">
        <w:rPr>
          <w:u w:val="single"/>
        </w:rPr>
        <w:t xml:space="preserve">Standards: </w:t>
      </w:r>
    </w:p>
    <w:p w14:paraId="469D592E" w14:textId="3E2E50E7" w:rsidR="000E6439" w:rsidRPr="00983E38" w:rsidRDefault="000E6439" w:rsidP="000E6439">
      <w:pPr>
        <w:pStyle w:val="Heading4"/>
      </w:pPr>
      <w:r>
        <w:t xml:space="preserve">1. Precision first – anything else justifies the </w:t>
      </w:r>
      <w:proofErr w:type="spellStart"/>
      <w:r>
        <w:t>aff</w:t>
      </w:r>
      <w:proofErr w:type="spellEnd"/>
      <w:r>
        <w:t xml:space="preserve"> arbitrarily jettisoning words in the resolution at their whim which decks neg ground and prep because the </w:t>
      </w:r>
      <w:proofErr w:type="spellStart"/>
      <w:r>
        <w:t>aff</w:t>
      </w:r>
      <w:proofErr w:type="spellEnd"/>
      <w:r>
        <w:t xml:space="preserve"> is no longer bounded by the resolution, which is the only stasis point coming into the round. </w:t>
      </w:r>
    </w:p>
    <w:p w14:paraId="1D7307DD" w14:textId="77777777" w:rsidR="000E6439" w:rsidRDefault="000E6439" w:rsidP="000E6439">
      <w:pPr>
        <w:pStyle w:val="Heading4"/>
      </w:pPr>
      <w:r>
        <w:t xml:space="preserve">2. </w:t>
      </w:r>
      <w:r w:rsidRPr="001A49CF">
        <w:t>TVA solves: Read t</w:t>
      </w:r>
      <w:r>
        <w:t xml:space="preserve">he </w:t>
      </w:r>
      <w:r w:rsidRPr="001A49CF">
        <w:t>advantage</w:t>
      </w:r>
      <w:r>
        <w:t>s</w:t>
      </w:r>
      <w:r w:rsidRPr="001A49CF">
        <w:t xml:space="preserve"> under a whole </w:t>
      </w:r>
      <w:proofErr w:type="spellStart"/>
      <w:r w:rsidRPr="001A49CF">
        <w:t>rez</w:t>
      </w:r>
      <w:proofErr w:type="spellEnd"/>
      <w:r>
        <w:t xml:space="preserve"> </w:t>
      </w:r>
      <w:proofErr w:type="spellStart"/>
      <w:r>
        <w:t>aff</w:t>
      </w:r>
      <w:proofErr w:type="spellEnd"/>
      <w:r>
        <w:t xml:space="preserve">– PICs don’t justify the </w:t>
      </w:r>
      <w:proofErr w:type="spellStart"/>
      <w:r>
        <w:t>aff</w:t>
      </w:r>
      <w:proofErr w:type="spellEnd"/>
      <w:r>
        <w:t xml:space="preserve"> specifications because potential neg abuse doesn’t justify </w:t>
      </w:r>
      <w:proofErr w:type="spellStart"/>
      <w:r>
        <w:t>aff</w:t>
      </w:r>
      <w:proofErr w:type="spellEnd"/>
      <w:r>
        <w:t xml:space="preserve"> abuse out the gate. </w:t>
      </w:r>
    </w:p>
    <w:p w14:paraId="00008358" w14:textId="5CBC8FCA" w:rsidR="005438CE" w:rsidRDefault="005438CE" w:rsidP="005438CE">
      <w:pPr>
        <w:pStyle w:val="Heading4"/>
        <w:rPr>
          <w:u w:val="single"/>
        </w:rPr>
      </w:pPr>
      <w:r w:rsidRPr="005438CE">
        <w:rPr>
          <w:u w:val="single"/>
        </w:rPr>
        <w:t xml:space="preserve">Voters </w:t>
      </w:r>
    </w:p>
    <w:p w14:paraId="48E51658" w14:textId="37184CC0" w:rsidR="001777E2" w:rsidRPr="001777E2" w:rsidRDefault="001777E2" w:rsidP="001777E2">
      <w:pPr>
        <w:pStyle w:val="Heading4"/>
      </w:pPr>
      <w:r>
        <w:t>C/A fairness</w:t>
      </w:r>
      <w:r w:rsidR="008546EB">
        <w:t>, e</w:t>
      </w:r>
      <w:r>
        <w:t>ducation</w:t>
      </w:r>
      <w:r w:rsidR="008546EB">
        <w:t>, and competing interps</w:t>
      </w:r>
      <w:r>
        <w:t xml:space="preserve"> from </w:t>
      </w:r>
      <w:r w:rsidR="008546EB">
        <w:t>before</w:t>
      </w:r>
    </w:p>
    <w:p w14:paraId="5E41C23F" w14:textId="77777777" w:rsidR="000E6439" w:rsidRDefault="000E6439" w:rsidP="005438CE">
      <w:pPr>
        <w:pStyle w:val="Heading4"/>
        <w:numPr>
          <w:ilvl w:val="0"/>
          <w:numId w:val="25"/>
        </w:numPr>
        <w:tabs>
          <w:tab w:val="num" w:pos="360"/>
        </w:tabs>
        <w:ind w:left="360"/>
      </w:pPr>
      <w:r w:rsidRPr="001A49CF">
        <w:t>No RVIs:</w:t>
      </w:r>
    </w:p>
    <w:p w14:paraId="1BC5D523" w14:textId="6037D2B7" w:rsidR="000E6439" w:rsidRDefault="000E6439" w:rsidP="000E6439">
      <w:pPr>
        <w:pStyle w:val="Heading4"/>
        <w:ind w:firstLine="720"/>
      </w:pPr>
      <w:r w:rsidRPr="001A49CF">
        <w:t>a. I</w:t>
      </w:r>
      <w:r w:rsidR="005438CE">
        <w:t xml:space="preserve">ncentivizes baiting theory </w:t>
      </w:r>
      <w:r w:rsidRPr="001A49CF">
        <w:t xml:space="preserve"> </w:t>
      </w:r>
    </w:p>
    <w:p w14:paraId="6EC8FE5B" w14:textId="2450B469" w:rsidR="000E6439" w:rsidRDefault="000E6439" w:rsidP="008546EB">
      <w:pPr>
        <w:pStyle w:val="Heading4"/>
        <w:ind w:firstLine="720"/>
      </w:pPr>
      <w:r w:rsidRPr="001A49CF">
        <w:t xml:space="preserve">b. You don’t get to win by being </w:t>
      </w:r>
      <w:r>
        <w:t>topical.</w:t>
      </w:r>
    </w:p>
    <w:p w14:paraId="2FD2E9B6" w14:textId="77777777" w:rsidR="000E6439" w:rsidRPr="001A49CF" w:rsidRDefault="000E6439" w:rsidP="000E6439">
      <w:pPr>
        <w:pStyle w:val="Heading4"/>
      </w:pPr>
      <w:r>
        <w:t>c. Uniquely, use competing interps on T – you can’t be reasonably topical</w:t>
      </w:r>
    </w:p>
    <w:p w14:paraId="495CC04F" w14:textId="4BB24CCC" w:rsidR="000E6439" w:rsidRDefault="000E6439" w:rsidP="000E6439">
      <w:pPr>
        <w:pStyle w:val="Heading4"/>
      </w:pPr>
      <w:r>
        <w:t xml:space="preserve">5. </w:t>
      </w:r>
      <w:r w:rsidRPr="001A49CF">
        <w:t xml:space="preserve">Drop the debater: we can’t restart the round from the </w:t>
      </w:r>
      <w:proofErr w:type="gramStart"/>
      <w:r w:rsidRPr="001A49CF">
        <w:t>1AC</w:t>
      </w:r>
      <w:proofErr w:type="gramEnd"/>
      <w:r w:rsidRPr="001A49CF">
        <w:t xml:space="preserve"> and </w:t>
      </w:r>
      <w:r>
        <w:t>my prep is</w:t>
      </w:r>
      <w:r w:rsidRPr="001A49CF">
        <w:t xml:space="preserve"> skewed for the rest of the debate. </w:t>
      </w:r>
    </w:p>
    <w:p w14:paraId="421585AA" w14:textId="52B89E60" w:rsidR="002D07C7" w:rsidRDefault="000E6439" w:rsidP="002D07C7">
      <w:pPr>
        <w:pStyle w:val="Heading2"/>
      </w:pPr>
      <w:r>
        <w:lastRenderedPageBreak/>
        <w:t>3</w:t>
      </w:r>
    </w:p>
    <w:p w14:paraId="3EA913A8" w14:textId="276D3AF9" w:rsidR="002D07C7" w:rsidRPr="002D07C7" w:rsidRDefault="002D07C7" w:rsidP="002D07C7">
      <w:pPr>
        <w:pStyle w:val="Heading3"/>
      </w:pPr>
      <w:r>
        <w:lastRenderedPageBreak/>
        <w:t>Mining DA</w:t>
      </w:r>
    </w:p>
    <w:p w14:paraId="559A01E1" w14:textId="77777777" w:rsidR="002D07C7" w:rsidRPr="00295358" w:rsidRDefault="002D07C7" w:rsidP="002D07C7">
      <w:pPr>
        <w:pStyle w:val="Heading4"/>
      </w:pPr>
      <w:r>
        <w:t>Noble materials such as platinum are necessary for future survival, yet they are of limited abundance on earth, while are abundant on asteroids.</w:t>
      </w:r>
    </w:p>
    <w:p w14:paraId="1046EFB4" w14:textId="77777777" w:rsidR="002D07C7" w:rsidRPr="00295358" w:rsidRDefault="002D07C7" w:rsidP="002D07C7">
      <w:pPr>
        <w:spacing w:after="0" w:line="240" w:lineRule="auto"/>
        <w:rPr>
          <w:rFonts w:ascii="Times New Roman" w:eastAsia="Times New Roman" w:hAnsi="Times New Roman" w:cs="Times New Roman"/>
          <w:sz w:val="24"/>
        </w:rPr>
      </w:pPr>
      <w:r w:rsidRPr="006A60BD">
        <w:rPr>
          <w:rFonts w:ascii="Times New Roman" w:eastAsia="Times New Roman" w:hAnsi="Times New Roman" w:cs="Times New Roman"/>
          <w:sz w:val="26"/>
          <w:szCs w:val="26"/>
        </w:rPr>
        <w:t>Sun et al. 20</w:t>
      </w:r>
      <w:r w:rsidRPr="006A60BD">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(Sun, </w:t>
      </w:r>
      <w:proofErr w:type="spellStart"/>
      <w:r w:rsidRPr="00295358">
        <w:rPr>
          <w:rFonts w:ascii="Times New Roman" w:eastAsia="Times New Roman" w:hAnsi="Times New Roman" w:cs="Times New Roman"/>
          <w:sz w:val="16"/>
          <w:szCs w:val="16"/>
        </w:rPr>
        <w:t>Daoyuan</w:t>
      </w:r>
      <w:proofErr w:type="spellEnd"/>
      <w:r w:rsidRPr="00295358">
        <w:rPr>
          <w:rFonts w:ascii="Times New Roman" w:eastAsia="Times New Roman" w:hAnsi="Times New Roman" w:cs="Times New Roman"/>
          <w:sz w:val="16"/>
          <w:szCs w:val="16"/>
        </w:rPr>
        <w:t xml:space="preserve">, Dong, </w:t>
      </w:r>
      <w:proofErr w:type="spellStart"/>
      <w:r w:rsidRPr="00295358">
        <w:rPr>
          <w:rFonts w:ascii="Times New Roman" w:eastAsia="Times New Roman" w:hAnsi="Times New Roman" w:cs="Times New Roman"/>
          <w:sz w:val="16"/>
          <w:szCs w:val="16"/>
        </w:rPr>
        <w:t>Longjun</w:t>
      </w:r>
      <w:proofErr w:type="spellEnd"/>
      <w:r w:rsidRPr="00295358">
        <w:rPr>
          <w:rFonts w:ascii="Times New Roman" w:eastAsia="Times New Roman" w:hAnsi="Times New Roman" w:cs="Times New Roman"/>
          <w:sz w:val="16"/>
          <w:szCs w:val="16"/>
        </w:rPr>
        <w:t xml:space="preserve">., Shu, W., &amp; Li, </w:t>
      </w:r>
      <w:proofErr w:type="spellStart"/>
      <w:r w:rsidRPr="00295358">
        <w:rPr>
          <w:rFonts w:ascii="Times New Roman" w:eastAsia="Times New Roman" w:hAnsi="Times New Roman" w:cs="Times New Roman"/>
          <w:sz w:val="16"/>
          <w:szCs w:val="16"/>
        </w:rPr>
        <w:t>Xibing</w:t>
      </w:r>
      <w:proofErr w:type="spellEnd"/>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School of Resources and Safety Engineering, Central South University, Changsha, China</w:t>
      </w:r>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3-2-2020, “Exploration: safe and clean mining on Earth and asteroids. Journal of Cleaner Production,” </w:t>
      </w:r>
      <w:hyperlink r:id="rId11" w:history="1">
        <w:r w:rsidRPr="00295358">
          <w:rPr>
            <w:rStyle w:val="Hyperlink"/>
            <w:rFonts w:ascii="Times New Roman" w:eastAsia="Times New Roman" w:hAnsi="Times New Roman" w:cs="Times New Roman"/>
            <w:sz w:val="16"/>
            <w:szCs w:val="16"/>
          </w:rPr>
          <w:t>https://www.sciencedirect.com/science/article/abs/pii/S095965262030946X</w:t>
        </w:r>
      </w:hyperlink>
      <w:r w:rsidRPr="00295358">
        <w:rPr>
          <w:rFonts w:ascii="Times New Roman" w:eastAsia="Times New Roman" w:hAnsi="Times New Roman" w:cs="Times New Roman"/>
          <w:sz w:val="16"/>
          <w:szCs w:val="16"/>
        </w:rPr>
        <w:t xml:space="preserve"> Accessed 7-13-21)</w:t>
      </w:r>
    </w:p>
    <w:p w14:paraId="0C669380" w14:textId="77777777" w:rsidR="002D07C7" w:rsidRDefault="002D07C7" w:rsidP="002D07C7">
      <w:pPr>
        <w:spacing w:after="0" w:line="240" w:lineRule="auto"/>
        <w:rPr>
          <w:rFonts w:ascii="Times New Roman" w:eastAsia="Times New Roman" w:hAnsi="Times New Roman" w:cs="Times New Roman"/>
          <w:sz w:val="24"/>
          <w:highlight w:val="yellow"/>
          <w:u w:val="single"/>
        </w:rPr>
      </w:pPr>
    </w:p>
    <w:p w14:paraId="56355770" w14:textId="77777777" w:rsidR="002D07C7" w:rsidRPr="00782A54" w:rsidRDefault="002D07C7" w:rsidP="002D07C7">
      <w:pPr>
        <w:spacing w:after="0" w:line="240" w:lineRule="auto"/>
        <w:rPr>
          <w:rFonts w:asciiTheme="majorHAnsi" w:eastAsia="Times New Roman" w:hAnsiTheme="majorHAnsi" w:cstheme="majorHAnsi"/>
          <w:szCs w:val="22"/>
          <w:u w:val="single"/>
        </w:rPr>
      </w:pPr>
      <w:r w:rsidRPr="00782A54">
        <w:rPr>
          <w:rFonts w:asciiTheme="majorHAnsi" w:eastAsia="Times New Roman" w:hAnsiTheme="majorHAnsi" w:cstheme="majorHAnsi"/>
          <w:szCs w:val="22"/>
          <w:highlight w:val="yellow"/>
          <w:u w:val="single"/>
        </w:rPr>
        <w:t xml:space="preserve">Some </w:t>
      </w:r>
      <w:r w:rsidRPr="00782A54">
        <w:rPr>
          <w:rFonts w:asciiTheme="majorHAnsi" w:eastAsia="Times New Roman" w:hAnsiTheme="majorHAnsi" w:cstheme="majorHAnsi"/>
          <w:szCs w:val="22"/>
          <w:u w:val="single"/>
        </w:rPr>
        <w:t>types of</w:t>
      </w:r>
      <w:r w:rsidRPr="00782A54">
        <w:rPr>
          <w:rFonts w:asciiTheme="majorHAnsi" w:eastAsia="Times New Roman" w:hAnsiTheme="majorHAnsi" w:cstheme="majorHAnsi"/>
          <w:szCs w:val="22"/>
          <w:highlight w:val="yellow"/>
          <w:u w:val="single"/>
        </w:rPr>
        <w:t xml:space="preserve"> mineral</w:t>
      </w:r>
      <w:r w:rsidRPr="00782A54">
        <w:rPr>
          <w:rFonts w:asciiTheme="majorHAnsi" w:eastAsia="Times New Roman" w:hAnsiTheme="majorHAnsi" w:cstheme="majorHAnsi"/>
          <w:szCs w:val="22"/>
          <w:u w:val="single"/>
        </w:rPr>
        <w:t xml:space="preserve"> resources are</w:t>
      </w:r>
      <w:r w:rsidRPr="00782A54">
        <w:rPr>
          <w:rFonts w:asciiTheme="majorHAnsi" w:eastAsia="Times New Roman" w:hAnsiTheme="majorHAnsi" w:cstheme="majorHAnsi"/>
          <w:szCs w:val="22"/>
          <w:highlight w:val="yellow"/>
          <w:u w:val="single"/>
        </w:rPr>
        <w:t xml:space="preserve"> obligatory for </w:t>
      </w:r>
      <w:r w:rsidRPr="00782A54">
        <w:rPr>
          <w:rFonts w:asciiTheme="majorHAnsi" w:eastAsia="Times New Roman" w:hAnsiTheme="majorHAnsi" w:cstheme="majorHAnsi"/>
          <w:szCs w:val="22"/>
          <w:u w:val="single"/>
        </w:rPr>
        <w:t>an</w:t>
      </w:r>
      <w:r w:rsidRPr="00782A54">
        <w:rPr>
          <w:rFonts w:asciiTheme="majorHAnsi" w:eastAsia="Times New Roman" w:hAnsiTheme="majorHAnsi" w:cstheme="majorHAnsi"/>
          <w:szCs w:val="22"/>
          <w:highlight w:val="yellow"/>
          <w:u w:val="single"/>
        </w:rPr>
        <w:t xml:space="preserve"> evolving </w:t>
      </w:r>
      <w:r w:rsidRPr="00782A54">
        <w:rPr>
          <w:rFonts w:asciiTheme="majorHAnsi" w:eastAsia="Times New Roman" w:hAnsiTheme="majorHAnsi" w:cstheme="majorHAnsi"/>
          <w:szCs w:val="22"/>
          <w:u w:val="single"/>
        </w:rPr>
        <w:t xml:space="preserve">future society, which </w:t>
      </w:r>
      <w:r w:rsidRPr="00782A54">
        <w:rPr>
          <w:rFonts w:asciiTheme="majorHAnsi" w:eastAsia="Times New Roman" w:hAnsiTheme="majorHAnsi" w:cstheme="majorHAnsi"/>
          <w:szCs w:val="22"/>
          <w:highlight w:val="yellow"/>
          <w:u w:val="single"/>
        </w:rPr>
        <w:t>have great differences in their abundances on Earth and asteroids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 w:val="16"/>
          <w:szCs w:val="22"/>
        </w:rPr>
        <w:t xml:space="preserve">e.g., Elvis, 2014). </w:t>
      </w:r>
      <w:r w:rsidRPr="00782A54">
        <w:rPr>
          <w:rFonts w:asciiTheme="majorHAnsi" w:eastAsia="Times New Roman" w:hAnsiTheme="majorHAnsi" w:cstheme="majorHAnsi"/>
          <w:szCs w:val="22"/>
          <w:highlight w:val="yellow"/>
          <w:u w:val="single"/>
        </w:rPr>
        <w:t>For example, platinum</w:t>
      </w:r>
      <w:r w:rsidRPr="00782A54">
        <w:rPr>
          <w:rFonts w:asciiTheme="majorHAnsi" w:eastAsia="Times New Roman" w:hAnsiTheme="majorHAnsi" w:cstheme="majorHAnsi"/>
          <w:szCs w:val="22"/>
          <w:u w:val="single"/>
        </w:rPr>
        <w:t xml:space="preserve">, a noble metal </w:t>
      </w:r>
      <w:r w:rsidRPr="00782A54">
        <w:rPr>
          <w:rFonts w:asciiTheme="majorHAnsi" w:eastAsia="Times New Roman" w:hAnsiTheme="majorHAnsi" w:cstheme="majorHAnsi"/>
          <w:szCs w:val="22"/>
          <w:highlight w:val="yellow"/>
          <w:u w:val="single"/>
        </w:rPr>
        <w:t>with</w:t>
      </w:r>
      <w:r w:rsidRPr="00782A54">
        <w:rPr>
          <w:rFonts w:asciiTheme="majorHAnsi" w:eastAsia="Times New Roman" w:hAnsiTheme="majorHAnsi" w:cstheme="majorHAnsi"/>
          <w:szCs w:val="22"/>
          <w:u w:val="single"/>
        </w:rPr>
        <w:t xml:space="preserve"> its total reserve of </w:t>
      </w:r>
      <w:r w:rsidRPr="00782A54">
        <w:rPr>
          <w:rFonts w:asciiTheme="majorHAnsi" w:eastAsia="Times New Roman" w:hAnsiTheme="majorHAnsi" w:cstheme="majorHAnsi"/>
          <w:szCs w:val="22"/>
          <w:highlight w:val="yellow"/>
          <w:u w:val="single"/>
        </w:rPr>
        <w:t>only about 14,000 tons on Earth,</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has been widely used in</w:t>
      </w:r>
      <w:r w:rsidRPr="00782A54">
        <w:rPr>
          <w:rFonts w:asciiTheme="majorHAnsi" w:eastAsia="Times New Roman" w:hAnsiTheme="majorHAnsi" w:cstheme="majorHAnsi"/>
          <w:szCs w:val="22"/>
          <w:u w:val="single"/>
        </w:rPr>
        <w:t xml:space="preserve"> the fields of </w:t>
      </w:r>
      <w:r w:rsidRPr="00782A54">
        <w:rPr>
          <w:rFonts w:asciiTheme="majorHAnsi" w:eastAsia="Times New Roman" w:hAnsiTheme="majorHAnsi" w:cstheme="majorHAnsi"/>
          <w:szCs w:val="22"/>
          <w:highlight w:val="yellow"/>
          <w:u w:val="single"/>
        </w:rPr>
        <w:t>medicine</w:t>
      </w:r>
      <w:r w:rsidRPr="00782A54">
        <w:rPr>
          <w:rFonts w:asciiTheme="majorHAnsi" w:eastAsia="Times New Roman" w:hAnsiTheme="majorHAnsi" w:cstheme="majorHAnsi"/>
          <w:sz w:val="16"/>
          <w:szCs w:val="22"/>
        </w:rPr>
        <w:t xml:space="preserve"> (e.g., Barefoot, 2001), materials engineering and chemical engineering (e.g., Dong et al., 2015), while most of the platinum has been contained in the ultra-deep deposits as it has large density in the early stage of Earth formation (e.g., </w:t>
      </w:r>
      <w:proofErr w:type="spellStart"/>
      <w:r w:rsidRPr="00782A54">
        <w:rPr>
          <w:rFonts w:asciiTheme="majorHAnsi" w:eastAsia="Times New Roman" w:hAnsiTheme="majorHAnsi" w:cstheme="majorHAnsi"/>
          <w:sz w:val="16"/>
          <w:szCs w:val="22"/>
        </w:rPr>
        <w:t>Holzheid</w:t>
      </w:r>
      <w:proofErr w:type="spellEnd"/>
      <w:r w:rsidRPr="00782A54">
        <w:rPr>
          <w:rFonts w:asciiTheme="majorHAnsi" w:eastAsia="Times New Roman" w:hAnsiTheme="majorHAnsi" w:cstheme="majorHAnsi"/>
          <w:sz w:val="16"/>
          <w:szCs w:val="22"/>
        </w:rPr>
        <w:t xml:space="preserve"> et al., 2000). </w:t>
      </w:r>
      <w:r w:rsidRPr="00782A54">
        <w:rPr>
          <w:rFonts w:asciiTheme="majorHAnsi" w:eastAsia="Times New Roman" w:hAnsiTheme="majorHAnsi" w:cstheme="majorHAnsi"/>
          <w:szCs w:val="22"/>
          <w:highlight w:val="yellow"/>
          <w:u w:val="single"/>
        </w:rPr>
        <w:t xml:space="preserve">With </w:t>
      </w:r>
      <w:r w:rsidRPr="00782A54">
        <w:rPr>
          <w:rFonts w:asciiTheme="majorHAnsi" w:eastAsia="Times New Roman" w:hAnsiTheme="majorHAnsi" w:cstheme="majorHAnsi"/>
          <w:szCs w:val="22"/>
          <w:u w:val="single"/>
        </w:rPr>
        <w:t xml:space="preserve">the exhaustion of </w:t>
      </w:r>
      <w:r w:rsidRPr="00782A54">
        <w:rPr>
          <w:rFonts w:asciiTheme="majorHAnsi" w:eastAsia="Times New Roman" w:hAnsiTheme="majorHAnsi" w:cstheme="majorHAnsi"/>
          <w:szCs w:val="22"/>
          <w:highlight w:val="yellow"/>
          <w:u w:val="single"/>
        </w:rPr>
        <w:t xml:space="preserve">the limited platinum </w:t>
      </w:r>
      <w:r w:rsidRPr="00782A54">
        <w:rPr>
          <w:rFonts w:asciiTheme="majorHAnsi" w:eastAsia="Times New Roman" w:hAnsiTheme="majorHAnsi" w:cstheme="majorHAnsi"/>
          <w:szCs w:val="22"/>
          <w:u w:val="single"/>
        </w:rPr>
        <w:t xml:space="preserve">contained in the surface of Earth, </w:t>
      </w:r>
      <w:r w:rsidRPr="00782A54">
        <w:rPr>
          <w:rFonts w:asciiTheme="majorHAnsi" w:eastAsia="Times New Roman" w:hAnsiTheme="majorHAnsi" w:cstheme="majorHAnsi"/>
          <w:szCs w:val="22"/>
          <w:highlight w:val="yellow"/>
          <w:u w:val="single"/>
        </w:rPr>
        <w:t xml:space="preserve">we </w:t>
      </w:r>
      <w:proofErr w:type="gramStart"/>
      <w:r w:rsidRPr="00782A54">
        <w:rPr>
          <w:rFonts w:asciiTheme="majorHAnsi" w:eastAsia="Times New Roman" w:hAnsiTheme="majorHAnsi" w:cstheme="majorHAnsi"/>
          <w:szCs w:val="22"/>
          <w:highlight w:val="yellow"/>
          <w:u w:val="single"/>
        </w:rPr>
        <w:t>have to</w:t>
      </w:r>
      <w:proofErr w:type="gramEnd"/>
      <w:r w:rsidRPr="00782A54">
        <w:rPr>
          <w:rFonts w:asciiTheme="majorHAnsi" w:eastAsia="Times New Roman" w:hAnsiTheme="majorHAnsi" w:cstheme="majorHAnsi"/>
          <w:szCs w:val="22"/>
          <w:highlight w:val="yellow"/>
          <w:u w:val="single"/>
        </w:rPr>
        <w:t xml:space="preserve"> consume more energy and resources to extract </w:t>
      </w:r>
      <w:r w:rsidRPr="00782A54">
        <w:rPr>
          <w:rFonts w:asciiTheme="majorHAnsi" w:eastAsia="Times New Roman" w:hAnsiTheme="majorHAnsi" w:cstheme="majorHAnsi"/>
          <w:szCs w:val="22"/>
          <w:u w:val="single"/>
        </w:rPr>
        <w:t>the ultra-deep</w:t>
      </w:r>
      <w:r w:rsidRPr="00782A54">
        <w:rPr>
          <w:rFonts w:asciiTheme="majorHAnsi" w:eastAsia="Times New Roman" w:hAnsiTheme="majorHAnsi" w:cstheme="majorHAnsi"/>
          <w:szCs w:val="22"/>
          <w:highlight w:val="yellow"/>
          <w:u w:val="single"/>
        </w:rPr>
        <w:t xml:space="preserve"> platinum.</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Hence</w:t>
      </w:r>
      <w:r w:rsidRPr="00782A54">
        <w:rPr>
          <w:rFonts w:asciiTheme="majorHAnsi" w:eastAsia="Times New Roman" w:hAnsiTheme="majorHAnsi" w:cstheme="majorHAnsi"/>
          <w:szCs w:val="22"/>
          <w:u w:val="single"/>
        </w:rPr>
        <w:t xml:space="preserve">, there is no doubt that the </w:t>
      </w:r>
      <w:r w:rsidRPr="00782A54">
        <w:rPr>
          <w:rFonts w:asciiTheme="majorHAnsi" w:eastAsia="Times New Roman" w:hAnsiTheme="majorHAnsi" w:cstheme="majorHAnsi"/>
          <w:szCs w:val="22"/>
          <w:highlight w:val="yellow"/>
          <w:u w:val="single"/>
        </w:rPr>
        <w:t>safe and clean extraction of</w:t>
      </w:r>
      <w:r w:rsidRPr="00782A54">
        <w:rPr>
          <w:rFonts w:asciiTheme="majorHAnsi" w:eastAsia="Times New Roman" w:hAnsiTheme="majorHAnsi" w:cstheme="majorHAnsi"/>
          <w:szCs w:val="22"/>
          <w:u w:val="single"/>
        </w:rPr>
        <w:t xml:space="preserve"> the deep </w:t>
      </w:r>
      <w:r w:rsidRPr="00782A54">
        <w:rPr>
          <w:rFonts w:asciiTheme="majorHAnsi" w:eastAsia="Times New Roman" w:hAnsiTheme="majorHAnsi" w:cstheme="majorHAnsi"/>
          <w:szCs w:val="22"/>
          <w:highlight w:val="yellow"/>
          <w:u w:val="single"/>
        </w:rPr>
        <w:t xml:space="preserve">platinum will be </w:t>
      </w:r>
      <w:r w:rsidRPr="00782A54">
        <w:rPr>
          <w:rFonts w:asciiTheme="majorHAnsi" w:eastAsia="Times New Roman" w:hAnsiTheme="majorHAnsi" w:cstheme="majorHAnsi"/>
          <w:szCs w:val="22"/>
          <w:u w:val="single"/>
        </w:rPr>
        <w:t xml:space="preserve">an </w:t>
      </w:r>
      <w:r w:rsidRPr="00782A54">
        <w:rPr>
          <w:rFonts w:asciiTheme="majorHAnsi" w:eastAsia="Times New Roman" w:hAnsiTheme="majorHAnsi" w:cstheme="majorHAnsi"/>
          <w:szCs w:val="22"/>
          <w:highlight w:val="yellow"/>
          <w:u w:val="single"/>
        </w:rPr>
        <w:t xml:space="preserve">extremely difficult </w:t>
      </w:r>
      <w:r w:rsidRPr="00782A54">
        <w:rPr>
          <w:rFonts w:asciiTheme="majorHAnsi" w:eastAsia="Times New Roman" w:hAnsiTheme="majorHAnsi" w:cstheme="majorHAnsi"/>
          <w:szCs w:val="22"/>
          <w:u w:val="single"/>
        </w:rPr>
        <w:t>issue by</w:t>
      </w:r>
      <w:r w:rsidRPr="00782A54">
        <w:rPr>
          <w:rFonts w:asciiTheme="majorHAnsi" w:eastAsia="Times New Roman" w:hAnsiTheme="majorHAnsi" w:cstheme="majorHAnsi"/>
          <w:szCs w:val="22"/>
          <w:highlight w:val="yellow"/>
          <w:u w:val="single"/>
        </w:rPr>
        <w:t xml:space="preserve"> utilizing current mining techniques </w:t>
      </w:r>
      <w:r w:rsidRPr="00782A54">
        <w:rPr>
          <w:rFonts w:asciiTheme="majorHAnsi" w:eastAsia="Times New Roman" w:hAnsiTheme="majorHAnsi" w:cstheme="majorHAnsi"/>
          <w:szCs w:val="22"/>
          <w:u w:val="single"/>
        </w:rPr>
        <w:t xml:space="preserve">and equipment. </w:t>
      </w:r>
      <w:r w:rsidRPr="003969EC">
        <w:rPr>
          <w:rFonts w:asciiTheme="majorHAnsi" w:eastAsia="Times New Roman" w:hAnsiTheme="majorHAnsi" w:cstheme="majorHAnsi"/>
          <w:szCs w:val="22"/>
          <w:u w:val="single"/>
        </w:rPr>
        <w:t xml:space="preserve">Meanwhile, it can be expected that the </w:t>
      </w:r>
      <w:r w:rsidRPr="0096188C">
        <w:rPr>
          <w:rFonts w:asciiTheme="majorHAnsi" w:eastAsia="Times New Roman" w:hAnsiTheme="majorHAnsi" w:cstheme="majorHAnsi"/>
          <w:szCs w:val="22"/>
          <w:u w:val="single"/>
        </w:rPr>
        <w:t xml:space="preserve">output of </w:t>
      </w:r>
      <w:r w:rsidRPr="00782A54">
        <w:rPr>
          <w:rFonts w:asciiTheme="majorHAnsi" w:eastAsia="Times New Roman" w:hAnsiTheme="majorHAnsi" w:cstheme="majorHAnsi"/>
          <w:szCs w:val="22"/>
          <w:highlight w:val="yellow"/>
          <w:u w:val="single"/>
        </w:rPr>
        <w:t xml:space="preserve">platinum on Earth will be scarce </w:t>
      </w:r>
      <w:r w:rsidRPr="00782A54">
        <w:rPr>
          <w:rFonts w:asciiTheme="majorHAnsi" w:eastAsia="Times New Roman" w:hAnsiTheme="majorHAnsi" w:cstheme="majorHAnsi"/>
          <w:szCs w:val="22"/>
          <w:u w:val="single"/>
        </w:rPr>
        <w:t>as its total reserve is short</w:t>
      </w:r>
      <w:r w:rsidRPr="00782A54">
        <w:rPr>
          <w:rFonts w:asciiTheme="majorHAnsi" w:eastAsia="Times New Roman" w:hAnsiTheme="majorHAnsi" w:cstheme="majorHAnsi"/>
          <w:sz w:val="16"/>
          <w:szCs w:val="22"/>
        </w:rPr>
        <w:t xml:space="preserve"> (Dong et al., 2015).</w:t>
      </w:r>
      <w:r w:rsidRPr="00782A54">
        <w:rPr>
          <w:rFonts w:asciiTheme="majorHAnsi" w:eastAsia="Times New Roman" w:hAnsiTheme="majorHAnsi" w:cstheme="majorHAnsi"/>
          <w:szCs w:val="22"/>
          <w:highlight w:val="yellow"/>
          <w:u w:val="single"/>
        </w:rPr>
        <w:t xml:space="preserve"> However,</w:t>
      </w:r>
      <w:r w:rsidRPr="00782A54">
        <w:rPr>
          <w:rFonts w:asciiTheme="majorHAnsi" w:eastAsia="Times New Roman" w:hAnsiTheme="majorHAnsi" w:cstheme="majorHAnsi"/>
          <w:szCs w:val="22"/>
          <w:u w:val="single"/>
        </w:rPr>
        <w:t xml:space="preserve"> the </w:t>
      </w:r>
      <w:r w:rsidRPr="00782A54">
        <w:rPr>
          <w:rFonts w:asciiTheme="majorHAnsi" w:eastAsia="Times New Roman" w:hAnsiTheme="majorHAnsi" w:cstheme="majorHAnsi"/>
          <w:szCs w:val="22"/>
          <w:highlight w:val="yellow"/>
          <w:u w:val="single"/>
        </w:rPr>
        <w:t>platinum is abundant in</w:t>
      </w:r>
      <w:r w:rsidRPr="00782A54">
        <w:rPr>
          <w:rFonts w:asciiTheme="majorHAnsi" w:eastAsia="Times New Roman" w:hAnsiTheme="majorHAnsi" w:cstheme="majorHAnsi"/>
          <w:szCs w:val="22"/>
          <w:u w:val="single"/>
        </w:rPr>
        <w:t xml:space="preserve"> other </w:t>
      </w:r>
      <w:r w:rsidRPr="00782A54">
        <w:rPr>
          <w:rFonts w:asciiTheme="majorHAnsi" w:eastAsia="Times New Roman" w:hAnsiTheme="majorHAnsi" w:cstheme="majorHAnsi"/>
          <w:szCs w:val="22"/>
          <w:highlight w:val="yellow"/>
          <w:u w:val="single"/>
        </w:rPr>
        <w:t>asteroids</w:t>
      </w:r>
      <w:r w:rsidRPr="00782A54">
        <w:rPr>
          <w:rFonts w:asciiTheme="majorHAnsi" w:eastAsia="Times New Roman" w:hAnsiTheme="majorHAnsi" w:cstheme="majorHAnsi"/>
          <w:szCs w:val="22"/>
          <w:u w:val="single"/>
        </w:rPr>
        <w:t xml:space="preserve"> such as the asteroid 2011 UW158</w:t>
      </w:r>
      <w:r w:rsidRPr="00782A54">
        <w:rPr>
          <w:rFonts w:asciiTheme="majorHAnsi" w:eastAsia="Times New Roman" w:hAnsiTheme="majorHAnsi" w:cstheme="majorHAnsi"/>
          <w:sz w:val="16"/>
          <w:szCs w:val="22"/>
        </w:rPr>
        <w:t xml:space="preserve">, which was worth 5.4 trillion USD for the platinum that it contained (Gary, 2016). </w:t>
      </w:r>
      <w:r w:rsidRPr="00782A54">
        <w:rPr>
          <w:rFonts w:asciiTheme="majorHAnsi" w:eastAsia="Times New Roman" w:hAnsiTheme="majorHAnsi" w:cstheme="majorHAnsi"/>
          <w:szCs w:val="22"/>
          <w:u w:val="single"/>
        </w:rPr>
        <w:t xml:space="preserve">According to the surveys funded by NASA’s </w:t>
      </w:r>
      <w:proofErr w:type="gramStart"/>
      <w:r w:rsidRPr="00782A54">
        <w:rPr>
          <w:rFonts w:asciiTheme="majorHAnsi" w:eastAsia="Times New Roman" w:hAnsiTheme="majorHAnsi" w:cstheme="majorHAnsi"/>
          <w:szCs w:val="22"/>
          <w:u w:val="single"/>
        </w:rPr>
        <w:t>Near Earth</w:t>
      </w:r>
      <w:proofErr w:type="gramEnd"/>
      <w:r w:rsidRPr="00782A54">
        <w:rPr>
          <w:rFonts w:asciiTheme="majorHAnsi" w:eastAsia="Times New Roman" w:hAnsiTheme="majorHAnsi" w:cstheme="majorHAnsi"/>
          <w:szCs w:val="22"/>
          <w:u w:val="single"/>
        </w:rPr>
        <w:t xml:space="preserve"> Object (NEO) Observations Program</w:t>
      </w:r>
      <w:r w:rsidRPr="00782A54">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the total number of discovered near-Earth asteroids</w:t>
      </w:r>
      <w:r w:rsidRPr="003969EC">
        <w:rPr>
          <w:rFonts w:asciiTheme="majorHAnsi" w:eastAsia="Times New Roman" w:hAnsiTheme="majorHAnsi" w:cstheme="majorHAnsi"/>
          <w:sz w:val="16"/>
          <w:szCs w:val="22"/>
        </w:rPr>
        <w:t xml:space="preserve"> (NEAs) </w:t>
      </w:r>
      <w:r w:rsidRPr="003969EC">
        <w:rPr>
          <w:rFonts w:asciiTheme="majorHAnsi" w:eastAsia="Times New Roman" w:hAnsiTheme="majorHAnsi" w:cstheme="majorHAnsi"/>
          <w:szCs w:val="22"/>
          <w:u w:val="single"/>
        </w:rPr>
        <w:t>reached to 15,000 up to 13 October 2016</w:t>
      </w:r>
      <w:r w:rsidRPr="003969EC">
        <w:rPr>
          <w:rFonts w:asciiTheme="majorHAnsi" w:eastAsia="Times New Roman" w:hAnsiTheme="majorHAnsi" w:cstheme="majorHAnsi"/>
          <w:sz w:val="16"/>
          <w:szCs w:val="22"/>
        </w:rPr>
        <w:t xml:space="preserve"> (NASA, 2016</w:t>
      </w:r>
      <w:r w:rsidRPr="003969EC">
        <w:rPr>
          <w:rFonts w:asciiTheme="majorHAnsi" w:eastAsia="Times New Roman" w:hAnsiTheme="majorHAnsi" w:cstheme="majorHAnsi"/>
          <w:szCs w:val="22"/>
          <w:u w:val="single"/>
        </w:rPr>
        <w:t>). As of January 2018, there were over 18,000 known NEOs, with an average discovery rate about 40 per wee</w:t>
      </w:r>
      <w:r w:rsidRPr="003969EC">
        <w:rPr>
          <w:rFonts w:asciiTheme="majorHAnsi" w:eastAsia="Times New Roman" w:hAnsiTheme="majorHAnsi" w:cstheme="majorHAnsi"/>
          <w:sz w:val="16"/>
          <w:szCs w:val="22"/>
        </w:rPr>
        <w:t xml:space="preserve">k (NASA, 2018). Many of </w:t>
      </w:r>
      <w:r w:rsidRPr="003969EC">
        <w:rPr>
          <w:rFonts w:asciiTheme="majorHAnsi" w:eastAsia="Times New Roman" w:hAnsiTheme="majorHAnsi" w:cstheme="majorHAnsi"/>
          <w:szCs w:val="22"/>
          <w:u w:val="single"/>
        </w:rPr>
        <w:t>NEAs contain high concentrations of</w:t>
      </w:r>
      <w:r w:rsidRPr="003969EC">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platinum group metals (PGMs) such as platinum,</w:t>
      </w:r>
      <w:r w:rsidRPr="003969EC">
        <w:rPr>
          <w:rFonts w:asciiTheme="majorHAnsi" w:eastAsia="Times New Roman" w:hAnsiTheme="majorHAnsi" w:cstheme="majorHAnsi"/>
          <w:sz w:val="16"/>
          <w:szCs w:val="22"/>
        </w:rPr>
        <w:t xml:space="preserve"> rhodium</w:t>
      </w:r>
      <w:r w:rsidRPr="00782A54">
        <w:rPr>
          <w:rFonts w:asciiTheme="majorHAnsi" w:eastAsia="Times New Roman" w:hAnsiTheme="majorHAnsi" w:cstheme="majorHAnsi"/>
          <w:sz w:val="16"/>
          <w:szCs w:val="22"/>
        </w:rPr>
        <w:t xml:space="preserve">, iridium, and palladium, which are </w:t>
      </w:r>
      <w:proofErr w:type="gramStart"/>
      <w:r w:rsidRPr="00782A54">
        <w:rPr>
          <w:rFonts w:asciiTheme="majorHAnsi" w:eastAsia="Times New Roman" w:hAnsiTheme="majorHAnsi" w:cstheme="majorHAnsi"/>
          <w:sz w:val="16"/>
          <w:szCs w:val="22"/>
        </w:rPr>
        <w:t>similar to</w:t>
      </w:r>
      <w:proofErr w:type="gramEnd"/>
      <w:r w:rsidRPr="00782A54">
        <w:rPr>
          <w:rFonts w:asciiTheme="majorHAnsi" w:eastAsia="Times New Roman" w:hAnsiTheme="majorHAnsi" w:cstheme="majorHAnsi"/>
          <w:sz w:val="16"/>
          <w:szCs w:val="22"/>
        </w:rPr>
        <w:t xml:space="preserve"> the asteroid 2011 UW158 and can be classified as Metallic Asteroids (Blair, 2000). It can be inferred that the </w:t>
      </w:r>
      <w:r w:rsidRPr="00782A54">
        <w:rPr>
          <w:rFonts w:asciiTheme="majorHAnsi" w:eastAsia="Times New Roman" w:hAnsiTheme="majorHAnsi" w:cstheme="majorHAnsi"/>
          <w:szCs w:val="22"/>
          <w:highlight w:val="yellow"/>
          <w:u w:val="single"/>
        </w:rPr>
        <w:t>deposits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of</w:t>
      </w:r>
      <w:r w:rsidRPr="00782A54">
        <w:rPr>
          <w:rFonts w:asciiTheme="majorHAnsi" w:eastAsia="Times New Roman" w:hAnsiTheme="majorHAnsi" w:cstheme="majorHAnsi"/>
          <w:szCs w:val="22"/>
          <w:u w:val="single"/>
        </w:rPr>
        <w:t xml:space="preserve"> PGMs on the identified </w:t>
      </w:r>
      <w:r w:rsidRPr="00782A54">
        <w:rPr>
          <w:rFonts w:asciiTheme="majorHAnsi" w:eastAsia="Times New Roman" w:hAnsiTheme="majorHAnsi" w:cstheme="majorHAnsi"/>
          <w:szCs w:val="22"/>
          <w:highlight w:val="yellow"/>
          <w:u w:val="single"/>
        </w:rPr>
        <w:t>NEAs</w:t>
      </w:r>
      <w:r w:rsidRPr="00782A54">
        <w:rPr>
          <w:rFonts w:asciiTheme="majorHAnsi" w:eastAsia="Times New Roman" w:hAnsiTheme="majorHAnsi" w:cstheme="majorHAnsi"/>
          <w:szCs w:val="22"/>
          <w:u w:val="single"/>
        </w:rPr>
        <w:t xml:space="preserve"> may</w:t>
      </w:r>
      <w:r w:rsidRPr="00782A54">
        <w:rPr>
          <w:rFonts w:asciiTheme="majorHAnsi" w:eastAsia="Times New Roman" w:hAnsiTheme="majorHAnsi" w:cstheme="majorHAnsi"/>
          <w:sz w:val="16"/>
          <w:szCs w:val="22"/>
        </w:rPr>
        <w:t xml:space="preserve"> </w:t>
      </w:r>
      <w:r w:rsidRPr="00782A54">
        <w:rPr>
          <w:rFonts w:asciiTheme="majorHAnsi" w:eastAsia="Times New Roman" w:hAnsiTheme="majorHAnsi" w:cstheme="majorHAnsi"/>
          <w:szCs w:val="22"/>
          <w:highlight w:val="yellow"/>
          <w:u w:val="single"/>
        </w:rPr>
        <w:t>exceed the</w:t>
      </w:r>
      <w:r w:rsidRPr="00782A54">
        <w:rPr>
          <w:rFonts w:asciiTheme="majorHAnsi" w:eastAsia="Times New Roman" w:hAnsiTheme="majorHAnsi" w:cstheme="majorHAnsi"/>
          <w:szCs w:val="22"/>
          <w:u w:val="single"/>
        </w:rPr>
        <w:t xml:space="preserve"> total </w:t>
      </w:r>
      <w:r w:rsidRPr="00782A54">
        <w:rPr>
          <w:rFonts w:asciiTheme="majorHAnsi" w:eastAsia="Times New Roman" w:hAnsiTheme="majorHAnsi" w:cstheme="majorHAnsi"/>
          <w:szCs w:val="22"/>
          <w:highlight w:val="yellow"/>
          <w:u w:val="single"/>
        </w:rPr>
        <w:t xml:space="preserve">amount </w:t>
      </w:r>
      <w:r w:rsidRPr="00782A54">
        <w:rPr>
          <w:rFonts w:asciiTheme="majorHAnsi" w:eastAsia="Times New Roman" w:hAnsiTheme="majorHAnsi" w:cstheme="majorHAnsi"/>
          <w:szCs w:val="22"/>
          <w:u w:val="single"/>
        </w:rPr>
        <w:t xml:space="preserve">of that </w:t>
      </w:r>
      <w:r w:rsidRPr="00782A54">
        <w:rPr>
          <w:rFonts w:asciiTheme="majorHAnsi" w:eastAsia="Times New Roman" w:hAnsiTheme="majorHAnsi" w:cstheme="majorHAnsi"/>
          <w:szCs w:val="22"/>
          <w:highlight w:val="yellow"/>
          <w:u w:val="single"/>
        </w:rPr>
        <w:t>fo</w:t>
      </w:r>
      <w:r w:rsidRPr="00782A54">
        <w:rPr>
          <w:rFonts w:asciiTheme="majorHAnsi" w:eastAsia="Times New Roman" w:hAnsiTheme="majorHAnsi" w:cstheme="majorHAnsi"/>
          <w:szCs w:val="22"/>
          <w:u w:val="single"/>
        </w:rPr>
        <w:t>und</w:t>
      </w:r>
      <w:r w:rsidRPr="00782A54">
        <w:rPr>
          <w:rFonts w:asciiTheme="majorHAnsi" w:eastAsia="Times New Roman" w:hAnsiTheme="majorHAnsi" w:cstheme="majorHAnsi"/>
          <w:szCs w:val="22"/>
          <w:highlight w:val="yellow"/>
          <w:u w:val="single"/>
        </w:rPr>
        <w:t xml:space="preserve"> on Earth. </w:t>
      </w:r>
      <w:r w:rsidRPr="00782A54">
        <w:rPr>
          <w:rFonts w:asciiTheme="majorHAnsi" w:eastAsia="Times New Roman" w:hAnsiTheme="majorHAnsi" w:cstheme="majorHAnsi"/>
          <w:szCs w:val="22"/>
          <w:u w:val="single"/>
        </w:rPr>
        <w:t xml:space="preserve">Evidently, </w:t>
      </w:r>
      <w:proofErr w:type="spellStart"/>
      <w:r w:rsidRPr="00782A54">
        <w:rPr>
          <w:rFonts w:asciiTheme="majorHAnsi" w:eastAsia="Times New Roman" w:hAnsiTheme="majorHAnsi" w:cstheme="majorHAnsi"/>
          <w:szCs w:val="22"/>
          <w:u w:val="single"/>
        </w:rPr>
        <w:t>offmining</w:t>
      </w:r>
      <w:proofErr w:type="spellEnd"/>
      <w:r w:rsidRPr="00782A54">
        <w:rPr>
          <w:rFonts w:asciiTheme="majorHAnsi" w:eastAsia="Times New Roman" w:hAnsiTheme="majorHAnsi" w:cstheme="majorHAnsi"/>
          <w:szCs w:val="22"/>
          <w:u w:val="single"/>
        </w:rPr>
        <w:t xml:space="preserve"> on asteroids provides new ways for the future society to access the rare and noble metals on Earth.</w:t>
      </w:r>
    </w:p>
    <w:p w14:paraId="57683788" w14:textId="77777777" w:rsidR="002D07C7" w:rsidRDefault="002D07C7" w:rsidP="002D07C7">
      <w:pPr>
        <w:spacing w:after="0" w:line="240" w:lineRule="auto"/>
        <w:rPr>
          <w:rFonts w:ascii="Times New Roman" w:eastAsia="Times New Roman" w:hAnsi="Times New Roman" w:cs="Times New Roman"/>
          <w:sz w:val="24"/>
          <w:u w:val="single"/>
        </w:rPr>
      </w:pPr>
    </w:p>
    <w:p w14:paraId="5427400F" w14:textId="77777777" w:rsidR="002D07C7" w:rsidRDefault="002D07C7" w:rsidP="002D07C7">
      <w:pPr>
        <w:pStyle w:val="Heading4"/>
        <w:rPr>
          <w:rFonts w:ascii="Times New Roman" w:hAnsi="Times New Roman"/>
          <w:sz w:val="24"/>
        </w:rPr>
      </w:pPr>
      <w:r>
        <w:rPr>
          <w:color w:val="000000"/>
        </w:rPr>
        <w:t xml:space="preserve">Asteroid mining enables </w:t>
      </w:r>
      <w:r>
        <w:rPr>
          <w:color w:val="000000"/>
          <w:u w:val="single"/>
        </w:rPr>
        <w:t>solar power satellites</w:t>
      </w:r>
      <w:r>
        <w:rPr>
          <w:color w:val="000000"/>
        </w:rPr>
        <w:t xml:space="preserve"> – which limit the effects </w:t>
      </w:r>
      <w:r>
        <w:rPr>
          <w:color w:val="000000"/>
          <w:u w:val="single"/>
        </w:rPr>
        <w:t>climate change </w:t>
      </w:r>
    </w:p>
    <w:p w14:paraId="00D16F9F" w14:textId="77777777" w:rsidR="002D07C7" w:rsidRDefault="002D07C7" w:rsidP="002D07C7">
      <w:pPr>
        <w:pStyle w:val="NormalWeb"/>
        <w:spacing w:before="0" w:beforeAutospacing="0" w:after="160" w:afterAutospacing="0"/>
      </w:pPr>
      <w:r>
        <w:rPr>
          <w:b/>
          <w:bCs/>
          <w:color w:val="000000"/>
          <w:sz w:val="26"/>
          <w:szCs w:val="26"/>
        </w:rPr>
        <w:t>Taylor 19</w:t>
      </w:r>
      <w:r>
        <w:rPr>
          <w:color w:val="000000"/>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rPr>
          <w:color w:val="000000"/>
          <w:szCs w:val="22"/>
        </w:rPr>
        <w:t>Oxford</w:t>
      </w:r>
      <w:proofErr w:type="gramEnd"/>
      <w:r>
        <w:rPr>
          <w:color w:val="000000"/>
          <w:szCs w:val="22"/>
        </w:rPr>
        <w:t xml:space="preserve"> and the Columbia University Graduate School of Journalism. "How asteroid mining will save the Earth — and mint trillionaires." Mashable, 2019, mashable.com/feature/asteroid-mining-space-economy. [Quality Control] </w:t>
      </w:r>
    </w:p>
    <w:p w14:paraId="7DB3D703" w14:textId="77777777" w:rsidR="002D07C7" w:rsidRDefault="002D07C7" w:rsidP="002D07C7">
      <w:pPr>
        <w:pStyle w:val="NormalWeb"/>
        <w:spacing w:before="0" w:beforeAutospacing="0" w:after="160" w:afterAutospacing="0"/>
      </w:pPr>
      <w:r>
        <w:rPr>
          <w:color w:val="000000"/>
          <w:szCs w:val="22"/>
          <w:u w:val="single"/>
        </w:rPr>
        <w:t>The mission is essential</w:t>
      </w:r>
      <w:r>
        <w:rPr>
          <w:color w:val="000000"/>
          <w:sz w:val="16"/>
          <w:szCs w:val="16"/>
        </w:rPr>
        <w:t xml:space="preserve">, Joyce declares, </w:t>
      </w:r>
      <w:r>
        <w:rPr>
          <w:color w:val="000000"/>
          <w:szCs w:val="22"/>
          <w:u w:val="single"/>
        </w:rPr>
        <w:t xml:space="preserve">to save Earth from its </w:t>
      </w:r>
      <w:r>
        <w:rPr>
          <w:b/>
          <w:bCs/>
          <w:color w:val="000000"/>
          <w:szCs w:val="22"/>
          <w:u w:val="single"/>
        </w:rPr>
        <w:t>major problems</w:t>
      </w:r>
      <w:r>
        <w:rPr>
          <w:color w:val="000000"/>
          <w:szCs w:val="22"/>
          <w:u w:val="single"/>
        </w:rPr>
        <w:t>.</w:t>
      </w:r>
      <w:r>
        <w:rPr>
          <w:color w:val="000000"/>
          <w:sz w:val="16"/>
          <w:szCs w:val="16"/>
        </w:rPr>
        <w:t xml:space="preserve"> </w:t>
      </w:r>
      <w:proofErr w:type="gramStart"/>
      <w:r>
        <w:rPr>
          <w:color w:val="000000"/>
          <w:sz w:val="16"/>
          <w:szCs w:val="16"/>
        </w:rPr>
        <w:t>First of all</w:t>
      </w:r>
      <w:proofErr w:type="gramEnd"/>
      <w:r>
        <w:rPr>
          <w:color w:val="000000"/>
          <w:sz w:val="16"/>
          <w:szCs w:val="16"/>
        </w:rPr>
        <w:t xml:space="preserve">, the fictional billionaire wheels in a fictional Nobel economist to demonstrate the actual truth that </w:t>
      </w:r>
      <w:r>
        <w:rPr>
          <w:color w:val="000000"/>
          <w:szCs w:val="22"/>
          <w:u w:val="single"/>
        </w:rPr>
        <w:t xml:space="preserve">the entire global economy is sitting on a </w:t>
      </w:r>
      <w:r>
        <w:rPr>
          <w:b/>
          <w:bCs/>
          <w:color w:val="000000"/>
          <w:szCs w:val="22"/>
          <w:u w:val="single"/>
        </w:rPr>
        <w:t>mountain of debt</w:t>
      </w:r>
      <w:r>
        <w:rPr>
          <w:color w:val="000000"/>
          <w:szCs w:val="22"/>
          <w:u w:val="single"/>
        </w:rPr>
        <w:t>.</w:t>
      </w:r>
      <w:r>
        <w:rPr>
          <w:color w:val="000000"/>
          <w:sz w:val="16"/>
          <w:szCs w:val="16"/>
        </w:rPr>
        <w:t xml:space="preserve"> </w:t>
      </w:r>
      <w:r>
        <w:rPr>
          <w:color w:val="000000"/>
          <w:szCs w:val="22"/>
          <w:u w:val="single"/>
        </w:rPr>
        <w:t>It</w:t>
      </w:r>
      <w:r>
        <w:rPr>
          <w:color w:val="000000"/>
          <w:sz w:val="16"/>
          <w:szCs w:val="16"/>
        </w:rPr>
        <w:t xml:space="preserve"> </w:t>
      </w:r>
      <w:proofErr w:type="gramStart"/>
      <w:r>
        <w:rPr>
          <w:color w:val="000000"/>
          <w:szCs w:val="22"/>
          <w:u w:val="single"/>
        </w:rPr>
        <w:t>has to</w:t>
      </w:r>
      <w:proofErr w:type="gramEnd"/>
      <w:r>
        <w:rPr>
          <w:color w:val="000000"/>
          <w:szCs w:val="22"/>
          <w:u w:val="single"/>
        </w:rPr>
        <w:t xml:space="preserve"> keep growing or it will </w:t>
      </w:r>
      <w:r>
        <w:rPr>
          <w:b/>
          <w:bCs/>
          <w:color w:val="000000"/>
          <w:szCs w:val="22"/>
          <w:u w:val="single"/>
        </w:rPr>
        <w:t>implode</w:t>
      </w:r>
      <w:r>
        <w:rPr>
          <w:color w:val="000000"/>
          <w:szCs w:val="22"/>
          <w:u w:val="single"/>
        </w:rPr>
        <w:t>,</w:t>
      </w:r>
      <w:r>
        <w:rPr>
          <w:color w:val="000000"/>
          <w:sz w:val="16"/>
          <w:szCs w:val="16"/>
        </w:rPr>
        <w:t xml:space="preserve"> </w:t>
      </w:r>
      <w:r>
        <w:rPr>
          <w:color w:val="000000"/>
          <w:szCs w:val="22"/>
          <w:u w:val="single"/>
        </w:rPr>
        <w:t xml:space="preserve">so we might as well take the majority of the </w:t>
      </w:r>
      <w:r>
        <w:rPr>
          <w:b/>
          <w:bCs/>
          <w:color w:val="000000"/>
          <w:szCs w:val="22"/>
          <w:u w:val="single"/>
        </w:rPr>
        <w:t>industrial growth off-world where it can’t do any more harm to the biosphere.</w:t>
      </w:r>
    </w:p>
    <w:p w14:paraId="774C8D64" w14:textId="77777777" w:rsidR="002D07C7" w:rsidRDefault="002D07C7" w:rsidP="002D07C7">
      <w:pPr>
        <w:pStyle w:val="NormalWeb"/>
        <w:spacing w:before="0" w:beforeAutospacing="0" w:after="160" w:afterAutospacing="0"/>
      </w:pPr>
      <w:r>
        <w:rPr>
          <w:color w:val="000000"/>
          <w:sz w:val="16"/>
          <w:szCs w:val="16"/>
        </w:rPr>
        <w:t xml:space="preserve">Secondly, there’s </w:t>
      </w:r>
      <w:r>
        <w:rPr>
          <w:color w:val="000000"/>
          <w:szCs w:val="22"/>
          <w:u w:val="single"/>
        </w:rPr>
        <w:t xml:space="preserve">the </w:t>
      </w:r>
      <w:r>
        <w:rPr>
          <w:b/>
          <w:bCs/>
          <w:color w:val="000000"/>
          <w:szCs w:val="22"/>
          <w:u w:val="single"/>
        </w:rPr>
        <w:t>climate change fix</w:t>
      </w:r>
      <w:r>
        <w:rPr>
          <w:color w:val="000000"/>
          <w:sz w:val="16"/>
          <w:szCs w:val="16"/>
          <w:shd w:val="clear" w:color="auto" w:fill="FFFFFF"/>
        </w:rPr>
        <w:t xml:space="preserve">. </w:t>
      </w:r>
      <w:r w:rsidRPr="0096188C">
        <w:rPr>
          <w:u w:val="single"/>
        </w:rPr>
        <w:t>Suarez sees</w:t>
      </w:r>
      <w:r>
        <w:rPr>
          <w:color w:val="000000"/>
          <w:szCs w:val="22"/>
          <w:u w:val="single"/>
          <w:shd w:val="clear" w:color="auto" w:fill="00FFFF"/>
        </w:rPr>
        <w:t xml:space="preserve"> asteroid mining as the only way</w:t>
      </w:r>
      <w:r>
        <w:rPr>
          <w:color w:val="000000"/>
          <w:szCs w:val="22"/>
          <w:u w:val="single"/>
        </w:rPr>
        <w:t xml:space="preserve"> </w:t>
      </w:r>
      <w:r w:rsidRPr="0096188C">
        <w:rPr>
          <w:color w:val="000000"/>
          <w:szCs w:val="22"/>
          <w:u w:val="single"/>
          <w:shd w:val="clear" w:color="auto" w:fill="00FFFF"/>
        </w:rPr>
        <w:t>we’re going</w:t>
      </w:r>
      <w:r>
        <w:rPr>
          <w:color w:val="000000"/>
          <w:szCs w:val="22"/>
          <w:u w:val="single"/>
          <w:shd w:val="clear" w:color="auto" w:fill="00FFFF"/>
        </w:rPr>
        <w:t xml:space="preserve"> to build </w:t>
      </w:r>
      <w:r>
        <w:rPr>
          <w:b/>
          <w:bCs/>
          <w:color w:val="000000"/>
          <w:szCs w:val="22"/>
          <w:u w:val="single"/>
          <w:shd w:val="clear" w:color="auto" w:fill="00FFFF"/>
        </w:rPr>
        <w:t>solar power satellites</w:t>
      </w:r>
      <w:r>
        <w:rPr>
          <w:b/>
          <w:bCs/>
          <w:color w:val="000000"/>
          <w:szCs w:val="22"/>
          <w:u w:val="single"/>
        </w:rPr>
        <w:t>.</w:t>
      </w:r>
      <w:r>
        <w:rPr>
          <w:color w:val="000000"/>
          <w:sz w:val="16"/>
          <w:szCs w:val="16"/>
        </w:rPr>
        <w:t xml:space="preserve"> Which, as you probably know</w:t>
      </w:r>
      <w:r>
        <w:rPr>
          <w:color w:val="000000"/>
          <w:szCs w:val="22"/>
          <w:u w:val="single"/>
        </w:rPr>
        <w:t xml:space="preserve">, is </w:t>
      </w:r>
      <w:r>
        <w:rPr>
          <w:color w:val="000000"/>
          <w:szCs w:val="22"/>
          <w:u w:val="single"/>
          <w:shd w:val="clear" w:color="auto" w:fill="00FFFF"/>
        </w:rPr>
        <w:t>a form of</w:t>
      </w:r>
      <w:r>
        <w:rPr>
          <w:color w:val="000000"/>
          <w:szCs w:val="22"/>
          <w:u w:val="single"/>
        </w:rPr>
        <w:t xml:space="preserve"> uninterrupted </w:t>
      </w:r>
      <w:r>
        <w:rPr>
          <w:color w:val="000000"/>
          <w:szCs w:val="22"/>
          <w:u w:val="single"/>
          <w:shd w:val="clear" w:color="auto" w:fill="00FFFF"/>
        </w:rPr>
        <w:t xml:space="preserve">solar power </w:t>
      </w:r>
      <w:r>
        <w:rPr>
          <w:color w:val="000000"/>
          <w:szCs w:val="22"/>
          <w:u w:val="single"/>
          <w:shd w:val="clear" w:color="auto" w:fill="00FFFF"/>
        </w:rPr>
        <w:lastRenderedPageBreak/>
        <w:t>collection</w:t>
      </w:r>
      <w:r>
        <w:rPr>
          <w:color w:val="000000"/>
          <w:szCs w:val="22"/>
          <w:u w:val="single"/>
        </w:rPr>
        <w:t xml:space="preserve"> that is theoretically </w:t>
      </w:r>
      <w:r>
        <w:rPr>
          <w:color w:val="000000"/>
          <w:szCs w:val="22"/>
          <w:u w:val="single"/>
          <w:shd w:val="clear" w:color="auto" w:fill="00FFFF"/>
        </w:rPr>
        <w:t>more effective</w:t>
      </w:r>
      <w:r>
        <w:rPr>
          <w:color w:val="000000"/>
          <w:sz w:val="16"/>
          <w:szCs w:val="16"/>
        </w:rPr>
        <w:t xml:space="preserve">, inch for inch, </w:t>
      </w:r>
      <w:r>
        <w:rPr>
          <w:color w:val="000000"/>
          <w:szCs w:val="22"/>
          <w:u w:val="single"/>
          <w:shd w:val="clear" w:color="auto" w:fill="00FFFF"/>
        </w:rPr>
        <w:t>than any</w:t>
      </w:r>
      <w:r>
        <w:rPr>
          <w:color w:val="000000"/>
          <w:szCs w:val="22"/>
          <w:u w:val="single"/>
        </w:rPr>
        <w:t xml:space="preserve"> solar panels </w:t>
      </w:r>
      <w:r>
        <w:rPr>
          <w:color w:val="000000"/>
          <w:szCs w:val="22"/>
          <w:u w:val="single"/>
          <w:shd w:val="clear" w:color="auto" w:fill="00FFFF"/>
        </w:rPr>
        <w:t>on Earth</w:t>
      </w:r>
      <w:r>
        <w:rPr>
          <w:color w:val="000000"/>
          <w:szCs w:val="22"/>
          <w:u w:val="single"/>
        </w:rPr>
        <w:t xml:space="preserve"> at high noon</w:t>
      </w:r>
      <w:r>
        <w:rPr>
          <w:color w:val="000000"/>
          <w:sz w:val="16"/>
          <w:szCs w:val="16"/>
        </w:rPr>
        <w:t xml:space="preserve">, but operating 24/7. </w:t>
      </w:r>
      <w:r>
        <w:rPr>
          <w:color w:val="000000"/>
          <w:sz w:val="16"/>
          <w:szCs w:val="16"/>
          <w:shd w:val="clear" w:color="auto" w:fill="FFFFFF"/>
        </w:rPr>
        <w:t>(</w:t>
      </w:r>
      <w:r>
        <w:rPr>
          <w:color w:val="000000"/>
          <w:szCs w:val="22"/>
          <w:u w:val="single"/>
          <w:shd w:val="clear" w:color="auto" w:fill="FFFFFF"/>
        </w:rPr>
        <w:t xml:space="preserve">In space, basically, </w:t>
      </w:r>
      <w:r>
        <w:rPr>
          <w:b/>
          <w:bCs/>
          <w:color w:val="000000"/>
          <w:szCs w:val="22"/>
          <w:u w:val="single"/>
          <w:shd w:val="clear" w:color="auto" w:fill="FFFFFF"/>
        </w:rPr>
        <w:t>it’s always double high noon). </w:t>
      </w:r>
    </w:p>
    <w:p w14:paraId="4ED93215" w14:textId="77777777" w:rsidR="002D07C7" w:rsidRDefault="002D07C7" w:rsidP="002D07C7">
      <w:pPr>
        <w:pStyle w:val="NormalWeb"/>
        <w:spacing w:before="0" w:beforeAutospacing="0" w:after="160" w:afterAutospacing="0"/>
      </w:pPr>
      <w:r>
        <w:rPr>
          <w:color w:val="000000"/>
          <w:sz w:val="16"/>
          <w:szCs w:val="16"/>
        </w:rPr>
        <w:t xml:space="preserve">The </w:t>
      </w:r>
      <w:r>
        <w:rPr>
          <w:color w:val="000000"/>
          <w:szCs w:val="22"/>
          <w:u w:val="single"/>
        </w:rPr>
        <w:t>power collected is beamed back to large receptors on Earth</w:t>
      </w:r>
      <w:r>
        <w:rPr>
          <w:color w:val="000000"/>
          <w:sz w:val="16"/>
          <w:szCs w:val="16"/>
        </w:rPr>
        <w:t xml:space="preserve"> with large, low-power microwaves, which researchers think will be harmless enough to let humans and animals pass through the beam. </w:t>
      </w:r>
      <w:r>
        <w:rPr>
          <w:color w:val="000000"/>
          <w:szCs w:val="22"/>
          <w:u w:val="single"/>
          <w:shd w:val="clear" w:color="auto" w:fill="00FFFF"/>
        </w:rPr>
        <w:t>A</w:t>
      </w:r>
      <w:r>
        <w:rPr>
          <w:color w:val="000000"/>
          <w:sz w:val="16"/>
          <w:szCs w:val="16"/>
          <w:shd w:val="clear" w:color="auto" w:fill="00FFFF"/>
        </w:rPr>
        <w:t xml:space="preserve"> </w:t>
      </w:r>
      <w:r>
        <w:rPr>
          <w:color w:val="000000"/>
          <w:szCs w:val="22"/>
          <w:u w:val="single"/>
          <w:shd w:val="clear" w:color="auto" w:fill="00FFFF"/>
        </w:rPr>
        <w:t>space solar power array</w:t>
      </w:r>
      <w:r>
        <w:rPr>
          <w:color w:val="000000"/>
          <w:szCs w:val="22"/>
          <w:u w:val="single"/>
        </w:rPr>
        <w:t xml:space="preserve"> like the one China is said to be working on could reliably supply 2,000 gigawatts — or </w:t>
      </w:r>
      <w:r>
        <w:rPr>
          <w:b/>
          <w:bCs/>
          <w:color w:val="000000"/>
          <w:szCs w:val="22"/>
          <w:u w:val="single"/>
          <w:shd w:val="clear" w:color="auto" w:fill="00FFFF"/>
        </w:rPr>
        <w:t>over 1,000 times more power than the largest</w:t>
      </w:r>
      <w:r>
        <w:rPr>
          <w:b/>
          <w:bCs/>
          <w:color w:val="000000"/>
          <w:szCs w:val="22"/>
          <w:u w:val="single"/>
        </w:rPr>
        <w:t xml:space="preserve"> solar farm</w:t>
      </w:r>
      <w:r>
        <w:rPr>
          <w:b/>
          <w:bCs/>
          <w:color w:val="000000"/>
          <w:szCs w:val="22"/>
          <w:u w:val="single"/>
          <w:shd w:val="clear" w:color="auto" w:fill="00FFFF"/>
        </w:rPr>
        <w:t xml:space="preserve"> currently in existence.</w:t>
      </w:r>
      <w:r>
        <w:rPr>
          <w:b/>
          <w:bCs/>
          <w:color w:val="000000"/>
          <w:szCs w:val="22"/>
          <w:u w:val="single"/>
        </w:rPr>
        <w:t>   </w:t>
      </w:r>
    </w:p>
    <w:p w14:paraId="7D633A19" w14:textId="77777777" w:rsidR="002D07C7" w:rsidRDefault="002D07C7" w:rsidP="002D07C7">
      <w:pPr>
        <w:pStyle w:val="NormalWeb"/>
        <w:spacing w:before="0" w:beforeAutospacing="0" w:after="160" w:afterAutospacing="0"/>
      </w:pPr>
      <w:r>
        <w:rPr>
          <w:color w:val="000000"/>
          <w:sz w:val="16"/>
          <w:szCs w:val="16"/>
        </w:rPr>
        <w:t>“</w:t>
      </w:r>
      <w:r w:rsidRPr="00B5741E">
        <w:rPr>
          <w:u w:val="single"/>
        </w:rPr>
        <w:t>We're looking at</w:t>
      </w:r>
      <w:r>
        <w:rPr>
          <w:color w:val="000000"/>
          <w:szCs w:val="22"/>
          <w:u w:val="single"/>
          <w:shd w:val="clear" w:color="auto" w:fill="00FFFF"/>
        </w:rPr>
        <w:t xml:space="preserve"> a 20-year window to </w:t>
      </w:r>
      <w:r>
        <w:rPr>
          <w:b/>
          <w:bCs/>
          <w:color w:val="000000"/>
          <w:szCs w:val="22"/>
          <w:u w:val="single"/>
          <w:shd w:val="clear" w:color="auto" w:fill="00FFFF"/>
        </w:rPr>
        <w:t xml:space="preserve">completely replace </w:t>
      </w:r>
      <w:r w:rsidRPr="00B5741E">
        <w:rPr>
          <w:u w:val="single"/>
        </w:rPr>
        <w:t>human civilization's</w:t>
      </w:r>
      <w:r>
        <w:rPr>
          <w:b/>
          <w:bCs/>
          <w:color w:val="000000"/>
          <w:szCs w:val="22"/>
          <w:u w:val="single"/>
          <w:shd w:val="clear" w:color="auto" w:fill="00FFFF"/>
        </w:rPr>
        <w:t xml:space="preserve"> power infrastructure</w:t>
      </w:r>
      <w:r>
        <w:rPr>
          <w:b/>
          <w:bCs/>
          <w:color w:val="000000"/>
          <w:szCs w:val="22"/>
          <w:u w:val="single"/>
        </w:rPr>
        <w:t>,</w:t>
      </w:r>
      <w:r>
        <w:rPr>
          <w:color w:val="000000"/>
          <w:sz w:val="16"/>
          <w:szCs w:val="16"/>
        </w:rPr>
        <w:t xml:space="preserve">” Suarez told me, citing the report of the Intergovernmental Panel on Climate Change on the coming catastrophe. </w:t>
      </w:r>
      <w:r>
        <w:rPr>
          <w:color w:val="000000"/>
          <w:szCs w:val="22"/>
          <w:u w:val="single"/>
        </w:rPr>
        <w:t xml:space="preserve">Solar satellite technology “has existed since the 1970s. What </w:t>
      </w:r>
      <w:r>
        <w:rPr>
          <w:color w:val="000000"/>
          <w:szCs w:val="22"/>
          <w:u w:val="single"/>
          <w:shd w:val="clear" w:color="auto" w:fill="00FFFF"/>
        </w:rPr>
        <w:t>we were missing</w:t>
      </w:r>
      <w:r>
        <w:rPr>
          <w:color w:val="000000"/>
          <w:szCs w:val="22"/>
          <w:u w:val="single"/>
        </w:rPr>
        <w:t xml:space="preserve"> is </w:t>
      </w:r>
      <w:r>
        <w:rPr>
          <w:b/>
          <w:bCs/>
          <w:color w:val="000000"/>
          <w:szCs w:val="22"/>
          <w:u w:val="single"/>
          <w:shd w:val="clear" w:color="auto" w:fill="00FFFF"/>
        </w:rPr>
        <w:t>millions of tons of construction materials</w:t>
      </w:r>
      <w:r>
        <w:rPr>
          <w:color w:val="000000"/>
          <w:szCs w:val="22"/>
          <w:u w:val="single"/>
        </w:rPr>
        <w:t xml:space="preserve"> in orbit. </w:t>
      </w:r>
      <w:r>
        <w:rPr>
          <w:b/>
          <w:bCs/>
          <w:color w:val="000000"/>
          <w:szCs w:val="22"/>
          <w:u w:val="single"/>
          <w:shd w:val="clear" w:color="auto" w:fill="00FFFF"/>
        </w:rPr>
        <w:t>Asteroid mining can place it there.”</w:t>
      </w:r>
    </w:p>
    <w:p w14:paraId="62B8D58E" w14:textId="77777777" w:rsidR="002D07C7" w:rsidRDefault="002D07C7" w:rsidP="002D07C7">
      <w:pPr>
        <w:pStyle w:val="NormalWeb"/>
        <w:spacing w:before="0" w:beforeAutospacing="0" w:after="160" w:afterAutospacing="0"/>
      </w:pPr>
      <w:r>
        <w:rPr>
          <w:color w:val="000000"/>
          <w:sz w:val="16"/>
          <w:szCs w:val="16"/>
        </w:rPr>
        <w:t xml:space="preserve">The Earth-centric early 21st century can’t really wrap its brain around this, but </w:t>
      </w:r>
      <w:r>
        <w:rPr>
          <w:color w:val="000000"/>
          <w:szCs w:val="22"/>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color w:val="000000"/>
          <w:szCs w:val="22"/>
          <w:u w:val="single"/>
        </w:rPr>
        <w:t>grasping,</w:t>
      </w:r>
      <w:proofErr w:type="gramEnd"/>
      <w:r>
        <w:rPr>
          <w:color w:val="000000"/>
          <w:szCs w:val="22"/>
          <w:u w:val="single"/>
        </w:rPr>
        <w:t xml:space="preserve"> how relatively easy it is to ship stuff in zero-G environments. </w:t>
      </w:r>
    </w:p>
    <w:p w14:paraId="67E587D1" w14:textId="77777777" w:rsidR="002D07C7" w:rsidRPr="00863E44" w:rsidRDefault="002D07C7" w:rsidP="002D07C7">
      <w:pPr>
        <w:spacing w:after="0" w:line="240" w:lineRule="auto"/>
        <w:rPr>
          <w:rFonts w:ascii="Times New Roman" w:eastAsia="Times New Roman" w:hAnsi="Times New Roman" w:cs="Times New Roman"/>
          <w:sz w:val="24"/>
        </w:rPr>
      </w:pPr>
    </w:p>
    <w:p w14:paraId="6B9857F5" w14:textId="77777777" w:rsidR="002D07C7" w:rsidRDefault="002D07C7" w:rsidP="002D07C7">
      <w:pPr>
        <w:pStyle w:val="Heading4"/>
      </w:pPr>
      <w:r>
        <w:t>Off- Earth mining reduces emissions.</w:t>
      </w:r>
    </w:p>
    <w:p w14:paraId="4E733595" w14:textId="77777777" w:rsidR="002D07C7" w:rsidRPr="001E7F7B" w:rsidRDefault="002D07C7" w:rsidP="002D07C7">
      <w:pPr>
        <w:spacing w:after="0" w:line="240" w:lineRule="auto"/>
        <w:rPr>
          <w:sz w:val="16"/>
          <w:szCs w:val="16"/>
        </w:rPr>
      </w:pPr>
      <w:r w:rsidRPr="00532EDC">
        <w:rPr>
          <w:sz w:val="26"/>
          <w:szCs w:val="26"/>
        </w:rPr>
        <w:t>Dallas, et al. 19</w:t>
      </w:r>
      <w:r>
        <w:t xml:space="preserve"> </w:t>
      </w:r>
      <w:r w:rsidRPr="00532EDC">
        <w:rPr>
          <w:sz w:val="16"/>
          <w:szCs w:val="16"/>
        </w:rPr>
        <w:t>(Dallas,</w:t>
      </w:r>
      <w:r>
        <w:rPr>
          <w:sz w:val="16"/>
          <w:szCs w:val="16"/>
        </w:rPr>
        <w:t xml:space="preserve"> J.A. (</w:t>
      </w:r>
      <w:r w:rsidRPr="001E7F7B">
        <w:rPr>
          <w:sz w:val="16"/>
          <w:szCs w:val="16"/>
        </w:rPr>
        <w:t>Australian Centre for Space Engineering Research</w:t>
      </w:r>
      <w:r>
        <w:rPr>
          <w:sz w:val="16"/>
          <w:szCs w:val="16"/>
        </w:rPr>
        <w:t xml:space="preserve">, </w:t>
      </w:r>
      <w:r w:rsidRPr="001E7F7B">
        <w:rPr>
          <w:sz w:val="16"/>
          <w:szCs w:val="16"/>
        </w:rPr>
        <w:t>School of Minerals and Energy Resources Engineering</w:t>
      </w:r>
      <w:r>
        <w:rPr>
          <w:sz w:val="16"/>
          <w:szCs w:val="16"/>
        </w:rPr>
        <w:t>, Sydney, Australia)</w:t>
      </w:r>
      <w:r w:rsidRPr="00532EDC">
        <w:rPr>
          <w:sz w:val="16"/>
          <w:szCs w:val="16"/>
        </w:rPr>
        <w:t xml:space="preserve"> et al. November 2, 2019, "Mining beyond earth for sustainable development: Will humanity benefit from resource extraction in outer space?," </w:t>
      </w:r>
      <w:r w:rsidRPr="00532EDC">
        <w:rPr>
          <w:rFonts w:asciiTheme="majorHAnsi" w:eastAsia="Times New Roman" w:hAnsiTheme="majorHAnsi" w:cstheme="majorHAnsi"/>
          <w:i/>
          <w:iCs/>
          <w:sz w:val="16"/>
          <w:szCs w:val="16"/>
        </w:rPr>
        <w:t xml:space="preserve">Acta </w:t>
      </w:r>
      <w:proofErr w:type="spellStart"/>
      <w:r w:rsidRPr="00532EDC">
        <w:rPr>
          <w:rFonts w:asciiTheme="majorHAnsi" w:eastAsia="Times New Roman" w:hAnsiTheme="majorHAnsi" w:cstheme="majorHAnsi"/>
          <w:i/>
          <w:iCs/>
          <w:sz w:val="16"/>
          <w:szCs w:val="16"/>
        </w:rPr>
        <w:t>Astronautica</w:t>
      </w:r>
      <w:proofErr w:type="spellEnd"/>
      <w:r w:rsidRPr="00532EDC">
        <w:rPr>
          <w:sz w:val="16"/>
          <w:szCs w:val="16"/>
        </w:rPr>
        <w:t xml:space="preserve">, </w:t>
      </w:r>
      <w:hyperlink r:id="rId12" w:history="1">
        <w:r w:rsidRPr="00F44601">
          <w:rPr>
            <w:rStyle w:val="Hyperlink"/>
            <w:sz w:val="16"/>
            <w:szCs w:val="16"/>
          </w:rPr>
          <w:t>https://www.sciencedirect.com/science/article/abs/pii/S0094576519313839</w:t>
        </w:r>
      </w:hyperlink>
      <w:r>
        <w:rPr>
          <w:sz w:val="16"/>
          <w:szCs w:val="16"/>
        </w:rPr>
        <w:t>. Accessed 7-12-21)</w:t>
      </w:r>
    </w:p>
    <w:p w14:paraId="34DB7E67" w14:textId="77777777" w:rsidR="002D07C7" w:rsidRDefault="002D07C7" w:rsidP="002D07C7">
      <w:pPr>
        <w:spacing w:after="0" w:line="240" w:lineRule="auto"/>
        <w:rPr>
          <w:sz w:val="26"/>
          <w:szCs w:val="26"/>
        </w:rPr>
      </w:pPr>
    </w:p>
    <w:p w14:paraId="638D171F" w14:textId="77777777" w:rsidR="002D07C7" w:rsidRPr="008D0DE4" w:rsidRDefault="002D07C7" w:rsidP="002D07C7">
      <w:pPr>
        <w:spacing w:after="0" w:line="240" w:lineRule="auto"/>
      </w:pPr>
      <w:r w:rsidRPr="008519BF">
        <w:rPr>
          <w:rFonts w:ascii="Times New Roman" w:eastAsia="Times New Roman" w:hAnsi="Times New Roman" w:cs="Times New Roman"/>
          <w:sz w:val="24"/>
          <w:u w:val="single"/>
        </w:rPr>
        <w:t>Off-Earth mining has been hailed by some as the answer to many of the environmental issues associated with mining on Earth</w:t>
      </w:r>
      <w:r w:rsidRPr="008519BF">
        <w:rPr>
          <w:rFonts w:ascii="Times New Roman" w:eastAsia="Times New Roman" w:hAnsi="Times New Roman" w:cs="Times New Roman"/>
          <w:sz w:val="16"/>
        </w:rPr>
        <w:t xml:space="preserve"> (e.g., </w:t>
      </w:r>
      <w:proofErr w:type="spellStart"/>
      <w:r w:rsidRPr="008519BF">
        <w:rPr>
          <w:rFonts w:ascii="Times New Roman" w:eastAsia="Times New Roman" w:hAnsi="Times New Roman" w:cs="Times New Roman"/>
          <w:sz w:val="16"/>
        </w:rPr>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u w:val="single"/>
        </w:rPr>
        <w:t>based on the idea that much of the mining that is carried out on Earth 2 could instead be done in space in a bid to reduce pressure on Earth’s environment.</w:t>
      </w:r>
      <w:r w:rsidRPr="008519BF">
        <w:rPr>
          <w:rFonts w:ascii="Times New Roman" w:eastAsia="Times New Roman" w:hAnsi="Times New Roman" w:cs="Times New Roman"/>
          <w:sz w:val="16"/>
        </w:rPr>
        <w:t xml:space="preserve"> </w:t>
      </w:r>
      <w:r w:rsidRPr="008519BF">
        <w:rPr>
          <w:rFonts w:ascii="Times New Roman" w:eastAsia="Times New Roman" w:hAnsi="Times New Roman" w:cs="Times New Roman"/>
          <w:sz w:val="24"/>
          <w:u w:val="single"/>
        </w:rPr>
        <w:t>In</w:t>
      </w:r>
      <w:r w:rsidRPr="008519BF">
        <w:rPr>
          <w:rFonts w:ascii="Times New Roman" w:eastAsia="Times New Roman" w:hAnsi="Times New Roman" w:cs="Times New Roman"/>
          <w:sz w:val="24"/>
          <w:highlight w:val="yellow"/>
          <w:u w:val="single"/>
        </w:rPr>
        <w:t xml:space="preserve"> a </w:t>
      </w:r>
      <w:r w:rsidRPr="008519BF">
        <w:rPr>
          <w:rFonts w:ascii="Times New Roman" w:eastAsia="Times New Roman" w:hAnsi="Times New Roman" w:cs="Times New Roman"/>
          <w:sz w:val="24"/>
          <w:u w:val="single"/>
        </w:rPr>
        <w:t>preliminary</w:t>
      </w:r>
      <w:r w:rsidRPr="008519BF">
        <w:rPr>
          <w:rFonts w:ascii="Times New Roman" w:eastAsia="Times New Roman" w:hAnsi="Times New Roman" w:cs="Times New Roman"/>
          <w:sz w:val="24"/>
          <w:highlight w:val="yellow"/>
          <w:u w:val="single"/>
        </w:rPr>
        <w:t xml:space="preserve"> study comparing </w:t>
      </w:r>
      <w:r w:rsidRPr="00784C2B">
        <w:rPr>
          <w:rFonts w:ascii="Times New Roman" w:eastAsia="Times New Roman" w:hAnsi="Times New Roman" w:cs="Times New Roman"/>
          <w:sz w:val="24"/>
          <w:u w:val="single"/>
        </w:rPr>
        <w:t xml:space="preserve">the greenhouse gas </w:t>
      </w:r>
      <w:r w:rsidRPr="008519BF">
        <w:rPr>
          <w:rFonts w:ascii="Times New Roman" w:eastAsia="Times New Roman" w:hAnsi="Times New Roman" w:cs="Times New Roman"/>
          <w:sz w:val="24"/>
          <w:highlight w:val="yellow"/>
          <w:u w:val="single"/>
        </w:rPr>
        <w:t xml:space="preserve">emissions resulting from mining </w:t>
      </w:r>
      <w:r w:rsidRPr="008519BF">
        <w:rPr>
          <w:rFonts w:ascii="Times New Roman" w:eastAsia="Times New Roman" w:hAnsi="Times New Roman" w:cs="Times New Roman"/>
          <w:sz w:val="24"/>
          <w:u w:val="single"/>
        </w:rPr>
        <w:t>platinum (Pt)</w:t>
      </w:r>
      <w:r w:rsidRPr="008519BF">
        <w:rPr>
          <w:rFonts w:ascii="Times New Roman" w:eastAsia="Times New Roman" w:hAnsi="Times New Roman" w:cs="Times New Roman"/>
          <w:sz w:val="24"/>
          <w:highlight w:val="yellow"/>
          <w:u w:val="single"/>
        </w:rPr>
        <w:t xml:space="preserve"> on Earth compared to asteroids, </w:t>
      </w:r>
      <w:r w:rsidRPr="008519BF">
        <w:rPr>
          <w:rFonts w:ascii="Times New Roman" w:eastAsia="Times New Roman" w:hAnsi="Times New Roman" w:cs="Times New Roman"/>
          <w:sz w:val="24"/>
          <w:u w:val="single"/>
        </w:rPr>
        <w:t xml:space="preserve">Hein et al. (2018) </w:t>
      </w:r>
      <w:r w:rsidRPr="008519BF">
        <w:rPr>
          <w:rFonts w:ascii="Times New Roman" w:eastAsia="Times New Roman" w:hAnsi="Times New Roman" w:cs="Times New Roman"/>
          <w:sz w:val="24"/>
          <w:highlight w:val="yellow"/>
          <w:u w:val="single"/>
        </w:rPr>
        <w:t xml:space="preserve">found that mining </w:t>
      </w:r>
      <w:r w:rsidRPr="008519BF">
        <w:rPr>
          <w:rFonts w:ascii="Times New Roman" w:eastAsia="Times New Roman" w:hAnsi="Times New Roman" w:cs="Times New Roman"/>
          <w:sz w:val="24"/>
          <w:u w:val="single"/>
        </w:rPr>
        <w:t xml:space="preserve">Pt </w:t>
      </w:r>
      <w:r w:rsidRPr="008519BF">
        <w:rPr>
          <w:rFonts w:ascii="Times New Roman" w:eastAsia="Times New Roman" w:hAnsi="Times New Roman" w:cs="Times New Roman"/>
          <w:sz w:val="24"/>
          <w:highlight w:val="yellow"/>
          <w:u w:val="single"/>
        </w:rPr>
        <w:t xml:space="preserve">in space produced considerably less </w:t>
      </w:r>
      <w:r w:rsidRPr="00784C2B">
        <w:rPr>
          <w:rFonts w:ascii="Times New Roman" w:eastAsia="Times New Roman" w:hAnsi="Times New Roman" w:cs="Times New Roman"/>
          <w:sz w:val="24"/>
          <w:u w:val="single"/>
        </w:rPr>
        <w:t xml:space="preserve">greenhouse gas </w:t>
      </w:r>
      <w:r w:rsidRPr="008519BF">
        <w:rPr>
          <w:rFonts w:ascii="Times New Roman" w:eastAsia="Times New Roman" w:hAnsi="Times New Roman" w:cs="Times New Roman"/>
          <w:sz w:val="24"/>
          <w:highlight w:val="yellow"/>
          <w:u w:val="single"/>
        </w:rPr>
        <w:t xml:space="preserve">emissions </w:t>
      </w:r>
      <w:r w:rsidRPr="008519BF">
        <w:rPr>
          <w:rFonts w:ascii="Times New Roman" w:eastAsia="Times New Roman" w:hAnsi="Times New Roman" w:cs="Times New Roman"/>
          <w:sz w:val="24"/>
          <w:u w:val="single"/>
        </w:rPr>
        <w:t>relative to Earth-based mining.</w:t>
      </w:r>
      <w:r w:rsidRPr="008519BF">
        <w:rPr>
          <w:rFonts w:ascii="Times New Roman" w:eastAsia="Times New Roman" w:hAnsi="Times New Roman" w:cs="Times New Roman"/>
          <w:sz w:val="16"/>
        </w:rPr>
        <w:t xml:space="preserve"> However, this study compared greenhouse gas emissions resulting from 1 kg of mined </w:t>
      </w:r>
      <w:proofErr w:type="gramStart"/>
      <w:r w:rsidRPr="008519BF">
        <w:rPr>
          <w:rFonts w:ascii="Times New Roman" w:eastAsia="Times New Roman" w:hAnsi="Times New Roman" w:cs="Times New Roman"/>
          <w:sz w:val="16"/>
        </w:rPr>
        <w:t>Pt, and</w:t>
      </w:r>
      <w:proofErr w:type="gramEnd"/>
      <w:r w:rsidRPr="008519BF">
        <w:rPr>
          <w:rFonts w:ascii="Times New Roman" w:eastAsia="Times New Roman" w:hAnsi="Times New Roman" w:cs="Times New Roman"/>
          <w:sz w:val="16"/>
        </w:rPr>
        <w:t xml:space="preserve"> did not compare the impact on other areas of the environment. If asteroids were to supply Earth with all, or even most of the demand for Pt, the assumption can be made that this would require </w:t>
      </w:r>
      <w:proofErr w:type="gramStart"/>
      <w:r w:rsidRPr="008519BF">
        <w:rPr>
          <w:rFonts w:ascii="Times New Roman" w:eastAsia="Times New Roman" w:hAnsi="Times New Roman" w:cs="Times New Roman"/>
          <w:sz w:val="16"/>
        </w:rPr>
        <w:t>a number of</w:t>
      </w:r>
      <w:proofErr w:type="gramEnd"/>
      <w:r w:rsidRPr="008519BF">
        <w:rPr>
          <w:rFonts w:ascii="Times New Roman" w:eastAsia="Times New Roman" w:hAnsi="Times New Roman" w:cs="Times New Roman"/>
          <w:sz w:val="16"/>
        </w:rPr>
        <w:t xml:space="preserve"> space vehicles carrying materials required for mining infrastructure. While the greenhouse gas emissions associated with space launches may be relatively less than Pt mining on Earth, the cumulative impact of frequent space launches on other areas of the environment is likely to be considerable. Numerous studies have documented the environmental impact of space launches (e.g., Madsen, 1981; Malkin, 1978; Murray et al., 2013; NASA, 1983; </w:t>
      </w:r>
      <w:proofErr w:type="spellStart"/>
      <w:r w:rsidRPr="008519BF">
        <w:rPr>
          <w:rFonts w:ascii="Times New Roman" w:eastAsia="Times New Roman" w:hAnsi="Times New Roman" w:cs="Times New Roman"/>
          <w:sz w:val="16"/>
        </w:rPr>
        <w:t>Nauryzbaev</w:t>
      </w:r>
      <w:proofErr w:type="spellEnd"/>
      <w:r w:rsidRPr="008519BF">
        <w:rPr>
          <w:rFonts w:ascii="Times New Roman" w:eastAsia="Times New Roman" w:hAnsi="Times New Roman" w:cs="Times New Roman"/>
          <w:sz w:val="16"/>
        </w:rPr>
        <w:t xml:space="preserve"> et al., 2005; Ross et al., 2010), and of particular concern when discussing cumulative launches is depletion of the stratospheric ozone layer. Space rocket launches are the only source of ozone depleting substances deposited directly into Earth’s ozone layer, causing concern that an increase in the frequency of launches could have dire consequences for the ozone layer (Ross et al., 2009). Aside from global environmental concerns, </w:t>
      </w:r>
      <w:r w:rsidRPr="001560FB">
        <w:rPr>
          <w:rFonts w:ascii="Times New Roman" w:eastAsia="Times New Roman" w:hAnsi="Times New Roman" w:cs="Times New Roman"/>
          <w:sz w:val="16"/>
        </w:rPr>
        <w:t xml:space="preserve">both </w:t>
      </w:r>
      <w:r w:rsidRPr="001560FB">
        <w:rPr>
          <w:rFonts w:ascii="Times New Roman" w:eastAsia="Times New Roman" w:hAnsi="Times New Roman" w:cs="Times New Roman"/>
          <w:sz w:val="24"/>
          <w:highlight w:val="yellow"/>
          <w:u w:val="single"/>
        </w:rPr>
        <w:t>Earth-based mining</w:t>
      </w:r>
      <w:r w:rsidRPr="001560FB">
        <w:rPr>
          <w:rFonts w:ascii="Times New Roman" w:eastAsia="Times New Roman" w:hAnsi="Times New Roman" w:cs="Times New Roman"/>
          <w:sz w:val="16"/>
        </w:rPr>
        <w:t xml:space="preserve"> and space launches </w:t>
      </w:r>
      <w:r w:rsidRPr="001560FB">
        <w:rPr>
          <w:rFonts w:ascii="Times New Roman" w:eastAsia="Times New Roman" w:hAnsi="Times New Roman" w:cs="Times New Roman"/>
          <w:sz w:val="24"/>
          <w:u w:val="single"/>
        </w:rPr>
        <w:t xml:space="preserve">impact the local environment, with both being associated with emissions to soil, air, and water. </w:t>
      </w:r>
      <w:r w:rsidRPr="001560FB">
        <w:rPr>
          <w:rFonts w:ascii="Times New Roman" w:eastAsia="Times New Roman" w:hAnsi="Times New Roman" w:cs="Times New Roman"/>
          <w:sz w:val="16"/>
        </w:rPr>
        <w:t>However</w:t>
      </w:r>
      <w:r w:rsidRPr="001560FB">
        <w:rPr>
          <w:rFonts w:ascii="Times New Roman" w:eastAsia="Times New Roman" w:hAnsi="Times New Roman" w:cs="Times New Roman"/>
          <w:sz w:val="24"/>
          <w:u w:val="single"/>
        </w:rPr>
        <w:t xml:space="preserve">, the scale of </w:t>
      </w:r>
      <w:r w:rsidRPr="001560FB">
        <w:rPr>
          <w:rFonts w:ascii="Times New Roman" w:eastAsia="Times New Roman" w:hAnsi="Times New Roman" w:cs="Times New Roman"/>
          <w:sz w:val="24"/>
          <w:highlight w:val="yellow"/>
          <w:u w:val="single"/>
        </w:rPr>
        <w:t>emissions</w:t>
      </w:r>
      <w:r w:rsidRPr="001560FB">
        <w:rPr>
          <w:rFonts w:ascii="Times New Roman" w:eastAsia="Times New Roman" w:hAnsi="Times New Roman" w:cs="Times New Roman"/>
          <w:sz w:val="24"/>
          <w:u w:val="single"/>
        </w:rPr>
        <w:t xml:space="preserve"> from mining </w:t>
      </w:r>
      <w:r w:rsidRPr="001560FB">
        <w:rPr>
          <w:rFonts w:ascii="Times New Roman" w:eastAsia="Times New Roman" w:hAnsi="Times New Roman" w:cs="Times New Roman"/>
          <w:sz w:val="24"/>
          <w:highlight w:val="yellow"/>
          <w:u w:val="single"/>
        </w:rPr>
        <w:t>is much greater than those associated with space launches, and this would likely remain the case even with a large increase in the frequency of space launche</w:t>
      </w:r>
      <w:r w:rsidRPr="008519BF">
        <w:rPr>
          <w:rFonts w:ascii="Times New Roman" w:eastAsia="Times New Roman" w:hAnsi="Times New Roman" w:cs="Times New Roman"/>
          <w:sz w:val="24"/>
          <w:u w:val="single"/>
        </w:rPr>
        <w:t>s.</w:t>
      </w:r>
      <w:r w:rsidRPr="008519BF">
        <w:rPr>
          <w:rFonts w:ascii="Times New Roman" w:eastAsia="Times New Roman" w:hAnsi="Times New Roman" w:cs="Times New Roman"/>
          <w:sz w:val="16"/>
        </w:rPr>
        <w:t xml:space="preserve"> While more work is needed to quantify the local environmental impact of the Earth-based mining as well as the space launches associated with off-Earth mining, preliminary </w:t>
      </w:r>
      <w:r w:rsidRPr="001560FB">
        <w:rPr>
          <w:rFonts w:ascii="Times New Roman" w:eastAsia="Times New Roman" w:hAnsi="Times New Roman" w:cs="Times New Roman"/>
          <w:sz w:val="24"/>
          <w:highlight w:val="yellow"/>
          <w:u w:val="single"/>
        </w:rPr>
        <w:t>evidence suggests that space launches result in environmental impacts of a much smaller magnitude</w:t>
      </w:r>
      <w:r w:rsidRPr="008519BF">
        <w:rPr>
          <w:rFonts w:ascii="Times New Roman" w:eastAsia="Times New Roman" w:hAnsi="Times New Roman" w:cs="Times New Roman"/>
          <w:sz w:val="24"/>
          <w:u w:val="single"/>
        </w:rPr>
        <w:t xml:space="preserve"> </w:t>
      </w:r>
      <w:r w:rsidRPr="008519BF">
        <w:rPr>
          <w:rFonts w:ascii="Times New Roman" w:eastAsia="Times New Roman" w:hAnsi="Times New Roman" w:cs="Times New Roman"/>
          <w:sz w:val="16"/>
        </w:rPr>
        <w:t xml:space="preserve">(e.g., Hein et al., 2018). </w:t>
      </w:r>
      <w:proofErr w:type="spellStart"/>
      <w:r w:rsidRPr="008519BF">
        <w:rPr>
          <w:rFonts w:ascii="Times New Roman" w:eastAsia="Times New Roman" w:hAnsi="Times New Roman" w:cs="Times New Roman"/>
          <w:sz w:val="16"/>
        </w:rPr>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highlight w:val="yellow"/>
          <w:u w:val="single"/>
        </w:rPr>
        <w:t xml:space="preserve">suggests that the environmental benefits to Earth of moving mining </w:t>
      </w:r>
      <w:r w:rsidRPr="008519BF">
        <w:rPr>
          <w:rFonts w:ascii="Times New Roman" w:eastAsia="Times New Roman" w:hAnsi="Times New Roman" w:cs="Times New Roman"/>
          <w:sz w:val="24"/>
          <w:u w:val="single"/>
        </w:rPr>
        <w:t xml:space="preserve">for resources used on Earth </w:t>
      </w:r>
      <w:r w:rsidRPr="008519BF">
        <w:rPr>
          <w:rFonts w:ascii="Times New Roman" w:eastAsia="Times New Roman" w:hAnsi="Times New Roman" w:cs="Times New Roman"/>
          <w:sz w:val="24"/>
          <w:highlight w:val="yellow"/>
          <w:u w:val="single"/>
        </w:rPr>
        <w:t xml:space="preserve">to other celestial bodies will be so large that off-Earth mining </w:t>
      </w:r>
      <w:r w:rsidRPr="008519BF">
        <w:rPr>
          <w:rFonts w:ascii="Times New Roman" w:eastAsia="Times New Roman" w:hAnsi="Times New Roman" w:cs="Times New Roman"/>
          <w:sz w:val="24"/>
          <w:highlight w:val="yellow"/>
          <w:u w:val="single"/>
        </w:rPr>
        <w:lastRenderedPageBreak/>
        <w:t>should be incentivized</w:t>
      </w:r>
      <w:r w:rsidRPr="008519BF">
        <w:rPr>
          <w:rFonts w:ascii="Times New Roman" w:eastAsia="Times New Roman" w:hAnsi="Times New Roman" w:cs="Times New Roman"/>
          <w:sz w:val="24"/>
          <w:u w:val="single"/>
        </w:rPr>
        <w:t xml:space="preserve"> through a legal framework that grants property rights in extracted minerals on a “first-in-time, first-in-right” basis</w:t>
      </w:r>
    </w:p>
    <w:p w14:paraId="36BCFB12" w14:textId="77777777" w:rsidR="002D07C7" w:rsidRDefault="002D07C7" w:rsidP="002D07C7">
      <w:pPr>
        <w:spacing w:after="0" w:line="240" w:lineRule="auto"/>
        <w:rPr>
          <w:rFonts w:ascii="Times New Roman" w:eastAsia="Times New Roman" w:hAnsi="Times New Roman" w:cs="Times New Roman"/>
          <w:sz w:val="16"/>
        </w:rPr>
      </w:pPr>
    </w:p>
    <w:p w14:paraId="0AF8B038" w14:textId="3F9EC897" w:rsidR="002D07C7" w:rsidRPr="00454D1F" w:rsidRDefault="002D07C7" w:rsidP="00454D1F">
      <w:pPr>
        <w:pStyle w:val="Heading4"/>
        <w:rPr>
          <w:rStyle w:val="Style13ptBold"/>
          <w:b/>
          <w:bCs w:val="0"/>
        </w:rPr>
      </w:pPr>
      <w:r w:rsidRPr="00454D1F">
        <w:rPr>
          <w:rStyle w:val="Style13ptBold"/>
          <w:b/>
          <w:bCs w:val="0"/>
        </w:rPr>
        <w:t>Emissions cause extinction.</w:t>
      </w:r>
    </w:p>
    <w:p w14:paraId="018CFD2F" w14:textId="77777777" w:rsidR="002D07C7" w:rsidRPr="008B7E8E" w:rsidRDefault="002D07C7" w:rsidP="002D07C7">
      <w:pPr>
        <w:rPr>
          <w:rFonts w:asciiTheme="majorHAnsi" w:hAnsiTheme="majorHAnsi" w:cstheme="majorHAnsi"/>
          <w:color w:val="000000" w:themeColor="text1"/>
          <w:sz w:val="16"/>
        </w:rPr>
      </w:pPr>
      <w:r w:rsidRPr="0069671F">
        <w:rPr>
          <w:rStyle w:val="Style13ptBold"/>
        </w:rPr>
        <w:t>Spratt and Dunlop 19</w:t>
      </w:r>
      <w:r w:rsidRPr="008B7E8E">
        <w:rPr>
          <w:rFonts w:asciiTheme="majorHAnsi" w:hAnsiTheme="majorHAnsi" w:cstheme="majorHAnsi"/>
          <w:color w:val="000000" w:themeColor="text1"/>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8B7E8E">
        <w:rPr>
          <w:rFonts w:asciiTheme="majorHAnsi" w:hAnsiTheme="majorHAnsi" w:cstheme="majorHAnsi"/>
          <w:color w:val="000000" w:themeColor="text1"/>
          <w:sz w:val="16"/>
        </w:rPr>
        <w:t>beckert</w:t>
      </w:r>
      <w:proofErr w:type="spellEnd"/>
      <w:r w:rsidRPr="008B7E8E">
        <w:rPr>
          <w:rFonts w:asciiTheme="majorHAnsi" w:hAnsiTheme="majorHAnsi" w:cstheme="majorHAnsi"/>
          <w:color w:val="000000" w:themeColor="text1"/>
          <w:sz w:val="16"/>
        </w:rPr>
        <w:t>. Brackets in original text</w:t>
      </w:r>
    </w:p>
    <w:p w14:paraId="18D9A754" w14:textId="77777777" w:rsidR="002D07C7" w:rsidRDefault="002D07C7" w:rsidP="002D07C7">
      <w:pPr>
        <w:rPr>
          <w:rFonts w:asciiTheme="majorHAnsi" w:hAnsiTheme="majorHAnsi" w:cstheme="majorHAnsi"/>
          <w:color w:val="000000" w:themeColor="text1"/>
          <w:sz w:val="16"/>
        </w:rPr>
      </w:pPr>
      <w:r w:rsidRPr="008B7E8E">
        <w:rPr>
          <w:rFonts w:asciiTheme="majorHAnsi" w:hAnsiTheme="majorHAnsi" w:cstheme="majorHAnsi"/>
          <w:color w:val="000000" w:themeColor="text1"/>
          <w:sz w:val="16"/>
        </w:rPr>
        <w:t>2020</w:t>
      </w:r>
      <w:r w:rsidRPr="00ED74A9">
        <w:rPr>
          <w:rFonts w:asciiTheme="majorHAnsi" w:hAnsiTheme="majorHAnsi" w:cstheme="majorHAnsi"/>
          <w:color w:val="000000" w:themeColor="text1"/>
          <w:sz w:val="16"/>
        </w:rPr>
        <w:t xml:space="preserve">–2030: </w:t>
      </w:r>
      <w:proofErr w:type="gramStart"/>
      <w:r w:rsidRPr="00ED74A9">
        <w:rPr>
          <w:rStyle w:val="StyleUnderline"/>
          <w:rFonts w:asciiTheme="majorHAnsi" w:hAnsiTheme="majorHAnsi" w:cstheme="majorHAnsi"/>
          <w:color w:val="000000" w:themeColor="text1"/>
        </w:rPr>
        <w:t>Policy-makers</w:t>
      </w:r>
      <w:proofErr w:type="gramEnd"/>
      <w:r w:rsidRPr="00ED74A9">
        <w:rPr>
          <w:rStyle w:val="StyleUnderline"/>
          <w:rFonts w:asciiTheme="majorHAnsi" w:hAnsiTheme="majorHAnsi" w:cstheme="majorHAnsi"/>
          <w:color w:val="000000" w:themeColor="text1"/>
        </w:rPr>
        <w:t xml:space="preserve"> fail to act</w:t>
      </w:r>
      <w:r w:rsidRPr="00ED74A9">
        <w:rPr>
          <w:rFonts w:asciiTheme="majorHAnsi" w:hAnsiTheme="majorHAnsi" w:cstheme="majorHAnsi"/>
          <w:color w:val="000000" w:themeColor="text1"/>
          <w:sz w:val="16"/>
        </w:rPr>
        <w:t xml:space="preserve"> on evidence that the current</w:t>
      </w:r>
      <w:r w:rsidRPr="008B7E8E">
        <w:rPr>
          <w:rFonts w:asciiTheme="majorHAnsi" w:hAnsiTheme="majorHAnsi" w:cstheme="majorHAnsi"/>
          <w:color w:val="000000" w:themeColor="text1"/>
          <w:sz w:val="16"/>
        </w:rPr>
        <w:t xml:space="preserve"> ​Paris Agreement path — in which global human-caused greenhouse emissions do not peak until 2030 — will lock in at least 3°C of warming. </w:t>
      </w:r>
      <w:r w:rsidRPr="007945DA">
        <w:rPr>
          <w:rStyle w:val="StyleUnderline"/>
          <w:rFonts w:asciiTheme="majorHAnsi" w:hAnsiTheme="majorHAnsi" w:cstheme="majorHAnsi"/>
          <w:color w:val="000000" w:themeColor="text1"/>
        </w:rPr>
        <w:t>The case for a global</w:t>
      </w:r>
      <w:r w:rsidRPr="007945DA">
        <w:rPr>
          <w:rFonts w:asciiTheme="majorHAnsi" w:hAnsiTheme="majorHAnsi" w:cstheme="majorHAnsi"/>
          <w:color w:val="000000" w:themeColor="text1"/>
          <w:sz w:val="16"/>
          <w:szCs w:val="16"/>
        </w:rPr>
        <w:t xml:space="preserve">, climate-emergency </w:t>
      </w:r>
      <w:proofErr w:type="spellStart"/>
      <w:r w:rsidRPr="007945DA">
        <w:rPr>
          <w:rStyle w:val="StyleUnderline"/>
          <w:rFonts w:asciiTheme="majorHAnsi" w:hAnsiTheme="majorHAnsi" w:cstheme="majorHAnsi"/>
          <w:color w:val="000000" w:themeColor="text1"/>
          <w:sz w:val="16"/>
          <w:szCs w:val="16"/>
          <w:u w:val="none"/>
        </w:rPr>
        <w:t>mobilisation</w:t>
      </w:r>
      <w:proofErr w:type="spellEnd"/>
      <w:r w:rsidRPr="007945DA">
        <w:rPr>
          <w:rStyle w:val="StyleUnderline"/>
          <w:rFonts w:asciiTheme="majorHAnsi" w:hAnsiTheme="majorHAnsi" w:cstheme="majorHAnsi"/>
          <w:color w:val="000000" w:themeColor="text1"/>
          <w:sz w:val="16"/>
          <w:szCs w:val="16"/>
          <w:u w:val="none"/>
        </w:rPr>
        <w:t xml:space="preserve"> of </w:t>
      </w:r>
      <w:proofErr w:type="spellStart"/>
      <w:r w:rsidRPr="007945DA">
        <w:rPr>
          <w:rStyle w:val="StyleUnderline"/>
          <w:rFonts w:asciiTheme="majorHAnsi" w:hAnsiTheme="majorHAnsi" w:cstheme="majorHAnsi"/>
          <w:color w:val="000000" w:themeColor="text1"/>
          <w:sz w:val="16"/>
          <w:szCs w:val="16"/>
          <w:u w:val="none"/>
        </w:rPr>
        <w:t>labour</w:t>
      </w:r>
      <w:proofErr w:type="spellEnd"/>
      <w:r w:rsidRPr="007945DA">
        <w:rPr>
          <w:rStyle w:val="StyleUnderline"/>
          <w:rFonts w:asciiTheme="majorHAnsi" w:hAnsiTheme="majorHAnsi" w:cstheme="majorHAnsi"/>
          <w:color w:val="000000" w:themeColor="text1"/>
          <w:sz w:val="16"/>
          <w:szCs w:val="16"/>
          <w:u w:val="none"/>
        </w:rPr>
        <w:t xml:space="preserve"> and resources</w:t>
      </w:r>
      <w:r w:rsidRPr="007945DA">
        <w:rPr>
          <w:rStyle w:val="StyleUnderline"/>
          <w:rFonts w:asciiTheme="majorHAnsi" w:hAnsiTheme="majorHAnsi" w:cstheme="majorHAnsi"/>
          <w:color w:val="000000" w:themeColor="text1"/>
        </w:rPr>
        <w:t xml:space="preserve"> to build a zero-emission economy and carbon drawdown </w:t>
      </w:r>
      <w:proofErr w:type="gramStart"/>
      <w:r w:rsidRPr="007945DA">
        <w:rPr>
          <w:rStyle w:val="StyleUnderline"/>
          <w:rFonts w:asciiTheme="majorHAnsi" w:hAnsiTheme="majorHAnsi" w:cstheme="majorHAnsi"/>
          <w:color w:val="000000" w:themeColor="text1"/>
        </w:rPr>
        <w:t>in order to</w:t>
      </w:r>
      <w:proofErr w:type="gramEnd"/>
      <w:r w:rsidRPr="007945DA">
        <w:rPr>
          <w:rStyle w:val="StyleUnderline"/>
          <w:rFonts w:asciiTheme="majorHAnsi" w:hAnsiTheme="majorHAnsi" w:cstheme="majorHAnsi"/>
          <w:color w:val="000000" w:themeColor="text1"/>
        </w:rPr>
        <w:t xml:space="preserve"> have a realistic chance of keeping warming well below 2°C is politely ignored</w:t>
      </w:r>
      <w:r w:rsidRPr="007945DA">
        <w:rPr>
          <w:rFonts w:asciiTheme="majorHAnsi" w:hAnsiTheme="majorHAnsi" w:cstheme="majorHAnsi"/>
          <w:color w:val="000000" w:themeColor="text1"/>
          <w:sz w:val="16"/>
        </w:rPr>
        <w:t>. As</w:t>
      </w:r>
      <w:r w:rsidRPr="008B7E8E">
        <w:rPr>
          <w:rFonts w:asciiTheme="majorHAnsi" w:hAnsiTheme="majorHAnsi" w:cstheme="majorHAnsi"/>
          <w:color w:val="000000" w:themeColor="text1"/>
          <w:sz w:val="16"/>
        </w:rPr>
        <w:t xml:space="preserve"> projected by Xu and Ramanathan, by 2030 carbon dioxide levels have reached 437 parts per million — which is unprecedented in the last 20 million years — and warming reaches 1.6°C.18 2030–2050: </w:t>
      </w:r>
      <w:r w:rsidRPr="008B7E8E">
        <w:rPr>
          <w:rStyle w:val="StyleUnderline"/>
          <w:rFonts w:asciiTheme="majorHAnsi" w:hAnsiTheme="majorHAnsi" w:cstheme="majorHAnsi"/>
          <w:color w:val="000000" w:themeColor="text1"/>
          <w:highlight w:val="green"/>
        </w:rPr>
        <w:t xml:space="preserve">Emissions peak in </w:t>
      </w:r>
      <w:proofErr w:type="gramStart"/>
      <w:r w:rsidRPr="008B7E8E">
        <w:rPr>
          <w:rStyle w:val="StyleUnderline"/>
          <w:rFonts w:asciiTheme="majorHAnsi" w:hAnsiTheme="majorHAnsi" w:cstheme="majorHAnsi"/>
          <w:color w:val="000000" w:themeColor="text1"/>
          <w:highlight w:val="green"/>
        </w:rPr>
        <w:t>2030</w:t>
      </w:r>
      <w:r w:rsidRPr="008B7E8E">
        <w:rPr>
          <w:rFonts w:asciiTheme="majorHAnsi" w:hAnsiTheme="majorHAnsi" w:cstheme="majorHAnsi"/>
          <w:color w:val="000000" w:themeColor="text1"/>
          <w:sz w:val="16"/>
        </w:rPr>
        <w:t>, and</w:t>
      </w:r>
      <w:proofErr w:type="gramEnd"/>
      <w:r w:rsidRPr="008B7E8E">
        <w:rPr>
          <w:rFonts w:asciiTheme="majorHAnsi" w:hAnsiTheme="majorHAnsi" w:cstheme="majorHAnsi"/>
          <w:color w:val="000000" w:themeColor="text1"/>
          <w:sz w:val="16"/>
        </w:rPr>
        <w:t xml:space="preserve">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B7E8E">
        <w:rPr>
          <w:rStyle w:val="StyleUnderline"/>
          <w:rFonts w:asciiTheme="majorHAnsi" w:hAnsiTheme="majorHAnsi" w:cstheme="majorHAnsi"/>
          <w:color w:val="000000" w:themeColor="text1"/>
          <w:highlight w:val="green"/>
        </w:rPr>
        <w:t>By 2050</w:t>
      </w:r>
      <w:r w:rsidRPr="008B7E8E">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B7E8E">
        <w:rPr>
          <w:rStyle w:val="StyleUnderline"/>
          <w:rFonts w:asciiTheme="majorHAnsi" w:hAnsiTheme="majorHAnsi" w:cstheme="majorHAnsi"/>
          <w:color w:val="000000" w:themeColor="text1"/>
        </w:rPr>
        <w:t>The “</w:t>
      </w:r>
      <w:r w:rsidRPr="003969EC">
        <w:rPr>
          <w:rStyle w:val="Emphasis"/>
          <w:rFonts w:asciiTheme="majorHAnsi" w:hAnsiTheme="majorHAnsi" w:cstheme="majorHAnsi"/>
          <w:color w:val="000000" w:themeColor="text1"/>
        </w:rPr>
        <w:t>hothouse Earth</w:t>
      </w:r>
      <w:r w:rsidRPr="003969EC">
        <w:rPr>
          <w:rStyle w:val="StyleUnderline"/>
          <w:rFonts w:asciiTheme="majorHAnsi" w:hAnsiTheme="majorHAnsi" w:cstheme="majorHAnsi"/>
          <w:color w:val="000000" w:themeColor="text1"/>
        </w:rPr>
        <w:t xml:space="preserve">” scenario has been </w:t>
      </w:r>
      <w:proofErr w:type="spellStart"/>
      <w:r w:rsidRPr="003969EC">
        <w:rPr>
          <w:rStyle w:val="StyleUnderline"/>
          <w:rFonts w:asciiTheme="majorHAnsi" w:hAnsiTheme="majorHAnsi" w:cstheme="majorHAnsi"/>
          <w:color w:val="000000" w:themeColor="text1"/>
        </w:rPr>
        <w:t>realised</w:t>
      </w:r>
      <w:proofErr w:type="spellEnd"/>
      <w:r w:rsidRPr="003969EC">
        <w:rPr>
          <w:rFonts w:asciiTheme="majorHAnsi" w:hAnsiTheme="majorHAnsi" w:cstheme="majorHAnsi"/>
          <w:color w:val="000000" w:themeColor="text1"/>
          <w:sz w:val="16"/>
        </w:rPr>
        <w:t>, and</w:t>
      </w:r>
      <w:r w:rsidRPr="008B7E8E">
        <w:rPr>
          <w:rFonts w:asciiTheme="majorHAnsi" w:hAnsiTheme="majorHAnsi" w:cstheme="majorHAnsi"/>
          <w:color w:val="000000" w:themeColor="text1"/>
          <w:sz w:val="16"/>
        </w:rPr>
        <w:t xml:space="preserve"> Earth is headed for another degree or more of warming, especially since human greenhouse emissions are still significant.20 While sea levels have risen 0.5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2050, the increase may be 2–3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2100, and </w:t>
      </w:r>
      <w:r w:rsidRPr="008B7E8E">
        <w:rPr>
          <w:rStyle w:val="StyleUnderline"/>
          <w:rFonts w:asciiTheme="majorHAnsi" w:hAnsiTheme="majorHAnsi" w:cstheme="majorHAnsi"/>
          <w:color w:val="000000" w:themeColor="text1"/>
        </w:rPr>
        <w:t xml:space="preserve">it is understood </w:t>
      </w:r>
      <w:r w:rsidRPr="00ED74A9">
        <w:rPr>
          <w:rStyle w:val="StyleUnderline"/>
          <w:rFonts w:asciiTheme="majorHAnsi" w:hAnsiTheme="majorHAnsi" w:cstheme="majorHAnsi"/>
          <w:color w:val="000000" w:themeColor="text1"/>
        </w:rPr>
        <w:t>from historical analogues tha</w:t>
      </w:r>
      <w:r w:rsidRPr="008B7E8E">
        <w:rPr>
          <w:rStyle w:val="StyleUnderline"/>
          <w:rFonts w:asciiTheme="majorHAnsi" w:hAnsiTheme="majorHAnsi" w:cstheme="majorHAnsi"/>
          <w:color w:val="000000" w:themeColor="text1"/>
        </w:rPr>
        <w:t xml:space="preserve">t </w:t>
      </w:r>
      <w:r w:rsidRPr="008B7E8E">
        <w:rPr>
          <w:rStyle w:val="StyleUnderline"/>
          <w:rFonts w:asciiTheme="majorHAnsi" w:hAnsiTheme="majorHAnsi" w:cstheme="majorHAnsi"/>
          <w:color w:val="000000" w:themeColor="text1"/>
          <w:highlight w:val="green"/>
        </w:rPr>
        <w:t xml:space="preserve">seas </w:t>
      </w:r>
      <w:r w:rsidRPr="003969EC">
        <w:rPr>
          <w:rStyle w:val="StyleUnderline"/>
          <w:rFonts w:asciiTheme="majorHAnsi" w:hAnsiTheme="majorHAnsi" w:cstheme="majorHAnsi"/>
          <w:color w:val="000000" w:themeColor="text1"/>
        </w:rPr>
        <w:t>may eventually</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rise</w:t>
      </w:r>
      <w:r w:rsidRPr="008B7E8E">
        <w:rPr>
          <w:rStyle w:val="StyleUnderline"/>
          <w:rFonts w:asciiTheme="majorHAnsi" w:hAnsiTheme="majorHAnsi" w:cstheme="majorHAnsi"/>
          <w:color w:val="000000" w:themeColor="text1"/>
        </w:rPr>
        <w:t xml:space="preserve"> by more than </w:t>
      </w:r>
      <w:r w:rsidRPr="008B7E8E">
        <w:rPr>
          <w:rStyle w:val="StyleUnderline"/>
          <w:rFonts w:asciiTheme="majorHAnsi" w:hAnsiTheme="majorHAnsi" w:cstheme="majorHAnsi"/>
          <w:color w:val="000000" w:themeColor="text1"/>
          <w:highlight w:val="green"/>
        </w:rPr>
        <w:t xml:space="preserve">25 </w:t>
      </w:r>
      <w:proofErr w:type="spellStart"/>
      <w:r w:rsidRPr="008B7E8E">
        <w:rPr>
          <w:rStyle w:val="StyleUnderline"/>
          <w:rFonts w:asciiTheme="majorHAnsi" w:hAnsiTheme="majorHAnsi" w:cstheme="majorHAnsi"/>
          <w:color w:val="000000" w:themeColor="text1"/>
          <w:highlight w:val="green"/>
        </w:rPr>
        <w:t>metres</w:t>
      </w:r>
      <w:proofErr w:type="spellEnd"/>
      <w:r w:rsidRPr="008B7E8E">
        <w:rPr>
          <w:rFonts w:asciiTheme="majorHAnsi" w:hAnsiTheme="majorHAnsi" w:cstheme="majorHAnsi"/>
          <w:color w:val="000000" w:themeColor="text1"/>
          <w:sz w:val="16"/>
        </w:rPr>
        <w:t xml:space="preserve">. Thirty-five percent of the global land area, and </w:t>
      </w:r>
      <w:r w:rsidRPr="008B7E8E">
        <w:rPr>
          <w:rStyle w:val="StyleUnderline"/>
          <w:rFonts w:asciiTheme="majorHAnsi" w:hAnsiTheme="majorHAnsi" w:cstheme="majorHAnsi"/>
          <w:color w:val="000000" w:themeColor="text1"/>
          <w:highlight w:val="green"/>
        </w:rPr>
        <w:t>55 percent of</w:t>
      </w:r>
      <w:r w:rsidRPr="008B7E8E">
        <w:rPr>
          <w:rStyle w:val="StyleUnderline"/>
          <w:rFonts w:asciiTheme="majorHAnsi" w:hAnsiTheme="majorHAnsi" w:cstheme="majorHAnsi"/>
          <w:color w:val="000000" w:themeColor="text1"/>
        </w:rPr>
        <w:t xml:space="preserve"> the global </w:t>
      </w:r>
      <w:r w:rsidRPr="008B7E8E">
        <w:rPr>
          <w:rStyle w:val="StyleUnderline"/>
          <w:rFonts w:asciiTheme="majorHAnsi" w:hAnsiTheme="majorHAnsi" w:cstheme="majorHAnsi"/>
          <w:color w:val="000000" w:themeColor="text1"/>
          <w:highlight w:val="green"/>
        </w:rPr>
        <w:t>population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are subject to</w:t>
      </w:r>
      <w:r w:rsidRPr="008B7E8E">
        <w:rPr>
          <w:rStyle w:val="StyleUnderline"/>
          <w:rFonts w:asciiTheme="majorHAnsi" w:hAnsiTheme="majorHAnsi" w:cstheme="majorHAnsi"/>
          <w:color w:val="000000" w:themeColor="text1"/>
        </w:rPr>
        <w:t xml:space="preserve"> more </w:t>
      </w:r>
      <w:r w:rsidRPr="007945DA">
        <w:rPr>
          <w:rStyle w:val="StyleUnderline"/>
          <w:rFonts w:asciiTheme="majorHAnsi" w:hAnsiTheme="majorHAnsi" w:cstheme="majorHAnsi"/>
          <w:color w:val="000000" w:themeColor="text1"/>
        </w:rPr>
        <w:t>than 20 days a year</w:t>
      </w:r>
      <w:r w:rsidRPr="008B7E8E">
        <w:rPr>
          <w:rStyle w:val="StyleUnderline"/>
          <w:rFonts w:asciiTheme="majorHAnsi" w:hAnsiTheme="majorHAnsi" w:cstheme="majorHAnsi"/>
          <w:color w:val="000000" w:themeColor="text1"/>
        </w:rPr>
        <w:t xml:space="preserve"> of </w:t>
      </w:r>
      <w:r w:rsidRPr="008B7E8E">
        <w:rPr>
          <w:rStyle w:val="Emphasis"/>
          <w:rFonts w:asciiTheme="majorHAnsi" w:hAnsiTheme="majorHAnsi" w:cstheme="majorHAnsi"/>
          <w:color w:val="000000" w:themeColor="text1"/>
        </w:rPr>
        <w:t xml:space="preserve">lethal </w:t>
      </w:r>
      <w:r w:rsidRPr="008B7E8E">
        <w:rPr>
          <w:rStyle w:val="Emphasis"/>
          <w:rFonts w:asciiTheme="majorHAnsi" w:hAnsiTheme="majorHAnsi" w:cstheme="majorHAnsi"/>
          <w:color w:val="000000" w:themeColor="text1"/>
          <w:highlight w:val="green"/>
        </w:rPr>
        <w:t>heat</w:t>
      </w:r>
      <w:r w:rsidRPr="008B7E8E">
        <w:rPr>
          <w:rStyle w:val="StyleUnderline"/>
          <w:rFonts w:asciiTheme="majorHAnsi" w:hAnsiTheme="majorHAnsi" w:cstheme="majorHAnsi"/>
          <w:color w:val="000000" w:themeColor="text1"/>
        </w:rPr>
        <w:t xml:space="preserve"> conditions</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highlight w:val="green"/>
        </w:rPr>
        <w:t>beyond</w:t>
      </w:r>
      <w:r w:rsidRPr="008B7E8E">
        <w:rPr>
          <w:rStyle w:val="StyleUnderline"/>
          <w:rFonts w:asciiTheme="majorHAnsi" w:hAnsiTheme="majorHAnsi" w:cstheme="majorHAnsi"/>
          <w:color w:val="000000" w:themeColor="text1"/>
        </w:rPr>
        <w:t xml:space="preserve"> the threshold of human </w:t>
      </w:r>
      <w:r w:rsidRPr="008B7E8E">
        <w:rPr>
          <w:rStyle w:val="StyleUnderline"/>
          <w:rFonts w:asciiTheme="majorHAnsi" w:hAnsiTheme="majorHAnsi" w:cstheme="majorHAnsi"/>
          <w:color w:val="000000" w:themeColor="text1"/>
          <w:highlight w:val="green"/>
        </w:rPr>
        <w:t>survivability</w:t>
      </w:r>
      <w:r w:rsidRPr="008B7E8E">
        <w:rPr>
          <w:rFonts w:asciiTheme="majorHAnsi" w:hAnsiTheme="majorHAnsi" w:cstheme="majorHAnsi"/>
          <w:color w:val="000000" w:themeColor="text1"/>
          <w:sz w:val="16"/>
        </w:rPr>
        <w:t xml:space="preserve">. The </w:t>
      </w:r>
      <w:proofErr w:type="spellStart"/>
      <w:r w:rsidRPr="008B7E8E">
        <w:rPr>
          <w:rFonts w:asciiTheme="majorHAnsi" w:hAnsiTheme="majorHAnsi" w:cstheme="majorHAnsi"/>
          <w:color w:val="000000" w:themeColor="text1"/>
          <w:sz w:val="16"/>
        </w:rPr>
        <w:t>destabilisation</w:t>
      </w:r>
      <w:proofErr w:type="spellEnd"/>
      <w:r w:rsidRPr="008B7E8E">
        <w:rPr>
          <w:rFonts w:asciiTheme="majorHAnsi" w:hAnsiTheme="majorHAnsi" w:cstheme="majorHAnsi"/>
          <w:color w:val="000000" w:themeColor="text1"/>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w:t>
      </w:r>
      <w:proofErr w:type="gramStart"/>
      <w:r w:rsidRPr="008B7E8E">
        <w:rPr>
          <w:rFonts w:asciiTheme="majorHAnsi" w:hAnsiTheme="majorHAnsi" w:cstheme="majorHAnsi"/>
          <w:color w:val="000000" w:themeColor="text1"/>
          <w:sz w:val="16"/>
        </w:rPr>
        <w:t>drought</w:t>
      </w:r>
      <w:proofErr w:type="gramEnd"/>
      <w:r w:rsidRPr="008B7E8E">
        <w:rPr>
          <w:rFonts w:asciiTheme="majorHAnsi" w:hAnsiTheme="majorHAnsi" w:cstheme="majorHAnsi"/>
          <w:color w:val="000000" w:themeColor="text1"/>
          <w:sz w:val="16"/>
        </w:rPr>
        <w:t xml:space="preserve">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ecosystems collapse</w:t>
      </w:r>
      <w:r w:rsidRPr="008B7E8E">
        <w:rPr>
          <w:rStyle w:val="StyleUnderline"/>
          <w:rFonts w:asciiTheme="majorHAnsi" w:hAnsiTheme="majorHAnsi" w:cstheme="majorHAnsi"/>
          <w:color w:val="000000" w:themeColor="text1"/>
        </w:rPr>
        <w:t>, including coral reef systems, the Amazon rainforest and in the Arctic</w:t>
      </w:r>
      <w:r w:rsidRPr="008B7E8E">
        <w:rPr>
          <w:rFonts w:asciiTheme="majorHAnsi" w:hAnsiTheme="majorHAnsi" w:cstheme="majorHAnsi"/>
          <w:color w:val="000000" w:themeColor="text1"/>
          <w:sz w:val="16"/>
        </w:rPr>
        <w:t xml:space="preserve">. </w:t>
      </w:r>
      <w:r w:rsidRPr="007945DA">
        <w:rPr>
          <w:rFonts w:asciiTheme="majorHAnsi" w:hAnsiTheme="majorHAnsi" w:cstheme="majorHAnsi"/>
          <w:color w:val="000000" w:themeColor="text1"/>
          <w:sz w:val="16"/>
        </w:rPr>
        <w:t xml:space="preserve">Some </w:t>
      </w:r>
      <w:r w:rsidRPr="007945DA">
        <w:rPr>
          <w:rStyle w:val="StyleUnderline"/>
          <w:rFonts w:asciiTheme="majorHAnsi" w:hAnsiTheme="majorHAnsi" w:cstheme="majorHAnsi"/>
          <w:color w:val="000000" w:themeColor="text1"/>
        </w:rPr>
        <w:t>poorer</w:t>
      </w:r>
      <w:r w:rsidRPr="008B7E8E">
        <w:rPr>
          <w:rStyle w:val="StyleUnderline"/>
          <w:rFonts w:asciiTheme="majorHAnsi" w:hAnsiTheme="majorHAnsi" w:cstheme="majorHAnsi"/>
          <w:color w:val="000000" w:themeColor="text1"/>
        </w:rPr>
        <w:t xml:space="preserve"> nations and </w:t>
      </w:r>
      <w:r w:rsidRPr="008B7E8E">
        <w:rPr>
          <w:rStyle w:val="StyleUnderline"/>
          <w:rFonts w:asciiTheme="majorHAnsi" w:hAnsiTheme="majorHAnsi" w:cstheme="majorHAnsi"/>
          <w:color w:val="000000" w:themeColor="text1"/>
          <w:highlight w:val="green"/>
        </w:rPr>
        <w:t>regions</w:t>
      </w:r>
      <w:r w:rsidRPr="008B7E8E">
        <w:rPr>
          <w:rFonts w:asciiTheme="majorHAnsi" w:hAnsiTheme="majorHAnsi" w:cstheme="majorHAnsi"/>
          <w:color w:val="000000" w:themeColor="text1"/>
          <w:sz w:val="16"/>
        </w:rPr>
        <w:t xml:space="preserve">, which lack capacity to provide </w:t>
      </w:r>
      <w:proofErr w:type="gramStart"/>
      <w:r w:rsidRPr="008B7E8E">
        <w:rPr>
          <w:rFonts w:asciiTheme="majorHAnsi" w:hAnsiTheme="majorHAnsi" w:cstheme="majorHAnsi"/>
          <w:color w:val="000000" w:themeColor="text1"/>
          <w:sz w:val="16"/>
        </w:rPr>
        <w:t>artificially-cooled</w:t>
      </w:r>
      <w:proofErr w:type="gramEnd"/>
      <w:r w:rsidRPr="008B7E8E">
        <w:rPr>
          <w:rFonts w:asciiTheme="majorHAnsi" w:hAnsiTheme="majorHAnsi" w:cstheme="majorHAnsi"/>
          <w:color w:val="000000" w:themeColor="text1"/>
          <w:sz w:val="16"/>
        </w:rPr>
        <w:t xml:space="preserve"> environments for their populations, </w:t>
      </w:r>
      <w:r w:rsidRPr="008B7E8E">
        <w:rPr>
          <w:rStyle w:val="Emphasis"/>
          <w:rFonts w:asciiTheme="majorHAnsi" w:hAnsiTheme="majorHAnsi" w:cstheme="majorHAnsi"/>
          <w:color w:val="000000" w:themeColor="text1"/>
          <w:highlight w:val="green"/>
        </w:rPr>
        <w:t>become unviable</w:t>
      </w:r>
      <w:r w:rsidRPr="008B7E8E">
        <w:rPr>
          <w:rFonts w:asciiTheme="majorHAnsi" w:hAnsiTheme="majorHAnsi" w:cstheme="majorHAnsi"/>
          <w:color w:val="000000" w:themeColor="text1"/>
          <w:sz w:val="16"/>
        </w:rPr>
        <w:t xml:space="preserve">. Deadly heat conditions persist for more than 100 days per year in West Africa, tropical South America, the Middle </w:t>
      </w:r>
      <w:proofErr w:type="gramStart"/>
      <w:r w:rsidRPr="008B7E8E">
        <w:rPr>
          <w:rFonts w:asciiTheme="majorHAnsi" w:hAnsiTheme="majorHAnsi" w:cstheme="majorHAnsi"/>
          <w:color w:val="000000" w:themeColor="text1"/>
          <w:sz w:val="16"/>
        </w:rPr>
        <w:t>East</w:t>
      </w:r>
      <w:proofErr w:type="gramEnd"/>
      <w:r w:rsidRPr="008B7E8E">
        <w:rPr>
          <w:rFonts w:asciiTheme="majorHAnsi" w:hAnsiTheme="majorHAnsi" w:cstheme="majorHAnsi"/>
          <w:color w:val="000000" w:themeColor="text1"/>
          <w:sz w:val="16"/>
        </w:rPr>
        <w:t xml:space="preserve"> and South-East Asia, </w:t>
      </w:r>
      <w:r w:rsidRPr="007945DA">
        <w:rPr>
          <w:rStyle w:val="StyleUnderline"/>
          <w:rFonts w:asciiTheme="majorHAnsi" w:hAnsiTheme="majorHAnsi" w:cstheme="majorHAnsi"/>
          <w:color w:val="000000" w:themeColor="text1"/>
        </w:rPr>
        <w:t xml:space="preserve">contributing to </w:t>
      </w:r>
      <w:r w:rsidRPr="008B7E8E">
        <w:rPr>
          <w:rStyle w:val="Emphasis"/>
          <w:rFonts w:asciiTheme="majorHAnsi" w:hAnsiTheme="majorHAnsi" w:cstheme="majorHAnsi"/>
          <w:color w:val="000000" w:themeColor="text1"/>
          <w:highlight w:val="green"/>
        </w:rPr>
        <w:t>more than a billion</w:t>
      </w:r>
      <w:r w:rsidRPr="008B7E8E">
        <w:rPr>
          <w:rStyle w:val="Emphasis"/>
          <w:rFonts w:asciiTheme="majorHAnsi" w:hAnsiTheme="majorHAnsi" w:cstheme="majorHAnsi"/>
          <w:color w:val="000000" w:themeColor="text1"/>
        </w:rPr>
        <w:t xml:space="preserve"> people </w:t>
      </w:r>
      <w:r w:rsidRPr="007945DA">
        <w:rPr>
          <w:rStyle w:val="Emphasis"/>
          <w:rFonts w:asciiTheme="majorHAnsi" w:hAnsiTheme="majorHAnsi" w:cstheme="majorHAnsi"/>
          <w:color w:val="000000" w:themeColor="text1"/>
        </w:rPr>
        <w:t>being</w:t>
      </w:r>
      <w:r w:rsidRPr="008B7E8E">
        <w:rPr>
          <w:rStyle w:val="Emphasis"/>
          <w:rFonts w:asciiTheme="majorHAnsi" w:hAnsiTheme="majorHAnsi" w:cstheme="majorHAnsi"/>
          <w:color w:val="000000" w:themeColor="text1"/>
          <w:highlight w:val="green"/>
        </w:rPr>
        <w:t xml:space="preserve"> displaced</w:t>
      </w:r>
      <w:r w:rsidRPr="008B7E8E">
        <w:rPr>
          <w:rStyle w:val="StyleUnderline"/>
          <w:rFonts w:asciiTheme="majorHAnsi" w:hAnsiTheme="majorHAnsi" w:cstheme="majorHAnsi"/>
          <w:color w:val="000000" w:themeColor="text1"/>
        </w:rPr>
        <w:t xml:space="preserve"> from the tropical zone</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Water availability decreases</w:t>
      </w:r>
      <w:r w:rsidRPr="008B7E8E">
        <w:rPr>
          <w:rStyle w:val="Emphasis"/>
          <w:rFonts w:asciiTheme="majorHAnsi" w:hAnsiTheme="majorHAnsi" w:cstheme="majorHAnsi"/>
          <w:color w:val="000000" w:themeColor="text1"/>
        </w:rPr>
        <w:t xml:space="preserve"> sharply</w:t>
      </w:r>
      <w:r w:rsidRPr="008B7E8E">
        <w:rPr>
          <w:rFonts w:asciiTheme="majorHAnsi" w:hAnsiTheme="majorHAnsi" w:cstheme="majorHAnsi"/>
          <w:color w:val="000000" w:themeColor="text1"/>
          <w:sz w:val="16"/>
        </w:rPr>
        <w:t xml:space="preserve"> in the most affected regions at lower latitudes (dry tropics and subtropics), </w:t>
      </w:r>
      <w:r w:rsidRPr="008B7E8E">
        <w:rPr>
          <w:rStyle w:val="StyleUnderline"/>
          <w:rFonts w:asciiTheme="majorHAnsi" w:hAnsiTheme="majorHAnsi" w:cstheme="majorHAnsi"/>
          <w:color w:val="000000" w:themeColor="text1"/>
          <w:highlight w:val="green"/>
        </w:rPr>
        <w:t>affecting</w:t>
      </w:r>
      <w:r w:rsidRPr="008B7E8E">
        <w:rPr>
          <w:rStyle w:val="StyleUnderline"/>
          <w:rFonts w:asciiTheme="majorHAnsi" w:hAnsiTheme="majorHAnsi" w:cstheme="majorHAnsi"/>
          <w:color w:val="000000" w:themeColor="text1"/>
        </w:rPr>
        <w:t xml:space="preserve"> about </w:t>
      </w:r>
      <w:r w:rsidRPr="008B7E8E">
        <w:rPr>
          <w:rStyle w:val="Emphasis"/>
          <w:rFonts w:asciiTheme="majorHAnsi" w:hAnsiTheme="majorHAnsi" w:cstheme="majorHAnsi"/>
          <w:color w:val="000000" w:themeColor="text1"/>
          <w:highlight w:val="green"/>
        </w:rPr>
        <w:t>two billion</w:t>
      </w:r>
      <w:r w:rsidRPr="008B7E8E">
        <w:rPr>
          <w:rStyle w:val="StyleUnderline"/>
          <w:rFonts w:asciiTheme="majorHAnsi" w:hAnsiTheme="majorHAnsi" w:cstheme="majorHAnsi"/>
          <w:color w:val="000000" w:themeColor="text1"/>
        </w:rPr>
        <w:t xml:space="preserve"> people worldwide</w:t>
      </w:r>
      <w:r w:rsidRPr="008B7E8E">
        <w:rPr>
          <w:rFonts w:asciiTheme="majorHAnsi" w:hAnsiTheme="majorHAnsi" w:cstheme="majorHAnsi"/>
          <w:color w:val="000000" w:themeColor="text1"/>
          <w:sz w:val="16"/>
        </w:rPr>
        <w:t xml:space="preserve">. Agriculture becomes nonviable in the dry </w:t>
      </w:r>
      <w:r w:rsidRPr="007945DA">
        <w:rPr>
          <w:rFonts w:asciiTheme="majorHAnsi" w:hAnsiTheme="majorHAnsi" w:cstheme="majorHAnsi"/>
          <w:color w:val="000000" w:themeColor="text1"/>
          <w:sz w:val="16"/>
        </w:rPr>
        <w:t xml:space="preserve">subtropics. </w:t>
      </w:r>
      <w:r w:rsidRPr="007945DA">
        <w:rPr>
          <w:rStyle w:val="StyleUnderline"/>
          <w:rFonts w:asciiTheme="majorHAnsi" w:hAnsiTheme="majorHAnsi" w:cstheme="majorHAnsi"/>
          <w:color w:val="000000" w:themeColor="text1"/>
        </w:rPr>
        <w:t xml:space="preserve">Most regions in the world see </w:t>
      </w:r>
      <w:r w:rsidRPr="008B7E8E">
        <w:rPr>
          <w:rStyle w:val="StyleUnderline"/>
          <w:rFonts w:asciiTheme="majorHAnsi" w:hAnsiTheme="majorHAnsi" w:cstheme="majorHAnsi"/>
          <w:color w:val="000000" w:themeColor="text1"/>
          <w:highlight w:val="green"/>
        </w:rPr>
        <w:t>a significant drop in food production</w:t>
      </w:r>
      <w:r w:rsidRPr="007945DA">
        <w:rPr>
          <w:rStyle w:val="StyleUnderline"/>
          <w:rFonts w:asciiTheme="majorHAnsi" w:hAnsiTheme="majorHAnsi" w:cstheme="majorHAnsi"/>
          <w:color w:val="000000" w:themeColor="text1"/>
        </w:rPr>
        <w:t xml:space="preserve"> and increasing numbers</w:t>
      </w:r>
      <w:r w:rsidRPr="008B7E8E">
        <w:rPr>
          <w:rStyle w:val="StyleUnderline"/>
          <w:rFonts w:asciiTheme="majorHAnsi" w:hAnsiTheme="majorHAnsi" w:cstheme="majorHAnsi"/>
          <w:color w:val="000000" w:themeColor="text1"/>
        </w:rPr>
        <w:t xml:space="preserve"> of </w:t>
      </w:r>
      <w:r w:rsidRPr="008B7E8E">
        <w:rPr>
          <w:rStyle w:val="StyleUnderline"/>
          <w:rFonts w:asciiTheme="majorHAnsi" w:hAnsiTheme="majorHAnsi" w:cstheme="majorHAnsi"/>
          <w:color w:val="000000" w:themeColor="text1"/>
          <w:highlight w:val="green"/>
        </w:rPr>
        <w:t>extreme weather</w:t>
      </w:r>
      <w:r w:rsidRPr="008B7E8E">
        <w:rPr>
          <w:rStyle w:val="StyleUnderline"/>
          <w:rFonts w:asciiTheme="majorHAnsi" w:hAnsiTheme="majorHAnsi" w:cstheme="majorHAnsi"/>
          <w:color w:val="000000" w:themeColor="text1"/>
        </w:rPr>
        <w:t xml:space="preserve"> events, including heat waves, </w:t>
      </w:r>
      <w:proofErr w:type="gramStart"/>
      <w:r w:rsidRPr="008B7E8E">
        <w:rPr>
          <w:rStyle w:val="StyleUnderline"/>
          <w:rFonts w:asciiTheme="majorHAnsi" w:hAnsiTheme="majorHAnsi" w:cstheme="majorHAnsi"/>
          <w:color w:val="000000" w:themeColor="text1"/>
        </w:rPr>
        <w:t>floods</w:t>
      </w:r>
      <w:proofErr w:type="gramEnd"/>
      <w:r w:rsidRPr="008B7E8E">
        <w:rPr>
          <w:rStyle w:val="StyleUnderline"/>
          <w:rFonts w:asciiTheme="majorHAnsi" w:hAnsiTheme="majorHAnsi" w:cstheme="majorHAnsi"/>
          <w:color w:val="000000" w:themeColor="text1"/>
        </w:rPr>
        <w:t xml:space="preserve"> and storms.</w:t>
      </w:r>
      <w:r w:rsidRPr="008B7E8E">
        <w:rPr>
          <w:rFonts w:asciiTheme="majorHAnsi" w:hAnsiTheme="majorHAnsi" w:cstheme="majorHAnsi"/>
          <w:color w:val="000000" w:themeColor="text1"/>
          <w:sz w:val="16"/>
        </w:rPr>
        <w:t xml:space="preserve"> Food production is inadequate to feed the global population </w:t>
      </w:r>
      <w:r w:rsidRPr="00381D13">
        <w:rPr>
          <w:rFonts w:asciiTheme="majorHAnsi" w:hAnsiTheme="majorHAnsi" w:cstheme="majorHAnsi"/>
          <w:color w:val="000000" w:themeColor="text1"/>
          <w:sz w:val="16"/>
        </w:rPr>
        <w:t xml:space="preserve">and </w:t>
      </w:r>
      <w:r w:rsidRPr="00381D13">
        <w:rPr>
          <w:rStyle w:val="StyleUnderline"/>
          <w:rFonts w:asciiTheme="majorHAnsi" w:hAnsiTheme="majorHAnsi" w:cstheme="majorHAnsi"/>
          <w:color w:val="000000" w:themeColor="text1"/>
        </w:rPr>
        <w:t>food prices skyrocket</w:t>
      </w:r>
      <w:r w:rsidRPr="00381D13">
        <w:rPr>
          <w:rFonts w:asciiTheme="majorHAnsi" w:hAnsiTheme="majorHAnsi" w:cstheme="majorHAnsi"/>
          <w:color w:val="000000" w:themeColor="text1"/>
          <w:sz w:val="16"/>
        </w:rPr>
        <w:t xml:space="preserve">, </w:t>
      </w:r>
      <w:proofErr w:type="gramStart"/>
      <w:r w:rsidRPr="00381D13">
        <w:rPr>
          <w:rFonts w:asciiTheme="majorHAnsi" w:hAnsiTheme="majorHAnsi" w:cstheme="majorHAnsi"/>
          <w:color w:val="000000" w:themeColor="text1"/>
          <w:sz w:val="16"/>
        </w:rPr>
        <w:t>as a consequence of</w:t>
      </w:r>
      <w:proofErr w:type="gramEnd"/>
      <w:r w:rsidRPr="00381D13">
        <w:rPr>
          <w:rFonts w:asciiTheme="majorHAnsi" w:hAnsiTheme="majorHAnsi" w:cstheme="majorHAnsi"/>
          <w:color w:val="000000" w:themeColor="text1"/>
          <w:sz w:val="16"/>
        </w:rPr>
        <w:t xml:space="preserve"> a one-fifth decline in crop yields, a decline in the nutrition content of food crops, a catastrophic decline in insect populations, desertification, monsoon failure and chronic water shortages, and</w:t>
      </w:r>
      <w:r w:rsidRPr="008B7E8E">
        <w:rPr>
          <w:rFonts w:asciiTheme="majorHAnsi" w:hAnsiTheme="majorHAnsi" w:cstheme="majorHAnsi"/>
          <w:color w:val="000000" w:themeColor="text1"/>
          <w:sz w:val="16"/>
        </w:rPr>
        <w:t xml:space="preserve">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w:t>
      </w:r>
      <w:proofErr w:type="gramStart"/>
      <w:r w:rsidRPr="008B7E8E">
        <w:rPr>
          <w:rFonts w:asciiTheme="majorHAnsi" w:hAnsiTheme="majorHAnsi" w:cstheme="majorHAnsi"/>
          <w:color w:val="000000" w:themeColor="text1"/>
          <w:sz w:val="16"/>
        </w:rPr>
        <w:t>Bangkok</w:t>
      </w:r>
      <w:proofErr w:type="gramEnd"/>
      <w:r w:rsidRPr="008B7E8E">
        <w:rPr>
          <w:rFonts w:asciiTheme="majorHAnsi" w:hAnsiTheme="majorHAnsi" w:cstheme="majorHAnsi"/>
          <w:color w:val="000000" w:themeColor="text1"/>
          <w:sz w:val="16"/>
        </w:rPr>
        <w:t xml:space="preserve"> and Manila — are abandoned. Some small islands become uninhabitable. Ten percent of Bangladesh is inundated, displacing 15 million people. Even for 2°C of warming, more than a billion people may need to be relocated and In high-end scenarios, </w:t>
      </w:r>
      <w:r w:rsidRPr="008B7E8E">
        <w:rPr>
          <w:rStyle w:val="StyleUnderline"/>
          <w:rFonts w:asciiTheme="majorHAnsi" w:hAnsiTheme="majorHAnsi" w:cstheme="majorHAnsi"/>
          <w:color w:val="000000" w:themeColor="text1"/>
        </w:rPr>
        <w:t xml:space="preserve">the scale </w:t>
      </w:r>
      <w:r w:rsidRPr="007945DA">
        <w:rPr>
          <w:rStyle w:val="StyleUnderline"/>
          <w:rFonts w:asciiTheme="majorHAnsi" w:hAnsiTheme="majorHAnsi" w:cstheme="majorHAnsi"/>
          <w:color w:val="000000" w:themeColor="text1"/>
        </w:rPr>
        <w:t>of destruction is</w:t>
      </w:r>
      <w:r w:rsidRPr="008B7E8E">
        <w:rPr>
          <w:rStyle w:val="StyleUnderline"/>
          <w:rFonts w:asciiTheme="majorHAnsi" w:hAnsiTheme="majorHAnsi" w:cstheme="majorHAnsi"/>
          <w:color w:val="000000" w:themeColor="text1"/>
        </w:rPr>
        <w:t xml:space="preserve"> beyond our </w:t>
      </w:r>
      <w:r w:rsidRPr="008B7E8E">
        <w:rPr>
          <w:rStyle w:val="StyleUnderline"/>
          <w:rFonts w:asciiTheme="majorHAnsi" w:hAnsiTheme="majorHAnsi" w:cstheme="majorHAnsi"/>
          <w:color w:val="000000" w:themeColor="text1"/>
        </w:rPr>
        <w:lastRenderedPageBreak/>
        <w:t xml:space="preserve">capacity to model, with a </w:t>
      </w:r>
      <w:r w:rsidRPr="008B7E8E">
        <w:rPr>
          <w:rStyle w:val="Emphasis"/>
          <w:rFonts w:asciiTheme="majorHAnsi" w:hAnsiTheme="majorHAnsi" w:cstheme="majorHAnsi"/>
          <w:color w:val="000000" w:themeColor="text1"/>
          <w:highlight w:val="green"/>
        </w:rPr>
        <w:t xml:space="preserve">high likelihood of human </w:t>
      </w:r>
      <w:proofErr w:type="spellStart"/>
      <w:r w:rsidRPr="008B7E8E">
        <w:rPr>
          <w:rStyle w:val="Emphasis"/>
          <w:rFonts w:asciiTheme="majorHAnsi" w:hAnsiTheme="majorHAnsi" w:cstheme="majorHAnsi"/>
          <w:color w:val="000000" w:themeColor="text1"/>
          <w:highlight w:val="green"/>
        </w:rPr>
        <w:t>civilisation</w:t>
      </w:r>
      <w:proofErr w:type="spellEnd"/>
      <w:r w:rsidRPr="008B7E8E">
        <w:rPr>
          <w:rStyle w:val="Emphasis"/>
          <w:rFonts w:asciiTheme="majorHAnsi" w:hAnsiTheme="majorHAnsi" w:cstheme="majorHAnsi"/>
          <w:color w:val="000000" w:themeColor="text1"/>
          <w:highlight w:val="green"/>
        </w:rPr>
        <w:t xml:space="preserve"> coming to an end</w:t>
      </w:r>
      <w:r w:rsidRPr="008B7E8E">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ED74A9">
        <w:rPr>
          <w:rFonts w:asciiTheme="majorHAnsi" w:hAnsiTheme="majorHAnsi" w:cstheme="majorHAnsi"/>
          <w:color w:val="000000" w:themeColor="text1"/>
          <w:sz w:val="16"/>
        </w:rPr>
        <w:t xml:space="preserve">Massive </w:t>
      </w:r>
      <w:r w:rsidRPr="00ED74A9">
        <w:rPr>
          <w:rStyle w:val="StyleUnderline"/>
          <w:rFonts w:asciiTheme="majorHAnsi" w:hAnsiTheme="majorHAnsi" w:cstheme="majorHAnsi"/>
          <w:color w:val="000000" w:themeColor="text1"/>
        </w:rPr>
        <w:t>nonlinear events in the global environment give rise to ​massive nonlinear societal events</w:t>
      </w:r>
      <w:r w:rsidRPr="00ED74A9">
        <w:rPr>
          <w:rFonts w:asciiTheme="majorHAnsi" w:hAnsiTheme="majorHAnsi" w:cstheme="majorHAnsi"/>
          <w:color w:val="000000" w:themeColor="text1"/>
          <w:sz w:val="16"/>
        </w:rPr>
        <w:t>.​ In this scenario, nations around the world will be ​overwhelme</w:t>
      </w:r>
      <w:r w:rsidRPr="008B7E8E">
        <w:rPr>
          <w:rFonts w:asciiTheme="majorHAnsi" w:hAnsiTheme="majorHAnsi" w:cstheme="majorHAnsi"/>
          <w:color w:val="000000" w:themeColor="text1"/>
          <w:sz w:val="16"/>
        </w:rPr>
        <w:t xml:space="preserve">d by the scale of change and pernicious challenges, such as pandemic disease. </w:t>
      </w:r>
      <w:r w:rsidRPr="00381D13">
        <w:rPr>
          <w:rFonts w:asciiTheme="majorHAnsi" w:hAnsiTheme="majorHAnsi" w:cstheme="majorHAnsi"/>
          <w:color w:val="000000" w:themeColor="text1"/>
          <w:sz w:val="16"/>
        </w:rPr>
        <w:t xml:space="preserve">The </w:t>
      </w:r>
      <w:r w:rsidRPr="00381D13">
        <w:rPr>
          <w:rStyle w:val="StyleUnderline"/>
          <w:rFonts w:asciiTheme="majorHAnsi" w:hAnsiTheme="majorHAnsi" w:cstheme="majorHAnsi"/>
          <w:color w:val="000000" w:themeColor="text1"/>
        </w:rPr>
        <w:t>internal cohesion of nations will be under great stress</w:t>
      </w:r>
      <w:r w:rsidRPr="008B7E8E">
        <w:rPr>
          <w:rStyle w:val="StyleUnderline"/>
          <w:rFonts w:asciiTheme="majorHAnsi" w:hAnsiTheme="majorHAnsi" w:cstheme="majorHAnsi"/>
          <w:color w:val="000000" w:themeColor="text1"/>
        </w:rPr>
        <w:t xml:space="preserve">, </w:t>
      </w:r>
      <w:r w:rsidRPr="00ED74A9">
        <w:rPr>
          <w:rStyle w:val="Emphasis"/>
          <w:rFonts w:asciiTheme="majorHAnsi" w:hAnsiTheme="majorHAnsi" w:cstheme="majorHAnsi"/>
          <w:color w:val="000000" w:themeColor="text1"/>
        </w:rPr>
        <w:t>including in the United States</w:t>
      </w:r>
      <w:r w:rsidRPr="00ED74A9">
        <w:rPr>
          <w:rFonts w:asciiTheme="majorHAnsi" w:hAnsiTheme="majorHAnsi" w:cstheme="majorHAnsi"/>
          <w:color w:val="000000" w:themeColor="text1"/>
          <w:sz w:val="16"/>
        </w:rPr>
        <w:t xml:space="preserve">, both </w:t>
      </w:r>
      <w:proofErr w:type="gramStart"/>
      <w:r w:rsidRPr="00ED74A9">
        <w:rPr>
          <w:rFonts w:asciiTheme="majorHAnsi" w:hAnsiTheme="majorHAnsi" w:cstheme="majorHAnsi"/>
          <w:color w:val="000000" w:themeColor="text1"/>
          <w:sz w:val="16"/>
        </w:rPr>
        <w:t>as a result</w:t>
      </w:r>
      <w:r w:rsidRPr="008B7E8E">
        <w:rPr>
          <w:rFonts w:asciiTheme="majorHAnsi" w:hAnsiTheme="majorHAnsi" w:cstheme="majorHAnsi"/>
          <w:color w:val="000000" w:themeColor="text1"/>
          <w:sz w:val="16"/>
        </w:rPr>
        <w:t xml:space="preserve"> of</w:t>
      </w:r>
      <w:proofErr w:type="gramEnd"/>
      <w:r w:rsidRPr="008B7E8E">
        <w:rPr>
          <w:rFonts w:asciiTheme="majorHAnsi" w:hAnsiTheme="majorHAnsi" w:cstheme="majorHAnsi"/>
          <w:color w:val="000000" w:themeColor="text1"/>
          <w:sz w:val="16"/>
        </w:rPr>
        <w:t xml:space="preserve"> a dramatic rise in migration and changes in agricultural patterns and </w:t>
      </w:r>
      <w:r w:rsidRPr="00ED74A9">
        <w:rPr>
          <w:rFonts w:asciiTheme="majorHAnsi" w:hAnsiTheme="majorHAnsi" w:cstheme="majorHAnsi"/>
          <w:color w:val="000000" w:themeColor="text1"/>
          <w:sz w:val="16"/>
        </w:rPr>
        <w:t xml:space="preserve">water availability. The </w:t>
      </w:r>
      <w:r w:rsidRPr="00ED74A9">
        <w:rPr>
          <w:rStyle w:val="StyleUnderline"/>
          <w:rFonts w:asciiTheme="majorHAnsi" w:hAnsiTheme="majorHAnsi" w:cstheme="majorHAnsi"/>
          <w:color w:val="000000" w:themeColor="text1"/>
        </w:rPr>
        <w:t>flooding</w:t>
      </w:r>
      <w:r w:rsidRPr="00ED74A9">
        <w:rPr>
          <w:rFonts w:asciiTheme="majorHAnsi" w:hAnsiTheme="majorHAnsi" w:cstheme="majorHAnsi"/>
          <w:color w:val="000000" w:themeColor="text1"/>
          <w:sz w:val="16"/>
        </w:rPr>
        <w:t xml:space="preserve"> of coastal communities around the world, especially in the Netherlands, the United States, South Asia, and China, </w:t>
      </w:r>
      <w:r w:rsidRPr="00ED74A9">
        <w:rPr>
          <w:rStyle w:val="StyleUnderline"/>
          <w:rFonts w:asciiTheme="majorHAnsi" w:hAnsiTheme="majorHAnsi" w:cstheme="majorHAnsi"/>
          <w:color w:val="000000" w:themeColor="text1"/>
        </w:rPr>
        <w:t>has the potential to challenge regional and even national identities</w:t>
      </w:r>
      <w:r w:rsidRPr="00ED74A9">
        <w:rPr>
          <w:rFonts w:asciiTheme="majorHAnsi" w:hAnsiTheme="majorHAnsi" w:cstheme="majorHAnsi"/>
          <w:color w:val="000000" w:themeColor="text1"/>
          <w:sz w:val="16"/>
        </w:rPr>
        <w:t>.</w:t>
      </w:r>
      <w:r w:rsidRPr="008B7E8E">
        <w:rPr>
          <w:rFonts w:asciiTheme="majorHAnsi" w:hAnsiTheme="majorHAnsi" w:cstheme="majorHAnsi"/>
          <w:color w:val="000000" w:themeColor="text1"/>
          <w:sz w:val="16"/>
        </w:rPr>
        <w:t xml:space="preserve">​ </w:t>
      </w:r>
      <w:r w:rsidRPr="005825E1">
        <w:rPr>
          <w:rStyle w:val="Emphasis"/>
          <w:rFonts w:asciiTheme="majorHAnsi" w:hAnsiTheme="majorHAnsi" w:cstheme="majorHAnsi"/>
          <w:color w:val="000000" w:themeColor="text1"/>
        </w:rPr>
        <w:t>Armed conflict</w:t>
      </w:r>
      <w:r w:rsidRPr="005825E1">
        <w:rPr>
          <w:rStyle w:val="StyleUnderline"/>
          <w:rFonts w:asciiTheme="majorHAnsi" w:hAnsiTheme="majorHAnsi" w:cstheme="majorHAnsi"/>
          <w:color w:val="000000" w:themeColor="text1"/>
        </w:rPr>
        <w:t xml:space="preserve"> between nations over resources</w:t>
      </w:r>
      <w:r w:rsidRPr="005825E1">
        <w:rPr>
          <w:rFonts w:asciiTheme="majorHAnsi" w:hAnsiTheme="majorHAnsi" w:cstheme="majorHAnsi"/>
          <w:color w:val="000000" w:themeColor="text1"/>
          <w:sz w:val="16"/>
        </w:rPr>
        <w:t xml:space="preserve">, such as the Nile and its tributaries, </w:t>
      </w:r>
      <w:r w:rsidRPr="005825E1">
        <w:rPr>
          <w:rStyle w:val="StyleUnderline"/>
          <w:rFonts w:asciiTheme="majorHAnsi" w:hAnsiTheme="majorHAnsi" w:cstheme="majorHAnsi"/>
          <w:color w:val="000000" w:themeColor="text1"/>
        </w:rPr>
        <w:t xml:space="preserve">is likely and </w:t>
      </w:r>
      <w:r w:rsidRPr="005825E1">
        <w:rPr>
          <w:rStyle w:val="Emphasis"/>
          <w:rFonts w:asciiTheme="majorHAnsi" w:hAnsiTheme="majorHAnsi" w:cstheme="majorHAnsi"/>
          <w:color w:val="000000" w:themeColor="text1"/>
        </w:rPr>
        <w:t>nuclear war</w:t>
      </w:r>
      <w:r w:rsidRPr="005825E1">
        <w:rPr>
          <w:rStyle w:val="StyleUnderline"/>
          <w:rFonts w:asciiTheme="majorHAnsi" w:hAnsiTheme="majorHAnsi" w:cstheme="majorHAnsi"/>
          <w:color w:val="000000" w:themeColor="text1"/>
        </w:rPr>
        <w:t xml:space="preserve"> </w:t>
      </w:r>
      <w:r w:rsidRPr="007945DA">
        <w:rPr>
          <w:rStyle w:val="StyleUnderline"/>
          <w:rFonts w:asciiTheme="majorHAnsi" w:hAnsiTheme="majorHAnsi" w:cstheme="majorHAnsi"/>
          <w:color w:val="000000" w:themeColor="text1"/>
        </w:rPr>
        <w:t>is possible</w:t>
      </w:r>
      <w:r w:rsidRPr="007945DA">
        <w:rPr>
          <w:rFonts w:asciiTheme="majorHAnsi" w:hAnsiTheme="majorHAnsi" w:cstheme="majorHAnsi"/>
          <w:color w:val="000000" w:themeColor="text1"/>
          <w:sz w:val="16"/>
        </w:rPr>
        <w:t>. The</w:t>
      </w:r>
      <w:r w:rsidRPr="008B7E8E">
        <w:rPr>
          <w:rFonts w:asciiTheme="majorHAnsi" w:hAnsiTheme="majorHAnsi" w:cstheme="majorHAnsi"/>
          <w:color w:val="000000" w:themeColor="text1"/>
          <w:sz w:val="16"/>
        </w:rPr>
        <w:t xml:space="preserv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 </w:t>
      </w:r>
      <w:r w:rsidRPr="008B7E8E">
        <w:rPr>
          <w:rStyle w:val="StyleUnderline"/>
          <w:rFonts w:asciiTheme="majorHAnsi" w:hAnsiTheme="majorHAnsi" w:cstheme="majorHAnsi"/>
          <w:color w:val="000000" w:themeColor="text1"/>
          <w:highlight w:val="green"/>
        </w:rPr>
        <w:t>massive</w:t>
      </w:r>
      <w:r w:rsidRPr="008B7E8E">
        <w:rPr>
          <w:rStyle w:val="StyleUnderline"/>
          <w:rFonts w:asciiTheme="majorHAnsi" w:hAnsiTheme="majorHAnsi" w:cstheme="majorHAnsi"/>
          <w:color w:val="000000" w:themeColor="text1"/>
        </w:rPr>
        <w:t xml:space="preserve"> global </w:t>
      </w:r>
      <w:proofErr w:type="spellStart"/>
      <w:r w:rsidRPr="008B7E8E">
        <w:rPr>
          <w:rStyle w:val="StyleUnderline"/>
          <w:rFonts w:asciiTheme="majorHAnsi" w:hAnsiTheme="majorHAnsi" w:cstheme="majorHAnsi"/>
          <w:color w:val="000000" w:themeColor="text1"/>
          <w:highlight w:val="green"/>
        </w:rPr>
        <w:t>mobilisation</w:t>
      </w:r>
      <w:proofErr w:type="spellEnd"/>
      <w:r w:rsidRPr="008B7E8E">
        <w:rPr>
          <w:rStyle w:val="StyleUnderline"/>
          <w:rFonts w:asciiTheme="majorHAnsi" w:hAnsiTheme="majorHAnsi" w:cstheme="majorHAnsi"/>
          <w:color w:val="000000" w:themeColor="text1"/>
          <w:highlight w:val="green"/>
        </w:rPr>
        <w:t xml:space="preserve"> of resources is needed</w:t>
      </w:r>
      <w:r w:rsidRPr="008B7E8E">
        <w:rPr>
          <w:rStyle w:val="StyleUnderline"/>
          <w:rFonts w:asciiTheme="majorHAnsi" w:hAnsiTheme="majorHAnsi" w:cstheme="majorHAnsi"/>
          <w:color w:val="000000" w:themeColor="text1"/>
        </w:rPr>
        <w:t xml:space="preserve"> in the coming decade </w:t>
      </w:r>
      <w:r w:rsidRPr="008B7E8E">
        <w:rPr>
          <w:rStyle w:val="StyleUnderline"/>
          <w:rFonts w:asciiTheme="majorHAnsi" w:hAnsiTheme="majorHAnsi" w:cstheme="majorHAnsi"/>
          <w:color w:val="000000" w:themeColor="text1"/>
          <w:highlight w:val="green"/>
        </w:rPr>
        <w:t>to build</w:t>
      </w:r>
      <w:r w:rsidRPr="008B7E8E">
        <w:rPr>
          <w:rStyle w:val="StyleUnderline"/>
          <w:rFonts w:asciiTheme="majorHAnsi" w:hAnsiTheme="majorHAnsi" w:cstheme="majorHAnsi"/>
          <w:color w:val="000000" w:themeColor="text1"/>
        </w:rPr>
        <w:t xml:space="preserve"> a </w:t>
      </w:r>
      <w:r w:rsidRPr="008B7E8E">
        <w:rPr>
          <w:rStyle w:val="StyleUnderline"/>
          <w:rFonts w:asciiTheme="majorHAnsi" w:hAnsiTheme="majorHAnsi" w:cstheme="majorHAnsi"/>
          <w:color w:val="000000" w:themeColor="text1"/>
          <w:highlight w:val="green"/>
        </w:rPr>
        <w:t>zero-emissions i</w:t>
      </w:r>
      <w:r w:rsidRPr="007945DA">
        <w:rPr>
          <w:rStyle w:val="StyleUnderline"/>
          <w:rFonts w:asciiTheme="majorHAnsi" w:hAnsiTheme="majorHAnsi" w:cstheme="majorHAnsi"/>
          <w:color w:val="000000" w:themeColor="text1"/>
        </w:rPr>
        <w:t>ndustrial</w:t>
      </w:r>
      <w:r w:rsidRPr="008B7E8E">
        <w:rPr>
          <w:rStyle w:val="StyleUnderline"/>
          <w:rFonts w:asciiTheme="majorHAnsi" w:hAnsiTheme="majorHAnsi" w:cstheme="majorHAnsi"/>
          <w:color w:val="000000" w:themeColor="text1"/>
          <w:highlight w:val="green"/>
        </w:rPr>
        <w:t xml:space="preserve"> system</w:t>
      </w:r>
      <w:r w:rsidRPr="008B7E8E">
        <w:rPr>
          <w:rFonts w:asciiTheme="majorHAnsi" w:hAnsiTheme="majorHAnsi" w:cstheme="majorHAnsi"/>
          <w:color w:val="000000" w:themeColor="text1"/>
          <w:sz w:val="16"/>
        </w:rPr>
        <w:t xml:space="preserve"> and set in train the restoration of a safe climate. This would be akin in scale to the World War II emergency </w:t>
      </w:r>
      <w:proofErr w:type="spellStart"/>
      <w:r w:rsidRPr="008B7E8E">
        <w:rPr>
          <w:rFonts w:asciiTheme="majorHAnsi" w:hAnsiTheme="majorHAnsi" w:cstheme="majorHAnsi"/>
          <w:color w:val="000000" w:themeColor="text1"/>
          <w:sz w:val="16"/>
        </w:rPr>
        <w:t>mobilisation</w:t>
      </w:r>
      <w:proofErr w:type="spellEnd"/>
      <w:r w:rsidRPr="008B7E8E">
        <w:rPr>
          <w:rFonts w:asciiTheme="majorHAnsi" w:hAnsiTheme="majorHAnsi" w:cstheme="majorHAnsi"/>
          <w:color w:val="000000" w:themeColor="text1"/>
          <w:sz w:val="16"/>
        </w:rPr>
        <w:t>.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8B7E8E">
        <w:rPr>
          <w:rStyle w:val="Emphasis"/>
          <w:rFonts w:asciiTheme="majorHAnsi" w:hAnsiTheme="majorHAnsi" w:cstheme="majorHAnsi"/>
          <w:color w:val="000000" w:themeColor="text1"/>
          <w:highlight w:val="green"/>
        </w:rPr>
        <w:t xml:space="preserve">only a drastic, </w:t>
      </w:r>
      <w:r w:rsidRPr="00ED74A9">
        <w:rPr>
          <w:rStyle w:val="Emphasis"/>
          <w:rFonts w:asciiTheme="majorHAnsi" w:hAnsiTheme="majorHAnsi" w:cstheme="majorHAnsi"/>
          <w:color w:val="000000" w:themeColor="text1"/>
        </w:rPr>
        <w:t xml:space="preserve">economy-wide </w:t>
      </w:r>
      <w:r w:rsidRPr="008B7E8E">
        <w:rPr>
          <w:rStyle w:val="Emphasis"/>
          <w:rFonts w:asciiTheme="majorHAnsi" w:hAnsiTheme="majorHAnsi" w:cstheme="majorHAnsi"/>
          <w:color w:val="000000" w:themeColor="text1"/>
          <w:highlight w:val="green"/>
        </w:rPr>
        <w:t>makeover within the next decade</w:t>
      </w:r>
      <w:r w:rsidRPr="008B7E8E">
        <w:rPr>
          <w:rFonts w:asciiTheme="majorHAnsi" w:hAnsiTheme="majorHAnsi" w:cstheme="majorHAnsi"/>
          <w:color w:val="000000" w:themeColor="text1"/>
          <w:sz w:val="16"/>
        </w:rPr>
        <w:t xml:space="preserve">, consistent with limiting warming to 1.5°C”, </w:t>
      </w:r>
      <w:r w:rsidRPr="008B7E8E">
        <w:rPr>
          <w:rStyle w:val="StyleUnderline"/>
          <w:rFonts w:asciiTheme="majorHAnsi" w:hAnsiTheme="majorHAnsi" w:cstheme="majorHAnsi"/>
          <w:color w:val="000000" w:themeColor="text1"/>
          <w:highlight w:val="green"/>
        </w:rPr>
        <w:t>would avoid</w:t>
      </w:r>
      <w:r w:rsidRPr="008B7E8E">
        <w:rPr>
          <w:rStyle w:val="StyleUnderline"/>
          <w:rFonts w:asciiTheme="majorHAnsi" w:hAnsiTheme="majorHAnsi" w:cstheme="majorHAnsi"/>
          <w:color w:val="000000" w:themeColor="text1"/>
        </w:rPr>
        <w:t xml:space="preserve"> the </w:t>
      </w:r>
      <w:r w:rsidRPr="00ED74A9">
        <w:rPr>
          <w:rStyle w:val="StyleUnderline"/>
          <w:rFonts w:asciiTheme="majorHAnsi" w:hAnsiTheme="majorHAnsi" w:cstheme="majorHAnsi"/>
          <w:color w:val="000000" w:themeColor="text1"/>
        </w:rPr>
        <w:t>transition of the Earth System to the Pliocene</w:t>
      </w:r>
      <w:r w:rsidRPr="008B7E8E">
        <w:rPr>
          <w:rStyle w:val="StyleUnderline"/>
          <w:rFonts w:asciiTheme="majorHAnsi" w:hAnsiTheme="majorHAnsi" w:cstheme="majorHAnsi"/>
          <w:color w:val="000000" w:themeColor="text1"/>
        </w:rPr>
        <w:t xml:space="preserve">-like conditions that prevailed 3-3.3 million years ago, when temperatures </w:t>
      </w:r>
      <w:r w:rsidRPr="00381D13">
        <w:rPr>
          <w:rStyle w:val="StyleUnderline"/>
          <w:rFonts w:asciiTheme="majorHAnsi" w:hAnsiTheme="majorHAnsi" w:cstheme="majorHAnsi"/>
          <w:color w:val="000000" w:themeColor="text1"/>
        </w:rPr>
        <w:t>were ~3°C</w:t>
      </w:r>
      <w:r w:rsidRPr="008B7E8E">
        <w:rPr>
          <w:rFonts w:asciiTheme="majorHAnsi" w:hAnsiTheme="majorHAnsi" w:cstheme="majorHAnsi"/>
          <w:color w:val="000000" w:themeColor="text1"/>
          <w:sz w:val="16"/>
        </w:rPr>
        <w:t xml:space="preserve"> and sea levels 25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higher.25 It should be noted here that the 1.5° goal is not safe for a number of Earth System elements, including Arctic sea-ice, West Antarctica and coral reefs.</w:t>
      </w:r>
    </w:p>
    <w:p w14:paraId="70F4FE48" w14:textId="3A708FCC" w:rsidR="002D07C7" w:rsidRDefault="00037F8F" w:rsidP="002D07C7">
      <w:pPr>
        <w:pStyle w:val="Heading2"/>
      </w:pPr>
      <w:r>
        <w:lastRenderedPageBreak/>
        <w:t>4</w:t>
      </w:r>
    </w:p>
    <w:p w14:paraId="01CC016A" w14:textId="77777777" w:rsidR="002D07C7" w:rsidRDefault="002D07C7" w:rsidP="002D07C7">
      <w:pPr>
        <w:pStyle w:val="Heading3"/>
      </w:pPr>
      <w:r>
        <w:lastRenderedPageBreak/>
        <w:t>Regulation CP</w:t>
      </w:r>
    </w:p>
    <w:p w14:paraId="0A5EF4EF" w14:textId="77777777" w:rsidR="002D07C7" w:rsidRDefault="002D07C7" w:rsidP="002D07C7">
      <w:pPr>
        <w:pStyle w:val="Heading4"/>
      </w:pPr>
      <w:r>
        <w:t xml:space="preserve">Counterplan text: The Committee on the Peaceful use of Outer Space ought to </w:t>
      </w:r>
    </w:p>
    <w:p w14:paraId="77E73BDB" w14:textId="77777777" w:rsidR="002D07C7" w:rsidRDefault="002D07C7" w:rsidP="002D07C7">
      <w:pPr>
        <w:pStyle w:val="Heading4"/>
        <w:numPr>
          <w:ilvl w:val="0"/>
          <w:numId w:val="13"/>
        </w:numPr>
        <w:tabs>
          <w:tab w:val="num" w:pos="360"/>
          <w:tab w:val="num" w:pos="720"/>
        </w:tabs>
        <w:ind w:left="0" w:firstLine="0"/>
      </w:pPr>
      <w:r>
        <w:t xml:space="preserve">establish an application system for property rights on celestial bodies. Applications and approval of property rights should be granted upon the condition of </w:t>
      </w:r>
    </w:p>
    <w:p w14:paraId="7CF038E1" w14:textId="77777777" w:rsidR="002D07C7" w:rsidRDefault="002D07C7" w:rsidP="002D07C7">
      <w:pPr>
        <w:pStyle w:val="Heading4"/>
        <w:numPr>
          <w:ilvl w:val="0"/>
          <w:numId w:val="13"/>
        </w:numPr>
        <w:tabs>
          <w:tab w:val="num" w:pos="360"/>
          <w:tab w:val="num" w:pos="720"/>
        </w:tabs>
        <w:ind w:left="0" w:firstLine="0"/>
      </w:pPr>
      <w:r>
        <w:t xml:space="preserve">open disclosure of data gathered in the exploration of a celestial body </w:t>
      </w:r>
    </w:p>
    <w:p w14:paraId="26C31C3B" w14:textId="77777777" w:rsidR="002D07C7" w:rsidRDefault="002D07C7" w:rsidP="002D07C7">
      <w:pPr>
        <w:pStyle w:val="Heading4"/>
        <w:numPr>
          <w:ilvl w:val="0"/>
          <w:numId w:val="13"/>
        </w:numPr>
        <w:tabs>
          <w:tab w:val="num" w:pos="360"/>
          <w:tab w:val="num" w:pos="720"/>
        </w:tabs>
        <w:ind w:left="0" w:firstLine="0"/>
      </w:pPr>
      <w:r>
        <w:t>Applications must be publicly announced</w:t>
      </w:r>
    </w:p>
    <w:p w14:paraId="261ECD17" w14:textId="77777777" w:rsidR="002D07C7" w:rsidRDefault="002D07C7" w:rsidP="002D07C7">
      <w:pPr>
        <w:pStyle w:val="Heading4"/>
        <w:numPr>
          <w:ilvl w:val="0"/>
          <w:numId w:val="13"/>
        </w:numPr>
        <w:tabs>
          <w:tab w:val="num" w:pos="360"/>
          <w:tab w:val="num" w:pos="720"/>
        </w:tabs>
        <w:ind w:left="0" w:firstLine="0"/>
      </w:pPr>
      <w:r>
        <w:t>Property Rights will be made tradeable between private entities</w:t>
      </w:r>
    </w:p>
    <w:p w14:paraId="06AEB40A" w14:textId="77777777" w:rsidR="002D07C7" w:rsidRDefault="002D07C7" w:rsidP="002D07C7">
      <w:pPr>
        <w:pStyle w:val="Heading4"/>
        <w:numPr>
          <w:ilvl w:val="0"/>
          <w:numId w:val="13"/>
        </w:numPr>
        <w:tabs>
          <w:tab w:val="num" w:pos="360"/>
          <w:tab w:val="num" w:pos="720"/>
        </w:tabs>
        <w:ind w:left="0" w:firstLine="0"/>
      </w:pPr>
      <w:r>
        <w:t>Property Rights will be set to expire on the conclusion of a successful extraction mission</w:t>
      </w:r>
    </w:p>
    <w:p w14:paraId="773D9E73" w14:textId="77777777" w:rsidR="002D07C7" w:rsidRDefault="002D07C7" w:rsidP="002D07C7">
      <w:pPr>
        <w:pStyle w:val="Heading4"/>
        <w:numPr>
          <w:ilvl w:val="0"/>
          <w:numId w:val="13"/>
        </w:numPr>
        <w:tabs>
          <w:tab w:val="num" w:pos="360"/>
          <w:tab w:val="num" w:pos="720"/>
        </w:tabs>
        <w:ind w:left="0" w:firstLine="0"/>
      </w:pPr>
      <w:r>
        <w:t>Private Entities will only be allowed one property right grant per celestial body and cannot have more than one grant at a time</w:t>
      </w:r>
    </w:p>
    <w:p w14:paraId="11F4922C" w14:textId="77777777" w:rsidR="002D07C7" w:rsidRDefault="002D07C7" w:rsidP="002D07C7">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6E986724" w14:textId="77777777" w:rsidR="002D07C7" w:rsidRPr="00873810" w:rsidRDefault="002D07C7" w:rsidP="002D07C7">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3" w:history="1">
        <w:r w:rsidRPr="006723E0">
          <w:rPr>
            <w:rStyle w:val="Hyperlink"/>
          </w:rPr>
          <w:t>https://www.sciencedirect.com/science/article/pii/S0265964621000515 accessed 12/12/21</w:t>
        </w:r>
      </w:hyperlink>
      <w:r>
        <w:t>] Adam</w:t>
      </w:r>
    </w:p>
    <w:p w14:paraId="67B9C304" w14:textId="77777777" w:rsidR="002D07C7" w:rsidRPr="00826990" w:rsidRDefault="002D07C7" w:rsidP="002D07C7">
      <w:r w:rsidRPr="00826990">
        <w:t>4. The data-</w:t>
      </w:r>
      <w:proofErr w:type="spellStart"/>
      <w:r w:rsidRPr="00826990">
        <w:t>centred</w:t>
      </w:r>
      <w:proofErr w:type="spellEnd"/>
      <w:r w:rsidRPr="00826990">
        <w:t xml:space="preserve"> approach to space mining regulation</w:t>
      </w:r>
    </w:p>
    <w:p w14:paraId="5C7B62DE" w14:textId="77777777" w:rsidR="002D07C7" w:rsidRPr="00826990" w:rsidRDefault="002D07C7" w:rsidP="002D07C7">
      <w:r w:rsidRPr="00826990">
        <w:t>4.1. Core description of the regulatory regime and mining rights acquisition process</w:t>
      </w:r>
    </w:p>
    <w:p w14:paraId="048CC681" w14:textId="77777777" w:rsidR="002D07C7" w:rsidRPr="00B60AC4" w:rsidRDefault="002D07C7" w:rsidP="002D07C7">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4"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27A7ECE6" w14:textId="77777777" w:rsidR="002D07C7" w:rsidRPr="00601FE1" w:rsidRDefault="002D07C7" w:rsidP="002D07C7">
      <w:pPr>
        <w:rPr>
          <w:rStyle w:val="StyleUnderline"/>
        </w:rPr>
      </w:pPr>
      <w:r w:rsidRPr="00601FE1">
        <w:rPr>
          <w:rStyle w:val="StyleUnderline"/>
        </w:rPr>
        <w:t>Without preconditions, no entity has a right to mine the resources of a celestial body.</w:t>
      </w:r>
    </w:p>
    <w:p w14:paraId="70380992" w14:textId="77777777" w:rsidR="002D07C7" w:rsidRPr="00601FE1" w:rsidRDefault="002D07C7" w:rsidP="002D07C7">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30D413F6" w14:textId="77777777" w:rsidR="002D07C7" w:rsidRPr="00601FE1" w:rsidRDefault="002D07C7" w:rsidP="002D07C7">
      <w:pPr>
        <w:rPr>
          <w:rStyle w:val="StyleUnderline"/>
        </w:rPr>
      </w:pPr>
      <w:r w:rsidRPr="00601FE1">
        <w:rPr>
          <w:rStyle w:val="StyleUnderline"/>
        </w:rPr>
        <w:lastRenderedPageBreak/>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530E89D3" w14:textId="77777777" w:rsidR="002D07C7" w:rsidRPr="00601FE1" w:rsidRDefault="002D07C7" w:rsidP="002D07C7">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6FCA4C1A" w14:textId="77777777" w:rsidR="002D07C7" w:rsidRPr="00601FE1" w:rsidRDefault="002D07C7" w:rsidP="002D07C7">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3ED6633A" w14:textId="77777777" w:rsidR="002D07C7" w:rsidRPr="00601FE1" w:rsidRDefault="002D07C7" w:rsidP="002D07C7">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41A9838F" w14:textId="77777777" w:rsidR="002D07C7" w:rsidRPr="00601FE1" w:rsidRDefault="002D07C7" w:rsidP="002D07C7">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1F28D679" w14:textId="77777777" w:rsidR="002D07C7" w:rsidRPr="00601FE1" w:rsidRDefault="002D07C7" w:rsidP="002D07C7">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7CB8AB68" w14:textId="77777777" w:rsidR="002D07C7" w:rsidRPr="00EE14D9" w:rsidRDefault="002D07C7" w:rsidP="002D07C7">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5"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5394B19C" w14:textId="77777777" w:rsidR="002D07C7" w:rsidRPr="00826990" w:rsidRDefault="002D07C7" w:rsidP="002D07C7">
      <w:r w:rsidRPr="00826990">
        <w:t>4.2. Discussion and means of implementation</w:t>
      </w:r>
    </w:p>
    <w:p w14:paraId="0A6E9F31" w14:textId="77777777" w:rsidR="002D07C7" w:rsidRPr="00115A20" w:rsidRDefault="002D07C7" w:rsidP="002D07C7">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50DDD565" w14:textId="77777777" w:rsidR="002D07C7" w:rsidRPr="00873810" w:rsidRDefault="002D07C7" w:rsidP="002D07C7">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6"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xml:space="preserve">] imagined as possible effects of a space economy. Thus, there is an immediate return for society from the exploitation rights grant. It also reconciles the </w:t>
      </w:r>
      <w:r w:rsidRPr="00826990">
        <w:lastRenderedPageBreak/>
        <w:t>adverse interests of space development and </w:t>
      </w:r>
      <w:hyperlink r:id="rId17"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r w:rsidRPr="00235D1B">
        <w:rPr>
          <w:rStyle w:val="StyleUnderline"/>
          <w:highlight w:val="cyan"/>
        </w:rPr>
        <w:t>generations.</w:t>
      </w:r>
      <w:r w:rsidRPr="00826990">
        <w:t>The</w:t>
      </w:r>
      <w:proofErr w:type="spell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69505F2D" w14:textId="77777777" w:rsidR="002D07C7" w:rsidRDefault="002D07C7" w:rsidP="002D07C7">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w:t>
      </w:r>
      <w:r w:rsidRPr="00826990">
        <w:lastRenderedPageBreak/>
        <w:t xml:space="preserve">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4B60393C" w14:textId="77777777" w:rsidR="002D07C7" w:rsidRDefault="002D07C7" w:rsidP="002D07C7">
      <w:pPr>
        <w:pStyle w:val="Heading4"/>
      </w:pPr>
      <w:r w:rsidRPr="00E4117B">
        <w:t>Space mining fails now due to profitability</w:t>
      </w:r>
      <w:r>
        <w:t xml:space="preserve"> and unsafe tech</w:t>
      </w:r>
      <w:r w:rsidRPr="00E4117B">
        <w:t xml:space="preserve"> which only the cp solves</w:t>
      </w:r>
    </w:p>
    <w:p w14:paraId="45807E40" w14:textId="77777777" w:rsidR="002D07C7" w:rsidRDefault="002D07C7" w:rsidP="002D07C7">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8" w:history="1">
        <w:r w:rsidRPr="006723E0">
          <w:rPr>
            <w:rStyle w:val="Hyperlink"/>
          </w:rPr>
          <w:t>https://www.sciencedirect.com/science/article/pii/S0265964621000515 accessed 12/12/21</w:t>
        </w:r>
      </w:hyperlink>
      <w:r>
        <w:t>] Adam</w:t>
      </w:r>
    </w:p>
    <w:p w14:paraId="6D7833B7" w14:textId="77777777" w:rsidR="002D07C7" w:rsidRDefault="002D07C7" w:rsidP="002D07C7">
      <w:pPr>
        <w:pStyle w:val="ListParagraph"/>
        <w:numPr>
          <w:ilvl w:val="0"/>
          <w:numId w:val="12"/>
        </w:numPr>
      </w:pPr>
      <w:r>
        <w:t>answers timeframe deficits</w:t>
      </w:r>
    </w:p>
    <w:p w14:paraId="3764E4D9" w14:textId="77777777" w:rsidR="002D07C7" w:rsidRPr="00E4117B" w:rsidRDefault="002D07C7" w:rsidP="002D07C7">
      <w:pPr>
        <w:pStyle w:val="ListParagraph"/>
        <w:numPr>
          <w:ilvl w:val="0"/>
          <w:numId w:val="12"/>
        </w:numPr>
      </w:pPr>
      <w:r>
        <w:t xml:space="preserve">creates solvency vs inequality/developing nation </w:t>
      </w:r>
      <w:proofErr w:type="spellStart"/>
      <w:r>
        <w:t>affs</w:t>
      </w:r>
      <w:proofErr w:type="spellEnd"/>
    </w:p>
    <w:p w14:paraId="34AC2BEE" w14:textId="77777777" w:rsidR="002D07C7" w:rsidRPr="00CC59C3" w:rsidRDefault="002D07C7" w:rsidP="002D07C7">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w:t>
      </w:r>
      <w:r w:rsidRPr="00CC59C3">
        <w:rPr>
          <w:rStyle w:val="StyleUnderline"/>
        </w:rPr>
        <w:lastRenderedPageBreak/>
        <w:t xml:space="preserve">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4C1E0DCC" w14:textId="77777777" w:rsidR="002D07C7" w:rsidRDefault="002D07C7" w:rsidP="002D07C7">
      <w:pPr>
        <w:rPr>
          <w:rStyle w:val="StyleUnderlin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380417C3" w14:textId="3635B3C0" w:rsidR="002D07C7" w:rsidRDefault="002D07C7" w:rsidP="002D07C7">
      <w:pPr>
        <w:pStyle w:val="Heading2"/>
      </w:pPr>
      <w:r>
        <w:lastRenderedPageBreak/>
        <w:t>Case</w:t>
      </w:r>
    </w:p>
    <w:p w14:paraId="385B0A19" w14:textId="6C2BF897" w:rsidR="002D07C7" w:rsidRDefault="002D07C7" w:rsidP="002D07C7">
      <w:pPr>
        <w:pStyle w:val="Heading3"/>
      </w:pPr>
      <w:r>
        <w:lastRenderedPageBreak/>
        <w:t>Debris</w:t>
      </w:r>
    </w:p>
    <w:p w14:paraId="6DECAA12" w14:textId="6F0AAAD9" w:rsidR="001777E2" w:rsidRPr="001777E2" w:rsidRDefault="001777E2" w:rsidP="001777E2">
      <w:pPr>
        <w:pStyle w:val="Heading4"/>
      </w:pPr>
      <w:r>
        <w:t xml:space="preserve">Non – unique - PUBLIC entities will still put debris in space </w:t>
      </w:r>
    </w:p>
    <w:p w14:paraId="101066B7" w14:textId="77777777" w:rsidR="002D07C7" w:rsidRDefault="002D07C7" w:rsidP="002D07C7">
      <w:pPr>
        <w:pStyle w:val="Heading4"/>
      </w:pPr>
      <w:r>
        <w:t>Private entities appropriating space can be a method of maintaining space through debris removal and traffic-management systems</w:t>
      </w:r>
    </w:p>
    <w:p w14:paraId="604129E9" w14:textId="77777777" w:rsidR="002D07C7" w:rsidRDefault="002D07C7" w:rsidP="002D07C7">
      <w:pPr>
        <w:pStyle w:val="NormalWeb"/>
        <w:spacing w:before="0" w:beforeAutospacing="0" w:after="0" w:afterAutospacing="0"/>
      </w:pPr>
      <w:r w:rsidRPr="00622058">
        <w:rPr>
          <w:rFonts w:eastAsiaTheme="majorEastAsia" w:cstheme="majorBidi"/>
          <w:b/>
          <w:bCs/>
          <w:sz w:val="26"/>
          <w:szCs w:val="26"/>
        </w:rPr>
        <w:t>Moore 21</w:t>
      </w:r>
      <w:r>
        <w:rPr>
          <w:b/>
          <w:bCs/>
          <w:color w:val="000000"/>
          <w:szCs w:val="22"/>
        </w:rPr>
        <w:t xml:space="preserve"> </w:t>
      </w:r>
      <w:r>
        <w:rPr>
          <w:color w:val="000000"/>
          <w:sz w:val="16"/>
          <w:szCs w:val="16"/>
        </w:rPr>
        <w:t>(</w:t>
      </w:r>
      <w:r w:rsidRPr="00622058">
        <w:t xml:space="preserve">Moore, Adrian. “It's Time </w:t>
      </w:r>
      <w:proofErr w:type="gramStart"/>
      <w:r w:rsidRPr="00622058">
        <w:t>For</w:t>
      </w:r>
      <w:proofErr w:type="gramEnd"/>
      <w:r w:rsidRPr="00622058">
        <w:t xml:space="preserve"> US To Get Serious About Cleaning Up Space Junk,”.” </w:t>
      </w:r>
      <w:proofErr w:type="spellStart"/>
      <w:r w:rsidRPr="00622058">
        <w:t>TheHill</w:t>
      </w:r>
      <w:proofErr w:type="spellEnd"/>
      <w:r w:rsidRPr="00622058">
        <w:t>. July 27, 2021. Web. December 13, 2021. &lt;https://thehill.com/opinion/technology/564945- its-time-for-us-to-get-serious-about-cleaning-up-space-junk&gt;.)</w:t>
      </w:r>
    </w:p>
    <w:p w14:paraId="3EF1A8A9" w14:textId="77777777" w:rsidR="002D07C7" w:rsidRDefault="002D07C7" w:rsidP="002D07C7">
      <w:pPr>
        <w:rPr>
          <w:sz w:val="12"/>
        </w:rPr>
      </w:pPr>
      <w:r w:rsidRPr="00BE2A6F">
        <w:rPr>
          <w:rStyle w:val="Emphasis"/>
          <w:highlight w:val="green"/>
        </w:rPr>
        <w:t>Orbital debris management is not well organized within the government</w:t>
      </w:r>
      <w:r w:rsidRPr="00BE2A6F">
        <w:rPr>
          <w:rStyle w:val="Emphasis"/>
        </w:rPr>
        <w:t>.</w:t>
      </w:r>
      <w:r w:rsidRPr="00BE2A6F">
        <w:rPr>
          <w:sz w:val="12"/>
        </w:rPr>
        <w:t xml:space="preserve"> Right now, the Department of Defense (DOD) does most tracking of space debris for the U.S. out of the need to protect military satellites and national security interests. NASA has its own less advanced systems for tracking debris. </w:t>
      </w:r>
      <w:r w:rsidRPr="00BE2A6F">
        <w:rPr>
          <w:rStyle w:val="Emphasis"/>
        </w:rPr>
        <w:t>Howe</w:t>
      </w:r>
      <w:r w:rsidRPr="00FE2E65">
        <w:rPr>
          <w:rStyle w:val="Emphasis"/>
        </w:rPr>
        <w:t xml:space="preserve">ver, orbital debris management is not just about tracking debris anymore. It is also about forming collision warning systems and safely managing traffic in space. </w:t>
      </w:r>
      <w:r w:rsidRPr="00FE2E65">
        <w:t>To do this</w:t>
      </w:r>
      <w:r w:rsidRPr="00FE2E65">
        <w:rPr>
          <w:rStyle w:val="Emphasis"/>
        </w:rPr>
        <w:t xml:space="preserve"> efficiently</w:t>
      </w:r>
      <w:r w:rsidRPr="00BE2A6F">
        <w:rPr>
          <w:rStyle w:val="Emphasis"/>
        </w:rPr>
        <w:t xml:space="preserve">, </w:t>
      </w:r>
      <w:r w:rsidRPr="00BE2A6F">
        <w:rPr>
          <w:rStyle w:val="Emphasis"/>
          <w:highlight w:val="green"/>
        </w:rPr>
        <w:t>we need</w:t>
      </w:r>
      <w:r w:rsidRPr="00BE2A6F">
        <w:rPr>
          <w:rStyle w:val="Emphasis"/>
        </w:rPr>
        <w:t xml:space="preserve"> a civil repository for </w:t>
      </w:r>
      <w:r w:rsidRPr="00BE2A6F">
        <w:rPr>
          <w:rStyle w:val="Emphasis"/>
          <w:highlight w:val="green"/>
        </w:rPr>
        <w:t>all orbital debris components, something that many commercial space companies have already created o</w:t>
      </w:r>
      <w:r w:rsidRPr="00FE2E65">
        <w:rPr>
          <w:rStyle w:val="Emphasis"/>
        </w:rPr>
        <w:t>n their own</w:t>
      </w:r>
      <w:r w:rsidRPr="00BE2A6F">
        <w:rPr>
          <w:rStyle w:val="Emphasis"/>
        </w:rPr>
        <w:t xml:space="preserve"> to stay aware of orbital debris and help protect their satellites in space.</w:t>
      </w:r>
      <w:r w:rsidRPr="00BE2A6F">
        <w:rPr>
          <w:sz w:val="12"/>
        </w:rPr>
        <w:t xml:space="preserve"> Tracking debris may be a national security </w:t>
      </w:r>
      <w:proofErr w:type="gramStart"/>
      <w:r w:rsidRPr="00BE2A6F">
        <w:rPr>
          <w:sz w:val="12"/>
        </w:rPr>
        <w:t>priority, but</w:t>
      </w:r>
      <w:proofErr w:type="gramEnd"/>
      <w:r w:rsidRPr="00BE2A6F">
        <w:rPr>
          <w:sz w:val="12"/>
        </w:rPr>
        <w:t xml:space="preserve"> providing space traffic control is not really in the Defense Department’s mission.</w:t>
      </w:r>
      <w:r w:rsidRPr="00BE2A6F">
        <w:rPr>
          <w:rStyle w:val="Emphasis"/>
        </w:rPr>
        <w:t xml:space="preserve"> We </w:t>
      </w:r>
      <w:r w:rsidRPr="00BE2A6F">
        <w:rPr>
          <w:rStyle w:val="Emphasis"/>
          <w:highlight w:val="green"/>
        </w:rPr>
        <w:t>should be utilizing the private sector’s expertise and advancements</w:t>
      </w:r>
      <w:r w:rsidRPr="00BE2A6F">
        <w:rPr>
          <w:rStyle w:val="Emphasis"/>
        </w:rPr>
        <w:t xml:space="preserve"> in this area. For example</w:t>
      </w:r>
      <w:r w:rsidRPr="004C5EEF">
        <w:t xml:space="preserve">, </w:t>
      </w:r>
      <w:proofErr w:type="spellStart"/>
      <w:r w:rsidRPr="004C5EEF">
        <w:t>Astroscale</w:t>
      </w:r>
      <w:proofErr w:type="spellEnd"/>
      <w:r w:rsidRPr="004C5EEF">
        <w:t xml:space="preserve"> has contracts with both the Japanese and European space agencies to develop orbital debris removal capability.</w:t>
      </w:r>
      <w:r w:rsidRPr="00BE2A6F">
        <w:rPr>
          <w:rStyle w:val="Emphasis"/>
        </w:rPr>
        <w:t xml:space="preserve"> </w:t>
      </w:r>
      <w:r w:rsidRPr="00BE2A6F">
        <w:rPr>
          <w:sz w:val="12"/>
        </w:rPr>
        <w:t xml:space="preserve">And responsibility for developing collision warnings and space traffic management would be best suited for the Office of Space Commerce, an office with existing connections to the commercial space industry, </w:t>
      </w:r>
      <w:proofErr w:type="gramStart"/>
      <w:r w:rsidRPr="00BE2A6F">
        <w:rPr>
          <w:sz w:val="12"/>
        </w:rPr>
        <w:t>NASA</w:t>
      </w:r>
      <w:proofErr w:type="gramEnd"/>
      <w:r w:rsidRPr="00BE2A6F">
        <w:rPr>
          <w:sz w:val="12"/>
        </w:rPr>
        <w:t xml:space="preserve"> and DOD.</w:t>
      </w:r>
      <w:r w:rsidRPr="00BE2A6F">
        <w:rPr>
          <w:rStyle w:val="Emphasis"/>
        </w:rPr>
        <w:t xml:space="preserve"> </w:t>
      </w:r>
      <w:r w:rsidRPr="00E27F63">
        <w:rPr>
          <w:rStyle w:val="Emphasis"/>
        </w:rPr>
        <w:t xml:space="preserve">Partnering with the debris tracking and removal systems private companies are developing </w:t>
      </w:r>
      <w:r w:rsidRPr="00E27F63">
        <w:t>while freeing up DOD to focus on military awareness and NASA to</w:t>
      </w:r>
      <w:r w:rsidRPr="00E27F63">
        <w:rPr>
          <w:rStyle w:val="Emphasis"/>
        </w:rPr>
        <w:t xml:space="preserve"> focus on research and development would be the most efficient way forward.</w:t>
      </w:r>
      <w:r w:rsidRPr="00E27F63">
        <w:rPr>
          <w:sz w:val="12"/>
        </w:rPr>
        <w:t xml:space="preserve"> If</w:t>
      </w:r>
      <w:r w:rsidRPr="00BE2A6F">
        <w:rPr>
          <w:sz w:val="12"/>
        </w:rPr>
        <w:t xml:space="preserve"> government works with private industry through strategic public-private partnerships, the U.S. can best address the threats posed by orbital debris and create sustainable policies for safe space exploration. </w:t>
      </w:r>
    </w:p>
    <w:p w14:paraId="57E02D24" w14:textId="77777777" w:rsidR="002D07C7" w:rsidRDefault="002D07C7" w:rsidP="002D07C7">
      <w:pPr>
        <w:pStyle w:val="Heading4"/>
        <w:rPr>
          <w:rFonts w:ascii="Times New Roman" w:hAnsi="Times New Roman"/>
          <w:sz w:val="24"/>
        </w:rPr>
      </w:pPr>
      <w:r>
        <w:rPr>
          <w:rFonts w:cs="Calibri"/>
          <w:color w:val="000000"/>
        </w:rPr>
        <w:t>Private entities empirically reduce debris.</w:t>
      </w:r>
    </w:p>
    <w:p w14:paraId="4E309E6F" w14:textId="77777777" w:rsidR="002D07C7" w:rsidRDefault="002D07C7" w:rsidP="002D07C7">
      <w:pPr>
        <w:pStyle w:val="NormalWeb"/>
        <w:spacing w:before="0" w:beforeAutospacing="0" w:after="0" w:afterAutospacing="0"/>
      </w:pPr>
      <w:r>
        <w:rPr>
          <w:rFonts w:cs="Calibri"/>
          <w:b/>
          <w:bCs/>
          <w:color w:val="000000"/>
          <w:sz w:val="26"/>
          <w:szCs w:val="26"/>
        </w:rPr>
        <w:t>INN '20,</w:t>
      </w:r>
      <w:r>
        <w:rPr>
          <w:rFonts w:cs="Calibri"/>
          <w:color w:val="000000"/>
          <w:szCs w:val="22"/>
        </w:rPr>
        <w:t xml:space="preserve"> </w:t>
      </w:r>
      <w:r>
        <w:rPr>
          <w:rFonts w:cs="Calibri"/>
          <w:color w:val="000000"/>
          <w:sz w:val="12"/>
          <w:szCs w:val="12"/>
        </w:rPr>
        <w:t xml:space="preserve">Innovation News Network, "Innovation in space: the private sector’s role in the 2020 space race", 6-11-2020, accessed 7-11-2021, </w:t>
      </w:r>
      <w:hyperlink r:id="rId19" w:history="1">
        <w:r>
          <w:rPr>
            <w:rStyle w:val="FollowedHyperlink"/>
            <w:rFonts w:cs="Calibri"/>
            <w:color w:val="000000"/>
            <w:sz w:val="12"/>
            <w:szCs w:val="12"/>
          </w:rPr>
          <w:t>https://www.innovationnewsnetwork.com/innovation-in-</w:t>
        </w:r>
      </w:hyperlink>
      <w:r>
        <w:rPr>
          <w:rFonts w:cs="Calibri"/>
          <w:color w:val="000000"/>
          <w:sz w:val="12"/>
          <w:szCs w:val="12"/>
        </w:rPr>
        <w:t>space-the-private-sectors-role-in-the-2020-space-race/5490/ DHS//JL </w:t>
      </w:r>
    </w:p>
    <w:p w14:paraId="3A3AF8CB" w14:textId="735A870A" w:rsidR="002D07C7" w:rsidRDefault="002D07C7" w:rsidP="002D07C7">
      <w:pPr>
        <w:pStyle w:val="NormalWeb"/>
        <w:spacing w:before="0" w:beforeAutospacing="0" w:after="160" w:afterAutospacing="0"/>
        <w:rPr>
          <w:rFonts w:cs="Calibri"/>
          <w:color w:val="000000"/>
          <w:sz w:val="12"/>
          <w:szCs w:val="12"/>
        </w:rPr>
      </w:pPr>
      <w:r>
        <w:rPr>
          <w:rFonts w:cs="Calibri"/>
          <w:color w:val="000000"/>
          <w:sz w:val="12"/>
          <w:szCs w:val="12"/>
        </w:rPr>
        <w:t xml:space="preserve">SpaceX has paved the way for a new wave of commercial space technologies. </w:t>
      </w:r>
      <w:r w:rsidRPr="008546EB">
        <w:rPr>
          <w:sz w:val="14"/>
          <w:szCs w:val="14"/>
        </w:rPr>
        <w:t xml:space="preserve">However, private actors have been influencing the space industry for many years. In May 2003, Scaled Composites first launched SpaceShipOne, an experimental and reusable space plane that uses a hybrid rocket to achieve speeds of up to speeds of up to 900 m/s. SpaceShipOne completed the first crewed private spaceflight in 2004, which was then retired that year. In 2013, The Spaceship Company announced the first powered flight of SpaceShipTwo, another suborbital spaceplane designed for space tourism. Unfortunately, in October 2014, the first SpaceShipTwo VSS Enterprise crashed in the Mojave Desert. Further investigation suggested that the craft’s descent device deployed too early, killing the pilot, Michael Alsbury. Virgin Galactic plans to operate a fleet of five improved SpaceShipTwo spaceplanes in a private passenger-carrying service and has been taking bookings for some time, with a suborbital flight carrying an updated ticket price of $250,000. SpaceX is responsible for some of the most innovative space technologies produced in the last decade. SpaceX has created the most powerful rocket ever developed, Falcon Heavy, which can lift more than twice the payload of the next closest operational vehicle, the Delta IV Heavy. Although the nature is of the commercial space sector is competitive, many private companies share common goals. How can </w:t>
      </w:r>
      <w:proofErr w:type="spellStart"/>
      <w:r w:rsidRPr="008546EB">
        <w:rPr>
          <w:sz w:val="14"/>
          <w:szCs w:val="14"/>
        </w:rPr>
        <w:t>commercialisation</w:t>
      </w:r>
      <w:proofErr w:type="spellEnd"/>
      <w:r w:rsidRPr="008546EB">
        <w:rPr>
          <w:sz w:val="14"/>
          <w:szCs w:val="14"/>
        </w:rPr>
        <w:t xml:space="preserve"> reduce overcrowding in space? Almost 60 years of space activities and more than 5,450 launches have resulted in approximately 23,000 objects remaining in orbit. Around 24% of the catalogued objects are satellites. This catastrophic waste of technology can have a negative effect of future launches and it has been </w:t>
      </w:r>
      <w:proofErr w:type="spellStart"/>
      <w:r w:rsidRPr="008546EB">
        <w:rPr>
          <w:sz w:val="14"/>
          <w:szCs w:val="14"/>
        </w:rPr>
        <w:t>theorised</w:t>
      </w:r>
      <w:proofErr w:type="spellEnd"/>
      <w:r w:rsidRPr="008546EB">
        <w:rPr>
          <w:sz w:val="14"/>
          <w:szCs w:val="14"/>
        </w:rPr>
        <w:t xml:space="preserve"> that sending objects into Earth’s orbit could become impossible due the risk of collision. This debris must be removed from orbit if the space industry is to continue to grow.</w:t>
      </w:r>
      <w:r>
        <w:rPr>
          <w:rFonts w:cs="Calibri"/>
          <w:color w:val="000000"/>
          <w:sz w:val="12"/>
          <w:szCs w:val="12"/>
        </w:rPr>
        <w:t xml:space="preserve"> </w:t>
      </w:r>
      <w:r>
        <w:rPr>
          <w:rFonts w:cs="Calibri"/>
          <w:color w:val="000000"/>
          <w:szCs w:val="22"/>
          <w:u w:val="single"/>
          <w:shd w:val="clear" w:color="auto" w:fill="FFFF00"/>
        </w:rPr>
        <w:t xml:space="preserve">Many </w:t>
      </w:r>
      <w:r>
        <w:rPr>
          <w:rFonts w:cs="Calibri"/>
          <w:b/>
          <w:bCs/>
          <w:color w:val="000000"/>
          <w:szCs w:val="22"/>
          <w:u w:val="single"/>
          <w:shd w:val="clear" w:color="auto" w:fill="FFFF00"/>
        </w:rPr>
        <w:t xml:space="preserve">private companies have taken on the burden of removing debris </w:t>
      </w:r>
      <w:r w:rsidRPr="00182AA8">
        <w:rPr>
          <w:u w:val="single"/>
        </w:rPr>
        <w:t>from Earth’s orbit.</w:t>
      </w:r>
      <w:r>
        <w:rPr>
          <w:rFonts w:cs="Calibri"/>
          <w:b/>
          <w:bCs/>
          <w:color w:val="000000"/>
          <w:szCs w:val="22"/>
          <w:u w:val="single"/>
          <w:shd w:val="clear" w:color="auto" w:fill="FFFF00"/>
        </w:rPr>
        <w:t xml:space="preserve"> </w:t>
      </w:r>
      <w:proofErr w:type="spellStart"/>
      <w:r>
        <w:rPr>
          <w:rFonts w:cs="Calibri"/>
          <w:color w:val="000000"/>
          <w:szCs w:val="22"/>
          <w:u w:val="single"/>
          <w:shd w:val="clear" w:color="auto" w:fill="FFFF00"/>
        </w:rPr>
        <w:t>Aviosonic</w:t>
      </w:r>
      <w:proofErr w:type="spellEnd"/>
      <w:r>
        <w:rPr>
          <w:rFonts w:cs="Calibri"/>
          <w:color w:val="000000"/>
          <w:szCs w:val="22"/>
          <w:u w:val="single"/>
          <w:shd w:val="clear" w:color="auto" w:fill="FFFF00"/>
        </w:rPr>
        <w:t xml:space="preserve"> </w:t>
      </w:r>
      <w:r>
        <w:rPr>
          <w:rFonts w:cs="Calibri"/>
          <w:color w:val="000000"/>
          <w:szCs w:val="22"/>
          <w:u w:val="single"/>
        </w:rPr>
        <w:t>Space Tech</w:t>
      </w:r>
      <w:r>
        <w:rPr>
          <w:rFonts w:cs="Calibri"/>
          <w:color w:val="000000"/>
          <w:sz w:val="12"/>
          <w:szCs w:val="12"/>
        </w:rPr>
        <w:t xml:space="preserve"> has </w:t>
      </w:r>
      <w:r>
        <w:rPr>
          <w:rFonts w:cs="Calibri"/>
          <w:color w:val="000000"/>
          <w:szCs w:val="22"/>
          <w:u w:val="single"/>
          <w:shd w:val="clear" w:color="auto" w:fill="FFFF00"/>
        </w:rPr>
        <w:t>pioneered</w:t>
      </w:r>
      <w:r>
        <w:rPr>
          <w:rFonts w:cs="Calibri"/>
          <w:color w:val="000000"/>
          <w:sz w:val="12"/>
          <w:szCs w:val="12"/>
        </w:rPr>
        <w:t xml:space="preserve"> the first </w:t>
      </w:r>
      <w:r>
        <w:rPr>
          <w:rFonts w:cs="Calibri"/>
          <w:color w:val="000000"/>
          <w:szCs w:val="22"/>
          <w:u w:val="single"/>
          <w:shd w:val="clear" w:color="auto" w:fill="FFFF00"/>
        </w:rPr>
        <w:t>Debris Collision Alert System</w:t>
      </w:r>
      <w:r>
        <w:rPr>
          <w:rFonts w:cs="Calibri"/>
          <w:color w:val="000000"/>
          <w:sz w:val="12"/>
          <w:szCs w:val="12"/>
        </w:rPr>
        <w:t xml:space="preserve"> (</w:t>
      </w:r>
      <w:proofErr w:type="spellStart"/>
      <w:r>
        <w:rPr>
          <w:rFonts w:cs="Calibri"/>
          <w:color w:val="000000"/>
          <w:sz w:val="12"/>
          <w:szCs w:val="12"/>
        </w:rPr>
        <w:t>DeCAS</w:t>
      </w:r>
      <w:proofErr w:type="spellEnd"/>
      <w:r>
        <w:rPr>
          <w:rFonts w:cs="Calibri"/>
          <w:color w:val="000000"/>
          <w:sz w:val="12"/>
          <w:szCs w:val="12"/>
        </w:rPr>
        <w:t xml:space="preserve">) for the monitoring of space vehicles and satellites as they re-enter Earth’s atmosphere. </w:t>
      </w:r>
      <w:proofErr w:type="spellStart"/>
      <w:r>
        <w:rPr>
          <w:rFonts w:cs="Calibri"/>
          <w:color w:val="000000"/>
          <w:sz w:val="12"/>
          <w:szCs w:val="12"/>
        </w:rPr>
        <w:t>Avisonic’s</w:t>
      </w:r>
      <w:proofErr w:type="spellEnd"/>
      <w:r>
        <w:rPr>
          <w:rFonts w:cs="Calibri"/>
          <w:color w:val="000000"/>
          <w:sz w:val="12"/>
          <w:szCs w:val="12"/>
        </w:rPr>
        <w:t xml:space="preserve"> patented space debris management system, </w:t>
      </w:r>
      <w:proofErr w:type="spellStart"/>
      <w:r>
        <w:rPr>
          <w:rFonts w:cs="Calibri"/>
          <w:color w:val="000000"/>
          <w:szCs w:val="22"/>
          <w:u w:val="single"/>
          <w:shd w:val="clear" w:color="auto" w:fill="FFFF00"/>
        </w:rPr>
        <w:t>DeCAS</w:t>
      </w:r>
      <w:proofErr w:type="spellEnd"/>
      <w:r>
        <w:rPr>
          <w:rFonts w:cs="Calibri"/>
          <w:color w:val="000000"/>
          <w:szCs w:val="22"/>
          <w:u w:val="single"/>
          <w:shd w:val="clear" w:color="auto" w:fill="FFFF00"/>
        </w:rPr>
        <w:t xml:space="preserve">, </w:t>
      </w:r>
      <w:r>
        <w:rPr>
          <w:rFonts w:cs="Calibri"/>
          <w:color w:val="000000"/>
          <w:szCs w:val="22"/>
          <w:u w:val="single"/>
        </w:rPr>
        <w:t xml:space="preserve">addresses the vital issue of </w:t>
      </w:r>
      <w:r>
        <w:rPr>
          <w:rFonts w:cs="Calibri"/>
          <w:color w:val="000000"/>
          <w:szCs w:val="22"/>
          <w:u w:val="single"/>
          <w:shd w:val="clear" w:color="auto" w:fill="FFFF00"/>
        </w:rPr>
        <w:t xml:space="preserve">protecting people </w:t>
      </w:r>
      <w:r w:rsidRPr="00E46BC0">
        <w:rPr>
          <w:sz w:val="14"/>
          <w:szCs w:val="14"/>
        </w:rPr>
        <w:t>and institutions across the globe</w:t>
      </w:r>
      <w:r>
        <w:rPr>
          <w:rFonts w:cs="Calibri"/>
          <w:color w:val="000000"/>
          <w:szCs w:val="22"/>
          <w:u w:val="single"/>
          <w:shd w:val="clear" w:color="auto" w:fill="FFFF00"/>
        </w:rPr>
        <w:t xml:space="preserve"> through a precise, efficient, and cost-effective system</w:t>
      </w:r>
      <w:r>
        <w:rPr>
          <w:rFonts w:cs="Calibri"/>
          <w:color w:val="000000"/>
          <w:sz w:val="12"/>
          <w:szCs w:val="12"/>
        </w:rPr>
        <w:t xml:space="preserve"> which will make the world a safer place. Although the removal of space debris is an important step in sustainable space travel, </w:t>
      </w:r>
      <w:r>
        <w:rPr>
          <w:rFonts w:cs="Calibri"/>
          <w:color w:val="000000"/>
          <w:szCs w:val="22"/>
          <w:u w:val="single"/>
          <w:shd w:val="clear" w:color="auto" w:fill="FFFF00"/>
        </w:rPr>
        <w:t>many businesses are developing nanosatellites to reduce the volume of technology in orbit.</w:t>
      </w:r>
      <w:r>
        <w:rPr>
          <w:rFonts w:cs="Calibri"/>
          <w:color w:val="000000"/>
          <w:sz w:val="12"/>
          <w:szCs w:val="12"/>
        </w:rPr>
        <w:t xml:space="preserve"> Another benefit of developing nanosatellites is that they can do almost everything a conventional satellite does at a fraction of the cost, making this technology more popular in the commercial sector.</w:t>
      </w:r>
    </w:p>
    <w:p w14:paraId="77DA6F9B" w14:textId="249DFC16" w:rsidR="002D07C7" w:rsidRPr="00FF53C5" w:rsidRDefault="002D07C7" w:rsidP="002D07C7">
      <w:pPr>
        <w:pStyle w:val="Heading4"/>
      </w:pPr>
      <w:r>
        <w:lastRenderedPageBreak/>
        <w:t xml:space="preserve">Long term scenarios show no Kessler effect. </w:t>
      </w:r>
    </w:p>
    <w:p w14:paraId="11F89276" w14:textId="77777777" w:rsidR="002D07C7" w:rsidRDefault="002D07C7" w:rsidP="002D07C7">
      <w:pPr>
        <w:spacing w:after="0" w:line="240" w:lineRule="auto"/>
        <w:rPr>
          <w:rFonts w:asciiTheme="majorHAnsi" w:eastAsia="Times New Roman" w:hAnsiTheme="majorHAnsi" w:cstheme="majorHAnsi"/>
          <w:sz w:val="24"/>
        </w:rPr>
      </w:pPr>
      <w:proofErr w:type="spellStart"/>
      <w:r w:rsidRPr="00FF53C5">
        <w:rPr>
          <w:rStyle w:val="Style13ptBold"/>
          <w:rFonts w:asciiTheme="majorHAnsi" w:hAnsiTheme="majorHAnsi" w:cstheme="majorHAnsi"/>
          <w:sz w:val="28"/>
          <w:szCs w:val="28"/>
        </w:rPr>
        <w:t>Drrmola</w:t>
      </w:r>
      <w:proofErr w:type="spellEnd"/>
      <w:r w:rsidRPr="00FF53C5">
        <w:rPr>
          <w:rStyle w:val="Style13ptBold"/>
          <w:rFonts w:asciiTheme="majorHAnsi" w:hAnsiTheme="majorHAnsi" w:cstheme="majorHAnsi"/>
          <w:sz w:val="28"/>
          <w:szCs w:val="28"/>
        </w:rPr>
        <w:t xml:space="preserve"> and </w:t>
      </w:r>
      <w:proofErr w:type="spellStart"/>
      <w:r w:rsidRPr="00FF53C5">
        <w:rPr>
          <w:rStyle w:val="Style13ptBold"/>
          <w:rFonts w:asciiTheme="majorHAnsi" w:hAnsiTheme="majorHAnsi" w:cstheme="majorHAnsi"/>
          <w:sz w:val="28"/>
          <w:szCs w:val="28"/>
        </w:rPr>
        <w:t>Hubik</w:t>
      </w:r>
      <w:proofErr w:type="spellEnd"/>
      <w:r w:rsidRPr="00FF53C5">
        <w:rPr>
          <w:rStyle w:val="Style13ptBold"/>
          <w:rFonts w:asciiTheme="majorHAnsi" w:hAnsiTheme="majorHAnsi" w:cstheme="majorHAnsi"/>
          <w:sz w:val="28"/>
          <w:szCs w:val="28"/>
        </w:rPr>
        <w:t xml:space="preserve"> 18</w:t>
      </w:r>
      <w:r w:rsidRPr="00FF53C5">
        <w:rPr>
          <w:rFonts w:asciiTheme="majorHAnsi" w:eastAsia="Times New Roman" w:hAnsiTheme="majorHAnsi" w:cstheme="majorHAnsi"/>
          <w:color w:val="000000"/>
          <w:sz w:val="28"/>
          <w:szCs w:val="28"/>
          <w:shd w:val="clear" w:color="auto" w:fill="FFFFFF"/>
        </w:rPr>
        <w:t xml:space="preserve"> </w:t>
      </w:r>
      <w:r w:rsidRPr="00FF53C5">
        <w:rPr>
          <w:rFonts w:asciiTheme="majorHAnsi" w:eastAsia="Times New Roman" w:hAnsiTheme="majorHAnsi" w:cstheme="majorHAnsi"/>
          <w:color w:val="000000"/>
          <w:sz w:val="24"/>
          <w:shd w:val="clear" w:color="auto" w:fill="FFFFFF"/>
        </w:rPr>
        <w:t>[</w:t>
      </w:r>
      <w:proofErr w:type="spellStart"/>
      <w:r w:rsidRPr="00CE6F6A">
        <w:rPr>
          <w:rFonts w:asciiTheme="majorHAnsi" w:eastAsia="Times New Roman" w:hAnsiTheme="majorHAnsi" w:cstheme="majorHAnsi"/>
          <w:color w:val="000000"/>
          <w:sz w:val="24"/>
          <w:shd w:val="clear" w:color="auto" w:fill="FFFFFF"/>
        </w:rPr>
        <w:t>Drmola</w:t>
      </w:r>
      <w:proofErr w:type="spellEnd"/>
      <w:r w:rsidRPr="00CE6F6A">
        <w:rPr>
          <w:rFonts w:asciiTheme="majorHAnsi" w:eastAsia="Times New Roman" w:hAnsiTheme="majorHAnsi" w:cstheme="majorHAnsi"/>
          <w:color w:val="000000"/>
          <w:sz w:val="24"/>
          <w:shd w:val="clear" w:color="auto" w:fill="FFFFFF"/>
        </w:rPr>
        <w:t xml:space="preserve">, Jakub; </w:t>
      </w:r>
      <w:proofErr w:type="spellStart"/>
      <w:r w:rsidRPr="00CE6F6A">
        <w:rPr>
          <w:rFonts w:asciiTheme="majorHAnsi" w:eastAsia="Times New Roman" w:hAnsiTheme="majorHAnsi" w:cstheme="majorHAnsi"/>
          <w:color w:val="000000"/>
          <w:sz w:val="24"/>
          <w:shd w:val="clear" w:color="auto" w:fill="FFFFFF"/>
        </w:rPr>
        <w:t>Hubik</w:t>
      </w:r>
      <w:proofErr w:type="spellEnd"/>
      <w:r w:rsidRPr="00CE6F6A">
        <w:rPr>
          <w:rFonts w:asciiTheme="majorHAnsi" w:eastAsia="Times New Roman" w:hAnsiTheme="majorHAnsi" w:cstheme="majorHAnsi"/>
          <w:color w:val="000000"/>
          <w:sz w:val="24"/>
          <w:shd w:val="clear" w:color="auto" w:fill="FFFFFF"/>
        </w:rPr>
        <w:t>, Tomas (2018). </w:t>
      </w:r>
      <w:r w:rsidRPr="00CE6F6A">
        <w:rPr>
          <w:rFonts w:asciiTheme="majorHAnsi" w:eastAsia="Times New Roman" w:hAnsiTheme="majorHAnsi" w:cstheme="majorHAnsi"/>
          <w:i/>
          <w:iCs/>
          <w:color w:val="000000"/>
          <w:sz w:val="24"/>
          <w:shd w:val="clear" w:color="auto" w:fill="FFFFFF"/>
        </w:rPr>
        <w:t>Kessler syndrome: System dynamics model. Space Policy, S0265964617300966–. </w:t>
      </w:r>
      <w:r w:rsidRPr="00CE6F6A">
        <w:rPr>
          <w:rFonts w:asciiTheme="majorHAnsi" w:eastAsia="Times New Roman" w:hAnsiTheme="majorHAnsi" w:cstheme="majorHAnsi"/>
          <w:color w:val="000000"/>
          <w:sz w:val="24"/>
          <w:shd w:val="clear" w:color="auto" w:fill="FFFFFF"/>
        </w:rPr>
        <w:t>doi:10.1016/j.spacepol.2018.03.003</w:t>
      </w:r>
      <w:r w:rsidRPr="00FF53C5">
        <w:rPr>
          <w:rFonts w:asciiTheme="majorHAnsi" w:eastAsia="Times New Roman" w:hAnsiTheme="majorHAnsi" w:cstheme="majorHAnsi"/>
          <w:color w:val="000000"/>
          <w:sz w:val="24"/>
          <w:shd w:val="clear" w:color="auto" w:fill="FFFFFF"/>
        </w:rPr>
        <w:t>]</w:t>
      </w:r>
    </w:p>
    <w:p w14:paraId="081763CE" w14:textId="77777777" w:rsidR="002D07C7" w:rsidRPr="00FF53C5" w:rsidRDefault="002D07C7" w:rsidP="002D07C7">
      <w:pPr>
        <w:spacing w:after="0" w:line="240" w:lineRule="auto"/>
        <w:rPr>
          <w:rFonts w:asciiTheme="majorHAnsi" w:eastAsia="Times New Roman" w:hAnsiTheme="majorHAnsi" w:cstheme="majorHAnsi"/>
          <w:sz w:val="24"/>
        </w:rPr>
      </w:pPr>
    </w:p>
    <w:p w14:paraId="045C8C63" w14:textId="5BDC90A3" w:rsidR="002D07C7" w:rsidRDefault="002D07C7" w:rsidP="002D07C7">
      <w:r w:rsidRPr="00FF53C5">
        <w:rPr>
          <w:rFonts w:asciiTheme="majorHAnsi" w:hAnsiTheme="majorHAnsi" w:cstheme="majorHAnsi"/>
        </w:rPr>
        <w:t xml:space="preserve">5. </w:t>
      </w:r>
      <w:r w:rsidRPr="00FF53C5">
        <w:rPr>
          <w:rStyle w:val="StyleUnderline"/>
          <w:rFonts w:asciiTheme="majorHAnsi" w:hAnsiTheme="majorHAnsi" w:cstheme="majorHAnsi"/>
        </w:rPr>
        <w:t xml:space="preserve">Scenarios and simulation results 5.1. Business as usual and beyond- </w:t>
      </w:r>
      <w:r w:rsidRPr="00FF53C5">
        <w:rPr>
          <w:rStyle w:val="StyleUnderline"/>
          <w:rFonts w:asciiTheme="majorHAnsi" w:hAnsiTheme="majorHAnsi" w:cstheme="majorHAnsi"/>
          <w:highlight w:val="cyan"/>
        </w:rPr>
        <w:t>The baseline scenario represents a continuation of the current trends</w:t>
      </w:r>
      <w:r w:rsidRPr="00FF53C5">
        <w:rPr>
          <w:rStyle w:val="StyleUnderline"/>
          <w:rFonts w:asciiTheme="majorHAnsi" w:hAnsiTheme="majorHAnsi" w:cstheme="majorHAnsi"/>
        </w:rPr>
        <w:t xml:space="preserve">, which are simply </w:t>
      </w:r>
      <w:r w:rsidRPr="00FF53C5">
        <w:rPr>
          <w:rStyle w:val="StyleUnderline"/>
          <w:rFonts w:asciiTheme="majorHAnsi" w:hAnsiTheme="majorHAnsi" w:cstheme="majorHAnsi"/>
          <w:highlight w:val="cyan"/>
        </w:rPr>
        <w:t>extended into the future</w:t>
      </w:r>
      <w:r w:rsidRPr="00FF53C5">
        <w:rPr>
          <w:rStyle w:val="StyleUnderline"/>
          <w:rFonts w:asciiTheme="majorHAnsi" w:hAnsiTheme="majorHAnsi" w:cstheme="majorHAnsi"/>
        </w:rPr>
        <w:t>.</w:t>
      </w:r>
      <w:r w:rsidRPr="00FF53C5">
        <w:rPr>
          <w:rFonts w:asciiTheme="majorHAnsi" w:hAnsiTheme="majorHAnsi" w:cstheme="majorHAnsi"/>
        </w:rPr>
        <w:t xml:space="preserve"> An average 1% growth rate of yearly launches of new satellites (starting at 89) is as- </w:t>
      </w:r>
      <w:proofErr w:type="spellStart"/>
      <w:r w:rsidRPr="00FF53C5">
        <w:rPr>
          <w:rFonts w:asciiTheme="majorHAnsi" w:hAnsiTheme="majorHAnsi" w:cstheme="majorHAnsi"/>
        </w:rPr>
        <w:t>sumed</w:t>
      </w:r>
      <w:proofErr w:type="spellEnd"/>
      <w:r w:rsidRPr="00FF53C5">
        <w:rPr>
          <w:rFonts w:asciiTheme="majorHAnsi" w:hAnsiTheme="majorHAnsi" w:cstheme="majorHAnsi"/>
        </w:rPr>
        <w:t xml:space="preserve">, together with constant success rate in satellites' ability to ac- </w:t>
      </w:r>
      <w:proofErr w:type="spellStart"/>
      <w:r w:rsidRPr="00FF53C5">
        <w:rPr>
          <w:rFonts w:asciiTheme="majorHAnsi" w:hAnsiTheme="majorHAnsi" w:cstheme="majorHAnsi"/>
        </w:rPr>
        <w:t>tively</w:t>
      </w:r>
      <w:proofErr w:type="spellEnd"/>
      <w:r w:rsidRPr="00FF53C5">
        <w:rPr>
          <w:rFonts w:asciiTheme="majorHAnsi" w:hAnsiTheme="majorHAnsi" w:cstheme="majorHAnsi"/>
        </w:rPr>
        <w:t xml:space="preserve"> avoid collisions with debris and other satellites, constant </w:t>
      </w:r>
      <w:proofErr w:type="gramStart"/>
      <w:r w:rsidRPr="00FF53C5">
        <w:rPr>
          <w:rFonts w:asciiTheme="majorHAnsi" w:hAnsiTheme="majorHAnsi" w:cstheme="majorHAnsi"/>
        </w:rPr>
        <w:t>lifetime</w:t>
      </w:r>
      <w:proofErr w:type="gramEnd"/>
      <w:r w:rsidRPr="00FF53C5">
        <w:rPr>
          <w:rFonts w:asciiTheme="majorHAnsi" w:hAnsiTheme="majorHAnsi" w:cstheme="majorHAnsi"/>
        </w:rPr>
        <w:t xml:space="preserve"> and failure rate. This basic model lacks any sudden events or major policy changes that would markedly influence the debris propagation. However, it serves both as a foundation for all the following scenarios and as a basis of comparison to see what the impact would be. Given high uncertainty regarding future state of the satellite in- </w:t>
      </w:r>
      <w:proofErr w:type="spellStart"/>
      <w:r w:rsidRPr="00FF53C5">
        <w:rPr>
          <w:rFonts w:asciiTheme="majorHAnsi" w:hAnsiTheme="majorHAnsi" w:cstheme="majorHAnsi"/>
        </w:rPr>
        <w:t>dustry</w:t>
      </w:r>
      <w:proofErr w:type="spellEnd"/>
      <w:r w:rsidRPr="00FF53C5">
        <w:rPr>
          <w:rFonts w:asciiTheme="majorHAnsi" w:hAnsiTheme="majorHAnsi" w:cstheme="majorHAnsi"/>
        </w:rPr>
        <w:t xml:space="preserve"> (how many satellites will be launched per year, of what type and size, etc.), we elected to limit our simulations to 50 years. The model can certainly continue beyond this point, but the associated unknowns make the simulations progressively less useful</w:t>
      </w:r>
      <w:r w:rsidRPr="00FF53C5">
        <w:rPr>
          <w:rFonts w:asciiTheme="majorHAnsi" w:hAnsiTheme="majorHAnsi" w:cstheme="majorHAnsi"/>
          <w:highlight w:val="cyan"/>
        </w:rPr>
        <w:t xml:space="preserve">. </w:t>
      </w:r>
      <w:r w:rsidRPr="00FF53C5">
        <w:rPr>
          <w:rStyle w:val="StyleUnderline"/>
          <w:rFonts w:asciiTheme="majorHAnsi" w:hAnsiTheme="majorHAnsi" w:cstheme="majorHAnsi"/>
          <w:highlight w:val="cyan"/>
        </w:rPr>
        <w:t xml:space="preserve">Running this model for its full 50 years </w:t>
      </w:r>
      <w:r w:rsidRPr="00FF53C5">
        <w:rPr>
          <w:rStyle w:val="StyleUnderline"/>
          <w:rFonts w:asciiTheme="majorHAnsi" w:hAnsiTheme="majorHAnsi" w:cstheme="majorHAnsi"/>
        </w:rPr>
        <w:t xml:space="preserve">(2016–2066) </w:t>
      </w:r>
      <w:r w:rsidRPr="00FF53C5">
        <w:rPr>
          <w:rStyle w:val="StyleUnderline"/>
          <w:rFonts w:asciiTheme="majorHAnsi" w:hAnsiTheme="majorHAnsi" w:cstheme="majorHAnsi"/>
          <w:highlight w:val="cyan"/>
        </w:rPr>
        <w:t xml:space="preserve">yields the expected result of perpetually growing </w:t>
      </w:r>
      <w:proofErr w:type="gramStart"/>
      <w:r w:rsidRPr="00FF53C5">
        <w:rPr>
          <w:rStyle w:val="StyleUnderline"/>
          <w:rFonts w:asciiTheme="majorHAnsi" w:hAnsiTheme="majorHAnsi" w:cstheme="majorHAnsi"/>
          <w:highlight w:val="cyan"/>
        </w:rPr>
        <w:t>amount</w:t>
      </w:r>
      <w:proofErr w:type="gramEnd"/>
      <w:r w:rsidRPr="00FF53C5">
        <w:rPr>
          <w:rStyle w:val="StyleUnderline"/>
          <w:rFonts w:asciiTheme="majorHAnsi" w:hAnsiTheme="majorHAnsi" w:cstheme="majorHAnsi"/>
          <w:highlight w:val="cyan"/>
        </w:rPr>
        <w:t xml:space="preserve"> of debris </w:t>
      </w:r>
      <w:r w:rsidRPr="00FF53C5">
        <w:rPr>
          <w:rStyle w:val="StyleUnderline"/>
          <w:rFonts w:asciiTheme="majorHAnsi" w:hAnsiTheme="majorHAnsi" w:cstheme="majorHAnsi"/>
        </w:rPr>
        <w:t xml:space="preserve">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 </w:t>
      </w:r>
      <w:proofErr w:type="spellStart"/>
      <w:r w:rsidRPr="00FF53C5">
        <w:rPr>
          <w:rStyle w:val="StyleUnderline"/>
          <w:rFonts w:asciiTheme="majorHAnsi" w:hAnsiTheme="majorHAnsi" w:cstheme="majorHAnsi"/>
        </w:rPr>
        <w:t>pulations</w:t>
      </w:r>
      <w:proofErr w:type="spellEnd"/>
      <w:r w:rsidRPr="00FF53C5">
        <w:rPr>
          <w:rStyle w:val="StyleUnderline"/>
          <w:rFonts w:asciiTheme="majorHAnsi" w:hAnsiTheme="majorHAnsi" w:cstheme="majorHAnsi"/>
        </w:rPr>
        <w:t xml:space="preserve"> except the still active (</w:t>
      </w:r>
      <w:proofErr w:type="gramStart"/>
      <w:r w:rsidRPr="00FF53C5">
        <w:rPr>
          <w:rStyle w:val="StyleUnderline"/>
          <w:rFonts w:asciiTheme="majorHAnsi" w:hAnsiTheme="majorHAnsi" w:cstheme="majorHAnsi"/>
        </w:rPr>
        <w:t>i.e.</w:t>
      </w:r>
      <w:proofErr w:type="gramEnd"/>
      <w:r w:rsidRPr="00FF53C5">
        <w:rPr>
          <w:rStyle w:val="StyleUnderline"/>
          <w:rFonts w:asciiTheme="majorHAnsi" w:hAnsiTheme="majorHAnsi" w:cstheme="majorHAnsi"/>
        </w:rPr>
        <w:t xml:space="preserve"> powered) satellites</w:t>
      </w:r>
      <w:r w:rsidRPr="00FF53C5">
        <w:rPr>
          <w:rFonts w:asciiTheme="majorHAnsi" w:hAnsiTheme="majorHAnsi" w:cstheme="majorHAnsi"/>
        </w:rPr>
        <w:t xml:space="preserve">. Also please note, that throughout the paper the graphs use quite different scales for debris populations due to the considerable variations between </w:t>
      </w:r>
      <w:proofErr w:type="spellStart"/>
      <w:r w:rsidRPr="00FF53C5">
        <w:rPr>
          <w:rFonts w:asciiTheme="majorHAnsi" w:hAnsiTheme="majorHAnsi" w:cstheme="majorHAnsi"/>
        </w:rPr>
        <w:t>sce</w:t>
      </w:r>
      <w:proofErr w:type="spellEnd"/>
      <w:r w:rsidRPr="00FF53C5">
        <w:rPr>
          <w:rFonts w:asciiTheme="majorHAnsi" w:hAnsiTheme="majorHAnsi" w:cstheme="majorHAnsi"/>
        </w:rPr>
        <w:t xml:space="preserve">- </w:t>
      </w:r>
      <w:proofErr w:type="spellStart"/>
      <w:r w:rsidRPr="00FF53C5">
        <w:rPr>
          <w:rFonts w:asciiTheme="majorHAnsi" w:hAnsiTheme="majorHAnsi" w:cstheme="majorHAnsi"/>
        </w:rPr>
        <w:t>narios</w:t>
      </w:r>
      <w:proofErr w:type="spellEnd"/>
      <w:r w:rsidRPr="00FF53C5">
        <w:rPr>
          <w:rFonts w:asciiTheme="majorHAnsi" w:hAnsiTheme="majorHAnsi" w:cstheme="majorHAnsi"/>
        </w:rPr>
        <w:t xml:space="preserve">. Using any single scale for all graphs would render some of them unintelligible. </w:t>
      </w:r>
      <w:r w:rsidRPr="00FF53C5">
        <w:rPr>
          <w:rStyle w:val="StyleUnderline"/>
          <w:rFonts w:asciiTheme="majorHAnsi" w:hAnsiTheme="majorHAnsi" w:cstheme="majorHAnsi"/>
          <w:highlight w:val="cyan"/>
        </w:rPr>
        <w:t>We can see that this increase in numbers still does not result in realization of the Kessler Syndrome as most of the satellites being launched remain intact for their full expected service life.</w:t>
      </w:r>
      <w:r w:rsidRPr="00FF53C5">
        <w:rPr>
          <w:rFonts w:asciiTheme="majorHAnsi" w:hAnsiTheme="majorHAnsi" w:cstheme="majorHAnsi"/>
        </w:rPr>
        <w:t xml:space="preserve"> However, it comes with a considerable increase in risk to satellites, which is man- </w:t>
      </w:r>
      <w:proofErr w:type="spellStart"/>
      <w:r w:rsidRPr="00FF53C5">
        <w:rPr>
          <w:rFonts w:asciiTheme="majorHAnsi" w:hAnsiTheme="majorHAnsi" w:cstheme="majorHAnsi"/>
        </w:rPr>
        <w:t>ifested</w:t>
      </w:r>
      <w:proofErr w:type="spellEnd"/>
      <w:r w:rsidRPr="00FF53C5">
        <w:rPr>
          <w:rFonts w:asciiTheme="majorHAnsi" w:hAnsiTheme="majorHAnsi" w:cstheme="majorHAnsi"/>
        </w:rPr>
        <w:t xml:space="preserve"> by their higher yearly losses, making satellites operations riskier and more expensive for governments and private companies alike. This increased </w:t>
      </w:r>
      <w:proofErr w:type="gramStart"/>
      <w:r w:rsidRPr="00FF53C5">
        <w:rPr>
          <w:rFonts w:asciiTheme="majorHAnsi" w:hAnsiTheme="majorHAnsi" w:cstheme="majorHAnsi"/>
        </w:rPr>
        <w:t>amount</w:t>
      </w:r>
      <w:proofErr w:type="gramEnd"/>
      <w:r w:rsidRPr="00FF53C5">
        <w:rPr>
          <w:rFonts w:asciiTheme="majorHAnsi" w:hAnsiTheme="majorHAnsi" w:cstheme="majorHAnsi"/>
        </w:rPr>
        <w:t xml:space="preserve"> of debris in LEO combined with the larger number of active satellites makes it approximately twice as likely that an active satellite will suffer a disabling hit or a total disintegration during its lifetime. It should be </w:t>
      </w:r>
      <w:proofErr w:type="gramStart"/>
      <w:r w:rsidRPr="00FF53C5">
        <w:rPr>
          <w:rFonts w:asciiTheme="majorHAnsi" w:hAnsiTheme="majorHAnsi" w:cstheme="majorHAnsi"/>
        </w:rPr>
        <w:t>noted,</w:t>
      </w:r>
      <w:proofErr w:type="gramEnd"/>
      <w:r w:rsidRPr="00FF53C5">
        <w:rPr>
          <w:rFonts w:asciiTheme="majorHAnsi" w:hAnsiTheme="majorHAnsi" w:cstheme="majorHAnsi"/>
        </w:rPr>
        <w:t xml:space="preserve"> that this risk might possibly be offset by future improvements in satellite reliability, debris tracking and </w:t>
      </w:r>
      <w:proofErr w:type="spellStart"/>
      <w:r w:rsidRPr="00FF53C5">
        <w:rPr>
          <w:rFonts w:asciiTheme="majorHAnsi" w:hAnsiTheme="majorHAnsi" w:cstheme="majorHAnsi"/>
        </w:rPr>
        <w:t>navi</w:t>
      </w:r>
      <w:proofErr w:type="spellEnd"/>
      <w:r w:rsidRPr="00FF53C5">
        <w:rPr>
          <w:rFonts w:asciiTheme="majorHAnsi" w:hAnsiTheme="majorHAnsi" w:cstheme="majorHAnsi"/>
        </w:rPr>
        <w:t xml:space="preserve">- </w:t>
      </w:r>
      <w:proofErr w:type="spellStart"/>
      <w:r w:rsidRPr="00FF53C5">
        <w:rPr>
          <w:rFonts w:asciiTheme="majorHAnsi" w:hAnsiTheme="majorHAnsi" w:cstheme="majorHAnsi"/>
        </w:rPr>
        <w:t>gation</w:t>
      </w:r>
      <w:proofErr w:type="spellEnd"/>
      <w:r w:rsidRPr="00FF53C5">
        <w:rPr>
          <w:rFonts w:asciiTheme="majorHAnsi" w:hAnsiTheme="majorHAnsi" w:cstheme="majorHAnsi"/>
        </w:rPr>
        <w:t xml:space="preserve"> [17].</w:t>
      </w:r>
      <w:r w:rsidRPr="00FF53C5">
        <w:rPr>
          <w:rFonts w:asciiTheme="majorHAnsi" w:hAnsiTheme="majorHAnsi" w:cstheme="majorHAnsi"/>
          <w:b/>
          <w:sz w:val="26"/>
          <w:u w:val="single"/>
        </w:rPr>
        <w:t xml:space="preserve"> </w:t>
      </w:r>
      <w:r w:rsidRPr="00FF53C5">
        <w:rPr>
          <w:rFonts w:asciiTheme="majorHAnsi" w:hAnsiTheme="majorHAnsi" w:cstheme="majorHAnsi"/>
        </w:rPr>
        <w:t>This</w:t>
      </w:r>
      <w:r>
        <w:t xml:space="preserve"> negative development of increasingly risky and costly opera- </w:t>
      </w:r>
      <w:proofErr w:type="spellStart"/>
      <w:r>
        <w:t>tion</w:t>
      </w:r>
      <w:proofErr w:type="spellEnd"/>
      <w:r>
        <w:t xml:space="preserve"> of satellites can also be highlighted and visualized in a graph by comparing the number of satellites launched to the number of satellites lost (to collisions as well as malfunctions) in each given year (Fig. 6). This ratio shows diminishing efficiency of the system, where number of losses per launch increases. After fully acknowledging limitations stemming from inherent un- certainties, we can also try to “make things expectedly worse” by doubling the growth rate of yearly launches (to what it perhaps might end up being due to the boom in satellites industry because of increasing privatization of space, growing demand for communication satellites, etc.) </w:t>
      </w:r>
      <w:proofErr w:type="gramStart"/>
      <w:r>
        <w:t>and also</w:t>
      </w:r>
      <w:proofErr w:type="gramEnd"/>
      <w:r>
        <w:t xml:space="preserve"> extending the simulation timeframe to 200 years (Fig. 7). It must be stressed, that </w:t>
      </w:r>
      <w:r w:rsidRPr="00417723">
        <w:t xml:space="preserve">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w:t>
      </w:r>
      <w:r w:rsidRPr="00417723">
        <w:lastRenderedPageBreak/>
        <w:t>stay true, the simulated outcome seems to suggest a</w:t>
      </w:r>
      <w:r>
        <w:t xml:space="preserve"> </w:t>
      </w:r>
      <w:r w:rsidRPr="00417723">
        <w:t>collapse of sorts around the year 2163.</w:t>
      </w:r>
      <w:r>
        <w:t xml:space="preserve"> However, it does not look like a suddenly triggered chain reaction leading to widespread fragmentation of the entire LEO, but rather like a gradually reached point at which LEO is so full of debris and the rate of active satellite fragmentation is so high (almost one every day) that the launches cannot keep up anymore. This is consistent with the findings reported by LaFleur and Finkelman, who found the debris system to be unconditionally stable [18,19]. 5.2</w:t>
      </w:r>
      <w:r w:rsidRPr="00FF53C5">
        <w:rPr>
          <w:highlight w:val="cyan"/>
        </w:rPr>
        <w:t xml:space="preserve">. </w:t>
      </w:r>
      <w:r w:rsidRPr="00FF53C5">
        <w:rPr>
          <w:rStyle w:val="StyleUnderline"/>
          <w:highlight w:val="cyan"/>
        </w:rPr>
        <w:t>ASAT scenario</w:t>
      </w:r>
      <w:r w:rsidRPr="00FF53C5">
        <w:rPr>
          <w:highlight w:val="cyan"/>
        </w:rPr>
        <w:t xml:space="preserve"> </w:t>
      </w:r>
      <w:r>
        <w:t xml:space="preserve">Apart from the usual collisional risks that satellites face in the LEO, there has been growing concern regarding the development of anti- satellite weapon systems (ASATs) by several world powers (namely China, Russian </w:t>
      </w:r>
      <w:proofErr w:type="gramStart"/>
      <w:r>
        <w:t>Federation</w:t>
      </w:r>
      <w:proofErr w:type="gramEnd"/>
      <w:r>
        <w:t xml:space="preserve"> and the US). These weapons are designed to intercept and destroy orbiting satellites and are, for the most part, descended from the anti-ballistic missile defense systems. While there are some alternative designs under development, the current generation mostly takes form of a boosted missile with a kinetic kill vehicle. This method of destruction (a collision of a missile with a satellite) leads to extensive fragmentation and creation of large debris clouds. A prime example of this was the Chinese 2007 ASAT test which destroyed China's own decommissioned weather satellite FengYun-1C. This hypervelocity collision created around 3000 pieces of medium to large debris and tens of thousands of smaller pieces, most of which will remain in orbit for decades, thus considerably contributing to overall risk of future orbital collisions [20]. As much as occasional tests of ASATs are increasing the </w:t>
      </w:r>
      <w:proofErr w:type="gramStart"/>
      <w:r>
        <w:t>amount</w:t>
      </w:r>
      <w:proofErr w:type="gramEnd"/>
      <w:r>
        <w:t xml:space="preserve"> of debris in the LEO, a greater danger by scale ASAT deployment during an armed conflict between two or more major, technologically advanced powers. Given the reliance of modern militaries on satellites for intelligence, </w:t>
      </w:r>
      <w:proofErr w:type="gramStart"/>
      <w:r>
        <w:t>communication</w:t>
      </w:r>
      <w:proofErr w:type="gramEnd"/>
      <w:r>
        <w:t xml:space="preserve"> and navigation, it is generally presumed that the initial phase of any such conflict would involve mutual destruction of each other's satellites in order to blind the enemy and hinder their offensive operations [21,22]. Such opening salvos could involve immediate destruction of dozens of satellites, thus creating massive clouds of debris threatening the remaining satellites and possibly leading to cascading disintegration across the entire orbit. This kind of hypothetical event is simulated in the second scenario, where an imaginary major military conflict erupts in the year 2040, during which roughly half of all military satellites is destroyed by in- </w:t>
      </w:r>
      <w:proofErr w:type="spellStart"/>
      <w:r>
        <w:t>tentional</w:t>
      </w:r>
      <w:proofErr w:type="spellEnd"/>
      <w:r>
        <w:t xml:space="preserve"> kinetic impacts using Anti-Satellite weapons. With military and dual-use satellites generally representing a little over one third of all satellites [23] (depending on criteria and the operating country), this results in some 200 satellites destroyed by ASATs in 2040 (Fig. 8). </w:t>
      </w:r>
      <w:r w:rsidRPr="00417723">
        <w:rPr>
          <w:rStyle w:val="StyleUnderline"/>
        </w:rPr>
        <w:t xml:space="preserve">However, even this sudden event </w:t>
      </w:r>
      <w:r w:rsidRPr="00FF53C5">
        <w:rPr>
          <w:rStyle w:val="StyleUnderline"/>
          <w:highlight w:val="cyan"/>
        </w:rPr>
        <w:t>is not enough to trigger a chain reaction of satellites disintegrating in LEO</w:t>
      </w:r>
      <w:r w:rsidRPr="00417723">
        <w:rPr>
          <w:rStyle w:val="StyleUnderline"/>
        </w:rPr>
        <w:t>, at least according to this model.</w:t>
      </w:r>
      <w:r>
        <w:t xml:space="preserve"> Nevertheless, the number of collisions with active satellites ends up nearly twice as high at the end of the simulation (</w:t>
      </w:r>
      <w:proofErr w:type="gramStart"/>
      <w:r>
        <w:t>i.e.</w:t>
      </w:r>
      <w:proofErr w:type="gramEnd"/>
      <w:r>
        <w:t xml:space="preserve"> 25 years after the conflict and ASAT strikes) when compared to the previous run. This shows that the damage would be long-term and would negatively affect satellite operations (including commercial and scientific ones) for many years after any conflict involving ASATs. And again, much like in previous chapter, we can make bad </w:t>
      </w:r>
      <w:proofErr w:type="spellStart"/>
      <w:r>
        <w:t>situa</w:t>
      </w:r>
      <w:proofErr w:type="spellEnd"/>
      <w:r>
        <w:t xml:space="preserve">- </w:t>
      </w:r>
      <w:proofErr w:type="spellStart"/>
      <w:r>
        <w:t>tion</w:t>
      </w:r>
      <w:proofErr w:type="spellEnd"/>
      <w:r>
        <w:t xml:space="preserve"> even worse by imagining a more destructive initial volley of ASATs (double) and by adding some aftereffects. In this case, it is a rapid re- launch of even more satellites to replace the lost military capacity. Therefore, 400 satellites are shot down and then replaced by 800 new ones (Fig. 9). Of course, we have no way of knowing how such a conflict would really unfold. Maybe even more satellites would be targeted, or maybe the attack would be more gradual. Shown here are only some examples, but the model allows one to simulate whatever scenario one might imagine. Impact of these scenarios and the sudden decrease in operational safety of even </w:t>
      </w:r>
      <w:r>
        <w:lastRenderedPageBreak/>
        <w:t xml:space="preserve">civilian satellites can be made apparent by plotting their launch efficiency in a single graph (Fig. 10). Two more variants of this scenarios are added for further comparison and to fill in the continuum between the two described above. Gradual return to “standard” levels can be also observed. 5.3. EMP scenario </w:t>
      </w:r>
      <w:proofErr w:type="gramStart"/>
      <w:r w:rsidRPr="00417723">
        <w:rPr>
          <w:rStyle w:val="StyleUnderline"/>
        </w:rPr>
        <w:t>The</w:t>
      </w:r>
      <w:proofErr w:type="gramEnd"/>
      <w:r w:rsidRPr="00417723">
        <w:rPr>
          <w:rStyle w:val="StyleUnderline"/>
        </w:rPr>
        <w:t xml:space="preserve"> third custom scenario (Fig. 11) is </w:t>
      </w:r>
      <w:r w:rsidRPr="008546EB">
        <w:rPr>
          <w:rStyle w:val="StyleUnderline"/>
        </w:rPr>
        <w:t xml:space="preserve">modeling a high-altitude electro-magnetic pulse (EMP) going off, leading to a loss of control over satellites </w:t>
      </w:r>
      <w:proofErr w:type="spellStart"/>
      <w:r w:rsidRPr="008546EB">
        <w:rPr>
          <w:rStyle w:val="StyleUnderline"/>
        </w:rPr>
        <w:t>en</w:t>
      </w:r>
      <w:proofErr w:type="spellEnd"/>
      <w:r w:rsidRPr="008546EB">
        <w:rPr>
          <w:rStyle w:val="StyleUnderline"/>
        </w:rPr>
        <w:t xml:space="preserve"> mass. These kinds of blasts are mostly associated with nuclear weapons</w:t>
      </w:r>
      <w:r w:rsidRPr="008546EB">
        <w:t xml:space="preserve"> and, more specifically, with the high-altitude nuclear weapons tests which were conducted before they were banned by the Partial Test Ban Treaty [24] signed in 1963. </w:t>
      </w:r>
      <w:r w:rsidRPr="008546EB">
        <w:rPr>
          <w:rStyle w:val="StyleUnderline"/>
        </w:rPr>
        <w:t xml:space="preserve">Considering the perpetually growing dependence of our civilization on information and communication technology, the EMP (in the form of nuclear bomb or some other device) remains a potential threat. </w:t>
      </w:r>
      <w:r w:rsidRPr="008546EB">
        <w:t xml:space="preserve">The exact effect that the EMP would have on LEO satellites would depend greatly on the weapon, shielding used and the location of its deployment. Contrary to popular belief, EMP of this type does not ne- </w:t>
      </w:r>
      <w:proofErr w:type="spellStart"/>
      <w:r w:rsidRPr="008546EB">
        <w:t>cessarily</w:t>
      </w:r>
      <w:proofErr w:type="spellEnd"/>
      <w:r w:rsidRPr="008546EB">
        <w:t xml:space="preserve"> lead to an instantaneous shutdown of all electronic equipment in range, but rather creates a belt of lingering radiation, which damages the equipment as it passes through. Herein modeled EMP attack is based on the Starfish Prime nuclear weapon test, which was conducted by United States on July 9, 1962, 400 km above Pacific Ocean with an approximate yield equivalent to 1.4 megatons of TNT. It led to a </w:t>
      </w:r>
      <w:proofErr w:type="spellStart"/>
      <w:r w:rsidRPr="008546EB">
        <w:t>gra</w:t>
      </w:r>
      <w:proofErr w:type="spellEnd"/>
      <w:r w:rsidRPr="008546EB">
        <w:t xml:space="preserve">- dual failure of roughly one third of all LEO satellites at the time [25]. </w:t>
      </w:r>
      <w:r w:rsidRPr="008546EB">
        <w:rPr>
          <w:rStyle w:val="StyleUnderline"/>
        </w:rPr>
        <w:t>This is notably less catastrophic (from the debris point of view) than using ASATs. Even though the total number of affected satellites is larger than in the ASAT scenario, the impact on the LEO environment is comparatively mild</w:t>
      </w:r>
      <w:r w:rsidRPr="008546EB">
        <w:t>. This is because the disabled satellites remain</w:t>
      </w:r>
      <w:r>
        <w:t xml:space="preserve"> intact and do no disintegrate into many thousands of pieces. At least until they collide with something, but even that is comparatively less likely, as tracking and evading hundreds of inactive satellites is simpler task than doing the same with potentially millions of small fragments.</w:t>
      </w:r>
    </w:p>
    <w:p w14:paraId="37A5A358" w14:textId="71346CF1" w:rsidR="002D07C7" w:rsidRDefault="002D07C7" w:rsidP="002D07C7">
      <w:pPr>
        <w:pStyle w:val="Heading3"/>
      </w:pPr>
      <w:r>
        <w:lastRenderedPageBreak/>
        <w:t>Corporate Colonialism</w:t>
      </w:r>
    </w:p>
    <w:p w14:paraId="6D263609" w14:textId="31776C43" w:rsidR="002D07C7" w:rsidRPr="00D717A2" w:rsidRDefault="002D07C7" w:rsidP="002D07C7">
      <w:pPr>
        <w:pStyle w:val="Heading4"/>
        <w:numPr>
          <w:ilvl w:val="0"/>
          <w:numId w:val="19"/>
        </w:numPr>
        <w:rPr>
          <w:rStyle w:val="Style13ptBold"/>
          <w:b/>
          <w:bCs w:val="0"/>
        </w:rPr>
      </w:pPr>
      <w:r>
        <w:rPr>
          <w:rStyle w:val="Style13ptBold"/>
          <w:b/>
          <w:bCs w:val="0"/>
        </w:rPr>
        <w:t xml:space="preserve">TURN </w:t>
      </w:r>
      <w:r w:rsidR="001777E2">
        <w:rPr>
          <w:rStyle w:val="Style13ptBold"/>
          <w:b/>
          <w:bCs w:val="0"/>
        </w:rPr>
        <w:t>–</w:t>
      </w:r>
      <w:r>
        <w:rPr>
          <w:rStyle w:val="Style13ptBold"/>
          <w:b/>
          <w:bCs w:val="0"/>
        </w:rPr>
        <w:t xml:space="preserve"> </w:t>
      </w:r>
      <w:r w:rsidR="001777E2">
        <w:rPr>
          <w:rStyle w:val="Style13ptBold"/>
          <w:b/>
          <w:bCs w:val="0"/>
        </w:rPr>
        <w:t xml:space="preserve">Markets are </w:t>
      </w:r>
      <w:r w:rsidRPr="00D717A2">
        <w:rPr>
          <w:rStyle w:val="Style13ptBold"/>
          <w:b/>
          <w:bCs w:val="0"/>
        </w:rPr>
        <w:t xml:space="preserve">the only way to incentivize </w:t>
      </w:r>
      <w:r w:rsidR="00E46BC0">
        <w:rPr>
          <w:rStyle w:val="Style13ptBold"/>
          <w:b/>
          <w:bCs w:val="0"/>
        </w:rPr>
        <w:t xml:space="preserve">helping </w:t>
      </w:r>
      <w:r w:rsidRPr="00D717A2">
        <w:rPr>
          <w:rStyle w:val="Style13ptBold"/>
          <w:b/>
          <w:bCs w:val="0"/>
        </w:rPr>
        <w:t>the environment</w:t>
      </w:r>
    </w:p>
    <w:p w14:paraId="6DF3E005" w14:textId="77777777" w:rsidR="002D07C7" w:rsidRPr="00484062" w:rsidRDefault="002D07C7" w:rsidP="002D07C7">
      <w:pPr>
        <w:rPr>
          <w:rStyle w:val="Style13ptBold"/>
          <w:b w:val="0"/>
          <w:sz w:val="18"/>
          <w:szCs w:val="18"/>
        </w:rPr>
      </w:pPr>
      <w:r>
        <w:rPr>
          <w:rStyle w:val="Style13ptBold"/>
        </w:rPr>
        <w:t xml:space="preserve">Franz 17 </w:t>
      </w:r>
      <w:r>
        <w:rPr>
          <w:rStyle w:val="Style13ptBold"/>
          <w:sz w:val="18"/>
          <w:szCs w:val="18"/>
        </w:rPr>
        <w:t xml:space="preserve">(Caleb, podcast director for </w:t>
      </w:r>
      <w:r>
        <w:rPr>
          <w:rStyle w:val="Style13ptBold"/>
          <w:i/>
          <w:sz w:val="18"/>
          <w:szCs w:val="18"/>
        </w:rPr>
        <w:t>Outset</w:t>
      </w:r>
      <w:r>
        <w:rPr>
          <w:rStyle w:val="Style13ptBold"/>
          <w:sz w:val="18"/>
          <w:szCs w:val="18"/>
        </w:rPr>
        <w:t xml:space="preserve"> magazine. “Markets Work: Capitalism and Innovation Heal the Earth”, 4/25/17. </w:t>
      </w:r>
      <w:hyperlink r:id="rId20" w:history="1">
        <w:r w:rsidRPr="00BE2644">
          <w:rPr>
            <w:rStyle w:val="Hyperlink"/>
            <w:sz w:val="18"/>
            <w:szCs w:val="18"/>
          </w:rPr>
          <w:t>http://outsetmagazine.com/2017/04/25/capitalism-and-innovation-heal-the-earth/</w:t>
        </w:r>
      </w:hyperlink>
      <w:r>
        <w:rPr>
          <w:rStyle w:val="Style13ptBold"/>
          <w:sz w:val="18"/>
          <w:szCs w:val="18"/>
        </w:rPr>
        <w:t>, 7/7/17)//JM</w:t>
      </w:r>
    </w:p>
    <w:p w14:paraId="03444560" w14:textId="589A40F1" w:rsidR="002D07C7" w:rsidRDefault="002D07C7" w:rsidP="002D07C7">
      <w:pPr>
        <w:rPr>
          <w:rStyle w:val="StyleUnderline"/>
        </w:rPr>
      </w:pPr>
      <w:r w:rsidRPr="00484062">
        <w:rPr>
          <w:sz w:val="16"/>
        </w:rPr>
        <w:t xml:space="preserve">When it comes to opposing factions, it seems as though no two factions could be more averse to each other than environmentalists and capitalists. We are taught to believe that those who care about economic growth cannot possibly care about environmental protection and vice versa. While this rhetoric is a good way to polarize those with opposing priorities, the truth is that they can co-exist. In fact, </w:t>
      </w:r>
      <w:r w:rsidRPr="009115E9">
        <w:rPr>
          <w:rStyle w:val="StyleUnderline"/>
        </w:rPr>
        <w:t xml:space="preserve">not only </w:t>
      </w:r>
      <w:r w:rsidRPr="00E46BC0">
        <w:rPr>
          <w:rStyle w:val="StyleUnderline"/>
        </w:rPr>
        <w:t>can capitalism and environmentalism co-exist, b</w:t>
      </w:r>
      <w:r w:rsidRPr="00484062">
        <w:rPr>
          <w:rStyle w:val="StyleUnderline"/>
        </w:rPr>
        <w:t xml:space="preserve">ut </w:t>
      </w:r>
      <w:r w:rsidRPr="00A029B1">
        <w:rPr>
          <w:rStyle w:val="StyleUnderline"/>
          <w:highlight w:val="yellow"/>
        </w:rPr>
        <w:t>only with</w:t>
      </w:r>
      <w:r w:rsidRPr="00484062">
        <w:rPr>
          <w:rStyle w:val="StyleUnderline"/>
        </w:rPr>
        <w:t xml:space="preserve"> free market </w:t>
      </w:r>
      <w:r w:rsidRPr="00A029B1">
        <w:rPr>
          <w:rStyle w:val="StyleUnderline"/>
          <w:highlight w:val="yellow"/>
        </w:rPr>
        <w:t>cap</w:t>
      </w:r>
      <w:r w:rsidRPr="00484062">
        <w:rPr>
          <w:rStyle w:val="StyleUnderline"/>
        </w:rPr>
        <w:t xml:space="preserve">italism </w:t>
      </w:r>
      <w:r w:rsidRPr="00A029B1">
        <w:rPr>
          <w:rStyle w:val="StyleUnderline"/>
          <w:highlight w:val="yellow"/>
        </w:rPr>
        <w:t>can the environment</w:t>
      </w:r>
      <w:r w:rsidRPr="00484062">
        <w:rPr>
          <w:rStyle w:val="StyleUnderline"/>
        </w:rPr>
        <w:t xml:space="preserve"> ever hope to </w:t>
      </w:r>
      <w:r w:rsidRPr="00A029B1">
        <w:rPr>
          <w:rStyle w:val="StyleUnderline"/>
          <w:highlight w:val="yellow"/>
        </w:rPr>
        <w:t>be clean</w:t>
      </w:r>
      <w:r w:rsidRPr="00484062">
        <w:rPr>
          <w:rStyle w:val="StyleUnderline"/>
        </w:rPr>
        <w:t>.</w:t>
      </w:r>
      <w:r>
        <w:rPr>
          <w:rStyle w:val="StyleUnderline"/>
        </w:rPr>
        <w:t xml:space="preserve"> </w:t>
      </w:r>
      <w:r w:rsidRPr="00484062">
        <w:rPr>
          <w:rStyle w:val="StyleUnderline"/>
        </w:rPr>
        <w:t xml:space="preserve">Even though </w:t>
      </w:r>
      <w:r w:rsidRPr="00E86D3D">
        <w:rPr>
          <w:rStyle w:val="StyleUnderline"/>
        </w:rPr>
        <w:t xml:space="preserve">critics of capitalism accuse the system of placing profits above people or the environment, the reality sets a different tone. The market demand for clean and renewable energy is </w:t>
      </w:r>
      <w:r w:rsidRPr="00E46BC0">
        <w:rPr>
          <w:rStyle w:val="StyleUnderline"/>
        </w:rPr>
        <w:t xml:space="preserve">growing every day. Companies and businesses are finding it profitable to keep the environment that their costumers live in clean. There is also an opportunity for those who care about the cause to </w:t>
      </w:r>
      <w:proofErr w:type="gramStart"/>
      <w:r w:rsidRPr="00E46BC0">
        <w:rPr>
          <w:rStyle w:val="StyleUnderline"/>
        </w:rPr>
        <w:t>take action</w:t>
      </w:r>
      <w:proofErr w:type="gramEnd"/>
      <w:r w:rsidRPr="00E46BC0">
        <w:rPr>
          <w:rStyle w:val="StyleUnderline"/>
        </w:rPr>
        <w:t xml:space="preserve"> like never before and to do so within the market. Technology and innovation are evolving at such a rate that dirty fuels and pollution will soon become a thing of the past. Elon</w:t>
      </w:r>
      <w:r w:rsidRPr="00484062">
        <w:rPr>
          <w:rStyle w:val="StyleUnderline"/>
        </w:rPr>
        <w:t xml:space="preserve"> Musk is </w:t>
      </w:r>
      <w:r w:rsidRPr="00A029B1">
        <w:rPr>
          <w:rStyle w:val="StyleUnderline"/>
          <w:highlight w:val="yellow"/>
        </w:rPr>
        <w:t>the perfect example</w:t>
      </w:r>
      <w:r w:rsidRPr="00484062">
        <w:rPr>
          <w:rStyle w:val="StyleUnderline"/>
        </w:rPr>
        <w:t xml:space="preserve"> of this concept. Musk has created an entire empire based on clean and affordable energy; not because of government decree or regulation, but from private incentives to innovate and compete, which drives product quality up.</w:t>
      </w:r>
      <w:r>
        <w:rPr>
          <w:rStyle w:val="StyleUnderline"/>
        </w:rPr>
        <w:t xml:space="preserve"> </w:t>
      </w:r>
      <w:r w:rsidRPr="00484062">
        <w:rPr>
          <w:rStyle w:val="StyleUnderline"/>
        </w:rPr>
        <w:t>Because Musk is allowed to profit and gain from the demand of the marketplace, his companies are on the cutting edge of innovation changing the world and the environment.</w:t>
      </w:r>
      <w:r w:rsidRPr="00484062">
        <w:rPr>
          <w:sz w:val="16"/>
        </w:rPr>
        <w:t xml:space="preserve"> Musk recently announced that he could produce roof solar panels at a cheaper rate than even conventional roofs. </w:t>
      </w:r>
      <w:r w:rsidRPr="00484062">
        <w:rPr>
          <w:rStyle w:val="StyleUnderline"/>
        </w:rPr>
        <w:t xml:space="preserve">He </w:t>
      </w:r>
      <w:r w:rsidRPr="00A029B1">
        <w:rPr>
          <w:rStyle w:val="StyleUnderline"/>
          <w:highlight w:val="yellow"/>
        </w:rPr>
        <w:t>is</w:t>
      </w:r>
      <w:r w:rsidRPr="00484062">
        <w:rPr>
          <w:rStyle w:val="StyleUnderline"/>
        </w:rPr>
        <w:t xml:space="preserve"> using </w:t>
      </w:r>
      <w:r w:rsidRPr="00A029B1">
        <w:rPr>
          <w:rStyle w:val="StyleUnderline"/>
          <w:highlight w:val="yellow"/>
        </w:rPr>
        <w:t>Tesla</w:t>
      </w:r>
      <w:r w:rsidRPr="00484062">
        <w:rPr>
          <w:rStyle w:val="StyleUnderline"/>
        </w:rPr>
        <w:t xml:space="preserve"> Motors</w:t>
      </w:r>
      <w:r w:rsidRPr="00484062">
        <w:rPr>
          <w:sz w:val="16"/>
        </w:rPr>
        <w:t xml:space="preserve"> to revolutionize the automobile and clean energy industries. While Tesla cars are currently not as quite as profitable as I’m sure he would like, these innovations are setting the essential groundwork for years to come. </w:t>
      </w:r>
      <w:r w:rsidRPr="00A029B1">
        <w:rPr>
          <w:rStyle w:val="StyleUnderline"/>
          <w:highlight w:val="yellow"/>
        </w:rPr>
        <w:t>On a smaller scale, new industries</w:t>
      </w:r>
      <w:r w:rsidRPr="00484062">
        <w:rPr>
          <w:rStyle w:val="StyleUnderline"/>
        </w:rPr>
        <w:t xml:space="preserve"> are </w:t>
      </w:r>
      <w:r w:rsidRPr="00E46BC0">
        <w:rPr>
          <w:rStyle w:val="StyleUnderline"/>
        </w:rPr>
        <w:t>finding innovative ways to help</w:t>
      </w:r>
      <w:r w:rsidRPr="00484062">
        <w:rPr>
          <w:rStyle w:val="StyleUnderline"/>
        </w:rPr>
        <w:t xml:space="preserve"> </w:t>
      </w:r>
      <w:r w:rsidRPr="00A029B1">
        <w:rPr>
          <w:rStyle w:val="StyleUnderline"/>
          <w:highlight w:val="yellow"/>
        </w:rPr>
        <w:t>fight pollution</w:t>
      </w:r>
      <w:r w:rsidRPr="00484062">
        <w:rPr>
          <w:rStyle w:val="StyleUnderline"/>
        </w:rPr>
        <w:t xml:space="preserve"> and restore clean water to the planet. The only reason any company is even able to do this is capitalism.</w:t>
      </w:r>
      <w:r>
        <w:rPr>
          <w:rStyle w:val="StyleUnderline"/>
        </w:rPr>
        <w:t xml:space="preserve"> </w:t>
      </w:r>
      <w:r w:rsidRPr="00484062">
        <w:rPr>
          <w:rStyle w:val="StyleUnderline"/>
        </w:rPr>
        <w:t xml:space="preserve">Competition is a powerful force, and people often forget that the market is what we make it. </w:t>
      </w:r>
      <w:r w:rsidRPr="009115E9">
        <w:rPr>
          <w:rStyle w:val="StyleUnderline"/>
        </w:rPr>
        <w:t>Going to government is not just a lazy way of trying to achieve sustainability, but it is also ineffective and does more harm than good</w:t>
      </w:r>
      <w:r w:rsidRPr="00484062">
        <w:rPr>
          <w:rStyle w:val="StyleUnderline"/>
        </w:rPr>
        <w:t>.</w:t>
      </w:r>
      <w:r>
        <w:rPr>
          <w:rStyle w:val="StyleUnderline"/>
        </w:rPr>
        <w:t xml:space="preserve"> </w:t>
      </w:r>
      <w:r w:rsidRPr="00A029B1">
        <w:rPr>
          <w:rStyle w:val="StyleUnderline"/>
          <w:highlight w:val="yellow"/>
        </w:rPr>
        <w:t>The market</w:t>
      </w:r>
      <w:r w:rsidRPr="00484062">
        <w:rPr>
          <w:rStyle w:val="StyleUnderline"/>
        </w:rPr>
        <w:t>, so long as it is free and without crony assistance from the government</w:t>
      </w:r>
      <w:r w:rsidRPr="00A029B1">
        <w:rPr>
          <w:rStyle w:val="StyleUnderline"/>
          <w:highlight w:val="yellow"/>
        </w:rPr>
        <w:t>, always hold businesses accountable</w:t>
      </w:r>
      <w:r w:rsidRPr="00484062">
        <w:rPr>
          <w:sz w:val="16"/>
        </w:rPr>
        <w:t xml:space="preserve">. Sure, in a genuinely free market, a business might pollute, but </w:t>
      </w:r>
      <w:r w:rsidRPr="00484062">
        <w:rPr>
          <w:rStyle w:val="StyleUnderline"/>
        </w:rPr>
        <w:t xml:space="preserve">the decision </w:t>
      </w:r>
      <w:r w:rsidRPr="00A029B1">
        <w:rPr>
          <w:rStyle w:val="StyleUnderline"/>
          <w:highlight w:val="yellow"/>
        </w:rPr>
        <w:t>to pollute</w:t>
      </w:r>
      <w:r w:rsidRPr="00484062">
        <w:rPr>
          <w:rStyle w:val="StyleUnderline"/>
        </w:rPr>
        <w:t xml:space="preserve"> in excess </w:t>
      </w:r>
      <w:r w:rsidRPr="00A029B1">
        <w:rPr>
          <w:rStyle w:val="StyleUnderline"/>
          <w:highlight w:val="yellow"/>
        </w:rPr>
        <w:t>will</w:t>
      </w:r>
      <w:r w:rsidRPr="00484062">
        <w:rPr>
          <w:rStyle w:val="StyleUnderline"/>
        </w:rPr>
        <w:t xml:space="preserve"> eventually prove </w:t>
      </w:r>
      <w:r w:rsidRPr="00A029B1">
        <w:rPr>
          <w:rStyle w:val="StyleUnderline"/>
          <w:highlight w:val="yellow"/>
        </w:rPr>
        <w:t>counter</w:t>
      </w:r>
      <w:r w:rsidRPr="00484062">
        <w:rPr>
          <w:rStyle w:val="StyleUnderline"/>
        </w:rPr>
        <w:t xml:space="preserve"> to business </w:t>
      </w:r>
      <w:r w:rsidRPr="00A029B1">
        <w:rPr>
          <w:rStyle w:val="StyleUnderline"/>
          <w:highlight w:val="yellow"/>
        </w:rPr>
        <w:t>interests</w:t>
      </w:r>
      <w:r w:rsidRPr="00484062">
        <w:rPr>
          <w:rStyle w:val="StyleUnderline"/>
        </w:rPr>
        <w:t>.</w:t>
      </w:r>
      <w:r w:rsidRPr="00484062">
        <w:rPr>
          <w:sz w:val="16"/>
        </w:rPr>
        <w:t xml:space="preserve"> First, a company’s </w:t>
      </w:r>
      <w:r w:rsidRPr="00A029B1">
        <w:rPr>
          <w:rStyle w:val="StyleUnderline"/>
          <w:highlight w:val="yellow"/>
        </w:rPr>
        <w:t>pollution would</w:t>
      </w:r>
      <w:r w:rsidRPr="00484062">
        <w:rPr>
          <w:rStyle w:val="StyleUnderline"/>
        </w:rPr>
        <w:t xml:space="preserve"> significantly </w:t>
      </w:r>
      <w:r w:rsidRPr="00A029B1">
        <w:rPr>
          <w:rStyle w:val="StyleUnderline"/>
          <w:highlight w:val="yellow"/>
        </w:rPr>
        <w:t>affect the water</w:t>
      </w:r>
      <w:r w:rsidRPr="00484062">
        <w:rPr>
          <w:rStyle w:val="StyleUnderline"/>
        </w:rPr>
        <w:t xml:space="preserve"> that </w:t>
      </w:r>
      <w:r w:rsidRPr="00A029B1">
        <w:rPr>
          <w:rStyle w:val="StyleUnderline"/>
          <w:highlight w:val="yellow"/>
        </w:rPr>
        <w:t>their employees drink or</w:t>
      </w:r>
      <w:r w:rsidRPr="00484062">
        <w:rPr>
          <w:rStyle w:val="StyleUnderline"/>
        </w:rPr>
        <w:t xml:space="preserve"> the </w:t>
      </w:r>
      <w:r w:rsidRPr="00A029B1">
        <w:rPr>
          <w:rStyle w:val="StyleUnderline"/>
          <w:highlight w:val="yellow"/>
        </w:rPr>
        <w:t>air</w:t>
      </w:r>
      <w:r w:rsidRPr="00484062">
        <w:rPr>
          <w:rStyle w:val="StyleUnderline"/>
        </w:rPr>
        <w:t xml:space="preserve"> that </w:t>
      </w:r>
      <w:r w:rsidRPr="00A029B1">
        <w:rPr>
          <w:rStyle w:val="StyleUnderline"/>
          <w:highlight w:val="yellow"/>
        </w:rPr>
        <w:t>they breathe, which would raise employment costs</w:t>
      </w:r>
      <w:r w:rsidRPr="00484062">
        <w:rPr>
          <w:sz w:val="16"/>
        </w:rPr>
        <w:t xml:space="preserve">. Second, and more importantly, </w:t>
      </w:r>
      <w:r w:rsidRPr="00484062">
        <w:rPr>
          <w:rStyle w:val="StyleUnderline"/>
        </w:rPr>
        <w:t xml:space="preserve">the company would also be polluting the water or air of their </w:t>
      </w:r>
      <w:r w:rsidRPr="00A029B1">
        <w:rPr>
          <w:rStyle w:val="StyleUnderline"/>
          <w:highlight w:val="yellow"/>
        </w:rPr>
        <w:t>customers</w:t>
      </w:r>
      <w:r w:rsidRPr="00484062">
        <w:rPr>
          <w:rStyle w:val="StyleUnderline"/>
        </w:rPr>
        <w:t xml:space="preserve">, who </w:t>
      </w:r>
      <w:r w:rsidRPr="00A029B1">
        <w:rPr>
          <w:rStyle w:val="StyleUnderline"/>
          <w:highlight w:val="yellow"/>
        </w:rPr>
        <w:t>will be far less likely to</w:t>
      </w:r>
      <w:r w:rsidRPr="00484062">
        <w:rPr>
          <w:rStyle w:val="StyleUnderline"/>
        </w:rPr>
        <w:t xml:space="preserve"> continue </w:t>
      </w:r>
      <w:r w:rsidRPr="00A029B1">
        <w:rPr>
          <w:rStyle w:val="StyleUnderline"/>
          <w:highlight w:val="yellow"/>
        </w:rPr>
        <w:t>do</w:t>
      </w:r>
      <w:r w:rsidRPr="00484062">
        <w:rPr>
          <w:rStyle w:val="StyleUnderline"/>
        </w:rPr>
        <w:t xml:space="preserve">ing </w:t>
      </w:r>
      <w:r w:rsidRPr="00A029B1">
        <w:rPr>
          <w:rStyle w:val="StyleUnderline"/>
          <w:highlight w:val="yellow"/>
        </w:rPr>
        <w:t>business with the company after they</w:t>
      </w:r>
      <w:r w:rsidRPr="00484062">
        <w:rPr>
          <w:rStyle w:val="StyleUnderline"/>
        </w:rPr>
        <w:t xml:space="preserve"> have </w:t>
      </w:r>
      <w:r w:rsidRPr="00A029B1">
        <w:rPr>
          <w:rStyle w:val="StyleUnderline"/>
          <w:highlight w:val="yellow"/>
        </w:rPr>
        <w:t>damage</w:t>
      </w:r>
      <w:r w:rsidRPr="00484062">
        <w:rPr>
          <w:rStyle w:val="StyleUnderline"/>
        </w:rPr>
        <w:t xml:space="preserve">d </w:t>
      </w:r>
      <w:r w:rsidRPr="00A029B1">
        <w:rPr>
          <w:rStyle w:val="StyleUnderline"/>
          <w:highlight w:val="yellow"/>
        </w:rPr>
        <w:t xml:space="preserve">the ecosystem </w:t>
      </w:r>
      <w:r w:rsidRPr="00E86D3D">
        <w:rPr>
          <w:rStyle w:val="StyleUnderline"/>
        </w:rPr>
        <w:t xml:space="preserve">of the </w:t>
      </w:r>
      <w:r w:rsidRPr="00E46BC0">
        <w:rPr>
          <w:rStyle w:val="StyleUnderline"/>
        </w:rPr>
        <w:t xml:space="preserve">community. Pollution would </w:t>
      </w:r>
      <w:r w:rsidRPr="00A029B1">
        <w:rPr>
          <w:rStyle w:val="StyleUnderline"/>
          <w:highlight w:val="yellow"/>
        </w:rPr>
        <w:t xml:space="preserve">leave the company vulnerable to </w:t>
      </w:r>
      <w:r w:rsidRPr="009115E9">
        <w:rPr>
          <w:rStyle w:val="StyleUnderline"/>
        </w:rPr>
        <w:t xml:space="preserve">outside </w:t>
      </w:r>
      <w:r w:rsidRPr="00A029B1">
        <w:rPr>
          <w:rStyle w:val="StyleUnderline"/>
          <w:highlight w:val="yellow"/>
        </w:rPr>
        <w:t>competition that recognizes</w:t>
      </w:r>
      <w:r w:rsidRPr="009115E9">
        <w:rPr>
          <w:rStyle w:val="StyleUnderline"/>
        </w:rPr>
        <w:t xml:space="preserve"> these </w:t>
      </w:r>
      <w:r w:rsidRPr="00A029B1">
        <w:rPr>
          <w:rStyle w:val="StyleUnderline"/>
          <w:highlight w:val="yellow"/>
        </w:rPr>
        <w:t>environmental concerns</w:t>
      </w:r>
      <w:r w:rsidRPr="00484062">
        <w:rPr>
          <w:rStyle w:val="StyleUnderline"/>
        </w:rPr>
        <w:t xml:space="preserve"> as well as the economic concerns</w:t>
      </w:r>
      <w:r w:rsidRPr="00484062">
        <w:rPr>
          <w:sz w:val="16"/>
        </w:rPr>
        <w:t xml:space="preserve">. The business that pollutes the air and waters of the community it serves will quickly lose customers and suffer significant losses because the community, and not the government, will punish the business. Not only should we explore innovation with the market to protect the environment, but we must also act to curtail the world’s largest polluter: the U.S. Government. While environmentalist protest and rally against large corporations who pollute the air and water, the government remains the world’s largest overall polluter. Calls for government reform are silent. Not only are they the largest overall, but the federal government is also the fourth largest contributor to greenhouse gas pollution alone. Of course, we also cannot forget about the terrible EPA mine spill polluting the Colorado River in 2015. If environmentalists want to be serious about reducing pollution, they must focus on cutting the size of government. We should all strive for sustainability. Therefore, we should not view capitalism at odds with a clean Earth. Only through capitalism can we have a realistic expectation of a cleaner </w:t>
      </w:r>
      <w:r w:rsidRPr="00E86D3D">
        <w:rPr>
          <w:sz w:val="16"/>
        </w:rPr>
        <w:t xml:space="preserve">Earth. </w:t>
      </w:r>
      <w:r w:rsidRPr="00E86D3D">
        <w:rPr>
          <w:rStyle w:val="StyleUnderline"/>
        </w:rPr>
        <w:t>Government intervention only hinders economic progress and does little to protecting the environment</w:t>
      </w:r>
      <w:r w:rsidRPr="00E86D3D">
        <w:rPr>
          <w:sz w:val="16"/>
        </w:rPr>
        <w:t>. The path to a clean and sustainable planet cannot and should not go through the government but through competition and innovation. The government cannot mandate economic growth</w:t>
      </w:r>
      <w:r w:rsidRPr="00484062">
        <w:rPr>
          <w:sz w:val="16"/>
        </w:rPr>
        <w:t xml:space="preserve">. The only </w:t>
      </w:r>
      <w:r w:rsidRPr="00484062">
        <w:rPr>
          <w:sz w:val="16"/>
        </w:rPr>
        <w:lastRenderedPageBreak/>
        <w:t>thing it can and should do is get out of the way and remove all restrictions that slow innovation</w:t>
      </w:r>
      <w:r w:rsidRPr="001777E2">
        <w:rPr>
          <w:sz w:val="16"/>
        </w:rPr>
        <w:t xml:space="preserve">. </w:t>
      </w:r>
      <w:r w:rsidRPr="001777E2">
        <w:rPr>
          <w:rStyle w:val="StyleUnderline"/>
        </w:rPr>
        <w:t>Fossil fuels are already on their way out</w:t>
      </w:r>
      <w:r w:rsidRPr="00484062">
        <w:rPr>
          <w:rStyle w:val="StyleUnderline"/>
        </w:rPr>
        <w:t>, and clean ener</w:t>
      </w:r>
      <w:r w:rsidRPr="00E46BC0">
        <w:rPr>
          <w:rStyle w:val="StyleUnderline"/>
        </w:rPr>
        <w:t>gy is the way of the future. But that fact does not, by itself make clean energy affordable. Only with the creative destruction that the market provides can we have a clean and sustainable future that coincides with our economic growth and prosperity. Capitalism leading the way to heal the planet is just one excellent example of how well markets work.</w:t>
      </w:r>
    </w:p>
    <w:p w14:paraId="737B8288" w14:textId="61E857C1" w:rsidR="00E46BC0" w:rsidRDefault="00E46BC0" w:rsidP="00E46BC0">
      <w:pPr>
        <w:pStyle w:val="Heading4"/>
        <w:numPr>
          <w:ilvl w:val="0"/>
          <w:numId w:val="19"/>
        </w:numPr>
      </w:pPr>
      <w:r>
        <w:t xml:space="preserve">Private space appropriation </w:t>
      </w:r>
      <w:r w:rsidR="00FE2E65">
        <w:t xml:space="preserve">will become more accessible </w:t>
      </w:r>
    </w:p>
    <w:p w14:paraId="644B8CEC" w14:textId="77777777" w:rsidR="00E46BC0" w:rsidRDefault="00E46BC0" w:rsidP="00E46BC0">
      <w:pPr>
        <w:pStyle w:val="NormalWeb"/>
        <w:spacing w:before="0" w:beforeAutospacing="0" w:after="160" w:afterAutospacing="0"/>
      </w:pPr>
      <w:proofErr w:type="spellStart"/>
      <w:r>
        <w:rPr>
          <w:rFonts w:cs="Calibri"/>
          <w:b/>
          <w:bCs/>
          <w:color w:val="000000"/>
          <w:sz w:val="20"/>
          <w:szCs w:val="20"/>
        </w:rPr>
        <w:t>Reinstein</w:t>
      </w:r>
      <w:proofErr w:type="spellEnd"/>
      <w:r>
        <w:rPr>
          <w:rFonts w:cs="Calibri"/>
          <w:b/>
          <w:bCs/>
          <w:color w:val="000000"/>
          <w:sz w:val="20"/>
          <w:szCs w:val="20"/>
        </w:rPr>
        <w:t xml:space="preserve">, 99 -- JD, Associate, Kirkland &amp; Ellis </w:t>
      </w:r>
      <w:r>
        <w:rPr>
          <w:rFonts w:cs="Calibri"/>
          <w:color w:val="000000"/>
          <w:sz w:val="16"/>
          <w:szCs w:val="16"/>
        </w:rPr>
        <w:t>[Ezra J., Owning Outer Space, 20 Nw. J. Int'l L. &amp; Bus. 59, 1999,</w:t>
      </w:r>
      <w:hyperlink r:id="rId21" w:history="1">
        <w:r>
          <w:rPr>
            <w:rStyle w:val="FollowedHyperlink"/>
            <w:rFonts w:eastAsiaTheme="majorEastAsia" w:cs="Calibri"/>
            <w:color w:val="000000"/>
            <w:sz w:val="16"/>
            <w:szCs w:val="16"/>
          </w:rPr>
          <w:t xml:space="preserve"> https://scholarlycommons.law.northwestern.edu/njilb/vol20/iss1/7</w:t>
        </w:r>
      </w:hyperlink>
      <w:r>
        <w:rPr>
          <w:rFonts w:cs="Calibri"/>
          <w:color w:val="000000"/>
          <w:sz w:val="16"/>
          <w:szCs w:val="16"/>
        </w:rPr>
        <w:t>, accessed 7-10-21] </w:t>
      </w:r>
    </w:p>
    <w:p w14:paraId="30BA3B23" w14:textId="1A331F1E" w:rsidR="00E46BC0" w:rsidRPr="00E46BC0" w:rsidRDefault="00E46BC0" w:rsidP="002D07C7">
      <w:pPr>
        <w:rPr>
          <w:sz w:val="14"/>
        </w:rPr>
      </w:pPr>
      <w:r w:rsidRPr="00F448EF">
        <w:rPr>
          <w:sz w:val="14"/>
        </w:rPr>
        <w:t>There are two short answers to this concern</w:t>
      </w:r>
      <w:r w:rsidRPr="003273BB">
        <w:t xml:space="preserve">. </w:t>
      </w:r>
      <w:r w:rsidRPr="00FE2E65">
        <w:rPr>
          <w:b/>
          <w:bCs/>
          <w:highlight w:val="green"/>
        </w:rPr>
        <w:t>First,</w:t>
      </w:r>
      <w:r w:rsidRPr="00F448EF">
        <w:rPr>
          <w:rStyle w:val="Emphasis"/>
          <w:highlight w:val="green"/>
        </w:rPr>
        <w:t xml:space="preserve"> the universe,</w:t>
      </w:r>
      <w:r w:rsidRPr="00F448EF">
        <w:rPr>
          <w:rStyle w:val="Emphasis"/>
        </w:rPr>
        <w:t xml:space="preserve"> for practical purposes, </w:t>
      </w:r>
      <w:r w:rsidRPr="00F448EF">
        <w:rPr>
          <w:rStyle w:val="Emphasis"/>
          <w:highlight w:val="green"/>
        </w:rPr>
        <w:t>is not finite. Whenever developing nations become space-capable, there will be plenty of available</w:t>
      </w:r>
      <w:r w:rsidRPr="00F448EF">
        <w:rPr>
          <w:rStyle w:val="Emphasis"/>
        </w:rPr>
        <w:t xml:space="preserve"> unused </w:t>
      </w:r>
      <w:r w:rsidRPr="00F448EF">
        <w:rPr>
          <w:rStyle w:val="Emphasis"/>
          <w:highlight w:val="green"/>
        </w:rPr>
        <w:t>space real estate. Second, corporations based in space-incapable nations could</w:t>
      </w:r>
      <w:r w:rsidRPr="00F448EF">
        <w:rPr>
          <w:rStyle w:val="Emphasis"/>
        </w:rPr>
        <w:t xml:space="preserve">, of course, </w:t>
      </w:r>
      <w:r w:rsidRPr="00F448EF">
        <w:rPr>
          <w:rStyle w:val="Emphasis"/>
          <w:highlight w:val="green"/>
        </w:rPr>
        <w:t xml:space="preserve">contract out to </w:t>
      </w:r>
      <w:r w:rsidRPr="00FE2E65">
        <w:rPr>
          <w:rStyle w:val="Emphasis"/>
        </w:rPr>
        <w:t xml:space="preserve">a space launch company from </w:t>
      </w:r>
      <w:r w:rsidRPr="00F448EF">
        <w:rPr>
          <w:rStyle w:val="Emphasis"/>
          <w:highlight w:val="green"/>
        </w:rPr>
        <w:t xml:space="preserve">a space-capable nation. Developing nations can take advantage of space development without themselves being </w:t>
      </w:r>
      <w:proofErr w:type="gramStart"/>
      <w:r w:rsidRPr="00F448EF">
        <w:rPr>
          <w:rStyle w:val="Emphasis"/>
          <w:highlight w:val="green"/>
        </w:rPr>
        <w:t>space-capable</w:t>
      </w:r>
      <w:proofErr w:type="gramEnd"/>
      <w:r w:rsidRPr="00F448EF">
        <w:rPr>
          <w:rStyle w:val="Emphasis"/>
          <w:highlight w:val="green"/>
        </w:rPr>
        <w:t>.</w:t>
      </w:r>
      <w:r>
        <w:rPr>
          <w:rStyle w:val="Emphasis"/>
        </w:rPr>
        <w:t xml:space="preserve"> </w:t>
      </w:r>
      <w:r w:rsidRPr="00F448EF">
        <w:rPr>
          <w:rStyle w:val="Emphasis"/>
        </w:rPr>
        <w:t xml:space="preserve">Perhaps less straightforward is the notion that </w:t>
      </w:r>
      <w:r w:rsidRPr="00F448EF">
        <w:rPr>
          <w:rStyle w:val="Emphasis"/>
          <w:highlight w:val="green"/>
        </w:rPr>
        <w:t>ownership rights, by incentivizing the development of outer space, would fund</w:t>
      </w:r>
      <w:r w:rsidRPr="00F448EF">
        <w:rPr>
          <w:rStyle w:val="Emphasis"/>
        </w:rPr>
        <w:t xml:space="preserve"> intense </w:t>
      </w:r>
      <w:r w:rsidRPr="00F448EF">
        <w:rPr>
          <w:rStyle w:val="Emphasis"/>
          <w:highlight w:val="green"/>
        </w:rPr>
        <w:t xml:space="preserve">R&amp;D of launch technology. Launches would become </w:t>
      </w:r>
      <w:r w:rsidRPr="00FE2E65">
        <w:rPr>
          <w:rStyle w:val="Emphasis"/>
        </w:rPr>
        <w:t xml:space="preserve">more reliable and </w:t>
      </w:r>
      <w:r w:rsidRPr="00F448EF">
        <w:rPr>
          <w:rStyle w:val="Emphasis"/>
          <w:highlight w:val="green"/>
        </w:rPr>
        <w:t xml:space="preserve">cheaper. </w:t>
      </w:r>
      <w:r w:rsidRPr="00FE2E65">
        <w:rPr>
          <w:rStyle w:val="Emphasis"/>
        </w:rPr>
        <w:t xml:space="preserve">In this way, </w:t>
      </w:r>
      <w:r w:rsidRPr="00F448EF">
        <w:rPr>
          <w:rStyle w:val="Emphasis"/>
          <w:highlight w:val="green"/>
        </w:rPr>
        <w:t>ownership rights</w:t>
      </w:r>
      <w:r w:rsidRPr="00F448EF">
        <w:rPr>
          <w:rStyle w:val="Emphasis"/>
        </w:rPr>
        <w:t xml:space="preserve"> might </w:t>
      </w:r>
      <w:r w:rsidRPr="00F448EF">
        <w:rPr>
          <w:rStyle w:val="Emphasis"/>
          <w:highlight w:val="green"/>
        </w:rPr>
        <w:t>hasten the day that developing nations are able to afford</w:t>
      </w:r>
      <w:r w:rsidRPr="00F448EF">
        <w:rPr>
          <w:rStyle w:val="Emphasis"/>
        </w:rPr>
        <w:t xml:space="preserve"> hiring a launch company, or even to have </w:t>
      </w:r>
      <w:r w:rsidRPr="00F448EF">
        <w:rPr>
          <w:rStyle w:val="Emphasis"/>
          <w:highlight w:val="green"/>
        </w:rPr>
        <w:t>their own space programs</w:t>
      </w:r>
      <w:r w:rsidRPr="00F448EF">
        <w:rPr>
          <w:rStyle w:val="Emphasis"/>
        </w:rPr>
        <w:t xml:space="preserve"> (see infra section VII (b)).</w:t>
      </w:r>
      <w:r>
        <w:rPr>
          <w:rStyle w:val="Emphasis"/>
        </w:rPr>
        <w:t xml:space="preserve"> </w:t>
      </w:r>
      <w:r w:rsidRPr="00F448EF">
        <w:rPr>
          <w:sz w:val="14"/>
        </w:rPr>
        <w:t xml:space="preserve">Nevertheless, developing nations will likely continue to oppose rights of ownership in space. This is a political </w:t>
      </w:r>
      <w:proofErr w:type="gramStart"/>
      <w:r w:rsidRPr="00F448EF">
        <w:rPr>
          <w:sz w:val="14"/>
        </w:rPr>
        <w:t>problem, and</w:t>
      </w:r>
      <w:proofErr w:type="gramEnd"/>
      <w:r w:rsidRPr="00F448EF">
        <w:rPr>
          <w:sz w:val="14"/>
        </w:rPr>
        <w:t xml:space="preserve"> requires a political solution. For further discussion on this point, see section VII, infra. We can learn how not to solve the problem from the legal and diplomatic wrangling that has been going on regarding mining of Earth's deep seabed. Exploitation of the deep seabed, like exploitation of space, is a very risky and expensive proposition. And the deep seabed, like space, is considered an international zone. In December, 1982, 120 nations signed the LOS.94 The LOS establishes an "Authority" and an "Enterprise." 95 Mining companies must receive approval from the Authority. Approval, in the form of a license, is only granted if the applicant company satisfies a set of rigorous conditions. The applicant must present two sites of equal value, one of which will be reserved by the Authority for development by the Enterprise.96 The applicant must fully disclose information regarding mining equipment, methods, and technology.97 The applicant must pay an initial sum of $500,000, an annual fee of $1 million until production begins, and (once mining has begun) either $1 million or a percentage of the market value of recovered materials, whichever is greater.9 Finally, and in addition to any domestic taxes incurred, the Authority levies 35 to 70 percent of the net profits.99</w:t>
      </w:r>
    </w:p>
    <w:p w14:paraId="34C0B431" w14:textId="1AEBAC8D" w:rsidR="002D07C7" w:rsidRDefault="002D07C7" w:rsidP="002D07C7">
      <w:pPr>
        <w:pStyle w:val="Heading4"/>
        <w:numPr>
          <w:ilvl w:val="0"/>
          <w:numId w:val="19"/>
        </w:numPr>
      </w:pPr>
      <w:r>
        <w:t xml:space="preserve">No space </w:t>
      </w:r>
      <w:proofErr w:type="gramStart"/>
      <w:r>
        <w:t>war</w:t>
      </w:r>
      <w:proofErr w:type="gramEnd"/>
    </w:p>
    <w:p w14:paraId="5FCD818F" w14:textId="77777777" w:rsidR="002D07C7" w:rsidRDefault="002D07C7" w:rsidP="002D07C7">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22" w:history="1">
        <w:r w:rsidRPr="00F107EC">
          <w:t>https://ccdcoe.org/uploads/2019/06/Art_12_The-Cyber-ASAT.pdf</w:t>
        </w:r>
      </w:hyperlink>
    </w:p>
    <w:p w14:paraId="69F028E8" w14:textId="77777777" w:rsidR="002D07C7" w:rsidRDefault="002D07C7" w:rsidP="002D07C7"/>
    <w:p w14:paraId="64615176" w14:textId="28920878" w:rsidR="002D07C7" w:rsidRDefault="002D07C7" w:rsidP="002D07C7">
      <w:pPr>
        <w:rPr>
          <w:rStyle w:val="StyleUnderline"/>
        </w:rPr>
      </w:pPr>
      <w:r w:rsidRPr="00742E6B">
        <w:rPr>
          <w:sz w:val="14"/>
        </w:rPr>
        <w:t xml:space="preserve">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742E6B">
        <w:rPr>
          <w:sz w:val="14"/>
        </w:rPr>
        <w:t xml:space="preserve"> Given this, one possible reason why </w:t>
      </w:r>
      <w:r w:rsidRPr="007017DB">
        <w:rPr>
          <w:rStyle w:val="Emphasis"/>
          <w:highlight w:val="yellow"/>
        </w:rPr>
        <w:t>space wars have not broken out</w:t>
      </w:r>
      <w:r w:rsidRPr="00742E6B">
        <w:rPr>
          <w:sz w:val="14"/>
        </w:rPr>
        <w:t xml:space="preserve"> is simply </w:t>
      </w:r>
      <w:r w:rsidRPr="007D507D">
        <w:rPr>
          <w:rStyle w:val="StyleUnderline"/>
        </w:rPr>
        <w:t>because only the US has ever had the ability to fight one</w:t>
      </w:r>
      <w:r w:rsidRPr="00742E6B">
        <w:rPr>
          <w:sz w:val="14"/>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7017DB">
        <w:rPr>
          <w:rStyle w:val="Emphasis"/>
          <w:highlight w:val="yellow"/>
        </w:rPr>
        <w:t>Limited access to orbit</w:t>
      </w:r>
      <w:r w:rsidRPr="007D507D">
        <w:rPr>
          <w:rStyle w:val="StyleUnderline"/>
        </w:rPr>
        <w:t xml:space="preserve"> necessarily </w:t>
      </w:r>
      <w:r w:rsidRPr="007017DB">
        <w:rPr>
          <w:rStyle w:val="StyleUnderline"/>
          <w:highlight w:val="yellow"/>
        </w:rPr>
        <w:t>reduces</w:t>
      </w:r>
      <w:r w:rsidRPr="007D507D">
        <w:rPr>
          <w:rStyle w:val="StyleUnderline"/>
        </w:rPr>
        <w:t xml:space="preserve"> the </w:t>
      </w:r>
      <w:r w:rsidRPr="007017DB">
        <w:rPr>
          <w:rStyle w:val="StyleUnderline"/>
          <w:highlight w:val="yellow"/>
        </w:rPr>
        <w:t>scenarios which could</w:t>
      </w:r>
      <w:r w:rsidRPr="007D507D">
        <w:rPr>
          <w:rStyle w:val="StyleUnderline"/>
        </w:rPr>
        <w:t xml:space="preserve"> plausibly </w:t>
      </w:r>
      <w:r w:rsidRPr="007017DB">
        <w:rPr>
          <w:rStyle w:val="StyleUnderline"/>
          <w:highlight w:val="yellow"/>
        </w:rPr>
        <w:t>escalate</w:t>
      </w:r>
      <w:r w:rsidRPr="007D507D">
        <w:rPr>
          <w:rStyle w:val="StyleUnderline"/>
        </w:rPr>
        <w:t xml:space="preserve"> to ASAT usage.</w:t>
      </w:r>
      <w:r w:rsidRPr="00742E6B">
        <w:rPr>
          <w:sz w:val="14"/>
        </w:rPr>
        <w:t xml:space="preserve"> Only major conflicts between the handful of states with ‘space club’ membership could be considered possible flashpoints. Even then, the </w:t>
      </w:r>
      <w:r w:rsidRPr="007017DB">
        <w:rPr>
          <w:rStyle w:val="Emphasis"/>
          <w:highlight w:val="yellow"/>
        </w:rPr>
        <w:t>fragility of</w:t>
      </w:r>
      <w:r w:rsidRPr="00A67AE6">
        <w:rPr>
          <w:rStyle w:val="Emphasis"/>
        </w:rPr>
        <w:t xml:space="preserve"> an </w:t>
      </w:r>
      <w:r w:rsidRPr="00A568D2">
        <w:rPr>
          <w:rStyle w:val="Emphasis"/>
        </w:rPr>
        <w:t>attacker’s own</w:t>
      </w:r>
      <w:r w:rsidRPr="007D507D">
        <w:rPr>
          <w:rStyle w:val="Emphasis"/>
        </w:rPr>
        <w:t xml:space="preserve"> space </w:t>
      </w:r>
      <w:r w:rsidRPr="007017DB">
        <w:rPr>
          <w:rStyle w:val="Emphasis"/>
          <w:highlight w:val="yellow"/>
        </w:rPr>
        <w:t>assets</w:t>
      </w:r>
      <w:r w:rsidRPr="007017DB">
        <w:rPr>
          <w:rStyle w:val="StyleUnderline"/>
          <w:highlight w:val="yellow"/>
        </w:rPr>
        <w:t xml:space="preserve"> creates </w:t>
      </w:r>
      <w:r w:rsidRPr="007017DB">
        <w:rPr>
          <w:rStyle w:val="Emphasis"/>
          <w:highlight w:val="yellow"/>
        </w:rPr>
        <w:t>de-escalatory pressures</w:t>
      </w:r>
      <w:r w:rsidRPr="007017DB">
        <w:rPr>
          <w:rStyle w:val="StyleUnderline"/>
          <w:highlight w:val="yellow"/>
        </w:rPr>
        <w:t xml:space="preserve"> due to</w:t>
      </w:r>
      <w:r w:rsidRPr="007D507D">
        <w:rPr>
          <w:rStyle w:val="StyleUnderline"/>
        </w:rPr>
        <w:t xml:space="preserve"> the </w:t>
      </w:r>
      <w:r w:rsidRPr="007017DB">
        <w:rPr>
          <w:rStyle w:val="Emphasis"/>
          <w:highlight w:val="yellow"/>
        </w:rPr>
        <w:t xml:space="preserve">deterrent effect of </w:t>
      </w:r>
      <w:r w:rsidRPr="007017DB">
        <w:rPr>
          <w:rStyle w:val="Emphasis"/>
          <w:highlight w:val="yellow"/>
        </w:rPr>
        <w:lastRenderedPageBreak/>
        <w:t>retal</w:t>
      </w:r>
      <w:r w:rsidRPr="00A67AE6">
        <w:rPr>
          <w:rStyle w:val="Emphasis"/>
        </w:rPr>
        <w:t>iation</w:t>
      </w:r>
      <w:r w:rsidRPr="00764C62">
        <w:rPr>
          <w:rStyle w:val="StyleUnderline"/>
        </w:rPr>
        <w:t>.</w:t>
      </w:r>
      <w:r w:rsidRPr="007D507D">
        <w:rPr>
          <w:rStyle w:val="StyleUnderline"/>
        </w:rPr>
        <w:t xml:space="preserve"> Since</w:t>
      </w:r>
      <w:r w:rsidRPr="00742E6B">
        <w:rPr>
          <w:sz w:val="14"/>
        </w:rPr>
        <w:t xml:space="preserve"> the earliest days of </w:t>
      </w:r>
      <w:r w:rsidRPr="007D507D">
        <w:rPr>
          <w:rStyle w:val="StyleUnderline"/>
        </w:rPr>
        <w:t xml:space="preserve">the space race, dominant </w:t>
      </w:r>
      <w:r w:rsidRPr="007017DB">
        <w:rPr>
          <w:rStyle w:val="StyleUnderline"/>
          <w:highlight w:val="yellow"/>
        </w:rPr>
        <w:t>powers</w:t>
      </w:r>
      <w:r w:rsidRPr="007D507D">
        <w:rPr>
          <w:rStyle w:val="StyleUnderline"/>
        </w:rPr>
        <w:t xml:space="preserve"> have recognized this dynamic and </w:t>
      </w:r>
      <w:r w:rsidRPr="007017DB">
        <w:rPr>
          <w:rStyle w:val="StyleUnderline"/>
          <w:highlight w:val="yellow"/>
        </w:rPr>
        <w:t>demonstrated</w:t>
      </w:r>
      <w:r w:rsidRPr="007D507D">
        <w:rPr>
          <w:rStyle w:val="StyleUnderline"/>
        </w:rPr>
        <w:t xml:space="preserve"> an inclination </w:t>
      </w:r>
      <w:r w:rsidRPr="007017DB">
        <w:rPr>
          <w:rStyle w:val="Emphasis"/>
          <w:highlight w:val="yellow"/>
        </w:rPr>
        <w:t>towards de-escalatory</w:t>
      </w:r>
      <w:r w:rsidRPr="00A67AE6">
        <w:rPr>
          <w:rStyle w:val="Emphasis"/>
        </w:rPr>
        <w:t xml:space="preserve"> space </w:t>
      </w:r>
      <w:r w:rsidRPr="007017DB">
        <w:rPr>
          <w:rStyle w:val="Emphasis"/>
          <w:highlight w:val="yellow"/>
        </w:rPr>
        <w:t>strategies</w:t>
      </w:r>
      <w:r w:rsidRPr="00742E6B">
        <w:rPr>
          <w:sz w:val="14"/>
        </w:rPr>
        <w:t xml:space="preserve"> [23]. B. Attributable Norms </w:t>
      </w:r>
      <w:r w:rsidRPr="007D507D">
        <w:rPr>
          <w:rStyle w:val="StyleUnderline"/>
        </w:rPr>
        <w:t>There</w:t>
      </w:r>
      <w:r w:rsidRPr="00742E6B">
        <w:rPr>
          <w:sz w:val="14"/>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42E6B">
        <w:rPr>
          <w:sz w:val="14"/>
        </w:rPr>
        <w:t xml:space="preserve"> The effectiveness of this regime, </w:t>
      </w:r>
      <w:proofErr w:type="spellStart"/>
      <w:r w:rsidRPr="00742E6B">
        <w:rPr>
          <w:sz w:val="14"/>
        </w:rPr>
        <w:t>centred</w:t>
      </w:r>
      <w:proofErr w:type="spellEnd"/>
      <w:r w:rsidRPr="00742E6B">
        <w:rPr>
          <w:sz w:val="14"/>
        </w:rPr>
        <w:t xml:space="preserve"> around the Outer Space </w:t>
      </w:r>
      <w:r w:rsidRPr="00A568D2">
        <w:rPr>
          <w:sz w:val="14"/>
        </w:rPr>
        <w:t xml:space="preserve">Treaty </w:t>
      </w:r>
      <w:r w:rsidRPr="00A568D2">
        <w:rPr>
          <w:rStyle w:val="StyleUnderline"/>
          <w:highlight w:val="yellow"/>
        </w:rPr>
        <w:t>(</w:t>
      </w:r>
      <w:r w:rsidRPr="00A568D2">
        <w:rPr>
          <w:rStyle w:val="Emphasis"/>
          <w:highlight w:val="yellow"/>
        </w:rPr>
        <w:t>OST</w:t>
      </w:r>
      <w:r w:rsidRPr="00A568D2">
        <w:rPr>
          <w:rStyle w:val="StyleUnderline"/>
          <w:highlight w:val="yellow"/>
        </w:rPr>
        <w:t>)</w:t>
      </w:r>
      <w:r w:rsidRPr="00A568D2">
        <w:rPr>
          <w:sz w:val="14"/>
        </w:rPr>
        <w:t xml:space="preserve">, is highly contentious and many have pointed out its serious legal and political shortcomings [24]–[26]. Nevertheless, this status quo framework has somehow </w:t>
      </w:r>
      <w:r w:rsidRPr="00A568D2">
        <w:rPr>
          <w:rStyle w:val="StyleUnderline"/>
        </w:rPr>
        <w:t>supported</w:t>
      </w:r>
      <w:r w:rsidRPr="007D507D">
        <w:rPr>
          <w:rStyle w:val="StyleUnderline"/>
        </w:rPr>
        <w:t xml:space="preserve"> over </w:t>
      </w:r>
      <w:r w:rsidRPr="007017DB">
        <w:rPr>
          <w:rStyle w:val="Emphasis"/>
          <w:highlight w:val="yellow"/>
        </w:rPr>
        <w:t>six decades of</w:t>
      </w:r>
      <w:r w:rsidRPr="007D507D">
        <w:rPr>
          <w:rStyle w:val="Emphasis"/>
        </w:rPr>
        <w:t xml:space="preserve"> relative </w:t>
      </w:r>
      <w:r w:rsidRPr="007017DB">
        <w:rPr>
          <w:rStyle w:val="Emphasis"/>
          <w:highlight w:val="yellow"/>
        </w:rPr>
        <w:t>peace</w:t>
      </w:r>
      <w:r w:rsidRPr="007D507D">
        <w:rPr>
          <w:rStyle w:val="StyleUnderline"/>
        </w:rPr>
        <w:t xml:space="preserve"> in orbit.</w:t>
      </w:r>
      <w:r w:rsidRPr="00742E6B">
        <w:rPr>
          <w:sz w:val="14"/>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42E6B">
        <w:rPr>
          <w:sz w:val="14"/>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42E6B">
        <w:rPr>
          <w:sz w:val="14"/>
        </w:rPr>
        <w:t xml:space="preserve"> has typically </w:t>
      </w:r>
      <w:r w:rsidRPr="007D507D">
        <w:rPr>
          <w:rStyle w:val="StyleUnderline"/>
        </w:rPr>
        <w:t>occurred through incremental legal re-interpretation</w:t>
      </w:r>
      <w:r w:rsidRPr="00742E6B">
        <w:rPr>
          <w:sz w:val="14"/>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42E6B">
        <w:rPr>
          <w:sz w:val="14"/>
        </w:rPr>
        <w:t>peaceful global commons</w:t>
      </w:r>
      <w:proofErr w:type="gramEnd"/>
      <w:r w:rsidRPr="00742E6B">
        <w:rPr>
          <w:sz w:val="14"/>
        </w:rPr>
        <w:t xml:space="preserve"> [27, p. 56]. Altogether, this suggests that </w:t>
      </w:r>
      <w:r w:rsidRPr="007017DB">
        <w:rPr>
          <w:rStyle w:val="Emphasis"/>
          <w:highlight w:val="yellow"/>
        </w:rPr>
        <w:t>states perceive</w:t>
      </w:r>
      <w:r w:rsidRPr="007D507D">
        <w:rPr>
          <w:rStyle w:val="Emphasis"/>
        </w:rPr>
        <w:t xml:space="preserve"> real </w:t>
      </w:r>
      <w:r w:rsidRPr="007017DB">
        <w:rPr>
          <w:rStyle w:val="Emphasis"/>
          <w:highlight w:val="yellow"/>
        </w:rPr>
        <w:t>costs</w:t>
      </w:r>
      <w:r w:rsidRPr="007017DB">
        <w:rPr>
          <w:rStyle w:val="StyleUnderline"/>
          <w:highlight w:val="yellow"/>
        </w:rPr>
        <w:t xml:space="preserve"> to breaking this</w:t>
      </w:r>
      <w:r w:rsidRPr="007D507D">
        <w:rPr>
          <w:rStyle w:val="StyleUnderline"/>
        </w:rPr>
        <w:t xml:space="preserve"> normative </w:t>
      </w:r>
      <w:r w:rsidRPr="00E27F63">
        <w:rPr>
          <w:rStyle w:val="StyleUnderline"/>
        </w:rPr>
        <w:t xml:space="preserve">tradition and may even </w:t>
      </w:r>
      <w:r w:rsidRPr="00E27F63">
        <w:rPr>
          <w:rStyle w:val="Emphasis"/>
        </w:rPr>
        <w:t xml:space="preserve">moderate their </w:t>
      </w:r>
      <w:proofErr w:type="spellStart"/>
      <w:r w:rsidRPr="00E27F63">
        <w:rPr>
          <w:rStyle w:val="Emphasis"/>
        </w:rPr>
        <w:t>behaviours</w:t>
      </w:r>
      <w:proofErr w:type="spellEnd"/>
      <w:r w:rsidRPr="00E27F63">
        <w:rPr>
          <w:rStyle w:val="StyleUnderline"/>
        </w:rPr>
        <w:t xml:space="preserve"> accordingly.</w:t>
      </w:r>
      <w:r w:rsidRPr="00E27F63">
        <w:rPr>
          <w:sz w:val="14"/>
        </w:rPr>
        <w:t xml:space="preserve"> One further factor supporting this norms regime is the </w:t>
      </w:r>
      <w:r w:rsidRPr="00E27F63">
        <w:rPr>
          <w:rStyle w:val="Emphasis"/>
        </w:rPr>
        <w:t>high degree of attributability</w:t>
      </w:r>
      <w:r w:rsidRPr="00E27F63">
        <w:rPr>
          <w:rStyle w:val="StyleUnderline"/>
        </w:rPr>
        <w:t xml:space="preserve"> surrounding ASAT weapons.</w:t>
      </w:r>
      <w:r w:rsidRPr="00E27F63">
        <w:rPr>
          <w:sz w:val="14"/>
        </w:rPr>
        <w:t xml:space="preserve"> For kinetic ASAT technology, </w:t>
      </w:r>
      <w:r w:rsidRPr="00E27F63">
        <w:rPr>
          <w:rStyle w:val="Emphasis"/>
        </w:rPr>
        <w:t>plausible deniability</w:t>
      </w:r>
      <w:r w:rsidRPr="00E27F63">
        <w:rPr>
          <w:rStyle w:val="StyleUnderline"/>
        </w:rPr>
        <w:t xml:space="preserve"> and </w:t>
      </w:r>
      <w:r w:rsidRPr="00E27F63">
        <w:rPr>
          <w:rStyle w:val="Emphasis"/>
        </w:rPr>
        <w:t>stealth</w:t>
      </w:r>
      <w:r w:rsidRPr="00E27F63">
        <w:rPr>
          <w:rStyle w:val="StyleUnderline"/>
        </w:rPr>
        <w:t xml:space="preserve"> are essentially </w:t>
      </w:r>
      <w:r w:rsidRPr="00E27F63">
        <w:rPr>
          <w:rStyle w:val="Emphasis"/>
        </w:rPr>
        <w:t>impossible</w:t>
      </w:r>
      <w:r w:rsidRPr="00E27F63">
        <w:rPr>
          <w:rStyle w:val="StyleUnderline"/>
        </w:rPr>
        <w:t>.</w:t>
      </w:r>
      <w:r w:rsidRPr="00E27F63">
        <w:rPr>
          <w:sz w:val="14"/>
        </w:rPr>
        <w:t xml:space="preserve"> The literally explosive act of launching a rocket cannot evade detection and, if used offensively, retaliation. </w:t>
      </w:r>
      <w:r w:rsidRPr="00E27F63">
        <w:rPr>
          <w:rStyle w:val="StyleUnderline"/>
        </w:rPr>
        <w:t xml:space="preserve">This imposes </w:t>
      </w:r>
      <w:r w:rsidRPr="00E27F63">
        <w:rPr>
          <w:rStyle w:val="Emphasis"/>
        </w:rPr>
        <w:t>high diplomatic costs</w:t>
      </w:r>
      <w:r w:rsidRPr="00E27F63">
        <w:rPr>
          <w:rStyle w:val="StyleUnderline"/>
        </w:rPr>
        <w:t xml:space="preserve"> on ASAT usage </w:t>
      </w:r>
      <w:r w:rsidRPr="00E27F63">
        <w:rPr>
          <w:sz w:val="14"/>
        </w:rPr>
        <w:t xml:space="preserve">and testing, particularly during peacetime. C. Environmental Interdependence </w:t>
      </w:r>
      <w:r w:rsidRPr="00E27F63">
        <w:rPr>
          <w:rStyle w:val="StyleUnderline"/>
        </w:rPr>
        <w:t xml:space="preserve">A third stabilizing force relates to the </w:t>
      </w:r>
      <w:r w:rsidRPr="00E27F63">
        <w:rPr>
          <w:rStyle w:val="Emphasis"/>
        </w:rPr>
        <w:t>orbital debris consequences</w:t>
      </w:r>
      <w:r w:rsidRPr="00E27F63">
        <w:rPr>
          <w:sz w:val="14"/>
        </w:rPr>
        <w:t xml:space="preserve"> of ASATs. China’s 2007 ASAT demonstration was the largest debris-generating event in history, as the targeted satellite dissipated into thousands of dangerous debris particles [28, p. 4]. </w:t>
      </w:r>
      <w:r w:rsidRPr="00E27F63">
        <w:rPr>
          <w:rStyle w:val="StyleUnderline"/>
        </w:rPr>
        <w:t>Since debris particles are indiscriminate and unpredictable, they often threaten the attacker’s own space assets</w:t>
      </w:r>
      <w:r w:rsidRPr="00E27F63">
        <w:rPr>
          <w:sz w:val="14"/>
        </w:rPr>
        <w:t xml:space="preserve"> [22, p. 420]. This is compounded by Kessler syndrome, a phenomenon whereby orbital debris ‘breeds’ as large pieces of debris collide and disintegrate. As space debris remains in orbit for hundreds of years, the </w:t>
      </w:r>
      <w:r w:rsidRPr="00E27F63">
        <w:rPr>
          <w:rStyle w:val="Emphasis"/>
        </w:rPr>
        <w:t>cascade effect</w:t>
      </w:r>
      <w:r w:rsidRPr="00E27F63">
        <w:rPr>
          <w:rStyle w:val="StyleUnderline"/>
        </w:rPr>
        <w:t xml:space="preserve"> of an ASAT attack can constrain the attacker’s long-term use of space</w:t>
      </w:r>
      <w:r w:rsidRPr="00E27F63">
        <w:rPr>
          <w:sz w:val="14"/>
        </w:rPr>
        <w:t xml:space="preserve"> [29, pp. 295– 296]. Any state with kinetic ASAT capabilities will likely also operate satellites of its own, and they are necessarily exposed to this collateral damage threat.</w:t>
      </w:r>
      <w:r w:rsidRPr="00E27F63">
        <w:rPr>
          <w:rStyle w:val="StyleUnderline"/>
        </w:rPr>
        <w:t xml:space="preserve"> Space debris thus acts as a strong strategic deterrent to ASAT usage.</w:t>
      </w:r>
    </w:p>
    <w:p w14:paraId="5E34FCC4" w14:textId="46B828EA" w:rsidR="00E27F63" w:rsidRDefault="00E27F63" w:rsidP="00E27F63">
      <w:pPr>
        <w:pStyle w:val="Heading4"/>
        <w:numPr>
          <w:ilvl w:val="0"/>
          <w:numId w:val="19"/>
        </w:numPr>
      </w:pPr>
      <w:r>
        <w:t xml:space="preserve">No solvency - Neoliberalism still exists in the </w:t>
      </w:r>
      <w:proofErr w:type="spellStart"/>
      <w:r>
        <w:t>aff</w:t>
      </w:r>
      <w:proofErr w:type="spellEnd"/>
      <w:r>
        <w:t xml:space="preserve"> on Earth</w:t>
      </w:r>
    </w:p>
    <w:p w14:paraId="6F08C2A1" w14:textId="6D5C2887" w:rsidR="00E27F63" w:rsidRDefault="00083AA7" w:rsidP="00E27F63">
      <w:pPr>
        <w:pStyle w:val="Heading4"/>
        <w:numPr>
          <w:ilvl w:val="0"/>
          <w:numId w:val="19"/>
        </w:numPr>
      </w:pPr>
      <w:r>
        <w:t xml:space="preserve">TURN - </w:t>
      </w:r>
      <w:r w:rsidR="00E27F63">
        <w:t>Inequality is improving and it</w:t>
      </w:r>
      <w:r>
        <w:t>’s t</w:t>
      </w:r>
      <w:r w:rsidR="00E27F63">
        <w:t>hanks to capitalism</w:t>
      </w:r>
    </w:p>
    <w:p w14:paraId="3E1F7AFF" w14:textId="77777777" w:rsidR="00E27F63" w:rsidRPr="009A46FF" w:rsidRDefault="00E27F63" w:rsidP="00E27F63">
      <w:r w:rsidRPr="009A46FF">
        <w:rPr>
          <w:rStyle w:val="Style13ptBold"/>
        </w:rPr>
        <w:t>Boaz 16</w:t>
      </w:r>
      <w:r>
        <w:t xml:space="preserve"> - David Boaz, executive vice president of the Cato Institute and has played a key role in the development of the Cato Institute and the libertarian movement. He is the author of The Libertarian Mind: A Manifesto for Freedom and the editor of The Libertarian Reader. Boaz is a provocative commentator and a leading authority on domestic issues such as education choice, drug legalization, the growth of government, and the rise of libertarianism. Boaz is the former editor of New Guard magazine and was executive director of the Council for a Competitive Economy prior to joining Cato in 1981. The earlier edition of The Libertarian Mind, titled Libertarianism: A Primer, was described by the Los Angeles Times as “a well-researched manifesto of libertarian ideas.” His other books include The Politics of Freedom and the Cato Handbook for Policymakers. His articles have been published in the Wall Street Journal, the New York Times, the Washington Post, the Los Angeles Times, National Review, and Slate, and he wrote the entry on libertarianism for Encyclopedia Britannica. He is a frequent guest on national television and radio shows, and has appeared on ABC’s Politically Incorrect with Bill Maher, CNN’s Crossfire, NPR’s Talk of the Nation and All Things Considered, The McLaughlin Group, Stossel, The Independents, Fox News Channel, BBC, Voice of America, Radio Free Europe, and other media, 16 ("Capitalism, Global Trade, and the Reduction in Poverty and Inequality," Cato Institute, 4-14-2016, Available Online at https://www.cato.org/blog/capitalism-global-trade-reduction-poverty-inequality, Accessed on 7-1-2017 //JJ)</w:t>
      </w:r>
    </w:p>
    <w:p w14:paraId="58BE60AD" w14:textId="77777777" w:rsidR="00E27F63" w:rsidRPr="00AC5D00" w:rsidRDefault="00E27F63" w:rsidP="00E27F63">
      <w:pPr>
        <w:rPr>
          <w:sz w:val="16"/>
        </w:rPr>
      </w:pPr>
      <w:r w:rsidRPr="00A029B1">
        <w:rPr>
          <w:rStyle w:val="StyleUnderline"/>
          <w:highlight w:val="yellow"/>
        </w:rPr>
        <w:lastRenderedPageBreak/>
        <w:t xml:space="preserve">Drawing on a </w:t>
      </w:r>
      <w:r w:rsidRPr="00B53D45">
        <w:rPr>
          <w:rStyle w:val="StyleUnderline"/>
          <w:highlight w:val="yellow"/>
        </w:rPr>
        <w:t>new World Bank</w:t>
      </w:r>
      <w:r w:rsidRPr="00AC5D00">
        <w:rPr>
          <w:rStyle w:val="StyleUnderline"/>
        </w:rPr>
        <w:t xml:space="preserve"> </w:t>
      </w:r>
      <w:r w:rsidRPr="00A029B1">
        <w:rPr>
          <w:rStyle w:val="StyleUnderline"/>
          <w:highlight w:val="yellow"/>
        </w:rPr>
        <w:t>study,</w:t>
      </w:r>
      <w:r w:rsidRPr="00AC5D00">
        <w:rPr>
          <w:rStyle w:val="StyleUnderline"/>
        </w:rPr>
        <w:t xml:space="preserve"> Washington </w:t>
      </w:r>
      <w:r w:rsidRPr="00B53D45">
        <w:rPr>
          <w:rStyle w:val="StyleUnderline"/>
        </w:rPr>
        <w:t>Post columnist Charles Lane today notes</w:t>
      </w:r>
      <w:r w:rsidRPr="00A029B1">
        <w:rPr>
          <w:rStyle w:val="StyleUnderline"/>
          <w:highlight w:val="yellow"/>
        </w:rPr>
        <w:t xml:space="preserve"> “a</w:t>
      </w:r>
      <w:r w:rsidRPr="00AC5D00">
        <w:rPr>
          <w:rStyle w:val="StyleUnderline"/>
        </w:rPr>
        <w:t xml:space="preserve"> vast </w:t>
      </w:r>
      <w:r w:rsidRPr="00A029B1">
        <w:rPr>
          <w:rStyle w:val="StyleUnderline"/>
          <w:highlight w:val="yellow"/>
        </w:rPr>
        <w:t>reduction in</w:t>
      </w:r>
      <w:r w:rsidRPr="00AC5D00">
        <w:rPr>
          <w:rStyle w:val="StyleUnderline"/>
        </w:rPr>
        <w:t xml:space="preserve"> poverty </w:t>
      </w:r>
      <w:r w:rsidRPr="00A029B1">
        <w:rPr>
          <w:rStyle w:val="StyleUnderline"/>
          <w:highlight w:val="yellow"/>
        </w:rPr>
        <w:t>and</w:t>
      </w:r>
      <w:r w:rsidRPr="00AC5D00">
        <w:rPr>
          <w:rStyle w:val="StyleUnderline"/>
        </w:rPr>
        <w:t xml:space="preserve"> income </w:t>
      </w:r>
      <w:r w:rsidRPr="00A029B1">
        <w:rPr>
          <w:rStyle w:val="StyleUnderline"/>
          <w:highlight w:val="yellow"/>
        </w:rPr>
        <w:t>inequality worldwide</w:t>
      </w:r>
      <w:r w:rsidRPr="00AC5D00">
        <w:rPr>
          <w:rStyle w:val="StyleUnderline"/>
        </w:rPr>
        <w:t xml:space="preserve"> over the past quarter-century”</w:t>
      </w:r>
      <w:r w:rsidRPr="00AC5D00">
        <w:rPr>
          <w:sz w:val="16"/>
        </w:rPr>
        <w:t xml:space="preserve"> – despite what you might think if you listen to Pope Francis, Bernie Sanders, and other voices prominent in the media.</w:t>
      </w:r>
    </w:p>
    <w:p w14:paraId="1A8FB719" w14:textId="77777777" w:rsidR="00E27F63" w:rsidRPr="00AC5D00" w:rsidRDefault="00E27F63" w:rsidP="00E27F63">
      <w:pPr>
        <w:rPr>
          <w:rStyle w:val="StyleUnderline"/>
        </w:rPr>
      </w:pPr>
      <w:r w:rsidRPr="00AC5D00">
        <w:rPr>
          <w:sz w:val="16"/>
        </w:rPr>
        <w:t xml:space="preserve">Specifically, </w:t>
      </w:r>
      <w:r w:rsidRPr="00A029B1">
        <w:rPr>
          <w:rStyle w:val="StyleUnderline"/>
          <w:highlight w:val="yellow"/>
        </w:rPr>
        <w:t>the world’s Gini coefficient</w:t>
      </w:r>
      <w:r w:rsidRPr="00AC5D00">
        <w:rPr>
          <w:rStyle w:val="StyleUnderline"/>
        </w:rPr>
        <w:t xml:space="preserve"> — the </w:t>
      </w:r>
      <w:proofErr w:type="gramStart"/>
      <w:r w:rsidRPr="00AC5D00">
        <w:rPr>
          <w:rStyle w:val="StyleUnderline"/>
        </w:rPr>
        <w:t>most commonly used</w:t>
      </w:r>
      <w:proofErr w:type="gramEnd"/>
      <w:r w:rsidRPr="00AC5D00">
        <w:rPr>
          <w:rStyle w:val="StyleUnderline"/>
        </w:rPr>
        <w:t xml:space="preserve"> measure of income distribution — </w:t>
      </w:r>
      <w:r w:rsidRPr="00A029B1">
        <w:rPr>
          <w:rStyle w:val="StyleUnderline"/>
          <w:highlight w:val="yellow"/>
        </w:rPr>
        <w:t>has fallen</w:t>
      </w:r>
      <w:r w:rsidRPr="00AC5D00">
        <w:rPr>
          <w:rStyle w:val="StyleUnderline"/>
        </w:rPr>
        <w:t xml:space="preserve"> from 0.69 in 1988 to 0.63 in 2011. (A higher Gini coefficient connotes greater inequality, up to a maximum of 1.0.)</w:t>
      </w:r>
    </w:p>
    <w:p w14:paraId="1670034A" w14:textId="77777777" w:rsidR="00E27F63" w:rsidRPr="00AC5D00" w:rsidRDefault="00E27F63" w:rsidP="00E27F63">
      <w:pPr>
        <w:rPr>
          <w:rStyle w:val="StyleUnderline"/>
        </w:rPr>
      </w:pPr>
      <w:r w:rsidRPr="00AC5D00">
        <w:rPr>
          <w:rStyle w:val="StyleUnderline"/>
        </w:rPr>
        <w:t xml:space="preserve">That may seem modest until you consider that </w:t>
      </w:r>
      <w:r w:rsidRPr="00B53D45">
        <w:rPr>
          <w:rStyle w:val="StyleUnderline"/>
        </w:rPr>
        <w:t xml:space="preserve">the estimate’s author, former World Bank economist </w:t>
      </w:r>
      <w:proofErr w:type="spellStart"/>
      <w:r w:rsidRPr="00B53D45">
        <w:rPr>
          <w:rStyle w:val="StyleUnderline"/>
        </w:rPr>
        <w:t>Branko</w:t>
      </w:r>
      <w:proofErr w:type="spellEnd"/>
      <w:r w:rsidRPr="00B53D45">
        <w:rPr>
          <w:rStyle w:val="StyleUnderline"/>
        </w:rPr>
        <w:t xml:space="preserve"> Milanovic, thinks we may be witnessing the first period of declining global inequality since the Industrial Revolution.</w:t>
      </w:r>
    </w:p>
    <w:p w14:paraId="623AF31D" w14:textId="77777777" w:rsidR="00E27F63" w:rsidRPr="00AC5D00" w:rsidRDefault="00E27F63" w:rsidP="00E27F63">
      <w:pPr>
        <w:rPr>
          <w:rStyle w:val="StyleUnderline"/>
        </w:rPr>
      </w:pPr>
      <w:r w:rsidRPr="00AC5D00">
        <w:rPr>
          <w:rStyle w:val="StyleUnderline"/>
        </w:rPr>
        <w:t xml:space="preserve">Note that </w:t>
      </w:r>
      <w:r w:rsidRPr="00A029B1">
        <w:rPr>
          <w:rStyle w:val="StyleUnderline"/>
          <w:highlight w:val="yellow"/>
        </w:rPr>
        <w:t>this</w:t>
      </w:r>
      <w:r w:rsidRPr="00AC5D00">
        <w:rPr>
          <w:rStyle w:val="StyleUnderline"/>
        </w:rPr>
        <w:t xml:space="preserve"> hopeful </w:t>
      </w:r>
      <w:r w:rsidRPr="00A029B1">
        <w:rPr>
          <w:rStyle w:val="StyleUnderline"/>
          <w:highlight w:val="yellow"/>
        </w:rPr>
        <w:t>figure applies to the world’s population</w:t>
      </w:r>
      <w:r w:rsidRPr="00AC5D00">
        <w:rPr>
          <w:rStyle w:val="StyleUnderline"/>
        </w:rPr>
        <w:t xml:space="preserve"> as though every individual lived in one big country. When Milanovic assessed the distribution of income between nations, adjusted for population, the improvement was even more striking: a decline in the Gini coefficient from 0.60 in 1988 to 0.48 in 2014.</w:t>
      </w:r>
    </w:p>
    <w:p w14:paraId="0A8D9972" w14:textId="77777777" w:rsidR="00E27F63" w:rsidRPr="00AC5D00" w:rsidRDefault="00E27F63" w:rsidP="00E27F63">
      <w:pPr>
        <w:rPr>
          <w:sz w:val="16"/>
        </w:rPr>
      </w:pPr>
      <w:r w:rsidRPr="00A029B1">
        <w:rPr>
          <w:rStyle w:val="StyleUnderline"/>
          <w:highlight w:val="yellow"/>
        </w:rPr>
        <w:t>The global middle class expanded</w:t>
      </w:r>
      <w:r w:rsidRPr="00AC5D00">
        <w:rPr>
          <w:rStyle w:val="StyleUnderline"/>
        </w:rPr>
        <w:t>, as real income went up between 70 percent and 80 percent for those around the world who were already earning at or near the global median</w:t>
      </w:r>
      <w:r w:rsidRPr="00AC5D00">
        <w:rPr>
          <w:sz w:val="16"/>
        </w:rPr>
        <w:t xml:space="preserve">, including some 200 million Chinese, 90 million Indians and 30 million people each in Indonesia, </w:t>
      </w:r>
      <w:proofErr w:type="gramStart"/>
      <w:r w:rsidRPr="00AC5D00">
        <w:rPr>
          <w:sz w:val="16"/>
        </w:rPr>
        <w:t>Egypt</w:t>
      </w:r>
      <w:proofErr w:type="gramEnd"/>
      <w:r w:rsidRPr="00AC5D00">
        <w:rPr>
          <w:sz w:val="16"/>
        </w:rPr>
        <w:t xml:space="preserve"> and Brazil.</w:t>
      </w:r>
    </w:p>
    <w:p w14:paraId="75447231" w14:textId="77777777" w:rsidR="00E27F63" w:rsidRPr="00AC5D00" w:rsidRDefault="00E27F63" w:rsidP="00E27F63">
      <w:pPr>
        <w:rPr>
          <w:sz w:val="16"/>
        </w:rPr>
      </w:pPr>
      <w:r w:rsidRPr="00A029B1">
        <w:rPr>
          <w:rStyle w:val="StyleUnderline"/>
          <w:highlight w:val="yellow"/>
        </w:rPr>
        <w:t>Those in the bottom third of the global income distribution registered</w:t>
      </w:r>
      <w:r w:rsidRPr="00AC5D00">
        <w:rPr>
          <w:rStyle w:val="StyleUnderline"/>
        </w:rPr>
        <w:t xml:space="preserve"> real </w:t>
      </w:r>
      <w:r w:rsidRPr="00A029B1">
        <w:rPr>
          <w:rStyle w:val="StyleUnderline"/>
          <w:highlight w:val="yellow"/>
        </w:rPr>
        <w:t>income gains between 40 percent and 70 percent</w:t>
      </w:r>
      <w:r w:rsidRPr="00AC5D00">
        <w:rPr>
          <w:sz w:val="16"/>
        </w:rPr>
        <w:t xml:space="preserve">, Milanovic reports. </w:t>
      </w:r>
      <w:r w:rsidRPr="00AC5D00">
        <w:rPr>
          <w:rStyle w:val="StyleUnderline"/>
        </w:rPr>
        <w:t>The share of the world’s population living on $1.25 or less per day — what the World Bank defines as “absolute poverty” — fell from 44 percent to 23 percent.</w:t>
      </w:r>
    </w:p>
    <w:p w14:paraId="5DDDC273" w14:textId="77777777" w:rsidR="00E27F63" w:rsidRPr="00AC5D00" w:rsidRDefault="00E27F63" w:rsidP="00E27F63">
      <w:pPr>
        <w:rPr>
          <w:sz w:val="16"/>
          <w:szCs w:val="16"/>
        </w:rPr>
      </w:pPr>
      <w:r w:rsidRPr="00AC5D00">
        <w:rPr>
          <w:sz w:val="16"/>
          <w:szCs w:val="16"/>
        </w:rPr>
        <w:t>So maybe this is a result of all the agitation on behalf of a more moral or planned economy? No, says Lane, citing Milanovic:</w:t>
      </w:r>
    </w:p>
    <w:p w14:paraId="1F79B156" w14:textId="77777777" w:rsidR="00E27F63" w:rsidRPr="00E27F63" w:rsidRDefault="00E27F63" w:rsidP="00E27F63">
      <w:pPr>
        <w:rPr>
          <w:sz w:val="16"/>
          <w:szCs w:val="16"/>
        </w:rPr>
      </w:pPr>
      <w:r w:rsidRPr="00AC5D00">
        <w:rPr>
          <w:sz w:val="16"/>
          <w:szCs w:val="16"/>
        </w:rPr>
        <w:t xml:space="preserve">Did this historic progress, with its overwhelmingly beneficial consequences for millions of the world’s humblest inhabitants, occur because everyone finally adopted “democratic socialism”? Was it due to a conscious, organized effort to construct a “moral economy” as per Vatican </w:t>
      </w:r>
      <w:r w:rsidRPr="00E27F63">
        <w:rPr>
          <w:sz w:val="16"/>
          <w:szCs w:val="16"/>
        </w:rPr>
        <w:t>standards?</w:t>
      </w:r>
    </w:p>
    <w:p w14:paraId="1A94F7E0" w14:textId="77777777" w:rsidR="00E27F63" w:rsidRPr="00E27F63" w:rsidRDefault="00E27F63" w:rsidP="00E27F63">
      <w:pPr>
        <w:rPr>
          <w:rStyle w:val="StyleUnderline"/>
        </w:rPr>
      </w:pPr>
      <w:r w:rsidRPr="00E27F63">
        <w:rPr>
          <w:sz w:val="16"/>
        </w:rPr>
        <w:t xml:space="preserve">To the contrary: </w:t>
      </w:r>
      <w:r w:rsidRPr="00E27F63">
        <w:rPr>
          <w:rStyle w:val="StyleUnderline"/>
        </w:rPr>
        <w:t xml:space="preserve">The big story after 1988 is the collapse of communism and the spread of market institutions, albeit imperfect ones, to India, </w:t>
      </w:r>
      <w:proofErr w:type="gramStart"/>
      <w:r w:rsidRPr="00E27F63">
        <w:rPr>
          <w:rStyle w:val="StyleUnderline"/>
        </w:rPr>
        <w:t>China</w:t>
      </w:r>
      <w:proofErr w:type="gramEnd"/>
      <w:r w:rsidRPr="00E27F63">
        <w:rPr>
          <w:rStyle w:val="StyleUnderline"/>
        </w:rPr>
        <w:t xml:space="preserve"> and Latin America. This was a process mightily abetted by freer flows of international trade and private capital, which were, in turn, promoted by a bipartisan succession of U.S. presidents and Congresses.</w:t>
      </w:r>
    </w:p>
    <w:p w14:paraId="5FF618BA" w14:textId="77777777" w:rsidR="00E27F63" w:rsidRPr="00AC5D00" w:rsidRDefault="00E27F63" w:rsidP="00E27F63">
      <w:pPr>
        <w:rPr>
          <w:rStyle w:val="StyleUnderline"/>
        </w:rPr>
      </w:pPr>
      <w:r w:rsidRPr="00E27F63">
        <w:rPr>
          <w:rStyle w:val="StyleUnderline"/>
        </w:rPr>
        <w:t>The extension of capitalism fueled economic growth, which Milanovic correctly calls “the most powerful tool for reducing global poverty and inequality.”</w:t>
      </w:r>
    </w:p>
    <w:p w14:paraId="7F1F74ED" w14:textId="77777777" w:rsidR="00E27F63" w:rsidRDefault="00E27F63" w:rsidP="00E27F63">
      <w:pPr>
        <w:rPr>
          <w:rStyle w:val="StyleUnderline"/>
        </w:rPr>
      </w:pPr>
      <w:r w:rsidRPr="00AC5D00">
        <w:rPr>
          <w:sz w:val="16"/>
        </w:rPr>
        <w:t xml:space="preserve">This is the good news about the world today. Indeed, it’s the most important news about our world. We hear so much about poverty, inequality, gaps, resource depletion, and the like, it’s a wonder any NPR listeners can bear to get out of bed in the morning. </w:t>
      </w:r>
      <w:r w:rsidRPr="00AC5D00">
        <w:rPr>
          <w:rStyle w:val="StyleUnderline"/>
        </w:rPr>
        <w:t>But as the economic historian Deirdre McCloskey says, this is the “Great Fact,” the most important fact about our world today – the enormous and unprecedented growth in living standards that began in the western world around 1700.</w:t>
      </w:r>
      <w:r w:rsidRPr="00AC5D00">
        <w:rPr>
          <w:sz w:val="16"/>
        </w:rPr>
        <w:t xml:space="preserve"> She calls it “a factor of sixteen”: </w:t>
      </w:r>
      <w:r w:rsidRPr="00A029B1">
        <w:rPr>
          <w:rStyle w:val="StyleUnderline"/>
          <w:highlight w:val="yellow"/>
        </w:rPr>
        <w:t>we moderns consume at least 16 times the food, clothing, housing, and education that our ancestors did</w:t>
      </w:r>
      <w:r w:rsidRPr="00AC5D00">
        <w:rPr>
          <w:rStyle w:val="StyleUnderline"/>
        </w:rPr>
        <w:t xml:space="preserve"> in London </w:t>
      </w:r>
      <w:r w:rsidRPr="00A029B1">
        <w:rPr>
          <w:rStyle w:val="StyleUnderline"/>
          <w:highlight w:val="yellow"/>
        </w:rPr>
        <w:t>in the 18th century</w:t>
      </w:r>
      <w:r w:rsidRPr="00083AA7">
        <w:rPr>
          <w:rStyle w:val="StyleUnderline"/>
        </w:rPr>
        <w:t>. And this vast increase in wealth that began in northwestern Europe, mostly Britain and the Netherlands, has now spread to most of Europe, the United States, Japan, and increasingly to the rest of the world.</w:t>
      </w:r>
    </w:p>
    <w:p w14:paraId="22068428" w14:textId="77777777" w:rsidR="00E27F63" w:rsidRPr="00E27F63" w:rsidRDefault="00E27F63" w:rsidP="00E27F63"/>
    <w:p w14:paraId="5576FEFD" w14:textId="77777777" w:rsidR="002D07C7" w:rsidRPr="002D07C7" w:rsidRDefault="002D07C7" w:rsidP="002D07C7"/>
    <w:p w14:paraId="294BB658" w14:textId="2B94FF5D" w:rsidR="002D07C7" w:rsidRPr="002D07C7" w:rsidRDefault="002D07C7" w:rsidP="002D07C7">
      <w:pPr>
        <w:pStyle w:val="Heading3"/>
      </w:pPr>
      <w:r>
        <w:lastRenderedPageBreak/>
        <w:t>Solvency</w:t>
      </w:r>
    </w:p>
    <w:p w14:paraId="0A3D586F" w14:textId="6A6E8387" w:rsidR="008546EB" w:rsidRDefault="008546EB" w:rsidP="008546EB">
      <w:pPr>
        <w:pStyle w:val="Heading4"/>
        <w:numPr>
          <w:ilvl w:val="0"/>
          <w:numId w:val="17"/>
        </w:numPr>
      </w:pPr>
      <w:r>
        <w:t xml:space="preserve">The solvency advocates assume the </w:t>
      </w:r>
      <w:proofErr w:type="spellStart"/>
      <w:r>
        <w:t>aff</w:t>
      </w:r>
      <w:proofErr w:type="spellEnd"/>
      <w:r>
        <w:t xml:space="preserve"> creates legal institutions and frameworks to create sustainable use of outer space – but you haven’t read an internal link that says simply the declaration of outer space as a </w:t>
      </w:r>
      <w:proofErr w:type="gramStart"/>
      <w:r>
        <w:t>global commons</w:t>
      </w:r>
      <w:proofErr w:type="gramEnd"/>
      <w:r>
        <w:t xml:space="preserve"> does that</w:t>
      </w:r>
    </w:p>
    <w:p w14:paraId="0EFE0D4E" w14:textId="0C53E9CF" w:rsidR="002D07C7" w:rsidRDefault="002D07C7" w:rsidP="002D07C7">
      <w:pPr>
        <w:pStyle w:val="Heading4"/>
        <w:numPr>
          <w:ilvl w:val="0"/>
          <w:numId w:val="17"/>
        </w:numPr>
        <w:tabs>
          <w:tab w:val="num" w:pos="360"/>
        </w:tabs>
        <w:ind w:left="0" w:firstLine="0"/>
      </w:pPr>
      <w:r>
        <w:t xml:space="preserve">The </w:t>
      </w:r>
      <w:proofErr w:type="spellStart"/>
      <w:r>
        <w:t>aff</w:t>
      </w:r>
      <w:proofErr w:type="spellEnd"/>
      <w:r>
        <w:t xml:space="preserve"> is blatantly extra topical which is a voting issue for limits and ground since they can take on infinite action to solve for neg ground which hurts clash </w:t>
      </w:r>
    </w:p>
    <w:p w14:paraId="43511D30" w14:textId="77777777" w:rsidR="002D07C7" w:rsidRDefault="002D07C7" w:rsidP="002D07C7">
      <w:pPr>
        <w:pStyle w:val="Heading4"/>
        <w:numPr>
          <w:ilvl w:val="0"/>
          <w:numId w:val="17"/>
        </w:numPr>
        <w:tabs>
          <w:tab w:val="num" w:pos="360"/>
        </w:tabs>
        <w:ind w:left="0" w:firstLine="0"/>
      </w:pPr>
      <w:r w:rsidRPr="00724FFD">
        <w:t xml:space="preserve">Their own solvency advocate doesn’t advocate for the plan. </w:t>
      </w:r>
      <w:r>
        <w:t>This is their card!</w:t>
      </w:r>
    </w:p>
    <w:p w14:paraId="19D98897" w14:textId="77777777" w:rsidR="002D07C7" w:rsidRDefault="002D07C7" w:rsidP="002D07C7">
      <w:pPr>
        <w:rPr>
          <w:sz w:val="16"/>
          <w:szCs w:val="16"/>
        </w:rPr>
      </w:pPr>
      <w:r w:rsidRPr="002401A3">
        <w:rPr>
          <w:rStyle w:val="Style13ptBold"/>
        </w:rPr>
        <w:t xml:space="preserve">Goehring 6/3 - </w:t>
      </w:r>
      <w:r w:rsidRPr="002401A3">
        <w:t xml:space="preserve"> </w:t>
      </w:r>
      <w:r w:rsidRPr="00724FFD">
        <w:rPr>
          <w:sz w:val="16"/>
          <w:szCs w:val="16"/>
        </w:rPr>
        <w:t xml:space="preserve">(John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724FFD">
        <w:rPr>
          <w:i/>
          <w:sz w:val="16"/>
          <w:szCs w:val="16"/>
        </w:rPr>
        <w:t>Journal of National Security Law and Policy</w:t>
      </w:r>
      <w:r w:rsidRPr="00724FFD">
        <w:rPr>
          <w:sz w:val="16"/>
          <w:szCs w:val="16"/>
        </w:rPr>
        <w:t xml:space="preserve">. Vol. 11:573. (June 3, 2021).&lt;https://jnslp.com/wp-content/uploads/2021/09/Why_Isnt_Outer_Space_a_Global_Commons_2.pdf&gt; AT) </w:t>
      </w:r>
    </w:p>
    <w:p w14:paraId="6F642B59" w14:textId="363D706E" w:rsidR="000E6439" w:rsidRPr="00E46BC0" w:rsidRDefault="002D07C7" w:rsidP="000E6439">
      <w:pPr>
        <w:rPr>
          <w:sz w:val="10"/>
        </w:rPr>
      </w:pPr>
      <w:r w:rsidRPr="00280715">
        <w:rPr>
          <w:sz w:val="10"/>
          <w:szCs w:val="12"/>
        </w:rPr>
        <w:t xml:space="preserve">B. Global Commons as a Constraining Concept </w:t>
      </w:r>
      <w:r w:rsidRPr="00280715">
        <w:rPr>
          <w:sz w:val="10"/>
        </w:rPr>
        <w:t xml:space="preserve">In an economic context, as opposed to a military or geopolitical context, “global commons” is typically used to convey a </w:t>
      </w:r>
      <w:r w:rsidRPr="00FF53C5">
        <w:rPr>
          <w:sz w:val="10"/>
        </w:rPr>
        <w:t xml:space="preserve">constraining concept. </w:t>
      </w:r>
      <w:r w:rsidRPr="00FF53C5">
        <w:rPr>
          <w:rStyle w:val="StyleUnderline"/>
        </w:rPr>
        <w:t>The concept of a “commons”</w:t>
      </w:r>
      <w:r w:rsidRPr="00FF53C5">
        <w:rPr>
          <w:sz w:val="10"/>
        </w:rPr>
        <w:t xml:space="preserve"> may be thought of as constraining because it </w:t>
      </w:r>
      <w:r w:rsidRPr="00FF53C5">
        <w:rPr>
          <w:rStyle w:val="StyleUnderline"/>
        </w:rPr>
        <w:t>is</w:t>
      </w:r>
      <w:r w:rsidRPr="00FF53C5">
        <w:rPr>
          <w:sz w:val="10"/>
        </w:rPr>
        <w:t xml:space="preserve"> often </w:t>
      </w:r>
      <w:r w:rsidRPr="00FF53C5">
        <w:rPr>
          <w:rStyle w:val="StyleUnderline"/>
        </w:rPr>
        <w:t>associated with</w:t>
      </w:r>
      <w:r w:rsidRPr="00FF53C5">
        <w:rPr>
          <w:sz w:val="10"/>
        </w:rPr>
        <w:t xml:space="preserve"> notions of </w:t>
      </w:r>
      <w:r w:rsidRPr="00FF53C5">
        <w:rPr>
          <w:rStyle w:val="StyleUnderline"/>
        </w:rPr>
        <w:t>shared ownership, public governance</w:t>
      </w:r>
      <w:r w:rsidRPr="00FF53C5">
        <w:rPr>
          <w:sz w:val="10"/>
        </w:rPr>
        <w:t xml:space="preserve">, </w:t>
      </w:r>
      <w:r w:rsidRPr="00280715">
        <w:rPr>
          <w:sz w:val="10"/>
        </w:rPr>
        <w:t xml:space="preserve">or limitations on use. Whether these constraints are viewed positively or negatively is a subjective assessment. </w:t>
      </w:r>
      <w:r w:rsidRPr="00280715">
        <w:rPr>
          <w:sz w:val="10"/>
          <w:szCs w:val="12"/>
        </w:rPr>
        <w:t>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w:t>
      </w:r>
      <w:r w:rsidRPr="00FF53C5">
        <w:rPr>
          <w:sz w:val="13"/>
          <w:szCs w:val="15"/>
        </w:rPr>
        <w:t xml:space="preserve">. </w:t>
      </w:r>
      <w:r w:rsidRPr="00FF53C5">
        <w:rPr>
          <w:rStyle w:val="Emphasis"/>
          <w:sz w:val="28"/>
          <w:szCs w:val="32"/>
          <w:highlight w:val="green"/>
        </w:rPr>
        <w:t>Describing a resource</w:t>
      </w:r>
      <w:r w:rsidRPr="00FF53C5">
        <w:rPr>
          <w:rStyle w:val="Emphasis"/>
          <w:sz w:val="28"/>
          <w:szCs w:val="32"/>
        </w:rPr>
        <w:t xml:space="preserve"> </w:t>
      </w:r>
      <w:r w:rsidRPr="00AA3CAC">
        <w:rPr>
          <w:rStyle w:val="Emphasis"/>
        </w:rPr>
        <w:t xml:space="preserve">in this manner, </w:t>
      </w:r>
      <w:r w:rsidRPr="00FF53C5">
        <w:rPr>
          <w:rStyle w:val="Emphasis"/>
          <w:sz w:val="28"/>
          <w:szCs w:val="32"/>
          <w:highlight w:val="green"/>
        </w:rPr>
        <w:t>as a common resource, does not</w:t>
      </w:r>
      <w:r w:rsidRPr="00FF53C5">
        <w:rPr>
          <w:rStyle w:val="Emphasis"/>
          <w:sz w:val="28"/>
          <w:szCs w:val="32"/>
        </w:rPr>
        <w:t xml:space="preserve"> </w:t>
      </w:r>
      <w:r w:rsidRPr="00AA3CAC">
        <w:rPr>
          <w:rStyle w:val="Emphasis"/>
        </w:rPr>
        <w:t xml:space="preserve">necessarily </w:t>
      </w:r>
      <w:r w:rsidRPr="00FF53C5">
        <w:rPr>
          <w:rStyle w:val="Emphasis"/>
          <w:sz w:val="28"/>
          <w:szCs w:val="32"/>
          <w:highlight w:val="green"/>
        </w:rPr>
        <w:t>imply any</w:t>
      </w:r>
      <w:r w:rsidRPr="00AA3CAC">
        <w:rPr>
          <w:rStyle w:val="Emphasis"/>
        </w:rPr>
        <w:t xml:space="preserve"> particular </w:t>
      </w:r>
      <w:r w:rsidRPr="00FF53C5">
        <w:rPr>
          <w:rStyle w:val="Emphasis"/>
          <w:sz w:val="28"/>
          <w:szCs w:val="32"/>
          <w:highlight w:val="green"/>
        </w:rPr>
        <w:t>property regime or use limitations.</w:t>
      </w:r>
      <w:r w:rsidRPr="004718ED">
        <w:rPr>
          <w:rStyle w:val="Emphasis"/>
        </w:rPr>
        <w:t>36</w:t>
      </w:r>
      <w:r w:rsidRPr="00AA3CAC">
        <w:rPr>
          <w:rStyle w:val="Emphasis"/>
        </w:rPr>
        <w:t xml:space="preserve"> A common hunting ground, for instance, may be publicly owned or privately owned. </w:t>
      </w:r>
      <w:r w:rsidRPr="00280715">
        <w:rPr>
          <w:sz w:val="10"/>
          <w:szCs w:val="12"/>
        </w:rPr>
        <w:t xml:space="preserve">Ostrom helped popularize the term “common pool resource” to describe this general category of resources.37 </w:t>
      </w:r>
      <w:r w:rsidRPr="00280715">
        <w:rPr>
          <w:sz w:val="10"/>
        </w:rPr>
        <w:t>As Dr. Tepper argues, “[</w:t>
      </w:r>
      <w:proofErr w:type="spellStart"/>
      <w:r w:rsidRPr="00280715">
        <w:rPr>
          <w:sz w:val="10"/>
        </w:rPr>
        <w:t>i</w:t>
      </w:r>
      <w:proofErr w:type="spellEnd"/>
      <w:r w:rsidRPr="00280715">
        <w:rPr>
          <w:sz w:val="10"/>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80715">
        <w:rPr>
          <w:sz w:val="10"/>
        </w:rPr>
        <w:t>Cogolati</w:t>
      </w:r>
      <w:proofErr w:type="spellEnd"/>
      <w:r w:rsidRPr="00280715">
        <w:rPr>
          <w:sz w:val="10"/>
        </w:rPr>
        <w:t xml:space="preserve"> and </w:t>
      </w:r>
      <w:proofErr w:type="spellStart"/>
      <w:r w:rsidRPr="00280715">
        <w:rPr>
          <w:sz w:val="10"/>
        </w:rPr>
        <w:t>Woulters</w:t>
      </w:r>
      <w:proofErr w:type="spellEnd"/>
      <w:r w:rsidRPr="00280715">
        <w:rPr>
          <w:sz w:val="10"/>
        </w:rPr>
        <w:t xml:space="preserve"> observe, “[u]</w:t>
      </w:r>
      <w:proofErr w:type="spellStart"/>
      <w:r w:rsidRPr="00280715">
        <w:rPr>
          <w:sz w:val="10"/>
        </w:rPr>
        <w:t>nder</w:t>
      </w:r>
      <w:proofErr w:type="spellEnd"/>
      <w:r w:rsidRPr="00280715">
        <w:rPr>
          <w:sz w:val="10"/>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FF53C5">
        <w:rPr>
          <w:rStyle w:val="StyleUnderline"/>
        </w:rPr>
        <w:t>“commons” is</w:t>
      </w:r>
      <w:r w:rsidRPr="00FF53C5">
        <w:rPr>
          <w:sz w:val="10"/>
        </w:rPr>
        <w:t xml:space="preserve"> sometimes </w:t>
      </w:r>
      <w:r w:rsidRPr="00FF53C5">
        <w:rPr>
          <w:rStyle w:val="StyleUnderline"/>
        </w:rPr>
        <w:t>used to refer to common property, meaning a resource with more than one owner, and which therefore should be governed collectively.</w:t>
      </w:r>
      <w:r w:rsidRPr="00FF53C5">
        <w:rPr>
          <w:sz w:val="10"/>
        </w:rPr>
        <w:t xml:space="preserve"> This notion of a commons is sometimes associated with the common heritage of mankind concept, particularly in the context of outer space. As expressed in Article 11(3) of the 1979 Moon Agreement, </w:t>
      </w:r>
      <w:r w:rsidRPr="00FF53C5">
        <w:rPr>
          <w:rStyle w:val="StyleUnderline"/>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FF53C5">
        <w:rPr>
          <w:sz w:val="10"/>
        </w:rPr>
        <w:t xml:space="preserve"> according to Professor Cheng.43 This principle, as characterized by Professor </w:t>
      </w:r>
      <w:proofErr w:type="spellStart"/>
      <w:r w:rsidRPr="00FF53C5">
        <w:rPr>
          <w:sz w:val="10"/>
        </w:rPr>
        <w:t>Christol</w:t>
      </w:r>
      <w:proofErr w:type="spellEnd"/>
      <w:r w:rsidRPr="00FF53C5">
        <w:rPr>
          <w:sz w:val="10"/>
        </w:rPr>
        <w:t xml:space="preserve">, not only “protects the proposition what [sic] </w:t>
      </w:r>
      <w:r w:rsidRPr="00FF53C5">
        <w:rPr>
          <w:rStyle w:val="StyleUnderline"/>
        </w:rPr>
        <w:t>given areas and their resources are open to inclusive use and that there may not be exclusive use</w:t>
      </w:r>
      <w:r w:rsidRPr="00FF53C5">
        <w:rPr>
          <w:sz w:val="10"/>
        </w:rPr>
        <w:t xml:space="preserve">,” but also “goes farther: it asserts that </w:t>
      </w:r>
      <w:r w:rsidRPr="00FF53C5">
        <w:rPr>
          <w:rStyle w:val="StyleUnderline"/>
        </w:rPr>
        <w:t>there must be a sharing of the benefits and of the values derived from the indicated commons.</w:t>
      </w:r>
      <w:r w:rsidRPr="00FF53C5">
        <w:rPr>
          <w:sz w:val="10"/>
        </w:rPr>
        <w:t xml:space="preserve">”44 In other words, </w:t>
      </w:r>
      <w:r w:rsidRPr="00FF53C5">
        <w:rPr>
          <w:rStyle w:val="StyleUnderline"/>
        </w:rPr>
        <w:t>status as the common heritage of mankind does not permit full private property rights in space resources.</w:t>
      </w:r>
      <w:r w:rsidRPr="00FF53C5">
        <w:rPr>
          <w:sz w:val="10"/>
        </w:rPr>
        <w:t xml:space="preserve"> </w:t>
      </w:r>
      <w:r w:rsidRPr="00FF53C5">
        <w:rPr>
          <w:sz w:val="10"/>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w:t>
      </w:r>
      <w:r w:rsidRPr="00280715">
        <w:rPr>
          <w:sz w:val="10"/>
          <w:szCs w:val="12"/>
        </w:rPr>
        <w:t xml:space="preserve">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w:t>
      </w:r>
      <w:r w:rsidRPr="00280715">
        <w:rPr>
          <w:rStyle w:val="Emphasis"/>
        </w:rPr>
        <w:t xml:space="preserve">In general, </w:t>
      </w:r>
      <w:r w:rsidRPr="00FF53C5">
        <w:rPr>
          <w:rStyle w:val="Emphasis"/>
          <w:sz w:val="28"/>
          <w:szCs w:val="32"/>
          <w:highlight w:val="green"/>
        </w:rPr>
        <w:t>the concept “lacks a precise definition” but</w:t>
      </w:r>
      <w:r w:rsidRPr="00FF53C5">
        <w:rPr>
          <w:rStyle w:val="Emphasis"/>
          <w:sz w:val="28"/>
          <w:szCs w:val="32"/>
        </w:rPr>
        <w:t xml:space="preserve"> </w:t>
      </w:r>
      <w:r w:rsidRPr="00280715">
        <w:rPr>
          <w:rStyle w:val="Emphasis"/>
        </w:rPr>
        <w:t xml:space="preserve">“basically wishes to convey the idea that </w:t>
      </w:r>
      <w:r w:rsidRPr="00FF53C5">
        <w:rPr>
          <w:rStyle w:val="Emphasis"/>
          <w:sz w:val="28"/>
          <w:szCs w:val="32"/>
          <w:highlight w:val="green"/>
        </w:rPr>
        <w:t>management, exploitation and distribution of the</w:t>
      </w:r>
      <w:r w:rsidRPr="00FF53C5">
        <w:rPr>
          <w:rStyle w:val="Emphasis"/>
          <w:sz w:val="28"/>
          <w:szCs w:val="32"/>
        </w:rPr>
        <w:t xml:space="preserve"> </w:t>
      </w:r>
      <w:r w:rsidRPr="00280715">
        <w:rPr>
          <w:rStyle w:val="Emphasis"/>
        </w:rPr>
        <w:t xml:space="preserve">natural </w:t>
      </w:r>
      <w:r w:rsidRPr="00FF53C5">
        <w:rPr>
          <w:rStyle w:val="Emphasis"/>
          <w:sz w:val="28"/>
          <w:szCs w:val="32"/>
          <w:highlight w:val="green"/>
        </w:rPr>
        <w:t>resource</w:t>
      </w:r>
      <w:r w:rsidRPr="00280715">
        <w:rPr>
          <w:rStyle w:val="Emphasis"/>
          <w:highlight w:val="green"/>
        </w:rPr>
        <w:t>s</w:t>
      </w:r>
      <w:r w:rsidRPr="00280715">
        <w:rPr>
          <w:rStyle w:val="Emphasis"/>
        </w:rPr>
        <w:t xml:space="preserve"> of the </w:t>
      </w:r>
      <w:r w:rsidRPr="00280715">
        <w:rPr>
          <w:rStyle w:val="Emphasis"/>
        </w:rPr>
        <w:lastRenderedPageBreak/>
        <w:t xml:space="preserve">area in question </w:t>
      </w:r>
      <w:r w:rsidRPr="00FF53C5">
        <w:rPr>
          <w:rStyle w:val="Emphasis"/>
          <w:sz w:val="28"/>
          <w:szCs w:val="32"/>
          <w:highlight w:val="green"/>
        </w:rPr>
        <w:t>are</w:t>
      </w:r>
      <w:r w:rsidRPr="00280715">
        <w:rPr>
          <w:rStyle w:val="Emphasis"/>
        </w:rPr>
        <w:t xml:space="preserve"> matters </w:t>
      </w:r>
      <w:r w:rsidRPr="00FF53C5">
        <w:rPr>
          <w:rStyle w:val="Emphasis"/>
          <w:sz w:val="28"/>
          <w:szCs w:val="32"/>
          <w:highlight w:val="green"/>
        </w:rPr>
        <w:t>to be decided upon by the international community</w:t>
      </w:r>
      <w:r w:rsidRPr="00FF53C5">
        <w:rPr>
          <w:rStyle w:val="Emphasis"/>
          <w:sz w:val="28"/>
          <w:szCs w:val="32"/>
        </w:rPr>
        <w:t xml:space="preserve"> </w:t>
      </w:r>
      <w:r w:rsidRPr="00280715">
        <w:rPr>
          <w:rStyle w:val="Emphasis"/>
        </w:rPr>
        <w:t xml:space="preserve">and are not to be left to the initiative and discretion of individual States and their nationals.”49 </w:t>
      </w:r>
      <w:r w:rsidRPr="00280715">
        <w:rPr>
          <w:sz w:val="10"/>
        </w:rPr>
        <w:t xml:space="preserve">The United States has not signed the Moon Agreement and rejects the notion that outer space resources are the common heritage of mankind, a position clearly reiterated in Executive Order 13914.50 </w:t>
      </w:r>
      <w:r w:rsidRPr="00FF53C5">
        <w:rPr>
          <w:rStyle w:val="Emphasis"/>
          <w:sz w:val="28"/>
          <w:szCs w:val="32"/>
          <w:highlight w:val="green"/>
        </w:rPr>
        <w:t>The last of the five international space treaties</w:t>
      </w:r>
      <w:r w:rsidRPr="00FF53C5">
        <w:rPr>
          <w:rStyle w:val="Emphasis"/>
          <w:sz w:val="28"/>
          <w:szCs w:val="32"/>
        </w:rPr>
        <w:t xml:space="preserve"> </w:t>
      </w:r>
      <w:r w:rsidRPr="00280715">
        <w:rPr>
          <w:rStyle w:val="Emphasis"/>
        </w:rPr>
        <w:t xml:space="preserve">to have been </w:t>
      </w:r>
      <w:r w:rsidRPr="004718ED">
        <w:rPr>
          <w:rStyle w:val="Emphasis"/>
        </w:rPr>
        <w:t xml:space="preserve">negotiated in the United Nations </w:t>
      </w:r>
      <w:r w:rsidRPr="00FF53C5">
        <w:rPr>
          <w:rStyle w:val="Emphasis"/>
          <w:sz w:val="28"/>
          <w:szCs w:val="32"/>
          <w:highlight w:val="green"/>
        </w:rPr>
        <w:t>Committee on the Peaceful Uses of Outer Space</w:t>
      </w:r>
      <w:r w:rsidRPr="00FF53C5">
        <w:rPr>
          <w:rStyle w:val="Emphasis"/>
          <w:sz w:val="28"/>
          <w:szCs w:val="32"/>
        </w:rPr>
        <w:t xml:space="preserve"> </w:t>
      </w:r>
      <w:r w:rsidRPr="00280715">
        <w:rPr>
          <w:rStyle w:val="Emphasis"/>
        </w:rPr>
        <w:t xml:space="preserve">(COPUOS), </w:t>
      </w:r>
      <w:r w:rsidRPr="004718ED">
        <w:rPr>
          <w:rStyle w:val="Emphasis"/>
        </w:rPr>
        <w:t xml:space="preserve">the Moon Agreement </w:t>
      </w:r>
      <w:r w:rsidRPr="00FF53C5">
        <w:rPr>
          <w:rStyle w:val="Emphasis"/>
          <w:sz w:val="28"/>
          <w:szCs w:val="32"/>
          <w:highlight w:val="green"/>
        </w:rPr>
        <w:t>is regarded as a failed treaty</w:t>
      </w:r>
      <w:r w:rsidRPr="00FF53C5">
        <w:rPr>
          <w:rStyle w:val="Emphasis"/>
          <w:sz w:val="28"/>
          <w:szCs w:val="32"/>
        </w:rPr>
        <w:t xml:space="preserve"> </w:t>
      </w:r>
      <w:r w:rsidRPr="00FF53C5">
        <w:rPr>
          <w:rStyle w:val="Emphasis"/>
          <w:sz w:val="28"/>
          <w:szCs w:val="32"/>
          <w:highlight w:val="green"/>
        </w:rPr>
        <w:t>with only 18 nations hav</w:t>
      </w:r>
      <w:r w:rsidRPr="00280715">
        <w:rPr>
          <w:rStyle w:val="Emphasis"/>
          <w:highlight w:val="green"/>
        </w:rPr>
        <w:t xml:space="preserve">ing </w:t>
      </w:r>
      <w:r w:rsidRPr="00FF53C5">
        <w:rPr>
          <w:rStyle w:val="Emphasis"/>
          <w:sz w:val="28"/>
          <w:szCs w:val="32"/>
          <w:highlight w:val="green"/>
        </w:rPr>
        <w:t xml:space="preserve">signed on, none </w:t>
      </w:r>
      <w:r w:rsidRPr="004718ED">
        <w:rPr>
          <w:rStyle w:val="Emphasis"/>
        </w:rPr>
        <w:t>of which</w:t>
      </w:r>
      <w:r w:rsidRPr="00280715">
        <w:rPr>
          <w:rStyle w:val="Emphasis"/>
        </w:rPr>
        <w:t xml:space="preserve"> is China, Russia, or the United States</w:t>
      </w:r>
      <w:r w:rsidRPr="00FF53C5">
        <w:rPr>
          <w:rStyle w:val="Emphasis"/>
          <w:sz w:val="28"/>
          <w:szCs w:val="32"/>
        </w:rPr>
        <w:t xml:space="preserve">, </w:t>
      </w:r>
      <w:r w:rsidRPr="00FF53C5">
        <w:rPr>
          <w:rStyle w:val="Emphasis"/>
          <w:sz w:val="28"/>
          <w:szCs w:val="32"/>
          <w:highlight w:val="green"/>
        </w:rPr>
        <w:t>the</w:t>
      </w:r>
      <w:r w:rsidRPr="00FF53C5">
        <w:rPr>
          <w:rStyle w:val="Emphasis"/>
          <w:sz w:val="28"/>
          <w:szCs w:val="32"/>
        </w:rPr>
        <w:t xml:space="preserve"> </w:t>
      </w:r>
      <w:r w:rsidRPr="00280715">
        <w:rPr>
          <w:rStyle w:val="Emphasis"/>
        </w:rPr>
        <w:t xml:space="preserve">three </w:t>
      </w:r>
      <w:r w:rsidRPr="00FF53C5">
        <w:rPr>
          <w:rStyle w:val="Emphasis"/>
          <w:sz w:val="28"/>
          <w:szCs w:val="32"/>
          <w:highlight w:val="green"/>
        </w:rPr>
        <w:t>most prominent space-faring States.</w:t>
      </w:r>
      <w:r w:rsidRPr="00FF53C5">
        <w:rPr>
          <w:rStyle w:val="Emphasis"/>
          <w:sz w:val="28"/>
          <w:szCs w:val="32"/>
        </w:rPr>
        <w:t>51</w:t>
      </w:r>
      <w:r w:rsidRPr="00FF53C5">
        <w:rPr>
          <w:sz w:val="13"/>
          <w:szCs w:val="15"/>
        </w:rPr>
        <w:t xml:space="preserve"> </w:t>
      </w:r>
      <w:r w:rsidRPr="00280715">
        <w:rPr>
          <w:sz w:val="10"/>
          <w:szCs w:val="12"/>
        </w:rPr>
        <w:t xml:space="preserve">VISITED STATUS OF INTERNATIONAL AGREEMENTS RELATING TO ACTIVITIES IN OUTER SPACE, UNITED NATIONS OFFICE FOR OUTER SPACE AFFAIRS, https://perma.cc/8VA5-4UW8 (last July 11, 2020). The 1967 Outer Space Treaty, by contrast, has over 100 States Parties.52 </w:t>
      </w:r>
      <w:r w:rsidRPr="00280715">
        <w:rPr>
          <w:sz w:val="10"/>
        </w:rPr>
        <w:t xml:space="preserve">Context is essential for discerning the distinction between the constraining concept and the enabling concept. By themselves, “global commons” or “commons” do not necessarily convey one concept or </w:t>
      </w:r>
      <w:r w:rsidRPr="00FF53C5">
        <w:rPr>
          <w:sz w:val="10"/>
        </w:rPr>
        <w:t>the other</w:t>
      </w:r>
      <w:r w:rsidRPr="00FF53C5">
        <w:rPr>
          <w:rStyle w:val="StyleUnderline"/>
        </w:rPr>
        <w:t xml:space="preserve">. Describing a resource as a </w:t>
      </w:r>
      <w:proofErr w:type="gramStart"/>
      <w:r w:rsidRPr="00FF53C5">
        <w:rPr>
          <w:rStyle w:val="StyleUnderline"/>
        </w:rPr>
        <w:t>“global commons”</w:t>
      </w:r>
      <w:proofErr w:type="gramEnd"/>
      <w:r w:rsidRPr="00FF53C5">
        <w:rPr>
          <w:rStyle w:val="StyleUnderline"/>
        </w:rPr>
        <w:t xml:space="preserve"> in an economic context implies a focus on an open access resource and the consumption of that resource</w:t>
      </w:r>
      <w:r w:rsidRPr="00FF53C5">
        <w:rPr>
          <w:sz w:val="10"/>
        </w:rPr>
        <w:t xml:space="preserve">; it suggests a resource allocation problem in need of a </w:t>
      </w:r>
      <w:r w:rsidRPr="00280715">
        <w:rPr>
          <w:sz w:val="10"/>
        </w:rPr>
        <w:t xml:space="preserve">solution and inevitably invites questions about ownership. In contrast, referring to a </w:t>
      </w:r>
      <w:proofErr w:type="gramStart"/>
      <w:r w:rsidRPr="00280715">
        <w:rPr>
          <w:sz w:val="10"/>
        </w:rPr>
        <w:t>global commons</w:t>
      </w:r>
      <w:proofErr w:type="gramEnd"/>
      <w:r w:rsidRPr="00280715">
        <w:rPr>
          <w:sz w:val="10"/>
        </w:rPr>
        <w:t xml:space="preserve">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08FD111D" w14:textId="737D91B8" w:rsidR="00037F8F" w:rsidRPr="00037F8F" w:rsidRDefault="00037F8F" w:rsidP="00037F8F">
      <w:pPr>
        <w:pStyle w:val="Heading4"/>
        <w:numPr>
          <w:ilvl w:val="0"/>
          <w:numId w:val="17"/>
        </w:numPr>
      </w:pPr>
      <w:r>
        <w:t xml:space="preserve">The CP limits private entities’ influence in space, which solves the </w:t>
      </w:r>
      <w:proofErr w:type="spellStart"/>
      <w:r>
        <w:t>aff</w:t>
      </w:r>
      <w:proofErr w:type="spellEnd"/>
      <w:r>
        <w:t xml:space="preserve"> – and there is a net benefit of innovation</w:t>
      </w:r>
    </w:p>
    <w:p w14:paraId="10364505" w14:textId="47BC3D63" w:rsidR="001777E2" w:rsidRDefault="001777E2" w:rsidP="001777E2">
      <w:pPr>
        <w:pStyle w:val="Heading2"/>
      </w:pPr>
      <w:r>
        <w:lastRenderedPageBreak/>
        <w:t>Framework</w:t>
      </w:r>
    </w:p>
    <w:p w14:paraId="1E92CD74" w14:textId="32561453" w:rsidR="00037F8F" w:rsidRDefault="00037F8F" w:rsidP="00037F8F">
      <w:pPr>
        <w:rPr>
          <w:b/>
          <w:bCs/>
          <w:color w:val="000000"/>
          <w:sz w:val="26"/>
          <w:szCs w:val="26"/>
        </w:rPr>
      </w:pPr>
      <w:r>
        <w:rPr>
          <w:b/>
          <w:bCs/>
          <w:color w:val="000000"/>
          <w:sz w:val="26"/>
          <w:szCs w:val="26"/>
        </w:rPr>
        <w:t xml:space="preserve">The standard is maximizing expected well-being. </w:t>
      </w:r>
    </w:p>
    <w:p w14:paraId="2B568753" w14:textId="32681716" w:rsidR="00182AA8" w:rsidRDefault="00182AA8" w:rsidP="00037F8F">
      <w:pPr>
        <w:rPr>
          <w:b/>
          <w:bCs/>
          <w:color w:val="000000"/>
          <w:sz w:val="26"/>
          <w:szCs w:val="26"/>
        </w:rPr>
      </w:pPr>
      <w:r>
        <w:rPr>
          <w:b/>
          <w:bCs/>
          <w:color w:val="000000"/>
          <w:sz w:val="26"/>
          <w:szCs w:val="26"/>
        </w:rPr>
        <w:t>Prefer:</w:t>
      </w:r>
    </w:p>
    <w:p w14:paraId="00E09776" w14:textId="511049E7" w:rsidR="00037F8F" w:rsidRPr="003E5F82" w:rsidRDefault="00182AA8" w:rsidP="00037F8F">
      <w:pPr>
        <w:pStyle w:val="Heading4"/>
        <w:numPr>
          <w:ilvl w:val="0"/>
          <w:numId w:val="26"/>
        </w:numPr>
        <w:rPr>
          <w:color w:val="000000"/>
        </w:rPr>
      </w:pPr>
      <w:r>
        <w:t>Va</w:t>
      </w:r>
      <w:r w:rsidR="00037F8F" w:rsidRPr="003E5F82">
        <w:t xml:space="preserve">lue requires us to be alive in the future. </w:t>
      </w:r>
    </w:p>
    <w:p w14:paraId="431F45CF" w14:textId="77777777" w:rsidR="00037F8F" w:rsidRPr="005170DF" w:rsidRDefault="00037F8F" w:rsidP="00037F8F">
      <w:pPr>
        <w:rPr>
          <w:sz w:val="16"/>
        </w:rPr>
      </w:pPr>
      <w:r w:rsidRPr="005170DF">
        <w:rPr>
          <w:rStyle w:val="Style13ptBold"/>
        </w:rPr>
        <w:t>Bostrom</w:t>
      </w:r>
      <w:r>
        <w:rPr>
          <w:rStyle w:val="Style13ptBold"/>
        </w:rPr>
        <w:t xml:space="preserve"> 12</w:t>
      </w:r>
      <w:r w:rsidRPr="005170DF">
        <w:rPr>
          <w:sz w:val="16"/>
        </w:rPr>
        <w:t xml:space="preserve"> [Nick Bostrom. Faculty of Philosophy &amp; Oxford Martin School University of Oxford. “Existential Risk Prevention as Global Priority.” Global Policy (2012)]</w:t>
      </w:r>
    </w:p>
    <w:p w14:paraId="21C5FC08" w14:textId="77777777" w:rsidR="00037F8F" w:rsidRDefault="00037F8F" w:rsidP="00037F8F">
      <w:pPr>
        <w:rPr>
          <w:sz w:val="14"/>
        </w:rPr>
      </w:pPr>
      <w:r w:rsidRPr="00F130E1">
        <w:rPr>
          <w:sz w:val="14"/>
        </w:rPr>
        <w:t>These reflections on moral uncertainty suggest an alternative, complementary way of looking at existential risk; they also suggest a new way of thinking about the ideal of sustainability. Let me elaborate.¶ Our present understanding of axiology might well be confused. We may not now know — at least not in concrete detail — what outcomes would count as a big win for humanity;</w:t>
      </w:r>
      <w:r w:rsidRPr="00F130E1">
        <w:rPr>
          <w:rStyle w:val="Emphasis"/>
        </w:rPr>
        <w:t xml:space="preserve"> </w:t>
      </w:r>
      <w:r w:rsidRPr="009F0CC1">
        <w:rPr>
          <w:rStyle w:val="Emphasis"/>
          <w:highlight w:val="green"/>
        </w:rPr>
        <w:t>we might not</w:t>
      </w:r>
      <w:r w:rsidRPr="00F130E1">
        <w:rPr>
          <w:rStyle w:val="Emphasis"/>
        </w:rPr>
        <w:t xml:space="preserve"> even </w:t>
      </w:r>
      <w:r w:rsidRPr="009F0CC1">
        <w:rPr>
          <w:rStyle w:val="Emphasis"/>
          <w:highlight w:val="green"/>
        </w:rPr>
        <w:t>yet be able to imagine the best ends</w:t>
      </w:r>
      <w:r w:rsidRPr="00F130E1">
        <w:rPr>
          <w:rStyle w:val="Emphasis"/>
        </w:rPr>
        <w:t xml:space="preserve"> of our journey. </w:t>
      </w:r>
      <w:r w:rsidRPr="00F130E1">
        <w:rPr>
          <w:sz w:val="14"/>
        </w:rPr>
        <w:t>If we are indeed profoundly uncertain about our ultimate aims, then we should recognize that there is a great option value in preserving — and ideally improving — our ability to recognize value and to steer the future accordingly.</w:t>
      </w:r>
      <w:r w:rsidRPr="00F130E1">
        <w:rPr>
          <w:rStyle w:val="Emphasis"/>
        </w:rPr>
        <w:t xml:space="preserve"> </w:t>
      </w:r>
      <w:r w:rsidRPr="009F0CC1">
        <w:rPr>
          <w:rStyle w:val="Emphasis"/>
          <w:highlight w:val="green"/>
        </w:rPr>
        <w:t>Ensuring that there will be a future</w:t>
      </w:r>
      <w:r w:rsidRPr="00F130E1">
        <w:rPr>
          <w:rStyle w:val="Emphasis"/>
        </w:rPr>
        <w:t xml:space="preserve"> version of </w:t>
      </w:r>
      <w:r w:rsidRPr="009F0CC1">
        <w:rPr>
          <w:rStyle w:val="Emphasis"/>
          <w:highlight w:val="green"/>
        </w:rPr>
        <w:t>humanity</w:t>
      </w:r>
      <w:r w:rsidRPr="00F130E1">
        <w:rPr>
          <w:rStyle w:val="Emphasis"/>
        </w:rPr>
        <w:t xml:space="preserve"> with great powers and a propensity to use them wisely </w:t>
      </w:r>
      <w:r w:rsidRPr="009F0CC1">
        <w:rPr>
          <w:rStyle w:val="Emphasis"/>
          <w:highlight w:val="green"/>
        </w:rPr>
        <w:t>is</w:t>
      </w:r>
      <w:r w:rsidRPr="00F130E1">
        <w:rPr>
          <w:rStyle w:val="Emphasis"/>
        </w:rPr>
        <w:t xml:space="preserve"> plausibly </w:t>
      </w:r>
      <w:r w:rsidRPr="009F0CC1">
        <w:rPr>
          <w:rStyle w:val="Emphasis"/>
          <w:highlight w:val="green"/>
        </w:rPr>
        <w:t>the best way</w:t>
      </w:r>
      <w:r w:rsidRPr="00F130E1">
        <w:rPr>
          <w:rStyle w:val="Emphasis"/>
        </w:rPr>
        <w:t xml:space="preserve"> available to us </w:t>
      </w:r>
      <w:r w:rsidRPr="009F0CC1">
        <w:rPr>
          <w:rStyle w:val="Emphasis"/>
          <w:highlight w:val="green"/>
        </w:rPr>
        <w:t>to increase the probability that the future will contain</w:t>
      </w:r>
      <w:r w:rsidRPr="00F130E1">
        <w:rPr>
          <w:rStyle w:val="Emphasis"/>
        </w:rPr>
        <w:t xml:space="preserve"> a lot of </w:t>
      </w:r>
      <w:r w:rsidRPr="009F0CC1">
        <w:rPr>
          <w:rStyle w:val="Emphasis"/>
          <w:highlight w:val="green"/>
        </w:rPr>
        <w:t>value</w:t>
      </w:r>
      <w:r w:rsidRPr="00F130E1">
        <w:rPr>
          <w:rStyle w:val="Emphasis"/>
        </w:rPr>
        <w:t>.</w:t>
      </w:r>
      <w:r w:rsidRPr="005170DF">
        <w:rPr>
          <w:rStyle w:val="StyleUnderline"/>
        </w:rPr>
        <w:t xml:space="preserve"> </w:t>
      </w:r>
      <w:r w:rsidRPr="00F130E1">
        <w:rPr>
          <w:sz w:val="14"/>
        </w:rPr>
        <w:t>To do this, we must prevent any existential catastrophe.</w:t>
      </w:r>
    </w:p>
    <w:p w14:paraId="43627814" w14:textId="5AD4D757" w:rsidR="00037F8F" w:rsidRDefault="00182AA8" w:rsidP="00037F8F">
      <w:pPr>
        <w:pStyle w:val="Heading4"/>
        <w:numPr>
          <w:ilvl w:val="0"/>
          <w:numId w:val="26"/>
        </w:numPr>
      </w:pPr>
      <w:r>
        <w:t>D</w:t>
      </w:r>
      <w:r w:rsidR="00037F8F">
        <w:t xml:space="preserve">egrees of wrongness – so we can </w:t>
      </w:r>
      <w:r>
        <w:t xml:space="preserve">weigh </w:t>
      </w:r>
      <w:r w:rsidR="00037F8F">
        <w:t xml:space="preserve">between </w:t>
      </w:r>
      <w:r>
        <w:t>impacts</w:t>
      </w:r>
    </w:p>
    <w:p w14:paraId="1B8BE492" w14:textId="1DC076EA" w:rsidR="00037F8F" w:rsidRPr="00037F8F" w:rsidRDefault="00037F8F" w:rsidP="00037F8F">
      <w:pPr>
        <w:pStyle w:val="Heading4"/>
        <w:numPr>
          <w:ilvl w:val="0"/>
          <w:numId w:val="26"/>
        </w:numPr>
      </w:pPr>
      <w:r>
        <w:t>They have no counter-</w:t>
      </w:r>
      <w:proofErr w:type="spellStart"/>
      <w:r>
        <w:t>fw</w:t>
      </w:r>
      <w:proofErr w:type="spellEnd"/>
      <w:r>
        <w:t xml:space="preserve"> and the 1ar is too late because I lose all my offense </w:t>
      </w:r>
      <w:r w:rsidR="00182AA8">
        <w:t xml:space="preserve">with only </w:t>
      </w:r>
      <w:r>
        <w:t xml:space="preserve">one speech </w:t>
      </w:r>
      <w:r w:rsidR="008546EB">
        <w:t>left</w:t>
      </w:r>
      <w:r w:rsidR="00182AA8">
        <w:t>, but</w:t>
      </w:r>
      <w:r>
        <w:t xml:space="preserve"> they</w:t>
      </w:r>
      <w:r w:rsidR="00182AA8">
        <w:t xml:space="preserve">’ll </w:t>
      </w:r>
      <w:r>
        <w:t>have 2</w:t>
      </w:r>
    </w:p>
    <w:p w14:paraId="3A450004" w14:textId="77777777" w:rsidR="002D07C7" w:rsidRPr="002D07C7" w:rsidRDefault="002D07C7" w:rsidP="002D07C7"/>
    <w:p w14:paraId="3AD699EE" w14:textId="77777777" w:rsidR="002D07C7" w:rsidRPr="000B613F" w:rsidRDefault="002D07C7" w:rsidP="002D07C7">
      <w:pPr>
        <w:pStyle w:val="NormalWeb"/>
        <w:spacing w:before="0" w:beforeAutospacing="0" w:after="160" w:afterAutospacing="0"/>
      </w:pPr>
    </w:p>
    <w:p w14:paraId="03674FE1" w14:textId="77777777" w:rsidR="002D07C7" w:rsidRPr="00AF73E2" w:rsidRDefault="002D07C7" w:rsidP="002D07C7"/>
    <w:p w14:paraId="184A984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96A8A"/>
    <w:multiLevelType w:val="hybridMultilevel"/>
    <w:tmpl w:val="9C4CA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227732"/>
    <w:multiLevelType w:val="hybridMultilevel"/>
    <w:tmpl w:val="A33E0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142221"/>
    <w:multiLevelType w:val="hybridMultilevel"/>
    <w:tmpl w:val="3CDA0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A00B0E"/>
    <w:multiLevelType w:val="hybridMultilevel"/>
    <w:tmpl w:val="146604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6A1B3C"/>
    <w:multiLevelType w:val="hybridMultilevel"/>
    <w:tmpl w:val="518CD480"/>
    <w:lvl w:ilvl="0" w:tplc="9AD66D72">
      <w:start w:val="1"/>
      <w:numFmt w:val="decimal"/>
      <w:lvlText w:val="%1."/>
      <w:lvlJc w:val="left"/>
      <w:pPr>
        <w:ind w:left="720" w:hanging="360"/>
      </w:pPr>
      <w:rPr>
        <w:rFonts w:ascii="Calibri" w:hAnsi="Calibri" w:cs="Calibri"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8E42C8"/>
    <w:multiLevelType w:val="hybridMultilevel"/>
    <w:tmpl w:val="C5D40D90"/>
    <w:lvl w:ilvl="0" w:tplc="83CA8500">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BA2429"/>
    <w:multiLevelType w:val="hybridMultilevel"/>
    <w:tmpl w:val="ECB0A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034284"/>
    <w:multiLevelType w:val="hybridMultilevel"/>
    <w:tmpl w:val="7EE0EB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041DB4"/>
    <w:multiLevelType w:val="hybridMultilevel"/>
    <w:tmpl w:val="95020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2D6AC5"/>
    <w:multiLevelType w:val="hybridMultilevel"/>
    <w:tmpl w:val="2D2A1E92"/>
    <w:lvl w:ilvl="0" w:tplc="ABD4672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DD629A"/>
    <w:multiLevelType w:val="hybridMultilevel"/>
    <w:tmpl w:val="7EE0EB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207C56"/>
    <w:multiLevelType w:val="hybridMultilevel"/>
    <w:tmpl w:val="EA741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4910E1"/>
    <w:multiLevelType w:val="hybridMultilevel"/>
    <w:tmpl w:val="24DA0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7"/>
  </w:num>
  <w:num w:numId="15">
    <w:abstractNumId w:val="11"/>
  </w:num>
  <w:num w:numId="16">
    <w:abstractNumId w:val="15"/>
  </w:num>
  <w:num w:numId="17">
    <w:abstractNumId w:val="19"/>
  </w:num>
  <w:num w:numId="18">
    <w:abstractNumId w:val="20"/>
  </w:num>
  <w:num w:numId="19">
    <w:abstractNumId w:val="21"/>
  </w:num>
  <w:num w:numId="20">
    <w:abstractNumId w:val="22"/>
  </w:num>
  <w:num w:numId="21">
    <w:abstractNumId w:val="23"/>
  </w:num>
  <w:num w:numId="22">
    <w:abstractNumId w:val="25"/>
  </w:num>
  <w:num w:numId="23">
    <w:abstractNumId w:val="14"/>
  </w:num>
  <w:num w:numId="24">
    <w:abstractNumId w:val="16"/>
  </w:num>
  <w:num w:numId="25">
    <w:abstractNumId w:val="18"/>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07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F8F"/>
    <w:rsid w:val="00052FB1"/>
    <w:rsid w:val="00054276"/>
    <w:rsid w:val="000547B1"/>
    <w:rsid w:val="0006091E"/>
    <w:rsid w:val="000638C1"/>
    <w:rsid w:val="00065FEE"/>
    <w:rsid w:val="00066E3C"/>
    <w:rsid w:val="00072718"/>
    <w:rsid w:val="0007381E"/>
    <w:rsid w:val="00076094"/>
    <w:rsid w:val="00083AA7"/>
    <w:rsid w:val="0008785F"/>
    <w:rsid w:val="00090CBE"/>
    <w:rsid w:val="00094DEC"/>
    <w:rsid w:val="000A2D8A"/>
    <w:rsid w:val="000D26A6"/>
    <w:rsid w:val="000D2B90"/>
    <w:rsid w:val="000D6ED8"/>
    <w:rsid w:val="000D717B"/>
    <w:rsid w:val="000E6439"/>
    <w:rsid w:val="00100B28"/>
    <w:rsid w:val="00117316"/>
    <w:rsid w:val="001209B4"/>
    <w:rsid w:val="001761FC"/>
    <w:rsid w:val="001777E2"/>
    <w:rsid w:val="00182655"/>
    <w:rsid w:val="00182AA8"/>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7C7"/>
    <w:rsid w:val="002E0643"/>
    <w:rsid w:val="002E392E"/>
    <w:rsid w:val="002E6BBC"/>
    <w:rsid w:val="002F1BA9"/>
    <w:rsid w:val="002F6E74"/>
    <w:rsid w:val="00300C29"/>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D1F"/>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8C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6EB"/>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5B4"/>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50B"/>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F63"/>
    <w:rsid w:val="00E353A2"/>
    <w:rsid w:val="00E36881"/>
    <w:rsid w:val="00E42E4C"/>
    <w:rsid w:val="00E46BC0"/>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A1C970"/>
  <w14:defaultImageDpi w14:val="300"/>
  <w15:docId w15:val="{920F3D50-5ECB-D84B-BEB8-025188FEB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7F6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27F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7F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7F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TAG,ta,No Spacing112,No Spacing1121,small space,Dont use,t,Ta,T,No Spacing211,No Spacing12,No Spacing2111,Tags,tags, Ch,No Spacing4,Car"/>
    <w:basedOn w:val="Normal"/>
    <w:next w:val="Normal"/>
    <w:link w:val="Heading4Char"/>
    <w:uiPriority w:val="9"/>
    <w:unhideWhenUsed/>
    <w:qFormat/>
    <w:rsid w:val="00E27F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7F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7F63"/>
  </w:style>
  <w:style w:type="character" w:customStyle="1" w:styleId="Heading1Char">
    <w:name w:val="Heading 1 Char"/>
    <w:aliases w:val="Pocket Char"/>
    <w:basedOn w:val="DefaultParagraphFont"/>
    <w:link w:val="Heading1"/>
    <w:uiPriority w:val="9"/>
    <w:rsid w:val="00E27F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7F6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27F63"/>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read Char,TAG Char,ta Char,No Spacing112 Char,No Spacing1121 Char,small space Char,t Char"/>
    <w:basedOn w:val="DefaultParagraphFont"/>
    <w:link w:val="Heading4"/>
    <w:uiPriority w:val="9"/>
    <w:rsid w:val="00E27F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7F6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E27F6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E27F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27F6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E27F63"/>
    <w:rPr>
      <w:color w:val="auto"/>
      <w:u w:val="none"/>
    </w:rPr>
  </w:style>
  <w:style w:type="paragraph" w:styleId="DocumentMap">
    <w:name w:val="Document Map"/>
    <w:basedOn w:val="Normal"/>
    <w:link w:val="DocumentMapChar"/>
    <w:uiPriority w:val="99"/>
    <w:semiHidden/>
    <w:unhideWhenUsed/>
    <w:rsid w:val="00E27F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7F63"/>
    <w:rPr>
      <w:rFonts w:ascii="Lucida Grande" w:hAnsi="Lucida Grande" w:cs="Lucida Grande"/>
    </w:rPr>
  </w:style>
  <w:style w:type="paragraph" w:customStyle="1" w:styleId="textbold">
    <w:name w:val="text bold"/>
    <w:basedOn w:val="Normal"/>
    <w:link w:val="Emphasis"/>
    <w:uiPriority w:val="20"/>
    <w:qFormat/>
    <w:rsid w:val="002D07C7"/>
    <w:pPr>
      <w:ind w:left="720"/>
      <w:jc w:val="both"/>
    </w:pPr>
    <w:rPr>
      <w:b/>
      <w:iCs/>
      <w:u w:val="single"/>
    </w:rPr>
  </w:style>
  <w:style w:type="paragraph" w:styleId="NormalWeb">
    <w:name w:val="Normal (Web)"/>
    <w:basedOn w:val="Normal"/>
    <w:uiPriority w:val="99"/>
    <w:unhideWhenUsed/>
    <w:rsid w:val="002D07C7"/>
    <w:pPr>
      <w:spacing w:before="100" w:beforeAutospacing="1" w:after="100" w:afterAutospacing="1"/>
    </w:pPr>
  </w:style>
  <w:style w:type="paragraph" w:styleId="NoSpacing">
    <w:name w:val="No Spacing"/>
    <w:aliases w:val="Note Level 2,Small Text,Card Format,Note Level 21,ClearFormatting,Clear,DDI Tag,Tag Title,No Spacing51,No Spacing11211,card,Medium Grid 21,No Spacing31,No Spacing22,No Spacing3,tag,No Spacing41,No Spacing111112,Debate Text,Card"/>
    <w:basedOn w:val="Heading1"/>
    <w:link w:val="Hyperlink"/>
    <w:autoRedefine/>
    <w:uiPriority w:val="99"/>
    <w:qFormat/>
    <w:rsid w:val="002D07C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unhideWhenUsed/>
    <w:qFormat/>
    <w:rsid w:val="002D07C7"/>
    <w:pPr>
      <w:ind w:left="720"/>
      <w:contextualSpacing/>
    </w:pPr>
  </w:style>
  <w:style w:type="paragraph" w:customStyle="1" w:styleId="Emphasis1">
    <w:name w:val="Emphasis1"/>
    <w:basedOn w:val="Normal"/>
    <w:autoRedefine/>
    <w:uiPriority w:val="20"/>
    <w:qFormat/>
    <w:rsid w:val="00E46BC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science/article/pii/S0265964621000515%20accessed%2012/12/21" TargetMode="External"/><Relationship Id="rId18" Type="http://schemas.openxmlformats.org/officeDocument/2006/relationships/hyperlink" Target="https://www.sciencedirect.com/science/article/pii/S0265964621000515%20accessed%2012/12/21" TargetMode="External"/><Relationship Id="rId3" Type="http://schemas.openxmlformats.org/officeDocument/2006/relationships/customXml" Target="../customXml/item3.xml"/><Relationship Id="rId21" Type="http://schemas.openxmlformats.org/officeDocument/2006/relationships/hyperlink" Target="https://scholarlycommons.law.northwestern.edu/njilb/vol20/iss1/7" TargetMode="External"/><Relationship Id="rId7" Type="http://schemas.openxmlformats.org/officeDocument/2006/relationships/settings" Target="settings.xml"/><Relationship Id="rId12" Type="http://schemas.openxmlformats.org/officeDocument/2006/relationships/hyperlink" Target="https://www.sciencedirect.com/science/article/abs/pii/S0094576519313839" TargetMode="External"/><Relationship Id="rId17" Type="http://schemas.openxmlformats.org/officeDocument/2006/relationships/hyperlink" Target="https://www.sciencedirect.com/topics/social-sciences/space-sciences" TargetMode="External"/><Relationship Id="rId2" Type="http://schemas.openxmlformats.org/officeDocument/2006/relationships/customXml" Target="../customXml/item2.xml"/><Relationship Id="rId16" Type="http://schemas.openxmlformats.org/officeDocument/2006/relationships/hyperlink" Target="https://www.sciencedirect.com/topics/social-sciences/economies-of-scale" TargetMode="External"/><Relationship Id="rId20" Type="http://schemas.openxmlformats.org/officeDocument/2006/relationships/hyperlink" Target="http://outsetmagazine.com/2017/04/25/capitalism-and-innovation-heal-the-ear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abs/pii/S095965262030946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ciencedirect.com/topics/social-sciences/monopolies" TargetMode="External"/><Relationship Id="rId23" Type="http://schemas.openxmlformats.org/officeDocument/2006/relationships/fontTable" Target="fontTable.xml"/><Relationship Id="rId10" Type="http://schemas.openxmlformats.org/officeDocument/2006/relationships/hyperlink" Target="https://www.lawinsider.com/dictionary/private-entity" TargetMode="External"/><Relationship Id="rId19" Type="http://schemas.openxmlformats.org/officeDocument/2006/relationships/hyperlink" Target="https://www.innovationnewsnetwork.com/innovation-in-" TargetMode="External"/><Relationship Id="rId4" Type="http://schemas.openxmlformats.org/officeDocument/2006/relationships/customXml" Target="../customXml/item4.xml"/><Relationship Id="rId9" Type="http://schemas.openxmlformats.org/officeDocument/2006/relationships/hyperlink" Target="https://www.google.com/search?q=by+definition&amp;rlz=1C5GCEM_enUS927US927&amp;oq=by+definition&amp;aqs=chrome..69i57j69i59l2j0i271j69i60l4.1893j0j4&amp;sourceid=chrome&amp;ie=UTF-8&amp;surl=1&amp;safe=active&amp;ssui=on" TargetMode="External"/><Relationship Id="rId14" Type="http://schemas.openxmlformats.org/officeDocument/2006/relationships/hyperlink" Target="https://www.sciencedirect.com/topics/social-sciences/astronomical-systems" TargetMode="External"/><Relationship Id="rId22"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53</TotalTime>
  <Pages>26</Pages>
  <Words>12140</Words>
  <Characters>69203</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81181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6</cp:revision>
  <dcterms:created xsi:type="dcterms:W3CDTF">2022-02-05T16:21:00Z</dcterms:created>
  <dcterms:modified xsi:type="dcterms:W3CDTF">2022-02-05T17:37:00Z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