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1ECED" w14:textId="130B4773" w:rsidR="002C4BE6" w:rsidRDefault="002C4BE6" w:rsidP="002C4BE6">
      <w:pPr>
        <w:pStyle w:val="Heading1"/>
      </w:pPr>
      <w:r>
        <w:t>NC</w:t>
      </w:r>
    </w:p>
    <w:p w14:paraId="2E163287" w14:textId="659E54A3" w:rsidR="002C4BE6" w:rsidRDefault="002C4BE6" w:rsidP="002C4BE6">
      <w:pPr>
        <w:pStyle w:val="Heading2"/>
      </w:pPr>
      <w:r>
        <w:lastRenderedPageBreak/>
        <w:t>Definitions</w:t>
      </w:r>
    </w:p>
    <w:p w14:paraId="249D2359" w14:textId="77777777" w:rsidR="002C4BE6" w:rsidRPr="00DF4771" w:rsidRDefault="002C4BE6" w:rsidP="002C4BE6">
      <w:pPr>
        <w:pStyle w:val="Heading4"/>
      </w:pPr>
      <w:r w:rsidRPr="00DF4771">
        <w:t xml:space="preserve">The right to strike is defined by </w:t>
      </w:r>
      <w:proofErr w:type="spellStart"/>
      <w:r w:rsidRPr="00DF4771">
        <w:t>Gourevitch</w:t>
      </w:r>
      <w:proofErr w:type="spellEnd"/>
      <w:r w:rsidRPr="00DF4771">
        <w:t xml:space="preserve"> 16</w:t>
      </w:r>
      <w:r>
        <w:t>:</w:t>
      </w:r>
    </w:p>
    <w:p w14:paraId="3B61D54D" w14:textId="77777777" w:rsidR="002C4BE6" w:rsidRPr="00DF4771" w:rsidRDefault="002C4BE6" w:rsidP="002C4BE6">
      <w:r w:rsidRPr="00DF4771">
        <w:t xml:space="preserve">Alex </w:t>
      </w:r>
      <w:proofErr w:type="spellStart"/>
      <w:r w:rsidRPr="00DF4771">
        <w:t>Gourevitch</w:t>
      </w:r>
      <w:proofErr w:type="spellEnd"/>
      <w:r w:rsidRPr="00DF4771">
        <w:t xml:space="preserve">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3340C380" w14:textId="77777777" w:rsidR="002C4BE6" w:rsidRDefault="002C4BE6" w:rsidP="002C4BE6">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5698E376" w14:textId="77777777" w:rsidR="002C4BE6" w:rsidRDefault="002C4BE6" w:rsidP="002C4BE6">
      <w:pPr>
        <w:pStyle w:val="Heading4"/>
      </w:pPr>
      <w:r>
        <w:t xml:space="preserve">Unconditional is defined by Merriam-Webster as: </w:t>
      </w:r>
    </w:p>
    <w:p w14:paraId="425AF72A" w14:textId="77777777" w:rsidR="002C4BE6" w:rsidRPr="00154263" w:rsidRDefault="002C4BE6" w:rsidP="002C4BE6">
      <w:r w:rsidRPr="00154263">
        <w:t>“Unconditional.” Merriam-Webster Dictionary. No Date. URL: https://www.merriam-webster.com/dictionary/unconditional</w:t>
      </w:r>
    </w:p>
    <w:p w14:paraId="36C8E32B" w14:textId="77777777" w:rsidR="002C4BE6" w:rsidRPr="00154263" w:rsidRDefault="002C4BE6" w:rsidP="002C4BE6">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53BFCB73" w14:textId="77777777" w:rsidR="002C4BE6" w:rsidRDefault="002C4BE6" w:rsidP="002C4BE6">
      <w:pPr>
        <w:pStyle w:val="Heading2"/>
      </w:pPr>
      <w:r>
        <w:lastRenderedPageBreak/>
        <w:t xml:space="preserve">Framing </w:t>
      </w:r>
    </w:p>
    <w:p w14:paraId="0538B969" w14:textId="77777777" w:rsidR="002C4BE6" w:rsidRDefault="002C4BE6" w:rsidP="002C4BE6">
      <w:pPr>
        <w:pStyle w:val="Heading4"/>
      </w:pPr>
      <w:r>
        <w:t>I have 2 observations:</w:t>
      </w:r>
    </w:p>
    <w:p w14:paraId="6C2DB51A" w14:textId="77777777" w:rsidR="002C4BE6" w:rsidRDefault="002C4BE6" w:rsidP="002C4BE6">
      <w:pPr>
        <w:pStyle w:val="Heading4"/>
        <w:numPr>
          <w:ilvl w:val="0"/>
          <w:numId w:val="14"/>
        </w:numPr>
        <w:tabs>
          <w:tab w:val="num" w:pos="360"/>
        </w:tabs>
        <w:ind w:left="0" w:firstLine="0"/>
      </w:pPr>
      <w:r>
        <w:t>R</w:t>
      </w:r>
      <w:r w:rsidRPr="00D562C9">
        <w:t xml:space="preserve">ights </w:t>
      </w:r>
      <w:r>
        <w:t xml:space="preserve">inherently cannot be unconditional. All rights in a just society are conditioned on whether the right contributes to societal welfare. For example, one’s right to free speech is limited when that free speech has dangerous consequences for others, such as shouting fire in a crowded theater, or hate speech. The same is true of ALL rights – they must at some point trade off with each other. </w:t>
      </w:r>
    </w:p>
    <w:p w14:paraId="30899CFC" w14:textId="77777777" w:rsidR="002C4BE6" w:rsidRDefault="002C4BE6" w:rsidP="002C4BE6">
      <w:pPr>
        <w:pStyle w:val="Heading4"/>
        <w:numPr>
          <w:ilvl w:val="0"/>
          <w:numId w:val="14"/>
        </w:numPr>
        <w:tabs>
          <w:tab w:val="num" w:pos="360"/>
        </w:tabs>
        <w:ind w:left="0" w:firstLine="0"/>
      </w:pPr>
      <w:r>
        <w:t xml:space="preserve">There are no empirical examples of the </w:t>
      </w:r>
      <w:proofErr w:type="spellStart"/>
      <w:r>
        <w:t>aff</w:t>
      </w:r>
      <w:proofErr w:type="spellEnd"/>
      <w:r>
        <w:t xml:space="preserve"> because there is no nation in the world that currently recognizes an unconditional right to strike. Thus, you should be skeptical of any empirical claims made by the </w:t>
      </w:r>
      <w:proofErr w:type="spellStart"/>
      <w:r>
        <w:t>aff</w:t>
      </w:r>
      <w:proofErr w:type="spellEnd"/>
      <w:r>
        <w:t xml:space="preserve"> because they are unlikely to be grounded in solid, experimental research. </w:t>
      </w:r>
    </w:p>
    <w:p w14:paraId="2A5830D0" w14:textId="77777777" w:rsidR="002C4BE6" w:rsidRPr="00D562C9" w:rsidRDefault="002C4BE6" w:rsidP="002C4BE6">
      <w:pPr>
        <w:pStyle w:val="Heading2"/>
      </w:pPr>
      <w:r>
        <w:lastRenderedPageBreak/>
        <w:t xml:space="preserve">Contention 1 – A Right to Strike Shouldn’t be Unconditional </w:t>
      </w:r>
    </w:p>
    <w:p w14:paraId="1455570F" w14:textId="77777777" w:rsidR="002C4BE6" w:rsidRPr="00DF4771" w:rsidRDefault="002C4BE6" w:rsidP="002C4BE6">
      <w:pPr>
        <w:pStyle w:val="Heading4"/>
      </w:pPr>
      <w:r>
        <w:t xml:space="preserve">An unconditional right to strike harms societal welfare because it allows workers crucial to public safety to strike, such as health workers. </w:t>
      </w:r>
      <w:r w:rsidRPr="00B0629B">
        <w:rPr>
          <w:rFonts w:eastAsia="Times New Roman" w:cs="Calibri"/>
          <w:color w:val="000000"/>
        </w:rPr>
        <w:t>Gruber and Kleiner 12</w:t>
      </w:r>
      <w:r>
        <w:rPr>
          <w:rFonts w:eastAsia="Times New Roman" w:cs="Calibri"/>
          <w:color w:val="000000"/>
        </w:rPr>
        <w:t>:</w:t>
      </w:r>
    </w:p>
    <w:p w14:paraId="28F99678" w14:textId="77777777" w:rsidR="002C4BE6" w:rsidRPr="00DF4771" w:rsidRDefault="002C4BE6" w:rsidP="002C4BE6">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0A0E4008" w14:textId="77777777" w:rsidR="002C4BE6" w:rsidRPr="00DF4771" w:rsidRDefault="002C4BE6" w:rsidP="002C4BE6">
      <w:pPr>
        <w:spacing w:after="0" w:line="240" w:lineRule="auto"/>
        <w:rPr>
          <w:rStyle w:val="Emphasis"/>
        </w:rPr>
      </w:pPr>
      <w:r w:rsidRPr="00DF4771">
        <w:rPr>
          <w:sz w:val="16"/>
        </w:rPr>
        <w:t>Hospitals now represent one of the largest union sectors of the US economy, and there is particular concern about the impact of strikes on patient welfare.</w:t>
      </w:r>
      <w:r w:rsidRPr="00DF4771">
        <w:rPr>
          <w:rFonts w:ascii="Times New Roman" w:eastAsia="Times New Roman" w:hAnsi="Times New Roman" w:cs="Times New Roman"/>
          <w:color w:val="000000"/>
          <w:sz w:val="16"/>
          <w:szCs w:val="16"/>
        </w:rPr>
        <w:t xml:space="preserve"> We analyze the effects of nurses’ strikes in hospitals on patient outcomes in New York State. </w:t>
      </w:r>
      <w:r w:rsidRPr="00DF4771">
        <w:rPr>
          <w:rStyle w:val="Emphasis"/>
        </w:rPr>
        <w:t xml:space="preserve">Controlling for hospital specific heterogeneity, the </w:t>
      </w:r>
      <w:r w:rsidRPr="00DF4771">
        <w:rPr>
          <w:rStyle w:val="Emphasis"/>
          <w:highlight w:val="green"/>
        </w:rPr>
        <w:t>results show that</w:t>
      </w:r>
      <w:r w:rsidRPr="00DF4771">
        <w:rPr>
          <w:rStyle w:val="Emphasis"/>
        </w:rPr>
        <w:t xml:space="preserve"> nurses’ </w:t>
      </w:r>
      <w:r w:rsidRPr="00DE1D6E">
        <w:rPr>
          <w:rStyle w:val="Emphasis"/>
          <w:highlight w:val="green"/>
        </w:rPr>
        <w:t xml:space="preserve">strikes increase </w:t>
      </w:r>
      <w:r w:rsidRPr="00DF4771">
        <w:rPr>
          <w:rStyle w:val="Emphasis"/>
          <w:highlight w:val="green"/>
        </w:rPr>
        <w:t>in-hospital mortality by 18.3 percent and 30-day readmission by 5.7 percent</w:t>
      </w:r>
      <w:r w:rsidRPr="00DF4771">
        <w:rPr>
          <w:rStyle w:val="Emphasis"/>
        </w:rPr>
        <w:t xml:space="preserve"> for patients admitted during a strike, with little change in patient demographics, disease severity or treatment intensity. </w:t>
      </w:r>
      <w:r w:rsidRPr="00DF4771">
        <w:rPr>
          <w:rStyle w:val="Emphasis"/>
          <w:highlight w:val="green"/>
        </w:rPr>
        <w:t>The results suggest that hospitals functioning during</w:t>
      </w:r>
      <w:r w:rsidRPr="00DF4771">
        <w:rPr>
          <w:rStyle w:val="Emphasis"/>
        </w:rPr>
        <w:t xml:space="preserve"> nurses’ </w:t>
      </w:r>
      <w:r w:rsidRPr="00DF4771">
        <w:rPr>
          <w:rStyle w:val="Emphasis"/>
          <w:highlight w:val="green"/>
        </w:rPr>
        <w:t>strikes do so at a lower quality of patient care.</w:t>
      </w:r>
    </w:p>
    <w:p w14:paraId="5FBB1C7D" w14:textId="77777777" w:rsidR="002C4BE6" w:rsidRDefault="002C4BE6" w:rsidP="002C4BE6">
      <w:pPr>
        <w:spacing w:before="240" w:after="40" w:line="240" w:lineRule="auto"/>
        <w:outlineLvl w:val="3"/>
        <w:rPr>
          <w:rFonts w:eastAsia="Times New Roman" w:cs="Calibri"/>
          <w:color w:val="000000"/>
          <w:szCs w:val="22"/>
        </w:rPr>
      </w:pPr>
      <w:r>
        <w:rPr>
          <w:rFonts w:eastAsia="Times New Roman" w:cs="Calibri"/>
          <w:b/>
          <w:bCs/>
          <w:color w:val="000000"/>
          <w:sz w:val="26"/>
          <w:szCs w:val="26"/>
        </w:rPr>
        <w:t xml:space="preserve">The impacts of hospital strikes aren’t avoidable on the part of the employer. </w:t>
      </w:r>
      <w:r w:rsidRPr="00B0629B">
        <w:rPr>
          <w:rFonts w:eastAsia="Times New Roman" w:cs="Calibri"/>
          <w:b/>
          <w:bCs/>
          <w:color w:val="000000"/>
          <w:sz w:val="26"/>
          <w:szCs w:val="26"/>
        </w:rPr>
        <w:t xml:space="preserve">Gruber and Kleiner </w:t>
      </w:r>
      <w:r>
        <w:rPr>
          <w:rFonts w:eastAsia="Times New Roman" w:cs="Calibri"/>
          <w:b/>
          <w:bCs/>
          <w:color w:val="000000"/>
          <w:sz w:val="26"/>
          <w:szCs w:val="26"/>
        </w:rPr>
        <w:t>12:</w:t>
      </w:r>
    </w:p>
    <w:p w14:paraId="2840E059" w14:textId="77777777" w:rsidR="002C4BE6" w:rsidRPr="00DF4771" w:rsidRDefault="002C4BE6" w:rsidP="002C4BE6">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5BEB7040" w14:textId="77777777" w:rsidR="002C4BE6" w:rsidRDefault="002C4BE6" w:rsidP="002C4BE6">
      <w:pPr>
        <w:spacing w:after="0" w:line="240" w:lineRule="auto"/>
        <w:rPr>
          <w:rStyle w:val="Emphasis"/>
        </w:rPr>
      </w:pPr>
      <w:r w:rsidRPr="00DF4771">
        <w:rPr>
          <w:rStyle w:val="Emphasis"/>
        </w:rPr>
        <w:t xml:space="preserve">We find that patients with particularly nursing-intensive conditions are more susceptible to these strike effects, and that </w:t>
      </w:r>
      <w:r w:rsidRPr="00DF4771">
        <w:rPr>
          <w:rStyle w:val="Emphasis"/>
          <w:highlight w:val="green"/>
        </w:rPr>
        <w:t>hospitals hiring replacement workers perform no better during these strikes</w:t>
      </w:r>
      <w:r w:rsidRPr="00DF4771">
        <w:rPr>
          <w:rStyle w:val="Emphasis"/>
        </w:rPr>
        <w:t xml:space="preserve"> than those that do not hire substitute employees </w:t>
      </w:r>
    </w:p>
    <w:p w14:paraId="723E30BF" w14:textId="77777777" w:rsidR="002C4BE6" w:rsidRPr="00BD54BA" w:rsidRDefault="002C4BE6" w:rsidP="002C4BE6">
      <w:pPr>
        <w:spacing w:after="0" w:line="240" w:lineRule="auto"/>
        <w:rPr>
          <w:b/>
          <w:iCs/>
          <w:u w:val="single"/>
        </w:rPr>
      </w:pPr>
    </w:p>
    <w:p w14:paraId="56E105FF" w14:textId="49515A43" w:rsidR="002C4BE6" w:rsidRPr="00DF4771" w:rsidRDefault="002C4BE6" w:rsidP="002C4BE6">
      <w:pPr>
        <w:pStyle w:val="Heading4"/>
      </w:pPr>
      <w:r>
        <w:t>C</w:t>
      </w:r>
      <w:r w:rsidRPr="00DF4771">
        <w:t xml:space="preserve">onditions on a right to strike are necessary to ensure societal welfare – remember that NO RIGHT is unconditional, and that currently, all rights are conditioned on their benefit to society. </w:t>
      </w:r>
      <w:r w:rsidR="00576C26">
        <w:t xml:space="preserve">The </w:t>
      </w:r>
      <w:r w:rsidRPr="00DF4771">
        <w:t>right to strike</w:t>
      </w:r>
      <w:r w:rsidR="00576C26">
        <w:t xml:space="preserve"> can’t be unconditional</w:t>
      </w:r>
      <w:r>
        <w:t xml:space="preserve"> </w:t>
      </w:r>
      <w:r w:rsidR="00576C26">
        <w:t xml:space="preserve">when it </w:t>
      </w:r>
      <w:r>
        <w:t xml:space="preserve">would endanger essential services. </w:t>
      </w:r>
      <w:proofErr w:type="spellStart"/>
      <w:r w:rsidRPr="00DF4771">
        <w:t>Malebye</w:t>
      </w:r>
      <w:proofErr w:type="spellEnd"/>
      <w:r w:rsidRPr="00DF4771">
        <w:t xml:space="preserve"> 14</w:t>
      </w:r>
      <w:r>
        <w:t>:</w:t>
      </w:r>
    </w:p>
    <w:p w14:paraId="11AFF629" w14:textId="77777777" w:rsidR="002C4BE6" w:rsidRPr="00DF4771" w:rsidRDefault="002C4BE6" w:rsidP="002C4BE6">
      <w:r w:rsidRPr="00DF4771">
        <w:t xml:space="preserve">Cynthia </w:t>
      </w:r>
      <w:proofErr w:type="spellStart"/>
      <w:r w:rsidRPr="00DF4771">
        <w:t>Dithato</w:t>
      </w:r>
      <w:proofErr w:type="spellEnd"/>
      <w:r w:rsidRPr="00DF4771">
        <w:t xml:space="preserve"> </w:t>
      </w:r>
      <w:proofErr w:type="spellStart"/>
      <w:r w:rsidRPr="00DF4771">
        <w:t>Malebye</w:t>
      </w:r>
      <w:proofErr w:type="spellEnd"/>
      <w:r w:rsidRPr="00DF4771">
        <w:t xml:space="preserve"> (Department of Mercantile Law, University of Pretoria). “The Right to Strike in Respect of Employment Relationships and Collective Bargaining.” Dissertation. University of Pretoria, April 2014. JDN. </w:t>
      </w:r>
      <w:hyperlink r:id="rId10" w:history="1">
        <w:r w:rsidRPr="00DF4771">
          <w:rPr>
            <w:rStyle w:val="Hyperlink"/>
          </w:rPr>
          <w:t>https://repository.up.ac.za/bitstream/handle/2263/43163/Malebye_Right_2014.pdf?sequence=1</w:t>
        </w:r>
      </w:hyperlink>
    </w:p>
    <w:p w14:paraId="2683334D" w14:textId="77777777" w:rsidR="002C4BE6" w:rsidRDefault="002C4BE6" w:rsidP="002C4BE6">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 xml:space="preserve">It is widely </w:t>
      </w:r>
      <w:proofErr w:type="spellStart"/>
      <w:r w:rsidRPr="00DF4771">
        <w:rPr>
          <w:sz w:val="16"/>
        </w:rPr>
        <w:t>recognised</w:t>
      </w:r>
      <w:proofErr w:type="spellEnd"/>
      <w:r w:rsidRPr="00DF4771">
        <w:rPr>
          <w:sz w:val="16"/>
        </w:rPr>
        <w:t>,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w:t>
      </w:r>
      <w:r w:rsidRPr="00DF4771">
        <w:rPr>
          <w:rStyle w:val="Emphasis"/>
        </w:rPr>
        <w:lastRenderedPageBreak/>
        <w:t xml:space="preserve">like </w:t>
      </w:r>
      <w:r w:rsidRPr="00DF4771">
        <w:rPr>
          <w:rStyle w:val="Emphasis"/>
          <w:highlight w:val="green"/>
        </w:rPr>
        <w:t>Canada, France and Italy, 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1253D17D" w14:textId="14C2DE64" w:rsidR="002C4BE6" w:rsidRPr="00B0629B" w:rsidRDefault="002C4BE6" w:rsidP="002C4BE6">
      <w:pPr>
        <w:pStyle w:val="Heading4"/>
        <w:rPr>
          <w:rFonts w:ascii="Times New Roman" w:hAnsi="Times New Roman" w:cs="Times New Roman"/>
          <w:sz w:val="24"/>
        </w:rPr>
      </w:pPr>
      <w:r w:rsidRPr="00B0629B">
        <w:t xml:space="preserve">Exigent circumstances require </w:t>
      </w:r>
      <w:r>
        <w:t xml:space="preserve">ceasing the right to the right to strike. </w:t>
      </w:r>
      <w:r w:rsidRPr="00B0629B">
        <w:t>This has historically been the cas</w:t>
      </w:r>
      <w:r>
        <w:t xml:space="preserve">e - </w:t>
      </w:r>
      <w:r w:rsidRPr="00B0629B">
        <w:t>the Smith Connally Anti-Strike Act outlawed strikes during wartime</w:t>
      </w:r>
      <w:r w:rsidR="00576C26">
        <w:t xml:space="preserve"> </w:t>
      </w:r>
      <w:r>
        <w:t xml:space="preserve">since </w:t>
      </w:r>
      <w:r w:rsidRPr="00B0629B">
        <w:t xml:space="preserve">the obligations of the government at the time were to protect people in time of war and ending production of </w:t>
      </w:r>
      <w:r>
        <w:t xml:space="preserve">war </w:t>
      </w:r>
      <w:r w:rsidRPr="00B0629B">
        <w:t>materials would obstruct that. </w:t>
      </w:r>
    </w:p>
    <w:p w14:paraId="34986AF3" w14:textId="77777777" w:rsidR="002C4BE6" w:rsidRPr="00B0629B" w:rsidRDefault="002C4BE6" w:rsidP="002C4BE6">
      <w:pPr>
        <w:spacing w:after="0" w:line="240" w:lineRule="auto"/>
        <w:rPr>
          <w:rFonts w:ascii="Times New Roman" w:eastAsia="Times New Roman" w:hAnsi="Times New Roman" w:cs="Times New Roman"/>
          <w:sz w:val="24"/>
        </w:rPr>
      </w:pPr>
      <w:r w:rsidRPr="00B0629B">
        <w:rPr>
          <w:rFonts w:ascii="Times New Roman" w:eastAsia="Times New Roman" w:hAnsi="Times New Roman" w:cs="Times New Roman"/>
          <w:b/>
          <w:bCs/>
          <w:color w:val="000000"/>
          <w:szCs w:val="22"/>
        </w:rPr>
        <w:t>McCloske</w:t>
      </w:r>
      <w:r w:rsidRPr="00B0629B">
        <w:rPr>
          <w:rFonts w:ascii="Times New Roman" w:eastAsia="Times New Roman" w:hAnsi="Times New Roman" w:cs="Times New Roman"/>
          <w:b/>
          <w:bCs/>
          <w:color w:val="000000"/>
          <w:sz w:val="26"/>
          <w:szCs w:val="26"/>
        </w:rPr>
        <w:t>y 20</w:t>
      </w:r>
      <w:r w:rsidRPr="00B0629B">
        <w:rPr>
          <w:rFonts w:ascii="Times New Roman" w:eastAsia="Times New Roman" w:hAnsi="Times New Roman" w:cs="Times New Roman"/>
          <w:color w:val="000000"/>
          <w:sz w:val="26"/>
          <w:szCs w:val="26"/>
        </w:rPr>
        <w:t xml:space="preserve"> </w:t>
      </w:r>
      <w:r w:rsidRPr="00B0629B">
        <w:rPr>
          <w:rFonts w:ascii="Times New Roman" w:eastAsia="Times New Roman" w:hAnsi="Times New Roman" w:cs="Times New Roman"/>
          <w:color w:val="000000"/>
          <w:sz w:val="16"/>
          <w:szCs w:val="16"/>
        </w:rPr>
        <w:t>(McCloskey, Robert Andrew, Spring 2020, “Seasons Past: Wildcat Strikes and the Smith-Connally Act During World War II” West Virginia University, https://researchrepository.wvu.edu/cgi/viewcontent.cgi?article=8670&amp;context=etd)</w:t>
      </w:r>
    </w:p>
    <w:p w14:paraId="564BAB24" w14:textId="77777777" w:rsidR="002C4BE6" w:rsidRPr="000C4C70" w:rsidRDefault="002C4BE6" w:rsidP="002C4BE6">
      <w:pPr>
        <w:spacing w:after="0" w:line="240" w:lineRule="auto"/>
        <w:rPr>
          <w:rFonts w:asciiTheme="majorHAnsi" w:eastAsia="Times New Roman" w:hAnsiTheme="majorHAnsi" w:cstheme="majorHAnsi"/>
          <w:sz w:val="24"/>
        </w:rPr>
      </w:pPr>
      <w:r w:rsidRPr="000C4C70">
        <w:rPr>
          <w:rFonts w:asciiTheme="majorHAnsi" w:eastAsia="Times New Roman" w:hAnsiTheme="majorHAnsi" w:cstheme="majorHAnsi"/>
          <w:color w:val="000000"/>
          <w:sz w:val="16"/>
          <w:szCs w:val="16"/>
        </w:rPr>
        <w:t xml:space="preserve">Sen. </w:t>
      </w:r>
      <w:proofErr w:type="spellStart"/>
      <w:r w:rsidRPr="000C4C70">
        <w:rPr>
          <w:rFonts w:asciiTheme="majorHAnsi" w:eastAsia="Times New Roman" w:hAnsiTheme="majorHAnsi" w:cstheme="majorHAnsi"/>
          <w:color w:val="000000"/>
          <w:sz w:val="16"/>
          <w:szCs w:val="16"/>
        </w:rPr>
        <w:t>Alben</w:t>
      </w:r>
      <w:proofErr w:type="spellEnd"/>
      <w:r w:rsidRPr="000C4C70">
        <w:rPr>
          <w:rFonts w:asciiTheme="majorHAnsi" w:eastAsia="Times New Roman" w:hAnsiTheme="majorHAnsi" w:cstheme="majorHAnsi"/>
          <w:color w:val="000000"/>
          <w:sz w:val="16"/>
          <w:szCs w:val="16"/>
        </w:rPr>
        <w:t xml:space="preserve"> Barkley (D-VA) stated that</w:t>
      </w:r>
      <w:r w:rsidRPr="000C4C70">
        <w:rPr>
          <w:rFonts w:asciiTheme="majorHAnsi" w:eastAsia="Times New Roman" w:hAnsiTheme="majorHAnsi" w:cstheme="majorHAnsi"/>
          <w:color w:val="000000"/>
          <w:szCs w:val="22"/>
          <w:u w:val="single"/>
        </w:rPr>
        <w:t xml:space="preserve"> </w:t>
      </w:r>
      <w:r w:rsidRPr="000C4C70">
        <w:rPr>
          <w:rFonts w:asciiTheme="majorHAnsi" w:eastAsia="Times New Roman" w:hAnsiTheme="majorHAnsi" w:cstheme="majorHAnsi"/>
          <w:color w:val="000000"/>
          <w:szCs w:val="22"/>
          <w:u w:val="single"/>
          <w:shd w:val="clear" w:color="auto" w:fill="FFFF00"/>
        </w:rPr>
        <w:t>the President’s</w:t>
      </w:r>
      <w:r w:rsidRPr="000C4C70">
        <w:rPr>
          <w:rFonts w:asciiTheme="majorHAnsi" w:eastAsia="Times New Roman" w:hAnsiTheme="majorHAnsi" w:cstheme="majorHAnsi"/>
          <w:color w:val="000000"/>
          <w:szCs w:val="22"/>
          <w:u w:val="single"/>
        </w:rPr>
        <w:t xml:space="preserve"> constitutional </w:t>
      </w:r>
      <w:r w:rsidRPr="000C4C70">
        <w:rPr>
          <w:rFonts w:asciiTheme="majorHAnsi" w:eastAsia="Times New Roman" w:hAnsiTheme="majorHAnsi" w:cstheme="majorHAnsi"/>
          <w:color w:val="000000"/>
          <w:szCs w:val="22"/>
          <w:u w:val="single"/>
          <w:shd w:val="clear" w:color="auto" w:fill="FFFF00"/>
        </w:rPr>
        <w:t>role</w:t>
      </w:r>
      <w:r w:rsidRPr="000C4C70">
        <w:rPr>
          <w:rFonts w:asciiTheme="majorHAnsi" w:eastAsia="Times New Roman" w:hAnsiTheme="majorHAnsi" w:cstheme="majorHAnsi"/>
          <w:color w:val="000000"/>
          <w:szCs w:val="22"/>
          <w:u w:val="single"/>
        </w:rPr>
        <w:t xml:space="preserve"> as commander and chief </w:t>
      </w:r>
      <w:r w:rsidRPr="000C4C70">
        <w:rPr>
          <w:rFonts w:asciiTheme="majorHAnsi" w:eastAsia="Times New Roman" w:hAnsiTheme="majorHAnsi" w:cstheme="majorHAnsi"/>
          <w:color w:val="000000"/>
          <w:szCs w:val="22"/>
          <w:u w:val="single"/>
          <w:shd w:val="clear" w:color="auto" w:fill="FFFF00"/>
        </w:rPr>
        <w:t>legitimized the action</w:t>
      </w:r>
      <w:r w:rsidRPr="000C4C70">
        <w:rPr>
          <w:rFonts w:asciiTheme="majorHAnsi" w:eastAsia="Times New Roman" w:hAnsiTheme="majorHAnsi" w:cstheme="majorHAnsi"/>
          <w:color w:val="000000"/>
          <w:szCs w:val="22"/>
        </w:rPr>
        <w:t>. “</w:t>
      </w:r>
      <w:r w:rsidRPr="000C4C70">
        <w:rPr>
          <w:rFonts w:asciiTheme="majorHAnsi" w:eastAsia="Times New Roman" w:hAnsiTheme="majorHAnsi" w:cstheme="majorHAnsi"/>
          <w:color w:val="000000"/>
          <w:szCs w:val="22"/>
          <w:u w:val="single"/>
          <w:shd w:val="clear" w:color="auto" w:fill="FFFF00"/>
        </w:rPr>
        <w:t>The Constitution</w:t>
      </w:r>
      <w:r w:rsidRPr="000C4C70">
        <w:rPr>
          <w:rFonts w:asciiTheme="majorHAnsi" w:eastAsia="Times New Roman" w:hAnsiTheme="majorHAnsi" w:cstheme="majorHAnsi"/>
          <w:color w:val="000000"/>
          <w:szCs w:val="22"/>
          <w:u w:val="single"/>
        </w:rPr>
        <w:t xml:space="preserve"> also </w:t>
      </w:r>
      <w:r w:rsidRPr="000C4C70">
        <w:rPr>
          <w:rFonts w:asciiTheme="majorHAnsi" w:eastAsia="Times New Roman" w:hAnsiTheme="majorHAnsi" w:cstheme="majorHAnsi"/>
          <w:color w:val="000000"/>
          <w:szCs w:val="22"/>
          <w:u w:val="single"/>
          <w:shd w:val="clear" w:color="auto" w:fill="FFFF00"/>
        </w:rPr>
        <w:t xml:space="preserve">places </w:t>
      </w:r>
      <w:r w:rsidRPr="000C4C70">
        <w:rPr>
          <w:rFonts w:asciiTheme="majorHAnsi" w:eastAsia="Times New Roman" w:hAnsiTheme="majorHAnsi" w:cstheme="majorHAnsi"/>
          <w:color w:val="000000"/>
          <w:szCs w:val="22"/>
          <w:u w:val="single"/>
        </w:rPr>
        <w:t xml:space="preserve">on </w:t>
      </w:r>
      <w:r w:rsidRPr="000C4C70">
        <w:rPr>
          <w:rFonts w:asciiTheme="majorHAnsi" w:eastAsia="Times New Roman" w:hAnsiTheme="majorHAnsi" w:cstheme="majorHAnsi"/>
          <w:color w:val="000000"/>
          <w:szCs w:val="22"/>
          <w:u w:val="single"/>
          <w:shd w:val="clear" w:color="auto" w:fill="FFFF00"/>
        </w:rPr>
        <w:t>the President</w:t>
      </w:r>
      <w:r w:rsidRPr="000C4C70">
        <w:rPr>
          <w:rFonts w:asciiTheme="majorHAnsi" w:eastAsia="Times New Roman" w:hAnsiTheme="majorHAnsi" w:cstheme="majorHAnsi"/>
          <w:color w:val="000000"/>
          <w:szCs w:val="22"/>
          <w:u w:val="single"/>
        </w:rPr>
        <w:t xml:space="preserve"> the responsibility and vests in him the powers of </w:t>
      </w:r>
      <w:r w:rsidRPr="000C4C70">
        <w:rPr>
          <w:rFonts w:asciiTheme="majorHAnsi" w:eastAsia="Times New Roman" w:hAnsiTheme="majorHAnsi" w:cstheme="majorHAnsi"/>
          <w:color w:val="000000"/>
          <w:szCs w:val="22"/>
          <w:u w:val="single"/>
          <w:shd w:val="clear" w:color="auto" w:fill="FFFF00"/>
        </w:rPr>
        <w:t>Commander in Chief of the Army and of the Nav</w:t>
      </w:r>
      <w:r w:rsidRPr="000C4C70">
        <w:rPr>
          <w:rFonts w:asciiTheme="majorHAnsi" w:eastAsia="Times New Roman" w:hAnsiTheme="majorHAnsi" w:cstheme="majorHAnsi"/>
          <w:color w:val="000000"/>
          <w:szCs w:val="22"/>
          <w:u w:val="single"/>
        </w:rPr>
        <w:t xml:space="preserve">y. These </w:t>
      </w:r>
      <w:r w:rsidRPr="000C4C70">
        <w:rPr>
          <w:rFonts w:asciiTheme="majorHAnsi" w:eastAsia="Times New Roman" w:hAnsiTheme="majorHAnsi" w:cstheme="majorHAnsi"/>
          <w:color w:val="000000"/>
          <w:szCs w:val="22"/>
          <w:u w:val="single"/>
          <w:shd w:val="clear" w:color="auto" w:fill="FFFF00"/>
        </w:rPr>
        <w:t xml:space="preserve">weapons for the protection </w:t>
      </w:r>
      <w:r w:rsidRPr="000C4C70">
        <w:rPr>
          <w:rFonts w:asciiTheme="majorHAnsi" w:eastAsia="Times New Roman" w:hAnsiTheme="majorHAnsi" w:cstheme="majorHAnsi"/>
          <w:color w:val="000000"/>
          <w:szCs w:val="22"/>
          <w:u w:val="single"/>
        </w:rPr>
        <w:t>of the continued existence</w:t>
      </w:r>
      <w:r w:rsidRPr="000C4C70">
        <w:rPr>
          <w:rFonts w:asciiTheme="majorHAnsi" w:eastAsia="Times New Roman" w:hAnsiTheme="majorHAnsi" w:cstheme="majorHAnsi"/>
          <w:color w:val="000000"/>
          <w:szCs w:val="22"/>
          <w:u w:val="single"/>
          <w:shd w:val="clear" w:color="auto" w:fill="FFFF00"/>
        </w:rPr>
        <w:t xml:space="preserve"> of the Nation are</w:t>
      </w:r>
      <w:r w:rsidRPr="000C4C70">
        <w:rPr>
          <w:rFonts w:asciiTheme="majorHAnsi" w:eastAsia="Times New Roman" w:hAnsiTheme="majorHAnsi" w:cstheme="majorHAnsi"/>
          <w:color w:val="000000"/>
          <w:szCs w:val="22"/>
          <w:u w:val="single"/>
        </w:rPr>
        <w:t xml:space="preserve"> placed</w:t>
      </w:r>
      <w:r w:rsidRPr="000C4C70">
        <w:rPr>
          <w:rFonts w:asciiTheme="majorHAnsi" w:eastAsia="Times New Roman" w:hAnsiTheme="majorHAnsi" w:cstheme="majorHAnsi"/>
          <w:color w:val="000000"/>
          <w:szCs w:val="22"/>
          <w:u w:val="single"/>
          <w:shd w:val="clear" w:color="auto" w:fill="FFFF00"/>
        </w:rPr>
        <w:t xml:space="preserve"> in his </w:t>
      </w:r>
      <w:r w:rsidRPr="000C4C70">
        <w:rPr>
          <w:rFonts w:asciiTheme="majorHAnsi" w:eastAsia="Times New Roman" w:hAnsiTheme="majorHAnsi" w:cstheme="majorHAnsi"/>
          <w:color w:val="000000"/>
          <w:szCs w:val="22"/>
          <w:u w:val="single"/>
        </w:rPr>
        <w:t>sole</w:t>
      </w:r>
      <w:r w:rsidRPr="000C4C70">
        <w:rPr>
          <w:rFonts w:asciiTheme="majorHAnsi" w:eastAsia="Times New Roman" w:hAnsiTheme="majorHAnsi" w:cstheme="majorHAnsi"/>
          <w:color w:val="000000"/>
          <w:szCs w:val="22"/>
          <w:u w:val="single"/>
          <w:shd w:val="clear" w:color="auto" w:fill="FFFF00"/>
        </w:rPr>
        <w:t xml:space="preserve"> command and </w:t>
      </w:r>
      <w:r w:rsidRPr="000C4C70">
        <w:rPr>
          <w:rFonts w:asciiTheme="majorHAnsi" w:eastAsia="Times New Roman" w:hAnsiTheme="majorHAnsi" w:cstheme="majorHAnsi"/>
          <w:color w:val="000000"/>
          <w:szCs w:val="22"/>
          <w:u w:val="single"/>
        </w:rPr>
        <w:t>the implication is clear that</w:t>
      </w:r>
      <w:r w:rsidRPr="000C4C70">
        <w:rPr>
          <w:rFonts w:asciiTheme="majorHAnsi" w:eastAsia="Times New Roman" w:hAnsiTheme="majorHAnsi" w:cstheme="majorHAnsi"/>
          <w:color w:val="000000"/>
          <w:szCs w:val="22"/>
          <w:u w:val="single"/>
          <w:shd w:val="clear" w:color="auto" w:fill="FFFF00"/>
        </w:rPr>
        <w:t xml:space="preserve"> he should not allow them to become paralyzed by failure to obtain supplies</w:t>
      </w:r>
      <w:r w:rsidRPr="000C4C70">
        <w:rPr>
          <w:rFonts w:asciiTheme="majorHAnsi" w:eastAsia="Times New Roman" w:hAnsiTheme="majorHAnsi" w:cstheme="majorHAnsi"/>
          <w:color w:val="000000"/>
          <w:szCs w:val="22"/>
          <w:u w:val="single"/>
        </w:rPr>
        <w:t>.</w:t>
      </w:r>
      <w:r w:rsidRPr="000C4C70">
        <w:rPr>
          <w:rFonts w:asciiTheme="majorHAnsi" w:eastAsia="Times New Roman" w:hAnsiTheme="majorHAnsi" w:cstheme="majorHAnsi"/>
          <w:color w:val="000000"/>
          <w:szCs w:val="22"/>
        </w:rPr>
        <w:t xml:space="preserve">” </w:t>
      </w:r>
      <w:r w:rsidRPr="000C4C70">
        <w:rPr>
          <w:rFonts w:asciiTheme="majorHAnsi" w:eastAsia="Times New Roman" w:hAnsiTheme="majorHAnsi" w:cstheme="majorHAnsi"/>
          <w:color w:val="000000"/>
          <w:sz w:val="16"/>
          <w:szCs w:val="16"/>
        </w:rPr>
        <w:t>This rationale of war materials falling under the jurisdiction of the Commander in Chief was also used in the mammoth North American Aviation strike of 1941.</w:t>
      </w:r>
    </w:p>
    <w:p w14:paraId="2FF16D21" w14:textId="77777777" w:rsidR="002C4BE6" w:rsidRDefault="002C4BE6" w:rsidP="002C4BE6">
      <w:pPr>
        <w:spacing w:after="0" w:line="240" w:lineRule="auto"/>
        <w:textAlignment w:val="baseline"/>
        <w:rPr>
          <w:b/>
          <w:bCs/>
          <w:sz w:val="26"/>
          <w:szCs w:val="26"/>
        </w:rPr>
      </w:pPr>
    </w:p>
    <w:p w14:paraId="5BF457CA" w14:textId="47573FC7" w:rsidR="002C4BE6" w:rsidRDefault="002C4BE6" w:rsidP="002C4BE6">
      <w:pPr>
        <w:spacing w:after="0" w:line="240" w:lineRule="auto"/>
        <w:textAlignment w:val="baseline"/>
        <w:rPr>
          <w:b/>
          <w:bCs/>
          <w:sz w:val="26"/>
          <w:szCs w:val="26"/>
        </w:rPr>
      </w:pPr>
      <w:r>
        <w:rPr>
          <w:b/>
          <w:bCs/>
          <w:sz w:val="26"/>
          <w:szCs w:val="26"/>
        </w:rPr>
        <w:t>The ethics of a strike is dependent on its circumstances</w:t>
      </w:r>
      <w:r w:rsidR="005D3D36">
        <w:rPr>
          <w:b/>
          <w:bCs/>
          <w:sz w:val="26"/>
          <w:szCs w:val="26"/>
        </w:rPr>
        <w:t xml:space="preserve"> - </w:t>
      </w:r>
      <w:r>
        <w:rPr>
          <w:b/>
          <w:bCs/>
          <w:sz w:val="26"/>
          <w:szCs w:val="26"/>
        </w:rPr>
        <w:t xml:space="preserve"> it c</w:t>
      </w:r>
      <w:r w:rsidR="005D3D36">
        <w:rPr>
          <w:b/>
          <w:bCs/>
          <w:sz w:val="26"/>
          <w:szCs w:val="26"/>
        </w:rPr>
        <w:t xml:space="preserve">an’t </w:t>
      </w:r>
      <w:r>
        <w:rPr>
          <w:b/>
          <w:bCs/>
          <w:sz w:val="26"/>
          <w:szCs w:val="26"/>
        </w:rPr>
        <w:t xml:space="preserve">be unconditional.  </w:t>
      </w:r>
    </w:p>
    <w:p w14:paraId="47D8C131" w14:textId="77777777" w:rsidR="002C4BE6" w:rsidRPr="00C13C3F" w:rsidRDefault="002C4BE6" w:rsidP="002C4BE6">
      <w:pPr>
        <w:spacing w:after="0" w:line="240" w:lineRule="auto"/>
        <w:textAlignment w:val="baseline"/>
        <w:rPr>
          <w:rFonts w:asciiTheme="majorHAnsi" w:eastAsia="Times New Roman" w:hAnsiTheme="majorHAnsi" w:cstheme="majorHAnsi"/>
          <w:color w:val="000000"/>
          <w:sz w:val="26"/>
          <w:szCs w:val="26"/>
        </w:rPr>
      </w:pPr>
      <w:r w:rsidRPr="00C13C3F">
        <w:rPr>
          <w:b/>
          <w:bCs/>
          <w:sz w:val="26"/>
          <w:szCs w:val="26"/>
        </w:rPr>
        <w:t>Mason 18</w:t>
      </w:r>
      <w:r>
        <w:rPr>
          <w:sz w:val="26"/>
          <w:szCs w:val="26"/>
        </w:rPr>
        <w:t xml:space="preserve"> </w:t>
      </w:r>
      <w:r w:rsidRPr="00C13C3F">
        <w:rPr>
          <w:sz w:val="16"/>
          <w:szCs w:val="16"/>
        </w:rPr>
        <w:t>(Mason, Elinor, 3 April 2018, “On Striking, and the Recognition that Ethics are a Collective Affair” Open Democracy, https://www.opendemocracy.net/en/opendemocracyuk/on-striking-and-recognition-that-ethics-are-collective-affair/)</w:t>
      </w:r>
    </w:p>
    <w:p w14:paraId="6178425A" w14:textId="77777777" w:rsidR="002C4BE6" w:rsidRPr="00960181" w:rsidRDefault="002C4BE6" w:rsidP="002C4BE6">
      <w:pPr>
        <w:pStyle w:val="NormalWeb"/>
        <w:rPr>
          <w:rFonts w:asciiTheme="majorHAnsi" w:hAnsiTheme="majorHAnsi" w:cstheme="majorHAnsi"/>
          <w:color w:val="000000"/>
          <w:sz w:val="16"/>
        </w:rPr>
      </w:pPr>
      <w:r w:rsidRPr="00960181">
        <w:rPr>
          <w:rFonts w:asciiTheme="majorHAnsi" w:hAnsiTheme="majorHAnsi" w:cstheme="majorHAnsi"/>
          <w:color w:val="000000"/>
          <w:sz w:val="16"/>
        </w:rPr>
        <w:t xml:space="preserve">Obviously, </w:t>
      </w:r>
      <w:r w:rsidRPr="00960181">
        <w:rPr>
          <w:rFonts w:asciiTheme="majorHAnsi" w:hAnsiTheme="majorHAnsi" w:cstheme="majorHAnsi"/>
          <w:b/>
          <w:bCs/>
          <w:color w:val="000000"/>
          <w:highlight w:val="yellow"/>
          <w:u w:val="single"/>
        </w:rPr>
        <w:t>there are various </w:t>
      </w:r>
      <w:hyperlink r:id="rId11" w:history="1">
        <w:r w:rsidRPr="00960181">
          <w:rPr>
            <w:rStyle w:val="Hyperlink"/>
            <w:rFonts w:asciiTheme="majorHAnsi" w:eastAsiaTheme="majorEastAsia" w:hAnsiTheme="majorHAnsi" w:cstheme="majorHAnsi"/>
            <w:b/>
            <w:bCs/>
            <w:color w:val="000000"/>
            <w:highlight w:val="yellow"/>
            <w:u w:val="single"/>
          </w:rPr>
          <w:t>preconditions that must be met</w:t>
        </w:r>
      </w:hyperlink>
      <w:r w:rsidRPr="00960181">
        <w:rPr>
          <w:rFonts w:asciiTheme="majorHAnsi" w:hAnsiTheme="majorHAnsi" w:cstheme="majorHAnsi"/>
          <w:b/>
          <w:bCs/>
          <w:color w:val="000000"/>
          <w:highlight w:val="yellow"/>
          <w:u w:val="single"/>
        </w:rPr>
        <w:t> for a strike to be ethically justified</w:t>
      </w:r>
      <w:r w:rsidRPr="00960181">
        <w:rPr>
          <w:rFonts w:asciiTheme="majorHAnsi" w:hAnsiTheme="majorHAnsi" w:cstheme="majorHAnsi"/>
          <w:b/>
          <w:bCs/>
          <w:color w:val="000000"/>
          <w:sz w:val="16"/>
        </w:rPr>
        <w:t xml:space="preserve">. </w:t>
      </w:r>
      <w:r w:rsidRPr="00960181">
        <w:rPr>
          <w:rFonts w:asciiTheme="majorHAnsi" w:hAnsiTheme="majorHAnsi" w:cstheme="majorHAnsi"/>
          <w:b/>
          <w:bCs/>
          <w:color w:val="000000"/>
          <w:highlight w:val="yellow"/>
          <w:u w:val="single"/>
        </w:rPr>
        <w:t>First, the question of whether what the employers are doing is unfair</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u w:val="single"/>
        </w:rPr>
        <w:t xml:space="preserve">or </w:t>
      </w:r>
      <w:r w:rsidRPr="00960181">
        <w:rPr>
          <w:rFonts w:asciiTheme="majorHAnsi" w:hAnsiTheme="majorHAnsi" w:cstheme="majorHAnsi"/>
          <w:b/>
          <w:bCs/>
          <w:color w:val="000000"/>
          <w:u w:val="single"/>
        </w:rPr>
        <w:t>not</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arises. The pensions issue is incredibly complicated, and I do not pretend to understand all the </w:t>
      </w:r>
      <w:hyperlink r:id="rId12" w:history="1">
        <w:r w:rsidRPr="00960181">
          <w:rPr>
            <w:rStyle w:val="Hyperlink"/>
            <w:rFonts w:asciiTheme="majorHAnsi" w:eastAsiaTheme="majorEastAsia" w:hAnsiTheme="majorHAnsi" w:cstheme="majorHAnsi"/>
            <w:color w:val="000000"/>
            <w:sz w:val="16"/>
          </w:rPr>
          <w:t>actuarial details</w:t>
        </w:r>
      </w:hyperlink>
      <w:r w:rsidRPr="00960181">
        <w:rPr>
          <w:rFonts w:asciiTheme="majorHAnsi" w:hAnsiTheme="majorHAnsi" w:cstheme="majorHAnsi"/>
          <w:color w:val="000000"/>
          <w:sz w:val="16"/>
        </w:rPr>
        <w:t xml:space="preserve">. It seems though, that we have a just cause here, that the offers that have been made are unfair. It is worth pointing out that it is not just a question of how much money there is or will be in the pension fund, </w:t>
      </w:r>
      <w:r w:rsidRPr="00960181">
        <w:rPr>
          <w:rFonts w:asciiTheme="majorHAnsi" w:hAnsiTheme="majorHAnsi" w:cstheme="majorHAnsi"/>
          <w:b/>
          <w:bCs/>
          <w:color w:val="000000"/>
          <w:highlight w:val="yellow"/>
          <w:u w:val="single"/>
        </w:rPr>
        <w:t>there are</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 xml:space="preserve">also </w:t>
      </w:r>
      <w:r w:rsidRPr="00960181">
        <w:rPr>
          <w:rFonts w:asciiTheme="majorHAnsi" w:hAnsiTheme="majorHAnsi" w:cstheme="majorHAnsi"/>
          <w:b/>
          <w:bCs/>
          <w:color w:val="000000"/>
          <w:highlight w:val="yellow"/>
          <w:u w:val="single"/>
        </w:rPr>
        <w:t xml:space="preserve">ethical questions: a question about how risk should be distributed, </w:t>
      </w:r>
      <w:r w:rsidRPr="00960181">
        <w:rPr>
          <w:rFonts w:asciiTheme="majorHAnsi" w:hAnsiTheme="majorHAnsi" w:cstheme="majorHAnsi"/>
          <w:color w:val="000000"/>
          <w:sz w:val="16"/>
        </w:rPr>
        <w:t xml:space="preserve">and a question about what else the universities are doing with their money. Pensions are a kind of wage, and our wages are not paid out of any </w:t>
      </w:r>
      <w:proofErr w:type="gramStart"/>
      <w:r w:rsidRPr="00960181">
        <w:rPr>
          <w:rFonts w:asciiTheme="majorHAnsi" w:hAnsiTheme="majorHAnsi" w:cstheme="majorHAnsi"/>
          <w:color w:val="000000"/>
          <w:sz w:val="16"/>
        </w:rPr>
        <w:t>particular fund</w:t>
      </w:r>
      <w:proofErr w:type="gramEnd"/>
      <w:r w:rsidRPr="00960181">
        <w:rPr>
          <w:rFonts w:asciiTheme="majorHAnsi" w:hAnsiTheme="majorHAnsi" w:cstheme="majorHAnsi"/>
          <w:color w:val="000000"/>
          <w:sz w:val="16"/>
        </w:rPr>
        <w:t xml:space="preserve">, but out of the universities’ general resources. </w:t>
      </w:r>
      <w:proofErr w:type="gramStart"/>
      <w:r w:rsidRPr="00960181">
        <w:rPr>
          <w:rFonts w:asciiTheme="majorHAnsi" w:hAnsiTheme="majorHAnsi" w:cstheme="majorHAnsi"/>
          <w:color w:val="000000"/>
          <w:sz w:val="16"/>
        </w:rPr>
        <w:t>So</w:t>
      </w:r>
      <w:proofErr w:type="gramEnd"/>
      <w:r w:rsidRPr="00960181">
        <w:rPr>
          <w:rFonts w:asciiTheme="majorHAnsi" w:hAnsiTheme="majorHAnsi" w:cstheme="majorHAnsi"/>
          <w:color w:val="000000"/>
          <w:sz w:val="16"/>
        </w:rPr>
        <w:t xml:space="preserve"> we should be wary of accepting frameworks for discussion that attempt to reduce all the issues to financial ones. </w:t>
      </w:r>
    </w:p>
    <w:p w14:paraId="5D965075" w14:textId="77777777" w:rsidR="002C4BE6" w:rsidRPr="00960181" w:rsidRDefault="002C4BE6" w:rsidP="002C4BE6">
      <w:pPr>
        <w:pStyle w:val="NormalWeb"/>
        <w:rPr>
          <w:rFonts w:asciiTheme="majorHAnsi" w:hAnsiTheme="majorHAnsi" w:cstheme="majorHAnsi"/>
          <w:color w:val="000000"/>
          <w:sz w:val="16"/>
        </w:rPr>
      </w:pPr>
      <w:r w:rsidRPr="00960181">
        <w:rPr>
          <w:rFonts w:asciiTheme="majorHAnsi" w:hAnsiTheme="majorHAnsi" w:cstheme="majorHAnsi"/>
          <w:b/>
          <w:bCs/>
          <w:color w:val="000000"/>
          <w:highlight w:val="yellow"/>
          <w:u w:val="single"/>
        </w:rPr>
        <w:t xml:space="preserve">Relatedly, if a strike is </w:t>
      </w:r>
      <w:r w:rsidRPr="00960181">
        <w:rPr>
          <w:rFonts w:asciiTheme="majorHAnsi" w:hAnsiTheme="majorHAnsi" w:cstheme="majorHAnsi"/>
          <w:color w:val="000000"/>
          <w:sz w:val="14"/>
          <w:szCs w:val="14"/>
        </w:rPr>
        <w:t>to be</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justified, the cause must be realistic. There is no point in striking for something that cannot be obtained</w:t>
      </w:r>
      <w:r w:rsidRPr="00960181">
        <w:rPr>
          <w:rFonts w:asciiTheme="majorHAnsi" w:hAnsiTheme="majorHAnsi" w:cstheme="majorHAnsi"/>
          <w:color w:val="000000"/>
          <w:sz w:val="16"/>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960181">
        <w:rPr>
          <w:rFonts w:asciiTheme="majorHAnsi" w:hAnsiTheme="majorHAnsi" w:cstheme="majorHAnsi"/>
          <w:color w:val="000000"/>
          <w:sz w:val="16"/>
        </w:rPr>
        <w:t>is</w:t>
      </w:r>
      <w:proofErr w:type="gramEnd"/>
      <w:r w:rsidRPr="00960181">
        <w:rPr>
          <w:rFonts w:asciiTheme="majorHAnsi" w:hAnsiTheme="majorHAnsi" w:cstheme="majorHAnsi"/>
          <w:color w:val="000000"/>
          <w:sz w:val="16"/>
        </w:rPr>
        <w:t xml:space="preserve"> not realistic. But why would we take those things for granted?</w:t>
      </w:r>
    </w:p>
    <w:p w14:paraId="6A998992" w14:textId="77777777" w:rsidR="002C4BE6" w:rsidRPr="00960181" w:rsidRDefault="002C4BE6" w:rsidP="002C4BE6">
      <w:pPr>
        <w:pStyle w:val="NormalWeb"/>
        <w:rPr>
          <w:rFonts w:asciiTheme="majorHAnsi" w:hAnsiTheme="majorHAnsi" w:cstheme="majorHAnsi"/>
          <w:color w:val="000000"/>
          <w:u w:val="single"/>
        </w:rPr>
      </w:pPr>
      <w:r w:rsidRPr="00960181">
        <w:rPr>
          <w:rFonts w:asciiTheme="majorHAnsi" w:hAnsiTheme="majorHAnsi" w:cstheme="majorHAnsi"/>
          <w:b/>
          <w:bCs/>
          <w:color w:val="000000"/>
          <w:highlight w:val="yellow"/>
          <w:u w:val="single"/>
        </w:rPr>
        <w:t>Finally</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of course,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less disruptive methods of persuasion should be used first.</w:t>
      </w:r>
      <w:r w:rsidRPr="00960181">
        <w:rPr>
          <w:rFonts w:asciiTheme="majorHAnsi" w:hAnsiTheme="majorHAnsi" w:cstheme="majorHAnsi"/>
          <w:b/>
          <w:bCs/>
          <w:color w:val="000000"/>
          <w:u w:val="single"/>
        </w:rPr>
        <w:t xml:space="preserve"> </w:t>
      </w:r>
      <w:r w:rsidRPr="00960181">
        <w:rPr>
          <w:rFonts w:asciiTheme="majorHAnsi" w:hAnsiTheme="majorHAnsi" w:cstheme="majorHAnsi"/>
          <w:b/>
          <w:bCs/>
          <w:color w:val="000000"/>
          <w:highlight w:val="yellow"/>
          <w:u w:val="single"/>
        </w:rPr>
        <w:t xml:space="preserve">Striking is a last resort, it is only permissible when negotiation has stalled. We start by trying to persuade the employer </w:t>
      </w:r>
      <w:proofErr w:type="gramStart"/>
      <w:r w:rsidRPr="00960181">
        <w:rPr>
          <w:rFonts w:asciiTheme="majorHAnsi" w:hAnsiTheme="majorHAnsi" w:cstheme="majorHAnsi"/>
          <w:b/>
          <w:bCs/>
          <w:color w:val="000000"/>
          <w:highlight w:val="yellow"/>
          <w:u w:val="single"/>
        </w:rPr>
        <w:t>on the basis of</w:t>
      </w:r>
      <w:proofErr w:type="gramEnd"/>
      <w:r w:rsidRPr="00960181">
        <w:rPr>
          <w:rFonts w:asciiTheme="majorHAnsi" w:hAnsiTheme="majorHAnsi" w:cstheme="majorHAnsi"/>
          <w:b/>
          <w:bCs/>
          <w:color w:val="000000"/>
          <w:highlight w:val="yellow"/>
          <w:u w:val="single"/>
        </w:rPr>
        <w:t xml:space="preserve"> the reasons: that a policy or proposal is unfair, unnecessary,</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that</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there are alternatives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It is</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only if that fails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sz w:val="16"/>
        </w:rPr>
        <w:t xml:space="preserve">that </w:t>
      </w:r>
      <w:r w:rsidRPr="00960181">
        <w:rPr>
          <w:rFonts w:asciiTheme="majorHAnsi" w:hAnsiTheme="majorHAnsi" w:cstheme="majorHAnsi"/>
          <w:b/>
          <w:bCs/>
          <w:color w:val="000000"/>
          <w:highlight w:val="yellow"/>
          <w:u w:val="single"/>
        </w:rPr>
        <w:t>we should move to strike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action.</w:t>
      </w:r>
    </w:p>
    <w:p w14:paraId="1F3F838D" w14:textId="77777777" w:rsidR="002C4BE6" w:rsidRPr="00DF4771" w:rsidRDefault="002C4BE6" w:rsidP="002C4BE6">
      <w:pPr>
        <w:rPr>
          <w:sz w:val="16"/>
        </w:rPr>
      </w:pPr>
    </w:p>
    <w:p w14:paraId="62A68612" w14:textId="77777777" w:rsidR="002C4BE6" w:rsidRDefault="002C4BE6" w:rsidP="002C4BE6">
      <w:pPr>
        <w:pStyle w:val="Heading2"/>
      </w:pPr>
      <w:r>
        <w:lastRenderedPageBreak/>
        <w:t xml:space="preserve">Contention 2 – A Right to Strike Harms Workers </w:t>
      </w:r>
    </w:p>
    <w:p w14:paraId="2972562E" w14:textId="77777777" w:rsidR="002C4BE6" w:rsidRDefault="002C4BE6" w:rsidP="002C4BE6">
      <w:pPr>
        <w:pStyle w:val="Heading4"/>
      </w:pPr>
      <w:r>
        <w:t xml:space="preserve">Strikes alone do not change worker conditions. Semuels 21: </w:t>
      </w:r>
    </w:p>
    <w:p w14:paraId="2260DCEF" w14:textId="77777777" w:rsidR="002C4BE6" w:rsidRPr="00BD54BA" w:rsidRDefault="002C4BE6" w:rsidP="002C4BE6">
      <w:r>
        <w:t xml:space="preserve">Semuels, Alana. October 8, 2021. “U.S. Workers Are Realizing It’s the Perfect Time to Go on Strike.” </w:t>
      </w:r>
      <w:r>
        <w:rPr>
          <w:i/>
          <w:iCs/>
        </w:rPr>
        <w:t xml:space="preserve">Time Magazine. </w:t>
      </w:r>
      <w:r>
        <w:t xml:space="preserve">URL: </w:t>
      </w:r>
      <w:hyperlink r:id="rId13" w:history="1">
        <w:r w:rsidRPr="000B5185">
          <w:rPr>
            <w:rStyle w:val="Hyperlink"/>
          </w:rPr>
          <w:t>https://time.com/6105109/workers-strike-unemployment/</w:t>
        </w:r>
      </w:hyperlink>
      <w:r>
        <w:t xml:space="preserve"> accessed on 11/5/21 by </w:t>
      </w:r>
      <w:proofErr w:type="spellStart"/>
      <w:r>
        <w:t>bws</w:t>
      </w:r>
      <w:proofErr w:type="spellEnd"/>
      <w:r>
        <w:t xml:space="preserve"> kat</w:t>
      </w:r>
    </w:p>
    <w:p w14:paraId="79087578" w14:textId="77777777" w:rsidR="002C4BE6" w:rsidRPr="00DE1D6E" w:rsidRDefault="002C4BE6" w:rsidP="002C4BE6">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w:t>
      </w:r>
      <w:proofErr w:type="spellStart"/>
      <w:r w:rsidRPr="00BD54BA">
        <w:rPr>
          <w:rStyle w:val="Emphasis"/>
        </w:rPr>
        <w:t>Deyo</w:t>
      </w:r>
      <w:proofErr w:type="spellEnd"/>
      <w:r w:rsidRPr="00BD54BA">
        <w:rPr>
          <w:rStyle w:val="Emphasis"/>
        </w:rPr>
        <w:t xml:space="preserve">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 xml:space="preserve">Over the last 40 years, the government has made it much more difficult for workers to both form unions and to strike, says Heidi </w:t>
      </w:r>
      <w:proofErr w:type="spellStart"/>
      <w:r w:rsidRPr="00BD54BA">
        <w:rPr>
          <w:sz w:val="10"/>
        </w:rPr>
        <w:t>Shierholz</w:t>
      </w:r>
      <w:proofErr w:type="spellEnd"/>
      <w:r w:rsidRPr="00BD54BA">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But even that 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548F62B8" w14:textId="77777777" w:rsidR="002C4BE6" w:rsidRDefault="002C4BE6" w:rsidP="002C4BE6">
      <w:pPr>
        <w:pStyle w:val="Heading4"/>
      </w:pPr>
      <w:r>
        <w:t xml:space="preserve">Strikes are financially harmful to workers because they are forced to go without pay. Refresh Financial 21: </w:t>
      </w:r>
    </w:p>
    <w:p w14:paraId="1BCB1CDD" w14:textId="77777777" w:rsidR="002C4BE6" w:rsidRPr="00717CEC" w:rsidRDefault="002C4BE6" w:rsidP="002C4BE6">
      <w:r>
        <w:t xml:space="preserve">2021. “What Happens </w:t>
      </w:r>
      <w:proofErr w:type="gramStart"/>
      <w:r>
        <w:t>To</w:t>
      </w:r>
      <w:proofErr w:type="gramEnd"/>
      <w:r>
        <w:t xml:space="preserve"> Your Pay When Your Workplace Goes On Strike?” </w:t>
      </w:r>
      <w:r>
        <w:rPr>
          <w:i/>
          <w:iCs/>
        </w:rPr>
        <w:t xml:space="preserve">Refresh Financial. </w:t>
      </w:r>
      <w:r>
        <w:t xml:space="preserve">URL: </w:t>
      </w:r>
      <w:hyperlink r:id="rId14" w:history="1">
        <w:r w:rsidRPr="000B5185">
          <w:rPr>
            <w:rStyle w:val="Hyperlink"/>
          </w:rPr>
          <w:t>https://refreshfinancial.ca/blog/financial-news-and-advice/happens-pay-workplace-goes-on-strike/</w:t>
        </w:r>
      </w:hyperlink>
      <w:r>
        <w:t xml:space="preserve"> accessed on 11/5/21 by </w:t>
      </w:r>
      <w:proofErr w:type="spellStart"/>
      <w:r>
        <w:t>bws</w:t>
      </w:r>
      <w:proofErr w:type="spellEnd"/>
      <w:r>
        <w:t xml:space="preserve"> kat</w:t>
      </w:r>
    </w:p>
    <w:p w14:paraId="5A1F12F7" w14:textId="77777777" w:rsidR="002C4BE6" w:rsidRPr="00717CEC" w:rsidRDefault="002C4BE6" w:rsidP="002C4BE6">
      <w:pPr>
        <w:rPr>
          <w:rStyle w:val="Emphasis"/>
        </w:rPr>
      </w:pPr>
      <w:proofErr w:type="gramStart"/>
      <w:r w:rsidRPr="00717CEC">
        <w:rPr>
          <w:rStyle w:val="Emphasis"/>
        </w:rPr>
        <w:t>So</w:t>
      </w:r>
      <w:proofErr w:type="gramEnd"/>
      <w:r w:rsidRPr="00717CEC">
        <w:rPr>
          <w:rStyle w:val="Emphasis"/>
        </w:rPr>
        <w:t xml:space="preserve"> </w:t>
      </w:r>
      <w:r w:rsidRPr="00717CEC">
        <w:rPr>
          <w:rStyle w:val="Emphasis"/>
          <w:highlight w:val="green"/>
        </w:rPr>
        <w:t>what happens to your income when you</w:t>
      </w:r>
      <w:r w:rsidRPr="00717CEC">
        <w:rPr>
          <w:rStyle w:val="Emphasis"/>
        </w:rPr>
        <w:t xml:space="preserve"> go on </w:t>
      </w:r>
      <w:r w:rsidRPr="00717CEC">
        <w:rPr>
          <w:rStyle w:val="Emphasis"/>
          <w:highlight w:val="green"/>
        </w:rPr>
        <w:t>strike</w:t>
      </w:r>
      <w:r w:rsidRPr="00717CEC">
        <w:rPr>
          <w:rStyle w:val="Emphasis"/>
        </w:rPr>
        <w:t xml:space="preserve">? Well, to put it bluntly, it stops. </w:t>
      </w:r>
      <w:r w:rsidRPr="00717CEC">
        <w:rPr>
          <w:rStyle w:val="Emphasis"/>
          <w:highlight w:val="green"/>
        </w:rPr>
        <w:t>It stops until the strike is called off,</w:t>
      </w:r>
      <w:r w:rsidRPr="00717CEC">
        <w:rPr>
          <w:rStyle w:val="Emphasis"/>
        </w:rPr>
        <w:t xml:space="preserve"> that is. </w:t>
      </w:r>
      <w:proofErr w:type="gramStart"/>
      <w:r w:rsidRPr="00717CEC">
        <w:rPr>
          <w:rStyle w:val="Emphasis"/>
          <w:highlight w:val="green"/>
        </w:rPr>
        <w:t>As long as</w:t>
      </w:r>
      <w:proofErr w:type="gramEnd"/>
      <w:r w:rsidRPr="00717CEC">
        <w:rPr>
          <w:rStyle w:val="Emphasis"/>
          <w:highlight w:val="green"/>
        </w:rPr>
        <w:t xml:space="preserve"> you are away from your workplace</w:t>
      </w:r>
      <w:r w:rsidRPr="00717CEC">
        <w:rPr>
          <w:rStyle w:val="Emphasis"/>
        </w:rPr>
        <w:t xml:space="preserve"> for while your union is on strike, </w:t>
      </w:r>
      <w:r w:rsidRPr="00717CEC">
        <w:rPr>
          <w:rStyle w:val="Emphasis"/>
          <w:highlight w:val="green"/>
        </w:rPr>
        <w:t>you will not be paid by your employer</w:t>
      </w:r>
      <w:r w:rsidRPr="00717CEC">
        <w:rPr>
          <w:sz w:val="16"/>
          <w:highlight w:val="green"/>
        </w:rPr>
        <w:t>.</w:t>
      </w:r>
      <w:r w:rsidRPr="00717CEC">
        <w:rPr>
          <w:sz w:val="16"/>
        </w:rPr>
        <w:t xml:space="preserve"> Now, for many of you working hard at credit building, this can be a scary thing. It's very difficult to continue to learn how to rebuild credit when your income source has dried up. Before you lose any sleep over that, it’s important to note that most union members on strike will not go without having their basic financial needs met. </w:t>
      </w:r>
      <w:r w:rsidRPr="00717CEC">
        <w:rPr>
          <w:rStyle w:val="Emphasis"/>
          <w:highlight w:val="green"/>
        </w:rPr>
        <w:t>Many unions have “strike funds”</w:t>
      </w:r>
      <w:r w:rsidRPr="00717CEC">
        <w:rPr>
          <w:rStyle w:val="Emphasis"/>
        </w:rPr>
        <w:t xml:space="preserve"> or “war funds” into which union members pay their dues. </w:t>
      </w:r>
      <w:r w:rsidRPr="00717CEC">
        <w:rPr>
          <w:sz w:val="16"/>
        </w:rPr>
        <w:t xml:space="preserve">Depending on which union you belong to, you may get a specific strike pay amount per day or per week, or you could simply be allotted emergency funds based on need. </w:t>
      </w:r>
      <w:r w:rsidRPr="00717CEC">
        <w:rPr>
          <w:rStyle w:val="Emphasis"/>
          <w:highlight w:val="green"/>
        </w:rPr>
        <w:t>Strike pay can be quite low compared to your regular pay with some unions paying</w:t>
      </w:r>
      <w:r w:rsidRPr="00717CEC">
        <w:rPr>
          <w:rStyle w:val="Emphasis"/>
        </w:rPr>
        <w:t xml:space="preserve"> between $200-$300 per week. For those at home counting, that’s </w:t>
      </w:r>
      <w:r w:rsidRPr="00DE1D6E">
        <w:rPr>
          <w:rStyle w:val="Emphasis"/>
          <w:highlight w:val="green"/>
        </w:rPr>
        <w:t xml:space="preserve">just $800 </w:t>
      </w:r>
      <w:r w:rsidRPr="00717CEC">
        <w:rPr>
          <w:rStyle w:val="Emphasis"/>
          <w:highlight w:val="green"/>
        </w:rPr>
        <w:t>- $1200 per month</w:t>
      </w:r>
      <w:r w:rsidRPr="00717CEC">
        <w:rPr>
          <w:rStyle w:val="Emphasis"/>
        </w:rPr>
        <w:t>.</w:t>
      </w:r>
    </w:p>
    <w:p w14:paraId="75276EE9" w14:textId="5151C723" w:rsidR="002C4BE6" w:rsidRPr="00DE1D6E" w:rsidRDefault="002C4BE6" w:rsidP="002C4BE6">
      <w:pPr>
        <w:pStyle w:val="Heading4"/>
      </w:pPr>
      <w:r>
        <w:lastRenderedPageBreak/>
        <w:t xml:space="preserve">A just government should not force workers to strike, foregoing pay and benefits, for better working conditions. Rather, a just government should ensure quality working conditions without </w:t>
      </w:r>
      <w:r w:rsidR="00576C26">
        <w:t xml:space="preserve">requiring </w:t>
      </w:r>
      <w:r>
        <w:t>strike</w:t>
      </w:r>
      <w:r w:rsidR="00576C26">
        <w:t>s</w:t>
      </w:r>
      <w:r>
        <w:t xml:space="preserve">. </w:t>
      </w:r>
      <w:proofErr w:type="spellStart"/>
      <w:r>
        <w:t>Sonn</w:t>
      </w:r>
      <w:proofErr w:type="spellEnd"/>
      <w:r>
        <w:t xml:space="preserve"> and Walker 18: </w:t>
      </w:r>
    </w:p>
    <w:p w14:paraId="04D6D10A" w14:textId="77777777" w:rsidR="002C4BE6" w:rsidRPr="00DE1D6E" w:rsidRDefault="002C4BE6" w:rsidP="002C4BE6">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5"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401E31CB" w14:textId="77777777" w:rsidR="002C4BE6" w:rsidRPr="00DE1D6E" w:rsidRDefault="002C4BE6" w:rsidP="002C4BE6">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6" w:history="1">
        <w:r w:rsidRPr="00DE1D6E">
          <w:rPr>
            <w:rStyle w:val="Hyperlink"/>
            <w:sz w:val="16"/>
          </w:rPr>
          <w:t>ensure adequate staffing and enforcement capacity</w:t>
        </w:r>
      </w:hyperlink>
      <w:r w:rsidRPr="00DE1D6E">
        <w:rPr>
          <w:sz w:val="16"/>
        </w:rPr>
        <w:t>; Developing </w:t>
      </w:r>
      <w:hyperlink r:id="rId17" w:history="1">
        <w:r w:rsidRPr="00DE1D6E">
          <w:rPr>
            <w:rStyle w:val="Hyperlink"/>
            <w:sz w:val="16"/>
          </w:rPr>
          <w:t>strategic enforcement</w:t>
        </w:r>
      </w:hyperlink>
      <w:r w:rsidRPr="00DE1D6E">
        <w:rPr>
          <w:sz w:val="16"/>
        </w:rPr>
        <w:t> priorities, in </w:t>
      </w:r>
      <w:hyperlink r:id="rId18" w:history="1">
        <w:r w:rsidRPr="00DE1D6E">
          <w:rPr>
            <w:rStyle w:val="Hyperlink"/>
            <w:sz w:val="16"/>
          </w:rPr>
          <w:t>partnership</w:t>
        </w:r>
      </w:hyperlink>
      <w:r w:rsidRPr="00DE1D6E">
        <w:rPr>
          <w:sz w:val="16"/>
        </w:rPr>
        <w:t> with </w:t>
      </w:r>
      <w:hyperlink r:id="rId19" w:history="1">
        <w:r w:rsidRPr="00DE1D6E">
          <w:rPr>
            <w:rStyle w:val="Hyperlink"/>
            <w:sz w:val="16"/>
          </w:rPr>
          <w:t>worker organizations</w:t>
        </w:r>
      </w:hyperlink>
      <w:r w:rsidRPr="00DE1D6E">
        <w:rPr>
          <w:sz w:val="16"/>
        </w:rPr>
        <w:t>; Cracking down on </w:t>
      </w:r>
      <w:hyperlink r:id="rId20"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61690552" w14:textId="77777777" w:rsidR="002C4BE6" w:rsidRDefault="002C4BE6" w:rsidP="002C4BE6">
      <w:pPr>
        <w:pStyle w:val="Heading4"/>
      </w:pPr>
      <w:proofErr w:type="spellStart"/>
      <w:r>
        <w:t>Sonn</w:t>
      </w:r>
      <w:proofErr w:type="spellEnd"/>
      <w:r>
        <w:t xml:space="preserve"> and Walker continue: </w:t>
      </w:r>
    </w:p>
    <w:p w14:paraId="14FE0D0F" w14:textId="77777777" w:rsidR="002C4BE6" w:rsidRPr="00DE1D6E" w:rsidRDefault="002C4BE6" w:rsidP="002C4BE6">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21"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7147ABFF" w14:textId="77777777" w:rsidR="002C4BE6" w:rsidRPr="00DE1D6E" w:rsidRDefault="002C4BE6" w:rsidP="002C4BE6">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w:t>
      </w:r>
      <w:r w:rsidRPr="00DE1D6E">
        <w:rPr>
          <w:sz w:val="16"/>
        </w:rPr>
        <w:lastRenderedPageBreak/>
        <w:t xml:space="preserve">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0435BB63" w14:textId="1C4480B7" w:rsidR="00E42E4C" w:rsidRDefault="00F312DC" w:rsidP="002C4BE6">
      <w:pPr>
        <w:pStyle w:val="Heading1"/>
      </w:pPr>
      <w:r>
        <w:lastRenderedPageBreak/>
        <w:t>Case</w:t>
      </w:r>
    </w:p>
    <w:p w14:paraId="2047376B" w14:textId="7CAAFFF0" w:rsidR="000A5BF2" w:rsidRDefault="000A5BF2" w:rsidP="000A5BF2">
      <w:pPr>
        <w:pStyle w:val="Heading3"/>
      </w:pPr>
      <w:r>
        <w:lastRenderedPageBreak/>
        <w:t>Case</w:t>
      </w:r>
    </w:p>
    <w:p w14:paraId="35955D3B" w14:textId="77777777" w:rsidR="000A5BF2" w:rsidRDefault="000A5BF2" w:rsidP="000A5BF2">
      <w:pPr>
        <w:pStyle w:val="Heading4"/>
      </w:pPr>
      <w:r>
        <w:t xml:space="preserve">There are many </w:t>
      </w:r>
      <w:proofErr w:type="gramStart"/>
      <w:r>
        <w:t>alt</w:t>
      </w:r>
      <w:proofErr w:type="gramEnd"/>
      <w:r>
        <w:t xml:space="preserve"> causes to inequality, none of which have quick fixes</w:t>
      </w:r>
    </w:p>
    <w:p w14:paraId="3E267A46" w14:textId="77777777" w:rsidR="000A5BF2" w:rsidRDefault="000A5BF2" w:rsidP="000A5BF2">
      <w:pPr>
        <w:spacing w:after="181" w:line="271" w:lineRule="auto"/>
        <w:ind w:left="-5" w:right="11" w:hanging="10"/>
      </w:pPr>
      <w:proofErr w:type="spellStart"/>
      <w:r>
        <w:rPr>
          <w:rFonts w:ascii="Georgia" w:eastAsia="Georgia" w:hAnsi="Georgia" w:cs="Georgia"/>
          <w:b/>
          <w:sz w:val="26"/>
        </w:rPr>
        <w:t>Bhala</w:t>
      </w:r>
      <w:proofErr w:type="spellEnd"/>
      <w:r>
        <w:rPr>
          <w:rFonts w:ascii="Georgia" w:eastAsia="Georgia" w:hAnsi="Georgia" w:cs="Georgia"/>
          <w:b/>
          <w:sz w:val="26"/>
        </w:rPr>
        <w:t xml:space="preserve"> 15 </w:t>
      </w:r>
      <w:r>
        <w:rPr>
          <w:rFonts w:ascii="Georgia" w:eastAsia="Georgia" w:hAnsi="Georgia" w:cs="Georgia"/>
        </w:rPr>
        <w:t xml:space="preserve">– Kara Tan </w:t>
      </w:r>
      <w:proofErr w:type="spellStart"/>
      <w:r>
        <w:rPr>
          <w:rFonts w:ascii="Georgia" w:eastAsia="Georgia" w:hAnsi="Georgia" w:cs="Georgia"/>
        </w:rPr>
        <w:t>Bhala</w:t>
      </w:r>
      <w:proofErr w:type="spellEnd"/>
      <w:r>
        <w:rPr>
          <w:rFonts w:ascii="Georgia" w:eastAsia="Georgia" w:hAnsi="Georgia" w:cs="Georgia"/>
        </w:rPr>
        <w:t>, President and Founder, Seven Pillars Institute for Global Finance and Ethics - Seven Pillars Institute for Global Finance</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Georgia" w:eastAsia="Georgia" w:hAnsi="Georgia" w:cs="Georgia"/>
        </w:rPr>
        <w:t xml:space="preserve">and Ethics (“The Causes of Economic Inequality” January 21st, 2015, </w:t>
      </w:r>
      <w:hyperlink r:id="rId22">
        <w:r>
          <w:rPr>
            <w:rFonts w:ascii="Georgia" w:eastAsia="Georgia" w:hAnsi="Georgia" w:cs="Georgia"/>
          </w:rPr>
          <w:t>http://sevenpillarsinstitute.org/case-studies/causes-economic-inequality</w:t>
        </w:r>
      </w:hyperlink>
      <w:r>
        <w:rPr>
          <w:rFonts w:ascii="Georgia" w:eastAsia="Georgia" w:hAnsi="Georgia" w:cs="Georgia"/>
        </w:rPr>
        <w:t>) LADI</w:t>
      </w:r>
    </w:p>
    <w:p w14:paraId="652DA119" w14:textId="77777777" w:rsidR="000A5BF2" w:rsidRPr="0042052F" w:rsidRDefault="000A5BF2" w:rsidP="000A5BF2">
      <w:pPr>
        <w:numPr>
          <w:ilvl w:val="0"/>
          <w:numId w:val="15"/>
        </w:numPr>
        <w:spacing w:after="187" w:line="269" w:lineRule="auto"/>
        <w:ind w:hanging="411"/>
        <w:rPr>
          <w:rFonts w:asciiTheme="majorHAnsi" w:hAnsiTheme="majorHAnsi" w:cstheme="majorHAnsi"/>
        </w:rPr>
      </w:pPr>
      <w:r w:rsidRPr="0042052F">
        <w:rPr>
          <w:rFonts w:asciiTheme="majorHAnsi" w:eastAsia="Georgia" w:hAnsiTheme="majorHAnsi" w:cstheme="majorHAnsi"/>
          <w:b/>
          <w:u w:val="single" w:color="000000"/>
          <w:shd w:val="clear" w:color="auto" w:fill="00FFFF"/>
        </w:rPr>
        <w:t>Education affects wages</w:t>
      </w:r>
    </w:p>
    <w:p w14:paraId="228A3BD6" w14:textId="77777777" w:rsidR="000A5BF2" w:rsidRPr="0042052F" w:rsidRDefault="000A5BF2" w:rsidP="000A5BF2">
      <w:pPr>
        <w:spacing w:after="178" w:line="271" w:lineRule="auto"/>
        <w:ind w:left="-5" w:right="11" w:hanging="10"/>
        <w:rPr>
          <w:rFonts w:asciiTheme="majorHAnsi" w:hAnsiTheme="majorHAnsi" w:cstheme="majorHAnsi"/>
        </w:rPr>
      </w:pPr>
      <w:r w:rsidRPr="0042052F">
        <w:rPr>
          <w:rFonts w:asciiTheme="majorHAnsi" w:eastAsia="Georgia" w:hAnsiTheme="majorHAnsi" w:cstheme="majorHAnsi"/>
          <w:b/>
          <w:u w:val="single" w:color="000000"/>
        </w:rPr>
        <w:t xml:space="preserve">Individuals with different levels of education often earn different </w:t>
      </w:r>
      <w:r w:rsidRPr="0042052F">
        <w:rPr>
          <w:rFonts w:asciiTheme="majorHAnsi" w:eastAsia="Georgia" w:hAnsiTheme="majorHAnsi" w:cstheme="majorHAnsi"/>
        </w:rPr>
        <w:t>wages [2]. This is probably related to reason one: the level of education is often proportional to the level of skill. With a higher level of education, a person often has more advanced skills that few workers are able to offer, justifying a higher wage.</w:t>
      </w:r>
    </w:p>
    <w:p w14:paraId="2C264EF8" w14:textId="77777777" w:rsidR="000A5BF2" w:rsidRPr="0042052F" w:rsidRDefault="000A5BF2" w:rsidP="000A5BF2">
      <w:pPr>
        <w:spacing w:after="185" w:line="271" w:lineRule="auto"/>
        <w:ind w:left="-5" w:right="11" w:hanging="10"/>
        <w:rPr>
          <w:rFonts w:asciiTheme="majorHAnsi" w:hAnsiTheme="majorHAnsi" w:cstheme="majorHAnsi"/>
        </w:rPr>
      </w:pPr>
      <w:r w:rsidRPr="0042052F">
        <w:rPr>
          <w:rFonts w:asciiTheme="majorHAnsi" w:eastAsia="Georgia" w:hAnsiTheme="majorHAnsi" w:cstheme="majorHAnsi"/>
        </w:rPr>
        <w:t xml:space="preserve">The </w:t>
      </w:r>
      <w:r w:rsidRPr="0042052F">
        <w:rPr>
          <w:rFonts w:asciiTheme="majorHAnsi" w:eastAsia="Georgia" w:hAnsiTheme="majorHAnsi" w:cstheme="majorHAnsi"/>
          <w:b/>
          <w:u w:val="single" w:color="000000"/>
          <w:shd w:val="clear" w:color="auto" w:fill="00FFFF"/>
        </w:rPr>
        <w:t xml:space="preserve">impact of education on economic inequality is still profound in developed countries and cities </w:t>
      </w:r>
      <w:r w:rsidRPr="0042052F">
        <w:rPr>
          <w:rFonts w:asciiTheme="majorHAnsi" w:eastAsia="Georgia" w:hAnsiTheme="majorHAnsi" w:cstheme="majorHAnsi"/>
        </w:rPr>
        <w:t xml:space="preserve">[3]. Although there are usually policies of free education in developed nations, levels of education received by </w:t>
      </w:r>
      <w:proofErr w:type="gramStart"/>
      <w:r w:rsidRPr="0042052F">
        <w:rPr>
          <w:rFonts w:asciiTheme="majorHAnsi" w:eastAsia="Georgia" w:hAnsiTheme="majorHAnsi" w:cstheme="majorHAnsi"/>
        </w:rPr>
        <w:t>each individual</w:t>
      </w:r>
      <w:proofErr w:type="gramEnd"/>
      <w:r w:rsidRPr="0042052F">
        <w:rPr>
          <w:rFonts w:asciiTheme="majorHAnsi" w:eastAsia="Georgia" w:hAnsiTheme="majorHAnsi" w:cstheme="majorHAnsi"/>
        </w:rPr>
        <w:t xml:space="preserve">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p>
    <w:p w14:paraId="54B04BD8" w14:textId="77777777" w:rsidR="000A5BF2" w:rsidRPr="0042052F" w:rsidRDefault="000A5BF2" w:rsidP="000A5BF2">
      <w:pPr>
        <w:spacing w:after="179" w:line="269" w:lineRule="auto"/>
        <w:ind w:left="-5" w:hanging="10"/>
        <w:rPr>
          <w:rFonts w:asciiTheme="majorHAnsi" w:hAnsiTheme="majorHAnsi" w:cstheme="majorHAnsi"/>
        </w:rPr>
      </w:pPr>
      <w:r w:rsidRPr="0042052F">
        <w:rPr>
          <w:rFonts w:asciiTheme="majorHAnsi" w:eastAsia="Georgia" w:hAnsiTheme="majorHAnsi" w:cstheme="majorHAnsi"/>
        </w:rPr>
        <w:t xml:space="preserve">Moreover, </w:t>
      </w:r>
      <w:r w:rsidRPr="0042052F">
        <w:rPr>
          <w:rFonts w:asciiTheme="majorHAnsi" w:eastAsia="Georgia" w:hAnsiTheme="majorHAnsi" w:cstheme="majorHAnsi"/>
          <w:b/>
          <w:u w:val="single" w:color="000000"/>
        </w:rPr>
        <w:t xml:space="preserve">receiving the same level of education does not mean receiving education of the same quality. </w:t>
      </w:r>
      <w:r w:rsidRPr="0042052F">
        <w:rPr>
          <w:rFonts w:asciiTheme="majorHAnsi" w:eastAsia="Georgia" w:hAnsiTheme="majorHAnsi" w:cstheme="majorHAnsi"/>
        </w:rPr>
        <w:t xml:space="preserve">This accounts for the difference in abilities and hence wages for individuals all receiving, for example, 12 years of education. Therefore, it seems </w:t>
      </w:r>
      <w:r w:rsidRPr="0042052F">
        <w:rPr>
          <w:rFonts w:asciiTheme="majorHAnsi" w:hAnsiTheme="majorHAnsi" w:cstheme="majorHAnsi"/>
        </w:rPr>
        <w:t>no matter how good the social welfare policy of a country is at preventing denial of education due to financial difficulties,</w:t>
      </w:r>
      <w:r w:rsidRPr="0042052F">
        <w:rPr>
          <w:rFonts w:asciiTheme="majorHAnsi" w:eastAsia="Georgia" w:hAnsiTheme="majorHAnsi" w:cstheme="majorHAnsi"/>
          <w:b/>
          <w:u w:val="single" w:color="000000"/>
          <w:shd w:val="clear" w:color="auto" w:fill="00FFFF"/>
        </w:rPr>
        <w:t xml:space="preserve"> differences in education, </w:t>
      </w:r>
      <w:r w:rsidRPr="0042052F">
        <w:t>in terms of levels and quality,</w:t>
      </w:r>
      <w:r w:rsidRPr="0042052F">
        <w:rPr>
          <w:rFonts w:asciiTheme="majorHAnsi" w:eastAsia="Georgia" w:hAnsiTheme="majorHAnsi" w:cstheme="majorHAnsi"/>
          <w:b/>
          <w:u w:val="single" w:color="000000"/>
          <w:shd w:val="clear" w:color="auto" w:fill="00FFFF"/>
        </w:rPr>
        <w:t xml:space="preserve"> still play a prominent role in economic inequality.</w:t>
      </w:r>
    </w:p>
    <w:p w14:paraId="0A5A8FD0" w14:textId="77777777" w:rsidR="000A5BF2" w:rsidRPr="0042052F" w:rsidRDefault="000A5BF2" w:rsidP="000A5BF2">
      <w:pPr>
        <w:numPr>
          <w:ilvl w:val="0"/>
          <w:numId w:val="15"/>
        </w:numPr>
        <w:spacing w:after="193"/>
        <w:ind w:hanging="411"/>
        <w:rPr>
          <w:rFonts w:asciiTheme="majorHAnsi" w:hAnsiTheme="majorHAnsi" w:cstheme="majorHAnsi"/>
        </w:rPr>
      </w:pPr>
      <w:r w:rsidRPr="0042052F">
        <w:rPr>
          <w:rFonts w:asciiTheme="majorHAnsi" w:eastAsia="Georgia" w:hAnsiTheme="majorHAnsi" w:cstheme="majorHAnsi"/>
          <w:b/>
          <w:u w:val="single" w:color="000000"/>
          <w:shd w:val="clear" w:color="auto" w:fill="00FFFF"/>
        </w:rPr>
        <w:t xml:space="preserve">Growth in technology </w:t>
      </w:r>
      <w:r w:rsidRPr="0042052F">
        <w:rPr>
          <w:rFonts w:asciiTheme="majorHAnsi" w:eastAsia="Georgia" w:hAnsiTheme="majorHAnsi" w:cstheme="majorHAnsi"/>
          <w:shd w:val="clear" w:color="auto" w:fill="00FFFF"/>
        </w:rPr>
        <w:t>widens income gap</w:t>
      </w:r>
    </w:p>
    <w:p w14:paraId="4F4BD915" w14:textId="77777777" w:rsidR="000A5BF2" w:rsidRPr="0042052F" w:rsidRDefault="000A5BF2" w:rsidP="000A5BF2">
      <w:pPr>
        <w:spacing w:after="169" w:line="285" w:lineRule="auto"/>
        <w:ind w:left="-5" w:right="9" w:hanging="10"/>
        <w:rPr>
          <w:rFonts w:asciiTheme="majorHAnsi" w:hAnsiTheme="majorHAnsi" w:cstheme="majorHAnsi"/>
        </w:rPr>
      </w:pPr>
      <w:r w:rsidRPr="0042052F">
        <w:rPr>
          <w:rFonts w:asciiTheme="majorHAnsi" w:eastAsia="Georgia" w:hAnsiTheme="majorHAnsi" w:cstheme="majorHAnsi"/>
        </w:rPr>
        <w:t xml:space="preserve">Growth in </w:t>
      </w:r>
      <w:r w:rsidRPr="0042052F">
        <w:rPr>
          <w:rFonts w:asciiTheme="majorHAnsi" w:eastAsia="Georgia" w:hAnsiTheme="majorHAnsi" w:cstheme="majorHAnsi"/>
          <w:b/>
          <w:u w:val="single" w:color="000000"/>
        </w:rPr>
        <w:t xml:space="preserve">technology arguably renders joblessness at all skill levels </w:t>
      </w:r>
      <w:r w:rsidRPr="0042052F">
        <w:rPr>
          <w:rFonts w:asciiTheme="majorHAnsi" w:eastAsia="Georgia" w:hAnsiTheme="majorHAnsi" w:cstheme="majorHAnsi"/>
        </w:rPr>
        <w:t xml:space="preserve">[3]. </w:t>
      </w:r>
      <w:r w:rsidRPr="0042052F">
        <w:rPr>
          <w:rFonts w:asciiTheme="majorHAnsi" w:eastAsia="Georgia" w:hAnsiTheme="majorHAnsi" w:cstheme="majorHAnsi"/>
          <w:b/>
          <w:u w:val="single" w:color="000000"/>
        </w:rPr>
        <w:t>For unskilled workers, computers and machinery perform a lot of tasks these workers used to be do</w:t>
      </w:r>
      <w:r w:rsidRPr="0042052F">
        <w:rPr>
          <w:rFonts w:asciiTheme="majorHAnsi" w:eastAsia="Georgia" w:hAnsiTheme="majorHAnsi" w:cstheme="majorHAnsi"/>
        </w:rPr>
        <w:t>. In many jobs, such as packaging and manufacturing, machinery works even more effectively and efficiently. Hence</w:t>
      </w:r>
      <w:r w:rsidRPr="0042052F">
        <w:rPr>
          <w:rFonts w:asciiTheme="majorHAnsi" w:eastAsia="Georgia" w:hAnsiTheme="majorHAnsi" w:cstheme="majorHAnsi"/>
          <w:b/>
          <w:u w:val="single" w:color="000000"/>
        </w:rPr>
        <w:t xml:space="preserve">, </w:t>
      </w:r>
      <w:r w:rsidRPr="0042052F">
        <w:rPr>
          <w:rFonts w:asciiTheme="majorHAnsi" w:eastAsia="Georgia" w:hAnsiTheme="majorHAnsi" w:cstheme="majorHAnsi"/>
          <w:b/>
          <w:u w:val="single" w:color="000000"/>
          <w:shd w:val="clear" w:color="auto" w:fill="00FFFF"/>
        </w:rPr>
        <w:t xml:space="preserve">jobs involving repetitive tasks have largely been eliminated. Skilled workers are not immune to </w:t>
      </w:r>
      <w:r w:rsidRPr="0042052F">
        <w:rPr>
          <w:rFonts w:asciiTheme="majorHAnsi" w:eastAsia="Georgia" w:hAnsiTheme="majorHAnsi" w:cstheme="majorHAnsi"/>
          <w:b/>
          <w:u w:val="single" w:color="000000"/>
        </w:rPr>
        <w:t xml:space="preserve">the nightmare of </w:t>
      </w:r>
      <w:r w:rsidRPr="0042052F">
        <w:rPr>
          <w:rFonts w:asciiTheme="majorHAnsi" w:eastAsia="Georgia" w:hAnsiTheme="majorHAnsi" w:cstheme="majorHAnsi"/>
          <w:b/>
          <w:u w:val="single" w:color="000000"/>
          <w:shd w:val="clear" w:color="auto" w:fill="00FFFF"/>
        </w:rPr>
        <w:t xml:space="preserve">losing jobs. </w:t>
      </w:r>
      <w:r w:rsidRPr="0042052F">
        <w:rPr>
          <w:rFonts w:asciiTheme="majorHAnsi" w:eastAsia="Georgia" w:hAnsiTheme="majorHAnsi" w:cstheme="majorHAnsi"/>
          <w:b/>
          <w:u w:val="single" w:color="000000"/>
        </w:rPr>
        <w:t xml:space="preserve">The rapid development in artificial intelligence may ultimately allow computers and robots to perform knowledge-based jobs </w:t>
      </w:r>
      <w:r w:rsidRPr="0042052F">
        <w:rPr>
          <w:rFonts w:asciiTheme="majorHAnsi" w:eastAsia="Georgia" w:hAnsiTheme="majorHAnsi" w:cstheme="majorHAnsi"/>
        </w:rPr>
        <w:t>[3].</w:t>
      </w:r>
    </w:p>
    <w:p w14:paraId="2BD3CF26" w14:textId="77777777" w:rsidR="000A5BF2" w:rsidRPr="0042052F" w:rsidRDefault="000A5BF2" w:rsidP="000A5BF2">
      <w:pPr>
        <w:spacing w:after="164" w:line="271" w:lineRule="auto"/>
        <w:ind w:left="-5" w:right="11" w:hanging="10"/>
        <w:rPr>
          <w:rFonts w:asciiTheme="majorHAnsi" w:hAnsiTheme="majorHAnsi" w:cstheme="majorHAnsi"/>
        </w:rPr>
      </w:pPr>
      <w:r w:rsidRPr="0042052F">
        <w:rPr>
          <w:rFonts w:asciiTheme="majorHAnsi" w:eastAsia="Georgia" w:hAnsiTheme="majorHAnsi" w:cstheme="majorHAnsi"/>
        </w:rPr>
        <w:t xml:space="preserve">The impact of </w:t>
      </w:r>
      <w:r w:rsidRPr="0042052F">
        <w:rPr>
          <w:rFonts w:asciiTheme="majorHAnsi" w:eastAsia="Georgia" w:hAnsiTheme="majorHAnsi" w:cstheme="majorHAnsi"/>
          <w:b/>
          <w:u w:val="single" w:color="000000"/>
        </w:rPr>
        <w:t xml:space="preserve">increasing unemployment is stagnant or decreasing wages for most workers, as there is a low demand for but high supply of labor. </w:t>
      </w:r>
      <w:r w:rsidRPr="0042052F">
        <w:rPr>
          <w:rFonts w:asciiTheme="majorHAnsi" w:eastAsia="Georgia" w:hAnsiTheme="majorHAnsi" w:cstheme="majorHAnsi"/>
        </w:rPr>
        <w:t xml:space="preserve">A small portion of society, usually the owners of capital, controls an ever-increasing fraction of the economy [3]. </w:t>
      </w:r>
      <w:r w:rsidRPr="0042052F">
        <w:rPr>
          <w:rFonts w:asciiTheme="majorHAnsi" w:eastAsia="Georgia" w:hAnsiTheme="majorHAnsi" w:cstheme="majorHAnsi"/>
          <w:b/>
          <w:u w:val="single" w:color="000000"/>
          <w:shd w:val="clear" w:color="auto" w:fill="00FFFF"/>
        </w:rPr>
        <w:t>The income gap between workers who earn by their skills and owners who earn by investing in capital has widened.</w:t>
      </w:r>
    </w:p>
    <w:p w14:paraId="77BEBA72" w14:textId="77777777" w:rsidR="000A5BF2" w:rsidRPr="0042052F" w:rsidRDefault="000A5BF2" w:rsidP="000A5BF2">
      <w:pPr>
        <w:spacing w:after="178" w:line="271" w:lineRule="auto"/>
        <w:ind w:left="-5" w:right="11" w:hanging="10"/>
        <w:rPr>
          <w:rFonts w:asciiTheme="majorHAnsi" w:hAnsiTheme="majorHAnsi" w:cstheme="majorHAnsi"/>
        </w:rPr>
      </w:pPr>
      <w:r w:rsidRPr="0042052F">
        <w:rPr>
          <w:rFonts w:asciiTheme="majorHAnsi" w:eastAsia="Georgia" w:hAnsiTheme="majorHAnsi" w:cstheme="majorHAnsi"/>
        </w:rPr>
        <w:t xml:space="preserve">Although both skilled and unskilled workers are adversely affected by the technological advance, it seems unskilled workers are subject to worse outcomes [3]. This is because the labor market </w:t>
      </w:r>
      <w:r w:rsidRPr="0042052F">
        <w:rPr>
          <w:rFonts w:asciiTheme="majorHAnsi" w:eastAsia="Georgia" w:hAnsiTheme="majorHAnsi" w:cstheme="majorHAnsi"/>
        </w:rPr>
        <w:lastRenderedPageBreak/>
        <w:t>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p>
    <w:p w14:paraId="6B0398DA" w14:textId="77777777" w:rsidR="000A5BF2" w:rsidRPr="0042052F" w:rsidRDefault="000A5BF2" w:rsidP="0042052F">
      <w:pPr>
        <w:rPr>
          <w:rFonts w:asciiTheme="majorHAnsi" w:hAnsiTheme="majorHAnsi" w:cstheme="majorHAnsi"/>
        </w:rPr>
      </w:pPr>
      <w:r w:rsidRPr="0042052F">
        <w:rPr>
          <w:rFonts w:asciiTheme="majorHAnsi" w:hAnsiTheme="majorHAnsi" w:cstheme="majorHAnsi"/>
        </w:rPr>
        <w:t>Gender does matter</w:t>
      </w:r>
    </w:p>
    <w:p w14:paraId="040BE3B4" w14:textId="77777777" w:rsidR="000A5BF2" w:rsidRPr="0042052F" w:rsidRDefault="000A5BF2" w:rsidP="0042052F">
      <w:pPr>
        <w:rPr>
          <w:rFonts w:asciiTheme="majorHAnsi" w:hAnsiTheme="majorHAnsi" w:cstheme="majorHAnsi"/>
        </w:rPr>
      </w:pPr>
      <w:r w:rsidRPr="0042052F">
        <w:rPr>
          <w:rFonts w:asciiTheme="majorHAnsi" w:hAnsiTheme="majorHAnsi" w:cstheme="majorHAnsi"/>
        </w:rPr>
        <w:t>In many countries, there is a gender income gap in the labor market [3]. For example, in</w:t>
      </w:r>
    </w:p>
    <w:p w14:paraId="572B1148" w14:textId="77777777" w:rsidR="000A5BF2" w:rsidRPr="0042052F" w:rsidRDefault="000A5BF2" w:rsidP="0042052F">
      <w:pPr>
        <w:rPr>
          <w:rFonts w:asciiTheme="majorHAnsi" w:hAnsiTheme="majorHAnsi" w:cstheme="majorHAnsi"/>
        </w:rPr>
      </w:pPr>
      <w:r w:rsidRPr="0042052F">
        <w:rPr>
          <w:rFonts w:asciiTheme="majorHAnsi" w:hAnsiTheme="majorHAnsi" w:cstheme="majorHAnsi"/>
        </w:rPr>
        <w:t>America, the median full-time salary for women is 77 percent of that of men</w:t>
      </w:r>
      <w:r w:rsidRPr="0042052F">
        <w:rPr>
          <w:rFonts w:asciiTheme="majorHAnsi" w:hAnsiTheme="majorHAnsi" w:cstheme="majorHAnsi"/>
          <w:u w:color="000000"/>
          <w:shd w:val="clear" w:color="auto" w:fill="00FFFF"/>
        </w:rPr>
        <w:t xml:space="preserve"> </w:t>
      </w:r>
      <w:r w:rsidRPr="0042052F">
        <w:rPr>
          <w:rFonts w:asciiTheme="majorHAnsi" w:hAnsiTheme="majorHAnsi" w:cstheme="majorHAnsi"/>
        </w:rPr>
        <w:t>[4].</w:t>
      </w:r>
    </w:p>
    <w:p w14:paraId="2A42ED65" w14:textId="77777777" w:rsidR="000A5BF2" w:rsidRPr="0042052F" w:rsidRDefault="000A5BF2" w:rsidP="000A5BF2">
      <w:pPr>
        <w:spacing w:after="4" w:line="271" w:lineRule="auto"/>
        <w:ind w:left="-5" w:right="11" w:hanging="10"/>
        <w:rPr>
          <w:rFonts w:asciiTheme="majorHAnsi" w:hAnsiTheme="majorHAnsi" w:cstheme="majorHAnsi"/>
        </w:rPr>
      </w:pPr>
      <w:r w:rsidRPr="0042052F">
        <w:rPr>
          <w:rFonts w:asciiTheme="majorHAnsi" w:eastAsia="Georgia" w:hAnsiTheme="majorHAnsi" w:cstheme="majorHAnsi"/>
        </w:rPr>
        <w:t>However, women who work part time make more on average than men who work part-time [4].</w:t>
      </w:r>
    </w:p>
    <w:p w14:paraId="649A074B" w14:textId="77777777" w:rsidR="000A5BF2" w:rsidRPr="0042052F" w:rsidRDefault="000A5BF2" w:rsidP="000A5BF2">
      <w:pPr>
        <w:spacing w:after="167" w:line="271" w:lineRule="auto"/>
        <w:ind w:left="-5" w:right="11" w:hanging="10"/>
        <w:rPr>
          <w:rFonts w:asciiTheme="majorHAnsi" w:hAnsiTheme="majorHAnsi" w:cstheme="majorHAnsi"/>
        </w:rPr>
      </w:pPr>
      <w:r w:rsidRPr="0042052F">
        <w:rPr>
          <w:rFonts w:asciiTheme="majorHAnsi" w:eastAsia="Georgia" w:hAnsiTheme="majorHAnsi" w:cstheme="majorHAnsi"/>
        </w:rPr>
        <w:t>Additionally, among people who never marry or have children, women make more than men [4].</w:t>
      </w:r>
    </w:p>
    <w:p w14:paraId="0416ACA7" w14:textId="77777777" w:rsidR="000A5BF2" w:rsidRPr="0042052F" w:rsidRDefault="000A5BF2" w:rsidP="000A5BF2">
      <w:pPr>
        <w:spacing w:after="165" w:line="271" w:lineRule="auto"/>
        <w:ind w:left="-5" w:right="11" w:hanging="10"/>
        <w:rPr>
          <w:rFonts w:asciiTheme="majorHAnsi" w:hAnsiTheme="majorHAnsi" w:cstheme="majorHAnsi"/>
        </w:rPr>
      </w:pPr>
      <w:r w:rsidRPr="0042052F">
        <w:rPr>
          <w:rFonts w:asciiTheme="majorHAnsi" w:eastAsia="Georgia" w:hAnsiTheme="majorHAnsi" w:cstheme="majorHAnsi"/>
        </w:rPr>
        <w:t>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does contribute to a difference in wages in society and hence economic inequality.</w:t>
      </w:r>
    </w:p>
    <w:p w14:paraId="74EA456D" w14:textId="77777777" w:rsidR="000A5BF2" w:rsidRPr="0042052F" w:rsidRDefault="000A5BF2" w:rsidP="000A5BF2">
      <w:pPr>
        <w:numPr>
          <w:ilvl w:val="0"/>
          <w:numId w:val="15"/>
        </w:numPr>
        <w:spacing w:after="4" w:line="271" w:lineRule="auto"/>
        <w:ind w:hanging="411"/>
        <w:rPr>
          <w:rFonts w:asciiTheme="majorHAnsi" w:hAnsiTheme="majorHAnsi" w:cstheme="majorHAnsi"/>
        </w:rPr>
      </w:pPr>
      <w:r w:rsidRPr="0042052F">
        <w:rPr>
          <w:rFonts w:asciiTheme="majorHAnsi" w:eastAsia="Georgia" w:hAnsiTheme="majorHAnsi" w:cstheme="majorHAnsi"/>
        </w:rPr>
        <w:t>Personal factors</w:t>
      </w:r>
    </w:p>
    <w:p w14:paraId="5A7660BB" w14:textId="77777777" w:rsidR="000A5BF2" w:rsidRPr="0042052F" w:rsidRDefault="000A5BF2" w:rsidP="000A5BF2">
      <w:pPr>
        <w:spacing w:after="165" w:line="271" w:lineRule="auto"/>
        <w:ind w:left="-5" w:right="11" w:hanging="10"/>
        <w:rPr>
          <w:rFonts w:asciiTheme="majorHAnsi" w:hAnsiTheme="majorHAnsi" w:cstheme="majorHAnsi"/>
        </w:rPr>
      </w:pPr>
      <w:r w:rsidRPr="0042052F">
        <w:rPr>
          <w:rFonts w:asciiTheme="majorHAnsi" w:eastAsia="Georgia" w:hAnsiTheme="majorHAnsi" w:cstheme="majorHAnsi"/>
        </w:rPr>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p>
    <w:p w14:paraId="0A69C2C6" w14:textId="77777777" w:rsidR="000A5BF2" w:rsidRPr="0042052F" w:rsidRDefault="000A5BF2" w:rsidP="000A5BF2">
      <w:pPr>
        <w:spacing w:after="165" w:line="271" w:lineRule="auto"/>
        <w:ind w:left="-5" w:right="11" w:hanging="10"/>
        <w:rPr>
          <w:rFonts w:asciiTheme="majorHAnsi" w:hAnsiTheme="majorHAnsi" w:cstheme="majorHAnsi"/>
        </w:rPr>
      </w:pPr>
      <w:r w:rsidRPr="0042052F">
        <w:rPr>
          <w:rFonts w:asciiTheme="majorHAnsi" w:eastAsia="Georgia" w:hAnsiTheme="majorHAnsi" w:cstheme="majorHAnsi"/>
        </w:rPr>
        <w:t>Another example is intelligence [3]. A lot of people believe that smarter people tend to have higher income and hence more wealth. This is debatable. In the book IQ and the Wealth of Nations, Dr. Richard Lynn opined that there is a correlation of 0.82 between average IQ and GDP. However, Stephen Jay Gould, in the book The Mismeasure of Man, criticized it for employing the wrong methods of evaluation.</w:t>
      </w:r>
    </w:p>
    <w:p w14:paraId="1661DB6E" w14:textId="77777777" w:rsidR="000A5BF2" w:rsidRPr="0042052F" w:rsidRDefault="000A5BF2" w:rsidP="000A5BF2">
      <w:pPr>
        <w:spacing w:after="165" w:line="271" w:lineRule="auto"/>
        <w:ind w:left="-5" w:right="11" w:hanging="10"/>
        <w:rPr>
          <w:rFonts w:asciiTheme="majorHAnsi" w:hAnsiTheme="majorHAnsi" w:cstheme="majorHAnsi"/>
        </w:rPr>
      </w:pPr>
      <w:r w:rsidRPr="0042052F">
        <w:rPr>
          <w:rFonts w:asciiTheme="majorHAnsi" w:eastAsia="Georgia" w:hAnsiTheme="majorHAnsi" w:cstheme="majorHAnsi"/>
        </w:rPr>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p>
    <w:p w14:paraId="432BD8F6" w14:textId="77777777" w:rsidR="000A5BF2" w:rsidRPr="0042052F" w:rsidRDefault="000A5BF2" w:rsidP="0042052F">
      <w:r w:rsidRPr="0042052F">
        <w:t>Inequality is a vicious cycle</w:t>
      </w:r>
    </w:p>
    <w:p w14:paraId="042F3295" w14:textId="77777777" w:rsidR="000A5BF2" w:rsidRPr="0042052F" w:rsidRDefault="000A5BF2" w:rsidP="000A5BF2">
      <w:pPr>
        <w:spacing w:after="3" w:line="285" w:lineRule="auto"/>
        <w:ind w:left="-5" w:right="9" w:hanging="10"/>
        <w:rPr>
          <w:rFonts w:asciiTheme="majorHAnsi" w:hAnsiTheme="majorHAnsi" w:cstheme="majorHAnsi"/>
        </w:rPr>
      </w:pPr>
      <w:r w:rsidRPr="0042052F">
        <w:rPr>
          <w:rFonts w:asciiTheme="majorHAnsi" w:eastAsia="Georgia" w:hAnsiTheme="majorHAnsi" w:cstheme="majorHAnsi"/>
        </w:rPr>
        <w:t>“</w:t>
      </w:r>
      <w:r w:rsidRPr="0042052F">
        <w:rPr>
          <w:rFonts w:asciiTheme="majorHAnsi" w:eastAsia="Georgia" w:hAnsiTheme="majorHAnsi" w:cstheme="majorHAnsi"/>
          <w:b/>
          <w:u w:val="single" w:color="000000"/>
        </w:rPr>
        <w:t xml:space="preserve">The rich get </w:t>
      </w:r>
      <w:proofErr w:type="gramStart"/>
      <w:r w:rsidRPr="0042052F">
        <w:rPr>
          <w:rFonts w:asciiTheme="majorHAnsi" w:eastAsia="Georgia" w:hAnsiTheme="majorHAnsi" w:cstheme="majorHAnsi"/>
          <w:b/>
          <w:u w:val="single" w:color="000000"/>
        </w:rPr>
        <w:t>richer,</w:t>
      </w:r>
      <w:proofErr w:type="gramEnd"/>
      <w:r w:rsidRPr="0042052F">
        <w:rPr>
          <w:rFonts w:asciiTheme="majorHAnsi" w:eastAsia="Georgia" w:hAnsiTheme="majorHAnsi" w:cstheme="majorHAnsi"/>
          <w:b/>
          <w:u w:val="single" w:color="000000"/>
        </w:rPr>
        <w:t xml:space="preserve"> the poor get poorer” is not just a cliche. The concept behind it is a theoretical process called “wealth concentration.” </w:t>
      </w:r>
      <w:r w:rsidRPr="0042052F">
        <w:rPr>
          <w:rFonts w:asciiTheme="majorHAnsi" w:eastAsia="Georgia" w:hAnsiTheme="majorHAnsi" w:cstheme="majorHAnsi"/>
        </w:rPr>
        <w:t>Under certain conditions, newly</w:t>
      </w:r>
    </w:p>
    <w:p w14:paraId="21B4301C" w14:textId="77777777" w:rsidR="000A5BF2" w:rsidRPr="0042052F" w:rsidRDefault="000A5BF2" w:rsidP="000A5BF2">
      <w:pPr>
        <w:spacing w:after="177" w:line="271" w:lineRule="auto"/>
        <w:ind w:left="-5" w:right="11" w:hanging="10"/>
        <w:rPr>
          <w:rFonts w:asciiTheme="majorHAnsi" w:hAnsiTheme="majorHAnsi" w:cstheme="majorHAnsi"/>
        </w:rPr>
      </w:pPr>
      <w:r w:rsidRPr="0042052F">
        <w:rPr>
          <w:rFonts w:asciiTheme="majorHAnsi" w:eastAsia="Georgia" w:hAnsiTheme="majorHAnsi" w:cstheme="majorHAnsi"/>
        </w:rPr>
        <w:t>created wealth is concentrated in the possession of already-wealthy individuals [5]. The reason is simple</w:t>
      </w:r>
      <w:r w:rsidRPr="0042052F">
        <w:t>: People who already hold wealth have the resources to invest or to leverage the accumulation of wealth, which creates new wealth.</w:t>
      </w:r>
      <w:r w:rsidRPr="0042052F">
        <w:rPr>
          <w:rFonts w:asciiTheme="majorHAnsi" w:eastAsia="Georgia" w:hAnsiTheme="majorHAnsi" w:cstheme="majorHAnsi"/>
        </w:rPr>
        <w:t xml:space="preserve"> The process of wealth concentration arguably makes economic inequality a vicious cycle.</w:t>
      </w:r>
    </w:p>
    <w:p w14:paraId="18A65B92" w14:textId="5F9E4EAF" w:rsidR="000A5BF2" w:rsidRPr="0042052F" w:rsidRDefault="000A5BF2" w:rsidP="000A5BF2">
      <w:pPr>
        <w:spacing w:after="192" w:line="285" w:lineRule="auto"/>
        <w:ind w:left="-5" w:right="9" w:hanging="10"/>
        <w:rPr>
          <w:rFonts w:asciiTheme="majorHAnsi" w:eastAsia="Georgia" w:hAnsiTheme="majorHAnsi" w:cstheme="majorHAnsi"/>
        </w:rPr>
      </w:pPr>
      <w:r w:rsidRPr="0042052F">
        <w:rPr>
          <w:rFonts w:asciiTheme="majorHAnsi" w:eastAsia="Georgia" w:hAnsiTheme="majorHAnsi" w:cstheme="majorHAnsi"/>
        </w:rPr>
        <w:lastRenderedPageBreak/>
        <w:t xml:space="preserve">The effects of </w:t>
      </w:r>
      <w:r w:rsidRPr="0042052F">
        <w:rPr>
          <w:rFonts w:asciiTheme="majorHAnsi" w:eastAsia="Georgia" w:hAnsiTheme="majorHAnsi" w:cstheme="majorHAnsi"/>
          <w:b/>
          <w:u w:val="single" w:color="000000"/>
        </w:rPr>
        <w:t xml:space="preserve">wealth concentration may extend to future generations </w:t>
      </w:r>
      <w:r w:rsidRPr="0042052F">
        <w:rPr>
          <w:rFonts w:asciiTheme="majorHAnsi" w:eastAsia="Georgia" w:hAnsiTheme="majorHAnsi" w:cstheme="majorHAnsi"/>
        </w:rPr>
        <w:t xml:space="preserve">[3]. </w:t>
      </w:r>
      <w:r w:rsidRPr="0042052F">
        <w:rPr>
          <w:rFonts w:asciiTheme="majorHAnsi" w:eastAsia="Georgia" w:hAnsiTheme="majorHAnsi" w:cstheme="majorHAnsi"/>
          <w:b/>
          <w:u w:val="single" w:color="000000"/>
        </w:rPr>
        <w:t xml:space="preserve">Children born in a rich family have an economic advantage, because of wealth inherited and possibly education, </w:t>
      </w:r>
      <w:r w:rsidRPr="0042052F">
        <w:rPr>
          <w:rFonts w:asciiTheme="majorHAnsi" w:eastAsia="Georgia" w:hAnsiTheme="majorHAnsi" w:cstheme="majorHAnsi"/>
        </w:rPr>
        <w:t>which may increase their chances of earning a higher income than their peers. These advantages create another round of the vicious cycle.</w:t>
      </w:r>
    </w:p>
    <w:p w14:paraId="6BB9A564" w14:textId="77777777" w:rsidR="000A5BF2" w:rsidRDefault="000A5BF2" w:rsidP="000A5BF2">
      <w:pPr>
        <w:pStyle w:val="Heading4"/>
      </w:pPr>
      <w:r>
        <w:t>Democracy alt cause – polarization</w:t>
      </w:r>
    </w:p>
    <w:p w14:paraId="4C0ADC5F" w14:textId="77777777" w:rsidR="000A5BF2" w:rsidRDefault="000A5BF2" w:rsidP="000A5BF2">
      <w:pPr>
        <w:spacing w:after="4" w:line="271" w:lineRule="auto"/>
        <w:ind w:left="-5" w:right="11" w:hanging="10"/>
      </w:pPr>
      <w:proofErr w:type="spellStart"/>
      <w:r>
        <w:rPr>
          <w:rFonts w:ascii="Georgia" w:eastAsia="Georgia" w:hAnsi="Georgia" w:cs="Georgia"/>
          <w:b/>
          <w:sz w:val="26"/>
        </w:rPr>
        <w:t>Levitsky</w:t>
      </w:r>
      <w:proofErr w:type="spellEnd"/>
      <w:r>
        <w:rPr>
          <w:rFonts w:ascii="Georgia" w:eastAsia="Georgia" w:hAnsi="Georgia" w:cs="Georgia"/>
          <w:b/>
          <w:sz w:val="26"/>
        </w:rPr>
        <w:t xml:space="preserve"> and </w:t>
      </w:r>
      <w:proofErr w:type="spellStart"/>
      <w:r>
        <w:rPr>
          <w:rFonts w:ascii="Georgia" w:eastAsia="Georgia" w:hAnsi="Georgia" w:cs="Georgia"/>
          <w:b/>
          <w:sz w:val="26"/>
        </w:rPr>
        <w:t>Ziblatt</w:t>
      </w:r>
      <w:proofErr w:type="spellEnd"/>
      <w:r>
        <w:rPr>
          <w:rFonts w:ascii="Georgia" w:eastAsia="Georgia" w:hAnsi="Georgia" w:cs="Georgia"/>
          <w:b/>
          <w:sz w:val="26"/>
        </w:rPr>
        <w:t xml:space="preserve"> 18</w:t>
      </w:r>
      <w:r>
        <w:rPr>
          <w:rFonts w:ascii="Georgia" w:eastAsia="Georgia" w:hAnsi="Georgia" w:cs="Georgia"/>
        </w:rPr>
        <w:t>, Steven and Daniel, professors of government at Harvard</w:t>
      </w:r>
    </w:p>
    <w:p w14:paraId="57B509D8" w14:textId="77777777" w:rsidR="000A5BF2" w:rsidRDefault="000A5BF2" w:rsidP="000A5BF2">
      <w:pPr>
        <w:spacing w:after="4" w:line="271" w:lineRule="auto"/>
        <w:ind w:left="-5" w:right="11" w:hanging="10"/>
      </w:pPr>
      <w:r>
        <w:rPr>
          <w:rFonts w:ascii="Georgia" w:eastAsia="Georgia" w:hAnsi="Georgia" w:cs="Georgia"/>
        </w:rPr>
        <w:t xml:space="preserve">University, an excerpt “How Democracies Die”, "This is how democracies die," </w:t>
      </w:r>
      <w:r>
        <w:rPr>
          <w:rFonts w:ascii="Georgia" w:eastAsia="Georgia" w:hAnsi="Georgia" w:cs="Georgia"/>
          <w:i/>
        </w:rPr>
        <w:t>The Guardian</w:t>
      </w:r>
      <w:r>
        <w:rPr>
          <w:rFonts w:ascii="Georgia" w:eastAsia="Georgia" w:hAnsi="Georgia" w:cs="Georgia"/>
        </w:rPr>
        <w:t>,</w:t>
      </w:r>
    </w:p>
    <w:p w14:paraId="57477B6F" w14:textId="77777777" w:rsidR="000A5BF2" w:rsidRDefault="000A5BF2" w:rsidP="000A5BF2">
      <w:pPr>
        <w:spacing w:after="4" w:line="271" w:lineRule="auto"/>
        <w:ind w:left="-5" w:right="11" w:hanging="10"/>
      </w:pPr>
      <w:r>
        <w:rPr>
          <w:rFonts w:ascii="Georgia" w:eastAsia="Georgia" w:hAnsi="Georgia" w:cs="Georgia"/>
        </w:rPr>
        <w:t>1-21-18,</w:t>
      </w:r>
    </w:p>
    <w:p w14:paraId="6C57349A" w14:textId="77777777" w:rsidR="000A5BF2" w:rsidRDefault="000A5BF2" w:rsidP="000A5BF2">
      <w:pPr>
        <w:spacing w:after="182" w:line="271" w:lineRule="auto"/>
        <w:ind w:left="-5" w:right="11" w:hanging="10"/>
      </w:pPr>
      <w:r>
        <w:rPr>
          <w:rFonts w:ascii="Georgia" w:eastAsia="Georgia" w:hAnsi="Georgia" w:cs="Georgia"/>
        </w:rPr>
        <w:t>https://www.theguardian.com/us-news/commentisfree/2018/jan/21/this-is-how-democraciesdie</w:t>
      </w:r>
    </w:p>
    <w:p w14:paraId="6889EBA2" w14:textId="684B61A2" w:rsidR="000A5BF2" w:rsidRDefault="000A5BF2" w:rsidP="000A5BF2">
      <w:pPr>
        <w:spacing w:after="37" w:line="296" w:lineRule="auto"/>
        <w:ind w:left="-5" w:right="33" w:hanging="10"/>
        <w:jc w:val="both"/>
      </w:pPr>
      <w:r>
        <w:rPr>
          <w:rFonts w:ascii="Georgia" w:eastAsia="Georgia" w:hAnsi="Georgia" w:cs="Georgia"/>
          <w:b/>
          <w:u w:val="single" w:color="000000"/>
          <w:shd w:val="clear" w:color="auto" w:fill="00FFFF"/>
        </w:rPr>
        <w:t xml:space="preserve">Trump </w:t>
      </w:r>
      <w:r>
        <w:rPr>
          <w:rFonts w:ascii="Georgia" w:eastAsia="Georgia" w:hAnsi="Georgia" w:cs="Georgia"/>
          <w:sz w:val="16"/>
        </w:rPr>
        <w:t xml:space="preserve">may have </w:t>
      </w:r>
      <w:r>
        <w:rPr>
          <w:rFonts w:ascii="Georgia" w:eastAsia="Georgia" w:hAnsi="Georgia" w:cs="Georgia"/>
          <w:b/>
          <w:u w:val="single" w:color="000000"/>
          <w:shd w:val="clear" w:color="auto" w:fill="00FFFF"/>
        </w:rPr>
        <w:t xml:space="preserve">accelerated this </w:t>
      </w:r>
      <w:r>
        <w:rPr>
          <w:rFonts w:ascii="Georgia" w:eastAsia="Georgia" w:hAnsi="Georgia" w:cs="Georgia"/>
          <w:b/>
          <w:u w:val="single" w:color="000000"/>
        </w:rPr>
        <w:t>process</w:t>
      </w:r>
      <w:r>
        <w:rPr>
          <w:rFonts w:ascii="Georgia" w:eastAsia="Georgia" w:hAnsi="Georgia" w:cs="Georgia"/>
          <w:b/>
          <w:u w:val="single" w:color="000000"/>
          <w:shd w:val="clear" w:color="auto" w:fill="00FFFF"/>
        </w:rPr>
        <w:t>, but he didn’t cause it.</w:t>
      </w:r>
      <w:r w:rsidR="0042052F">
        <w:rPr>
          <w:rFonts w:ascii="Georgia" w:eastAsia="Georgia" w:hAnsi="Georgia" w:cs="Georgia"/>
          <w:b/>
          <w:u w:val="single" w:color="000000"/>
          <w:shd w:val="clear" w:color="auto" w:fill="00FFFF"/>
        </w:rPr>
        <w:t xml:space="preserve"> </w:t>
      </w:r>
      <w:r>
        <w:rPr>
          <w:rFonts w:ascii="Georgia" w:eastAsia="Georgia" w:hAnsi="Georgia" w:cs="Georgia"/>
          <w:b/>
          <w:u w:val="single" w:color="000000"/>
          <w:shd w:val="clear" w:color="auto" w:fill="00FFFF"/>
        </w:rPr>
        <w:t>The challenges facing American democracy run deep</w:t>
      </w:r>
      <w:r>
        <w:rPr>
          <w:rFonts w:ascii="Georgia" w:eastAsia="Georgia" w:hAnsi="Georgia" w:cs="Georgia"/>
          <w:sz w:val="16"/>
        </w:rPr>
        <w:t xml:space="preserve">er. The </w:t>
      </w:r>
      <w:r>
        <w:rPr>
          <w:rFonts w:ascii="Georgia" w:eastAsia="Georgia" w:hAnsi="Georgia" w:cs="Georgia"/>
          <w:b/>
          <w:u w:val="single" w:color="000000"/>
          <w:shd w:val="clear" w:color="auto" w:fill="00FFFF"/>
        </w:rPr>
        <w:t xml:space="preserve">weakening of </w:t>
      </w:r>
      <w:r>
        <w:rPr>
          <w:rFonts w:ascii="Georgia" w:eastAsia="Georgia" w:hAnsi="Georgia" w:cs="Georgia"/>
          <w:sz w:val="16"/>
        </w:rPr>
        <w:t xml:space="preserve">our </w:t>
      </w:r>
      <w:r>
        <w:rPr>
          <w:rFonts w:ascii="Georgia" w:eastAsia="Georgia" w:hAnsi="Georgia" w:cs="Georgia"/>
          <w:b/>
          <w:u w:val="single" w:color="000000"/>
          <w:shd w:val="clear" w:color="auto" w:fill="00FFFF"/>
        </w:rPr>
        <w:t xml:space="preserve">democratic norms is rooted in </w:t>
      </w:r>
      <w:r>
        <w:rPr>
          <w:rFonts w:ascii="Georgia" w:eastAsia="Georgia" w:hAnsi="Georgia" w:cs="Georgia"/>
          <w:b/>
          <w:u w:val="single" w:color="000000"/>
        </w:rPr>
        <w:t xml:space="preserve">extreme partisan </w:t>
      </w:r>
      <w:r>
        <w:rPr>
          <w:rFonts w:ascii="Georgia" w:eastAsia="Georgia" w:hAnsi="Georgia" w:cs="Georgia"/>
          <w:b/>
          <w:u w:val="single" w:color="000000"/>
          <w:shd w:val="clear" w:color="auto" w:fill="00FFFF"/>
        </w:rPr>
        <w:t xml:space="preserve">polarization </w:t>
      </w:r>
      <w:r>
        <w:rPr>
          <w:rFonts w:ascii="Georgia" w:eastAsia="Georgia" w:hAnsi="Georgia" w:cs="Georgia"/>
          <w:sz w:val="16"/>
        </w:rPr>
        <w:t xml:space="preserve">– one that extends </w:t>
      </w:r>
      <w:r>
        <w:rPr>
          <w:rFonts w:ascii="Georgia" w:eastAsia="Georgia" w:hAnsi="Georgia" w:cs="Georgia"/>
          <w:b/>
          <w:u w:val="single" w:color="000000"/>
        </w:rPr>
        <w:t xml:space="preserve">beyond policy </w:t>
      </w:r>
      <w:r>
        <w:rPr>
          <w:rFonts w:ascii="Georgia" w:eastAsia="Georgia" w:hAnsi="Georgia" w:cs="Georgia"/>
          <w:sz w:val="16"/>
        </w:rPr>
        <w:t xml:space="preserve">differences </w:t>
      </w:r>
      <w:r>
        <w:rPr>
          <w:rFonts w:ascii="Georgia" w:eastAsia="Georgia" w:hAnsi="Georgia" w:cs="Georgia"/>
          <w:b/>
          <w:u w:val="single" w:color="000000"/>
        </w:rPr>
        <w:t>into an existential</w:t>
      </w:r>
    </w:p>
    <w:p w14:paraId="573D74E0" w14:textId="2EED6256" w:rsidR="000A5BF2" w:rsidRPr="0042052F" w:rsidRDefault="000A5BF2" w:rsidP="0042052F">
      <w:pPr>
        <w:spacing w:after="0" w:line="276" w:lineRule="auto"/>
        <w:ind w:left="-5" w:right="195" w:hanging="10"/>
        <w:jc w:val="both"/>
        <w:rPr>
          <w:rFonts w:ascii="Georgia" w:eastAsia="Georgia" w:hAnsi="Georgia" w:cs="Georgia"/>
          <w:sz w:val="16"/>
        </w:rPr>
      </w:pPr>
      <w:r>
        <w:rPr>
          <w:rFonts w:ascii="Georgia" w:eastAsia="Georgia" w:hAnsi="Georgia" w:cs="Georgia"/>
          <w:b/>
          <w:u w:val="single" w:color="000000"/>
        </w:rPr>
        <w:t xml:space="preserve">conflict </w:t>
      </w:r>
      <w:r>
        <w:rPr>
          <w:rFonts w:ascii="Georgia" w:eastAsia="Georgia" w:hAnsi="Georgia" w:cs="Georgia"/>
          <w:sz w:val="16"/>
        </w:rPr>
        <w:t xml:space="preserve">over race and culture. America’s efforts to achieve racial equality as our society grows increasingly diverse have fueled an insidious reaction and intensifying polarization. And if one thing is </w:t>
      </w:r>
      <w:r>
        <w:rPr>
          <w:rFonts w:ascii="Georgia" w:eastAsia="Georgia" w:hAnsi="Georgia" w:cs="Georgia"/>
          <w:b/>
          <w:u w:val="single" w:color="000000"/>
          <w:shd w:val="clear" w:color="auto" w:fill="00FFFF"/>
        </w:rPr>
        <w:t xml:space="preserve">clear from </w:t>
      </w:r>
      <w:r>
        <w:rPr>
          <w:rFonts w:ascii="Georgia" w:eastAsia="Georgia" w:hAnsi="Georgia" w:cs="Georgia"/>
          <w:b/>
          <w:u w:val="single" w:color="000000"/>
        </w:rPr>
        <w:t xml:space="preserve">studying breakdowns throughout </w:t>
      </w:r>
      <w:r>
        <w:rPr>
          <w:rFonts w:ascii="Georgia" w:eastAsia="Georgia" w:hAnsi="Georgia" w:cs="Georgia"/>
          <w:b/>
          <w:u w:val="single" w:color="000000"/>
          <w:shd w:val="clear" w:color="auto" w:fill="00FFFF"/>
        </w:rPr>
        <w:t>history</w:t>
      </w:r>
      <w:r>
        <w:rPr>
          <w:rFonts w:ascii="Georgia" w:eastAsia="Georgia" w:hAnsi="Georgia" w:cs="Georgia"/>
          <w:b/>
          <w:u w:val="single" w:color="000000"/>
        </w:rPr>
        <w:t xml:space="preserve">, it’s that extreme </w:t>
      </w:r>
      <w:r>
        <w:rPr>
          <w:rFonts w:ascii="Georgia" w:eastAsia="Georgia" w:hAnsi="Georgia" w:cs="Georgia"/>
          <w:b/>
          <w:u w:val="single" w:color="000000"/>
          <w:shd w:val="clear" w:color="auto" w:fill="00FFFF"/>
        </w:rPr>
        <w:t>polarization can kill democracies</w:t>
      </w:r>
      <w:r>
        <w:rPr>
          <w:rFonts w:ascii="Georgia" w:eastAsia="Georgia" w:hAnsi="Georgia" w:cs="Georgia"/>
          <w:sz w:val="16"/>
        </w:rPr>
        <w:t>.</w:t>
      </w:r>
    </w:p>
    <w:p w14:paraId="4729A165" w14:textId="77777777" w:rsidR="000A5BF2" w:rsidRPr="000A5BF2" w:rsidRDefault="000A5BF2" w:rsidP="000A5BF2"/>
    <w:p w14:paraId="0B0AA5CE" w14:textId="10CBFC17" w:rsidR="000A5BF2" w:rsidRDefault="000A5BF2" w:rsidP="000A5BF2">
      <w:pPr>
        <w:pStyle w:val="Heading3"/>
      </w:pPr>
      <w:r>
        <w:lastRenderedPageBreak/>
        <w:t>Solvency</w:t>
      </w:r>
    </w:p>
    <w:p w14:paraId="7C92ABD5" w14:textId="5F7D4525" w:rsidR="000A5BF2" w:rsidRDefault="000A5BF2" w:rsidP="0042052F">
      <w:pPr>
        <w:pStyle w:val="Heading4"/>
        <w:numPr>
          <w:ilvl w:val="0"/>
          <w:numId w:val="16"/>
        </w:numPr>
      </w:pPr>
      <w:r>
        <w:t>A conditional right to strike solve</w:t>
      </w:r>
      <w:r w:rsidR="0042052F">
        <w:t xml:space="preserve">s </w:t>
      </w:r>
      <w:r>
        <w:t xml:space="preserve">– we give people the right to strike so we get the benefits from that, we just say there just needs to be exceptions because people are dying  </w:t>
      </w:r>
    </w:p>
    <w:p w14:paraId="34F36C40" w14:textId="1BE8909E" w:rsidR="0042052F" w:rsidRPr="0042052F" w:rsidRDefault="0042052F" w:rsidP="0042052F">
      <w:pPr>
        <w:pStyle w:val="Heading4"/>
        <w:numPr>
          <w:ilvl w:val="0"/>
          <w:numId w:val="16"/>
        </w:numPr>
      </w:pPr>
      <w:r w:rsidRPr="0042052F">
        <w:t>Right to quit solves</w:t>
      </w:r>
      <w:r>
        <w:t xml:space="preserve"> better – people will leave their low-wage paying jobs, and companies will have to increase their wages to not lose their employees – it’s even better because companies will be more willing to increase wages if there is the risk of losing their employees completely </w:t>
      </w:r>
    </w:p>
    <w:p w14:paraId="07F193CF" w14:textId="18014C38" w:rsidR="000A5BF2" w:rsidRDefault="000A5BF2" w:rsidP="0042052F">
      <w:pPr>
        <w:pStyle w:val="Heading4"/>
        <w:numPr>
          <w:ilvl w:val="0"/>
          <w:numId w:val="16"/>
        </w:numPr>
      </w:pPr>
      <w:r>
        <w:t xml:space="preserve">An unconditional right is even more ambiguous because we never know what is and is not considered a condition or what is or is not protected – laying exactly what is and is not protected is superior to having no understanding of what is protected </w:t>
      </w:r>
    </w:p>
    <w:p w14:paraId="488EA81A" w14:textId="5DA6672A" w:rsidR="000A5BF2" w:rsidRPr="000A5BF2" w:rsidRDefault="000A5BF2" w:rsidP="0042052F">
      <w:pPr>
        <w:pStyle w:val="Heading4"/>
        <w:numPr>
          <w:ilvl w:val="0"/>
          <w:numId w:val="16"/>
        </w:numPr>
      </w:pPr>
      <w:r>
        <w:t xml:space="preserve">Just because it CAN possibly be a ban doesn’t mean it </w:t>
      </w:r>
      <w:r w:rsidR="0042052F" w:rsidRPr="0042052F">
        <w:rPr>
          <w:u w:val="single"/>
        </w:rPr>
        <w:t>needs</w:t>
      </w:r>
      <w:r w:rsidRPr="0042052F">
        <w:rPr>
          <w:u w:val="single"/>
        </w:rPr>
        <w:t xml:space="preserve"> </w:t>
      </w:r>
      <w:r>
        <w:t>to –</w:t>
      </w:r>
      <w:r w:rsidR="0042052F">
        <w:t xml:space="preserve"> all the neg needs to win is that there should be some sort of condition on the right to strike not that the condition should be one that could be mistaken for a ban – it’s vague as to what conditions are </w:t>
      </w:r>
    </w:p>
    <w:p w14:paraId="37E72AA0" w14:textId="77777777" w:rsidR="000A5BF2" w:rsidRPr="000A5BF2" w:rsidRDefault="000A5BF2" w:rsidP="000A5BF2"/>
    <w:sectPr w:rsidR="000A5BF2" w:rsidRPr="000A5B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46FFD"/>
    <w:multiLevelType w:val="hybridMultilevel"/>
    <w:tmpl w:val="55C4A35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62F0A23"/>
    <w:multiLevelType w:val="hybridMultilevel"/>
    <w:tmpl w:val="345AEDF0"/>
    <w:lvl w:ilvl="0" w:tplc="CEC28B36">
      <w:start w:val="2"/>
      <w:numFmt w:val="lowerRoman"/>
      <w:lvlText w:val="(%1)"/>
      <w:lvlJc w:val="left"/>
      <w:pPr>
        <w:ind w:left="360"/>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1" w:tplc="2B5259F2">
      <w:start w:val="1"/>
      <w:numFmt w:val="lowerLetter"/>
      <w:lvlText w:val="%2"/>
      <w:lvlJc w:val="left"/>
      <w:pPr>
        <w:ind w:left="102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2" w:tplc="2206BEEC">
      <w:start w:val="1"/>
      <w:numFmt w:val="lowerRoman"/>
      <w:lvlText w:val="%3"/>
      <w:lvlJc w:val="left"/>
      <w:pPr>
        <w:ind w:left="174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3" w:tplc="DF241134">
      <w:start w:val="1"/>
      <w:numFmt w:val="decimal"/>
      <w:lvlText w:val="%4"/>
      <w:lvlJc w:val="left"/>
      <w:pPr>
        <w:ind w:left="246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4" w:tplc="3558FCE2">
      <w:start w:val="1"/>
      <w:numFmt w:val="lowerLetter"/>
      <w:lvlText w:val="%5"/>
      <w:lvlJc w:val="left"/>
      <w:pPr>
        <w:ind w:left="318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5" w:tplc="14E02102">
      <w:start w:val="1"/>
      <w:numFmt w:val="lowerRoman"/>
      <w:lvlText w:val="%6"/>
      <w:lvlJc w:val="left"/>
      <w:pPr>
        <w:ind w:left="390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6" w:tplc="C22823D4">
      <w:start w:val="1"/>
      <w:numFmt w:val="decimal"/>
      <w:lvlText w:val="%7"/>
      <w:lvlJc w:val="left"/>
      <w:pPr>
        <w:ind w:left="462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7" w:tplc="BDB6A758">
      <w:start w:val="1"/>
      <w:numFmt w:val="lowerLetter"/>
      <w:lvlText w:val="%8"/>
      <w:lvlJc w:val="left"/>
      <w:pPr>
        <w:ind w:left="534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8" w:tplc="58B0BA0E">
      <w:start w:val="1"/>
      <w:numFmt w:val="lowerRoman"/>
      <w:lvlText w:val="%9"/>
      <w:lvlJc w:val="left"/>
      <w:pPr>
        <w:ind w:left="606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abstractNum>
  <w:abstractNum w:abstractNumId="14" w15:restartNumberingAfterBreak="0">
    <w:nsid w:val="63D11EE4"/>
    <w:multiLevelType w:val="hybridMultilevel"/>
    <w:tmpl w:val="00228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1"/>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4B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BF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BE6"/>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52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C2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3D36"/>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F19"/>
    <w:rsid w:val="009C5FF7"/>
    <w:rsid w:val="009C6292"/>
    <w:rsid w:val="009D0DAC"/>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528"/>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2DC"/>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322A0E"/>
  <w14:defaultImageDpi w14:val="300"/>
  <w15:docId w15:val="{26DC89F8-B621-E847-8D81-85CDACDA2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12D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12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12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12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F312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12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12DC"/>
  </w:style>
  <w:style w:type="character" w:customStyle="1" w:styleId="Heading1Char">
    <w:name w:val="Heading 1 Char"/>
    <w:aliases w:val="Pocket Char"/>
    <w:basedOn w:val="DefaultParagraphFont"/>
    <w:link w:val="Heading1"/>
    <w:uiPriority w:val="9"/>
    <w:rsid w:val="00F312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12D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12DC"/>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F312D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312DC"/>
    <w:rPr>
      <w:b/>
      <w:sz w:val="26"/>
      <w:u w:val="none"/>
    </w:rPr>
  </w:style>
  <w:style w:type="character" w:customStyle="1" w:styleId="StyleUnderline">
    <w:name w:val="Style Underline"/>
    <w:aliases w:val="Underline"/>
    <w:basedOn w:val="DefaultParagraphFont"/>
    <w:uiPriority w:val="1"/>
    <w:qFormat/>
    <w:rsid w:val="00F312D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F312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12D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312DC"/>
    <w:rPr>
      <w:color w:val="auto"/>
      <w:u w:val="none"/>
    </w:rPr>
  </w:style>
  <w:style w:type="paragraph" w:styleId="DocumentMap">
    <w:name w:val="Document Map"/>
    <w:basedOn w:val="Normal"/>
    <w:link w:val="DocumentMapChar"/>
    <w:uiPriority w:val="99"/>
    <w:semiHidden/>
    <w:unhideWhenUsed/>
    <w:rsid w:val="00F312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12DC"/>
    <w:rPr>
      <w:rFonts w:ascii="Lucida Grande" w:hAnsi="Lucida Grande" w:cs="Lucida Grande"/>
    </w:rPr>
  </w:style>
  <w:style w:type="paragraph" w:styleId="NormalWeb">
    <w:name w:val="Normal (Web)"/>
    <w:basedOn w:val="Normal"/>
    <w:uiPriority w:val="99"/>
    <w:unhideWhenUsed/>
    <w:rsid w:val="002C4BE6"/>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2C4BE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2C4B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475957">
      <w:bodyDiv w:val="1"/>
      <w:marLeft w:val="0"/>
      <w:marRight w:val="0"/>
      <w:marTop w:val="0"/>
      <w:marBottom w:val="0"/>
      <w:divBdr>
        <w:top w:val="none" w:sz="0" w:space="0" w:color="auto"/>
        <w:left w:val="none" w:sz="0" w:space="0" w:color="auto"/>
        <w:bottom w:val="none" w:sz="0" w:space="0" w:color="auto"/>
        <w:right w:val="none" w:sz="0" w:space="0" w:color="auto"/>
      </w:divBdr>
      <w:divsChild>
        <w:div w:id="1063985133">
          <w:marLeft w:val="0"/>
          <w:marRight w:val="0"/>
          <w:marTop w:val="0"/>
          <w:marBottom w:val="0"/>
          <w:divBdr>
            <w:top w:val="none" w:sz="0" w:space="0" w:color="auto"/>
            <w:left w:val="none" w:sz="0" w:space="0" w:color="auto"/>
            <w:bottom w:val="none" w:sz="0" w:space="0" w:color="auto"/>
            <w:right w:val="none" w:sz="0" w:space="0" w:color="auto"/>
          </w:divBdr>
          <w:divsChild>
            <w:div w:id="1626738540">
              <w:marLeft w:val="0"/>
              <w:marRight w:val="0"/>
              <w:marTop w:val="0"/>
              <w:marBottom w:val="0"/>
              <w:divBdr>
                <w:top w:val="none" w:sz="0" w:space="0" w:color="auto"/>
                <w:left w:val="none" w:sz="0" w:space="0" w:color="auto"/>
                <w:bottom w:val="none" w:sz="0" w:space="0" w:color="auto"/>
                <w:right w:val="none" w:sz="0" w:space="0" w:color="auto"/>
              </w:divBdr>
              <w:divsChild>
                <w:div w:id="461583094">
                  <w:marLeft w:val="0"/>
                  <w:marRight w:val="0"/>
                  <w:marTop w:val="0"/>
                  <w:marBottom w:val="0"/>
                  <w:divBdr>
                    <w:top w:val="none" w:sz="0" w:space="0" w:color="auto"/>
                    <w:left w:val="none" w:sz="0" w:space="0" w:color="auto"/>
                    <w:bottom w:val="none" w:sz="0" w:space="0" w:color="auto"/>
                    <w:right w:val="none" w:sz="0" w:space="0" w:color="auto"/>
                  </w:divBdr>
                  <w:divsChild>
                    <w:div w:id="1154418075">
                      <w:marLeft w:val="0"/>
                      <w:marRight w:val="0"/>
                      <w:marTop w:val="0"/>
                      <w:marBottom w:val="0"/>
                      <w:divBdr>
                        <w:top w:val="none" w:sz="0" w:space="0" w:color="auto"/>
                        <w:left w:val="none" w:sz="0" w:space="0" w:color="auto"/>
                        <w:bottom w:val="none" w:sz="0" w:space="0" w:color="auto"/>
                        <w:right w:val="none" w:sz="0" w:space="0" w:color="auto"/>
                      </w:divBdr>
                    </w:div>
                  </w:divsChild>
                </w:div>
                <w:div w:id="1337424043">
                  <w:marLeft w:val="0"/>
                  <w:marRight w:val="0"/>
                  <w:marTop w:val="0"/>
                  <w:marBottom w:val="0"/>
                  <w:divBdr>
                    <w:top w:val="none" w:sz="0" w:space="0" w:color="auto"/>
                    <w:left w:val="none" w:sz="0" w:space="0" w:color="auto"/>
                    <w:bottom w:val="none" w:sz="0" w:space="0" w:color="auto"/>
                    <w:right w:val="none" w:sz="0" w:space="0" w:color="auto"/>
                  </w:divBdr>
                  <w:divsChild>
                    <w:div w:id="534194371">
                      <w:marLeft w:val="0"/>
                      <w:marRight w:val="0"/>
                      <w:marTop w:val="0"/>
                      <w:marBottom w:val="0"/>
                      <w:divBdr>
                        <w:top w:val="none" w:sz="0" w:space="0" w:color="auto"/>
                        <w:left w:val="none" w:sz="0" w:space="0" w:color="auto"/>
                        <w:bottom w:val="none" w:sz="0" w:space="0" w:color="auto"/>
                        <w:right w:val="none" w:sz="0" w:space="0" w:color="auto"/>
                      </w:divBdr>
                    </w:div>
                  </w:divsChild>
                </w:div>
                <w:div w:id="1534461206">
                  <w:marLeft w:val="0"/>
                  <w:marRight w:val="0"/>
                  <w:marTop w:val="0"/>
                  <w:marBottom w:val="0"/>
                  <w:divBdr>
                    <w:top w:val="none" w:sz="0" w:space="0" w:color="auto"/>
                    <w:left w:val="none" w:sz="0" w:space="0" w:color="auto"/>
                    <w:bottom w:val="none" w:sz="0" w:space="0" w:color="auto"/>
                    <w:right w:val="none" w:sz="0" w:space="0" w:color="auto"/>
                  </w:divBdr>
                  <w:divsChild>
                    <w:div w:id="1552839033">
                      <w:marLeft w:val="0"/>
                      <w:marRight w:val="0"/>
                      <w:marTop w:val="0"/>
                      <w:marBottom w:val="0"/>
                      <w:divBdr>
                        <w:top w:val="none" w:sz="0" w:space="0" w:color="auto"/>
                        <w:left w:val="none" w:sz="0" w:space="0" w:color="auto"/>
                        <w:bottom w:val="none" w:sz="0" w:space="0" w:color="auto"/>
                        <w:right w:val="none" w:sz="0" w:space="0" w:color="auto"/>
                      </w:divBdr>
                    </w:div>
                  </w:divsChild>
                </w:div>
                <w:div w:id="750195565">
                  <w:marLeft w:val="0"/>
                  <w:marRight w:val="0"/>
                  <w:marTop w:val="0"/>
                  <w:marBottom w:val="0"/>
                  <w:divBdr>
                    <w:top w:val="none" w:sz="0" w:space="0" w:color="auto"/>
                    <w:left w:val="none" w:sz="0" w:space="0" w:color="auto"/>
                    <w:bottom w:val="none" w:sz="0" w:space="0" w:color="auto"/>
                    <w:right w:val="none" w:sz="0" w:space="0" w:color="auto"/>
                  </w:divBdr>
                  <w:divsChild>
                    <w:div w:id="459956862">
                      <w:marLeft w:val="0"/>
                      <w:marRight w:val="0"/>
                      <w:marTop w:val="0"/>
                      <w:marBottom w:val="0"/>
                      <w:divBdr>
                        <w:top w:val="none" w:sz="0" w:space="0" w:color="auto"/>
                        <w:left w:val="none" w:sz="0" w:space="0" w:color="auto"/>
                        <w:bottom w:val="none" w:sz="0" w:space="0" w:color="auto"/>
                        <w:right w:val="none" w:sz="0" w:space="0" w:color="auto"/>
                      </w:divBdr>
                    </w:div>
                  </w:divsChild>
                </w:div>
                <w:div w:id="1366171707">
                  <w:marLeft w:val="0"/>
                  <w:marRight w:val="0"/>
                  <w:marTop w:val="0"/>
                  <w:marBottom w:val="0"/>
                  <w:divBdr>
                    <w:top w:val="none" w:sz="0" w:space="0" w:color="auto"/>
                    <w:left w:val="none" w:sz="0" w:space="0" w:color="auto"/>
                    <w:bottom w:val="none" w:sz="0" w:space="0" w:color="auto"/>
                    <w:right w:val="none" w:sz="0" w:space="0" w:color="auto"/>
                  </w:divBdr>
                  <w:divsChild>
                    <w:div w:id="1016806990">
                      <w:marLeft w:val="0"/>
                      <w:marRight w:val="0"/>
                      <w:marTop w:val="0"/>
                      <w:marBottom w:val="0"/>
                      <w:divBdr>
                        <w:top w:val="none" w:sz="0" w:space="0" w:color="auto"/>
                        <w:left w:val="none" w:sz="0" w:space="0" w:color="auto"/>
                        <w:bottom w:val="none" w:sz="0" w:space="0" w:color="auto"/>
                        <w:right w:val="none" w:sz="0" w:space="0" w:color="auto"/>
                      </w:divBdr>
                    </w:div>
                  </w:divsChild>
                </w:div>
                <w:div w:id="2073917693">
                  <w:marLeft w:val="0"/>
                  <w:marRight w:val="0"/>
                  <w:marTop w:val="0"/>
                  <w:marBottom w:val="0"/>
                  <w:divBdr>
                    <w:top w:val="none" w:sz="0" w:space="0" w:color="auto"/>
                    <w:left w:val="none" w:sz="0" w:space="0" w:color="auto"/>
                    <w:bottom w:val="none" w:sz="0" w:space="0" w:color="auto"/>
                    <w:right w:val="none" w:sz="0" w:space="0" w:color="auto"/>
                  </w:divBdr>
                  <w:divsChild>
                    <w:div w:id="137848525">
                      <w:marLeft w:val="0"/>
                      <w:marRight w:val="0"/>
                      <w:marTop w:val="0"/>
                      <w:marBottom w:val="0"/>
                      <w:divBdr>
                        <w:top w:val="none" w:sz="0" w:space="0" w:color="auto"/>
                        <w:left w:val="none" w:sz="0" w:space="0" w:color="auto"/>
                        <w:bottom w:val="none" w:sz="0" w:space="0" w:color="auto"/>
                        <w:right w:val="none" w:sz="0" w:space="0" w:color="auto"/>
                      </w:divBdr>
                    </w:div>
                  </w:divsChild>
                </w:div>
                <w:div w:id="2128040137">
                  <w:marLeft w:val="0"/>
                  <w:marRight w:val="0"/>
                  <w:marTop w:val="0"/>
                  <w:marBottom w:val="0"/>
                  <w:divBdr>
                    <w:top w:val="none" w:sz="0" w:space="0" w:color="auto"/>
                    <w:left w:val="none" w:sz="0" w:space="0" w:color="auto"/>
                    <w:bottom w:val="none" w:sz="0" w:space="0" w:color="auto"/>
                    <w:right w:val="none" w:sz="0" w:space="0" w:color="auto"/>
                  </w:divBdr>
                  <w:divsChild>
                    <w:div w:id="9812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712663">
          <w:marLeft w:val="0"/>
          <w:marRight w:val="0"/>
          <w:marTop w:val="0"/>
          <w:marBottom w:val="0"/>
          <w:divBdr>
            <w:top w:val="none" w:sz="0" w:space="0" w:color="auto"/>
            <w:left w:val="none" w:sz="0" w:space="0" w:color="auto"/>
            <w:bottom w:val="none" w:sz="0" w:space="0" w:color="auto"/>
            <w:right w:val="none" w:sz="0" w:space="0" w:color="auto"/>
          </w:divBdr>
          <w:divsChild>
            <w:div w:id="1716003999">
              <w:marLeft w:val="0"/>
              <w:marRight w:val="0"/>
              <w:marTop w:val="0"/>
              <w:marBottom w:val="0"/>
              <w:divBdr>
                <w:top w:val="none" w:sz="0" w:space="0" w:color="auto"/>
                <w:left w:val="none" w:sz="0" w:space="0" w:color="auto"/>
                <w:bottom w:val="none" w:sz="0" w:space="0" w:color="auto"/>
                <w:right w:val="none" w:sz="0" w:space="0" w:color="auto"/>
              </w:divBdr>
              <w:divsChild>
                <w:div w:id="993795358">
                  <w:marLeft w:val="0"/>
                  <w:marRight w:val="0"/>
                  <w:marTop w:val="0"/>
                  <w:marBottom w:val="0"/>
                  <w:divBdr>
                    <w:top w:val="none" w:sz="0" w:space="0" w:color="auto"/>
                    <w:left w:val="none" w:sz="0" w:space="0" w:color="auto"/>
                    <w:bottom w:val="none" w:sz="0" w:space="0" w:color="auto"/>
                    <w:right w:val="none" w:sz="0" w:space="0" w:color="auto"/>
                  </w:divBdr>
                  <w:divsChild>
                    <w:div w:id="1707439914">
                      <w:marLeft w:val="0"/>
                      <w:marRight w:val="0"/>
                      <w:marTop w:val="0"/>
                      <w:marBottom w:val="0"/>
                      <w:divBdr>
                        <w:top w:val="none" w:sz="0" w:space="0" w:color="auto"/>
                        <w:left w:val="none" w:sz="0" w:space="0" w:color="auto"/>
                        <w:bottom w:val="none" w:sz="0" w:space="0" w:color="auto"/>
                        <w:right w:val="none" w:sz="0" w:space="0" w:color="auto"/>
                      </w:divBdr>
                    </w:div>
                  </w:divsChild>
                </w:div>
                <w:div w:id="667756222">
                  <w:marLeft w:val="0"/>
                  <w:marRight w:val="0"/>
                  <w:marTop w:val="0"/>
                  <w:marBottom w:val="0"/>
                  <w:divBdr>
                    <w:top w:val="none" w:sz="0" w:space="0" w:color="auto"/>
                    <w:left w:val="none" w:sz="0" w:space="0" w:color="auto"/>
                    <w:bottom w:val="none" w:sz="0" w:space="0" w:color="auto"/>
                    <w:right w:val="none" w:sz="0" w:space="0" w:color="auto"/>
                  </w:divBdr>
                  <w:divsChild>
                    <w:div w:id="409548591">
                      <w:marLeft w:val="0"/>
                      <w:marRight w:val="0"/>
                      <w:marTop w:val="0"/>
                      <w:marBottom w:val="0"/>
                      <w:divBdr>
                        <w:top w:val="none" w:sz="0" w:space="0" w:color="auto"/>
                        <w:left w:val="none" w:sz="0" w:space="0" w:color="auto"/>
                        <w:bottom w:val="none" w:sz="0" w:space="0" w:color="auto"/>
                        <w:right w:val="none" w:sz="0" w:space="0" w:color="auto"/>
                      </w:divBdr>
                    </w:div>
                  </w:divsChild>
                </w:div>
                <w:div w:id="1398433489">
                  <w:marLeft w:val="0"/>
                  <w:marRight w:val="0"/>
                  <w:marTop w:val="0"/>
                  <w:marBottom w:val="0"/>
                  <w:divBdr>
                    <w:top w:val="none" w:sz="0" w:space="0" w:color="auto"/>
                    <w:left w:val="none" w:sz="0" w:space="0" w:color="auto"/>
                    <w:bottom w:val="none" w:sz="0" w:space="0" w:color="auto"/>
                    <w:right w:val="none" w:sz="0" w:space="0" w:color="auto"/>
                  </w:divBdr>
                  <w:divsChild>
                    <w:div w:id="1292979878">
                      <w:marLeft w:val="0"/>
                      <w:marRight w:val="0"/>
                      <w:marTop w:val="0"/>
                      <w:marBottom w:val="0"/>
                      <w:divBdr>
                        <w:top w:val="none" w:sz="0" w:space="0" w:color="auto"/>
                        <w:left w:val="none" w:sz="0" w:space="0" w:color="auto"/>
                        <w:bottom w:val="none" w:sz="0" w:space="0" w:color="auto"/>
                        <w:right w:val="none" w:sz="0" w:space="0" w:color="auto"/>
                      </w:divBdr>
                    </w:div>
                  </w:divsChild>
                </w:div>
                <w:div w:id="1912353336">
                  <w:marLeft w:val="0"/>
                  <w:marRight w:val="0"/>
                  <w:marTop w:val="0"/>
                  <w:marBottom w:val="0"/>
                  <w:divBdr>
                    <w:top w:val="none" w:sz="0" w:space="0" w:color="auto"/>
                    <w:left w:val="none" w:sz="0" w:space="0" w:color="auto"/>
                    <w:bottom w:val="none" w:sz="0" w:space="0" w:color="auto"/>
                    <w:right w:val="none" w:sz="0" w:space="0" w:color="auto"/>
                  </w:divBdr>
                  <w:divsChild>
                    <w:div w:id="367075230">
                      <w:marLeft w:val="0"/>
                      <w:marRight w:val="0"/>
                      <w:marTop w:val="0"/>
                      <w:marBottom w:val="0"/>
                      <w:divBdr>
                        <w:top w:val="none" w:sz="0" w:space="0" w:color="auto"/>
                        <w:left w:val="none" w:sz="0" w:space="0" w:color="auto"/>
                        <w:bottom w:val="none" w:sz="0" w:space="0" w:color="auto"/>
                        <w:right w:val="none" w:sz="0" w:space="0" w:color="auto"/>
                      </w:divBdr>
                    </w:div>
                  </w:divsChild>
                </w:div>
                <w:div w:id="1599870085">
                  <w:marLeft w:val="0"/>
                  <w:marRight w:val="0"/>
                  <w:marTop w:val="0"/>
                  <w:marBottom w:val="0"/>
                  <w:divBdr>
                    <w:top w:val="none" w:sz="0" w:space="0" w:color="auto"/>
                    <w:left w:val="none" w:sz="0" w:space="0" w:color="auto"/>
                    <w:bottom w:val="none" w:sz="0" w:space="0" w:color="auto"/>
                    <w:right w:val="none" w:sz="0" w:space="0" w:color="auto"/>
                  </w:divBdr>
                  <w:divsChild>
                    <w:div w:id="420372312">
                      <w:marLeft w:val="0"/>
                      <w:marRight w:val="0"/>
                      <w:marTop w:val="0"/>
                      <w:marBottom w:val="0"/>
                      <w:divBdr>
                        <w:top w:val="none" w:sz="0" w:space="0" w:color="auto"/>
                        <w:left w:val="none" w:sz="0" w:space="0" w:color="auto"/>
                        <w:bottom w:val="none" w:sz="0" w:space="0" w:color="auto"/>
                        <w:right w:val="none" w:sz="0" w:space="0" w:color="auto"/>
                      </w:divBdr>
                    </w:div>
                  </w:divsChild>
                </w:div>
                <w:div w:id="1274047134">
                  <w:marLeft w:val="0"/>
                  <w:marRight w:val="0"/>
                  <w:marTop w:val="0"/>
                  <w:marBottom w:val="0"/>
                  <w:divBdr>
                    <w:top w:val="none" w:sz="0" w:space="0" w:color="auto"/>
                    <w:left w:val="none" w:sz="0" w:space="0" w:color="auto"/>
                    <w:bottom w:val="none" w:sz="0" w:space="0" w:color="auto"/>
                    <w:right w:val="none" w:sz="0" w:space="0" w:color="auto"/>
                  </w:divBdr>
                  <w:divsChild>
                    <w:div w:id="1068192993">
                      <w:marLeft w:val="0"/>
                      <w:marRight w:val="0"/>
                      <w:marTop w:val="0"/>
                      <w:marBottom w:val="0"/>
                      <w:divBdr>
                        <w:top w:val="none" w:sz="0" w:space="0" w:color="auto"/>
                        <w:left w:val="none" w:sz="0" w:space="0" w:color="auto"/>
                        <w:bottom w:val="none" w:sz="0" w:space="0" w:color="auto"/>
                        <w:right w:val="none" w:sz="0" w:space="0" w:color="auto"/>
                      </w:divBdr>
                    </w:div>
                  </w:divsChild>
                </w:div>
                <w:div w:id="16204244">
                  <w:marLeft w:val="0"/>
                  <w:marRight w:val="0"/>
                  <w:marTop w:val="0"/>
                  <w:marBottom w:val="0"/>
                  <w:divBdr>
                    <w:top w:val="none" w:sz="0" w:space="0" w:color="auto"/>
                    <w:left w:val="none" w:sz="0" w:space="0" w:color="auto"/>
                    <w:bottom w:val="none" w:sz="0" w:space="0" w:color="auto"/>
                    <w:right w:val="none" w:sz="0" w:space="0" w:color="auto"/>
                  </w:divBdr>
                  <w:divsChild>
                    <w:div w:id="1593968734">
                      <w:marLeft w:val="0"/>
                      <w:marRight w:val="0"/>
                      <w:marTop w:val="0"/>
                      <w:marBottom w:val="0"/>
                      <w:divBdr>
                        <w:top w:val="none" w:sz="0" w:space="0" w:color="auto"/>
                        <w:left w:val="none" w:sz="0" w:space="0" w:color="auto"/>
                        <w:bottom w:val="none" w:sz="0" w:space="0" w:color="auto"/>
                        <w:right w:val="none" w:sz="0" w:space="0" w:color="auto"/>
                      </w:divBdr>
                    </w:div>
                  </w:divsChild>
                </w:div>
                <w:div w:id="1477214030">
                  <w:marLeft w:val="0"/>
                  <w:marRight w:val="0"/>
                  <w:marTop w:val="0"/>
                  <w:marBottom w:val="0"/>
                  <w:divBdr>
                    <w:top w:val="none" w:sz="0" w:space="0" w:color="auto"/>
                    <w:left w:val="none" w:sz="0" w:space="0" w:color="auto"/>
                    <w:bottom w:val="none" w:sz="0" w:space="0" w:color="auto"/>
                    <w:right w:val="none" w:sz="0" w:space="0" w:color="auto"/>
                  </w:divBdr>
                  <w:divsChild>
                    <w:div w:id="2008750407">
                      <w:marLeft w:val="0"/>
                      <w:marRight w:val="0"/>
                      <w:marTop w:val="0"/>
                      <w:marBottom w:val="0"/>
                      <w:divBdr>
                        <w:top w:val="none" w:sz="0" w:space="0" w:color="auto"/>
                        <w:left w:val="none" w:sz="0" w:space="0" w:color="auto"/>
                        <w:bottom w:val="none" w:sz="0" w:space="0" w:color="auto"/>
                        <w:right w:val="none" w:sz="0" w:space="0" w:color="auto"/>
                      </w:divBdr>
                    </w:div>
                  </w:divsChild>
                </w:div>
                <w:div w:id="1279725962">
                  <w:marLeft w:val="0"/>
                  <w:marRight w:val="0"/>
                  <w:marTop w:val="0"/>
                  <w:marBottom w:val="0"/>
                  <w:divBdr>
                    <w:top w:val="none" w:sz="0" w:space="0" w:color="auto"/>
                    <w:left w:val="none" w:sz="0" w:space="0" w:color="auto"/>
                    <w:bottom w:val="none" w:sz="0" w:space="0" w:color="auto"/>
                    <w:right w:val="none" w:sz="0" w:space="0" w:color="auto"/>
                  </w:divBdr>
                  <w:divsChild>
                    <w:div w:id="30762930">
                      <w:marLeft w:val="0"/>
                      <w:marRight w:val="0"/>
                      <w:marTop w:val="0"/>
                      <w:marBottom w:val="0"/>
                      <w:divBdr>
                        <w:top w:val="none" w:sz="0" w:space="0" w:color="auto"/>
                        <w:left w:val="none" w:sz="0" w:space="0" w:color="auto"/>
                        <w:bottom w:val="none" w:sz="0" w:space="0" w:color="auto"/>
                        <w:right w:val="none" w:sz="0" w:space="0" w:color="auto"/>
                      </w:divBdr>
                    </w:div>
                  </w:divsChild>
                </w:div>
                <w:div w:id="1227108340">
                  <w:marLeft w:val="0"/>
                  <w:marRight w:val="0"/>
                  <w:marTop w:val="0"/>
                  <w:marBottom w:val="0"/>
                  <w:divBdr>
                    <w:top w:val="none" w:sz="0" w:space="0" w:color="auto"/>
                    <w:left w:val="none" w:sz="0" w:space="0" w:color="auto"/>
                    <w:bottom w:val="none" w:sz="0" w:space="0" w:color="auto"/>
                    <w:right w:val="none" w:sz="0" w:space="0" w:color="auto"/>
                  </w:divBdr>
                  <w:divsChild>
                    <w:div w:id="1792043447">
                      <w:marLeft w:val="0"/>
                      <w:marRight w:val="0"/>
                      <w:marTop w:val="0"/>
                      <w:marBottom w:val="0"/>
                      <w:divBdr>
                        <w:top w:val="none" w:sz="0" w:space="0" w:color="auto"/>
                        <w:left w:val="none" w:sz="0" w:space="0" w:color="auto"/>
                        <w:bottom w:val="none" w:sz="0" w:space="0" w:color="auto"/>
                        <w:right w:val="none" w:sz="0" w:space="0" w:color="auto"/>
                      </w:divBdr>
                    </w:div>
                  </w:divsChild>
                </w:div>
                <w:div w:id="660932921">
                  <w:marLeft w:val="0"/>
                  <w:marRight w:val="0"/>
                  <w:marTop w:val="0"/>
                  <w:marBottom w:val="0"/>
                  <w:divBdr>
                    <w:top w:val="none" w:sz="0" w:space="0" w:color="auto"/>
                    <w:left w:val="none" w:sz="0" w:space="0" w:color="auto"/>
                    <w:bottom w:val="none" w:sz="0" w:space="0" w:color="auto"/>
                    <w:right w:val="none" w:sz="0" w:space="0" w:color="auto"/>
                  </w:divBdr>
                  <w:divsChild>
                    <w:div w:id="72772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973607">
          <w:marLeft w:val="0"/>
          <w:marRight w:val="0"/>
          <w:marTop w:val="0"/>
          <w:marBottom w:val="0"/>
          <w:divBdr>
            <w:top w:val="none" w:sz="0" w:space="0" w:color="auto"/>
            <w:left w:val="none" w:sz="0" w:space="0" w:color="auto"/>
            <w:bottom w:val="none" w:sz="0" w:space="0" w:color="auto"/>
            <w:right w:val="none" w:sz="0" w:space="0" w:color="auto"/>
          </w:divBdr>
          <w:divsChild>
            <w:div w:id="382872548">
              <w:marLeft w:val="0"/>
              <w:marRight w:val="0"/>
              <w:marTop w:val="0"/>
              <w:marBottom w:val="0"/>
              <w:divBdr>
                <w:top w:val="none" w:sz="0" w:space="0" w:color="auto"/>
                <w:left w:val="none" w:sz="0" w:space="0" w:color="auto"/>
                <w:bottom w:val="none" w:sz="0" w:space="0" w:color="auto"/>
                <w:right w:val="none" w:sz="0" w:space="0" w:color="auto"/>
              </w:divBdr>
              <w:divsChild>
                <w:div w:id="38407990">
                  <w:marLeft w:val="0"/>
                  <w:marRight w:val="0"/>
                  <w:marTop w:val="0"/>
                  <w:marBottom w:val="0"/>
                  <w:divBdr>
                    <w:top w:val="none" w:sz="0" w:space="0" w:color="auto"/>
                    <w:left w:val="none" w:sz="0" w:space="0" w:color="auto"/>
                    <w:bottom w:val="none" w:sz="0" w:space="0" w:color="auto"/>
                    <w:right w:val="none" w:sz="0" w:space="0" w:color="auto"/>
                  </w:divBdr>
                  <w:divsChild>
                    <w:div w:id="25763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me.com/6105109/workers-strike-unemployment/" TargetMode="External"/><Relationship Id="rId18" Type="http://schemas.openxmlformats.org/officeDocument/2006/relationships/hyperlink" Target="https://s27147.pcdn.co/wp-content/uploads/Enforcement-of-15-dollar-minimum-wage-in-Minneapolis-requires-strategic-partnerships.pdf" TargetMode="External"/><Relationship Id="rId3" Type="http://schemas.openxmlformats.org/officeDocument/2006/relationships/customXml" Target="../customXml/item3.xml"/><Relationship Id="rId21" Type="http://schemas.openxmlformats.org/officeDocument/2006/relationships/hyperlink" Target="https://www.epi.org/publication/state-agenda-for-americas-workers/" TargetMode="Externa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www.dol.gov/whd/resources/strategicEnforcement.pdf" TargetMode="External"/><Relationship Id="rId2" Type="http://schemas.openxmlformats.org/officeDocument/2006/relationships/customXml" Target="../customXml/item2.xml"/><Relationship Id="rId16" Type="http://schemas.openxmlformats.org/officeDocument/2006/relationships/hyperlink" Target="https://www.politico.com/story/2018/02/18/minimum-wage-not-enforced-investigation-409644" TargetMode="External"/><Relationship Id="rId20" Type="http://schemas.openxmlformats.org/officeDocument/2006/relationships/hyperlink" Target="https://s27147.pcdn.co/wp-content/uploads/2015/03/WinningWageJustice201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pi.org/publication/state-agenda-for-americas-workers/" TargetMode="External"/><Relationship Id="rId23" Type="http://schemas.openxmlformats.org/officeDocument/2006/relationships/fontTable" Target="fontTable.xm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chicagounbound.uchicago.edu/cgi/viewcontent.cgi?article=1594&amp;context=uclf"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refreshfinancial.ca/blog/financial-news-and-advice/happens-pay-workplace-goes-on-strike/" TargetMode="External"/><Relationship Id="rId22" Type="http://schemas.openxmlformats.org/officeDocument/2006/relationships/hyperlink" Target="http://sevenpillarsinstitute.org/case-studies/causes-economic-inequ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4081</Words>
  <Characters>23266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4</cp:revision>
  <dcterms:created xsi:type="dcterms:W3CDTF">2021-11-06T21:50:00Z</dcterms:created>
  <dcterms:modified xsi:type="dcterms:W3CDTF">2021-11-06T22:41:00Z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