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0A727" w14:textId="513F4FA3" w:rsidR="004C3853" w:rsidRDefault="004C3853" w:rsidP="004C3853">
      <w:pPr>
        <w:pStyle w:val="Heading1"/>
      </w:pPr>
      <w:r>
        <w:t>AC</w:t>
      </w:r>
    </w:p>
    <w:p w14:paraId="04DF10B0" w14:textId="681D74FC" w:rsidR="004C3853" w:rsidRPr="004C3853" w:rsidRDefault="004C3853" w:rsidP="004C3853">
      <w:pPr>
        <w:pStyle w:val="Heading2"/>
      </w:pPr>
      <w:r>
        <w:t>Definitions</w:t>
      </w:r>
    </w:p>
    <w:p w14:paraId="49298445" w14:textId="77777777" w:rsidR="004C3853" w:rsidRDefault="004C3853" w:rsidP="004C3853">
      <w:pPr>
        <w:pStyle w:val="Heading4"/>
      </w:pPr>
      <w:r>
        <w:t xml:space="preserve">Unconditional is defined by Merriam-Webster as: </w:t>
      </w:r>
    </w:p>
    <w:p w14:paraId="58C423B5" w14:textId="77777777" w:rsidR="004C3853" w:rsidRPr="00154263" w:rsidRDefault="004C3853" w:rsidP="004C3853">
      <w:r w:rsidRPr="00154263">
        <w:t>“Unconditional.” Merriam-Webster Dictionary. No Date. URL: https://www.merriam-webster.com/dictionary/unconditional</w:t>
      </w:r>
    </w:p>
    <w:p w14:paraId="779AAC05" w14:textId="77777777" w:rsidR="004C3853" w:rsidRPr="000779A1" w:rsidRDefault="004C3853" w:rsidP="004C3853">
      <w:pPr>
        <w:rPr>
          <w:b/>
          <w:iCs/>
          <w:u w:val="single"/>
        </w:rPr>
      </w:pPr>
      <w:r w:rsidRPr="00154263">
        <w:rPr>
          <w:sz w:val="16"/>
        </w:rPr>
        <w:t xml:space="preserve">un·​con·​di·​tion·​al | \ ˌən-kən-ˈdish-nəl  , -ˈdi-shə-nᵊl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03C630C9" w14:textId="77777777" w:rsidR="004C3853" w:rsidRPr="00444C94" w:rsidRDefault="004C3853" w:rsidP="004C3853">
      <w:pPr>
        <w:pStyle w:val="Heading4"/>
      </w:pPr>
      <w:r>
        <w:t xml:space="preserve">A workers’ right to strike is defined by Guedes 18 as: </w:t>
      </w:r>
    </w:p>
    <w:p w14:paraId="654A30F6" w14:textId="77777777" w:rsidR="004C3853" w:rsidRDefault="004C3853" w:rsidP="004C3853">
      <w:r>
        <w:t xml:space="preserve">Guedes, Coralie. October 2018. “The right to strike in the private sector – Belgium.” </w:t>
      </w:r>
      <w:r w:rsidRPr="00444C94">
        <w:rPr>
          <w:i/>
          <w:iCs/>
        </w:rPr>
        <w:t>European Public Service Union.</w:t>
      </w:r>
      <w:r>
        <w:t xml:space="preserve"> URL: </w:t>
      </w:r>
      <w:hyperlink r:id="rId9" w:history="1">
        <w:r w:rsidRPr="000B5185">
          <w:rPr>
            <w:rStyle w:val="Hyperlink"/>
          </w:rPr>
          <w:t>https://www.epsu.org/sites/default/files/article/files/Belgium%20-%20Right%20to%20strike%20in%20the%20public%20sector.pdf</w:t>
        </w:r>
      </w:hyperlink>
      <w:r>
        <w:t xml:space="preserve"> accessed on 11.5.21 by bwskat. </w:t>
      </w:r>
    </w:p>
    <w:p w14:paraId="6A453212" w14:textId="77777777" w:rsidR="004C3853" w:rsidRPr="00444C94" w:rsidRDefault="004C3853" w:rsidP="004C3853">
      <w:pPr>
        <w:spacing w:after="0" w:line="240" w:lineRule="auto"/>
        <w:rPr>
          <w:rFonts w:ascii="Times New Roman" w:eastAsia="Times New Roman" w:hAnsi="Times New Roman" w:cs="Times New Roman"/>
          <w:sz w:val="14"/>
        </w:rPr>
      </w:pPr>
      <w:r w:rsidRPr="00444C94">
        <w:rPr>
          <w:sz w:val="14"/>
        </w:rPr>
        <w:t>General The right to strike in Belgium is not enshrined in the Constitution nor regulated by law. It forms part of positive law by virtue of article 6§4 of the European Social Charter and has been mainly developed through case law.</w:t>
      </w:r>
      <w:r w:rsidRPr="00444C94">
        <w:rPr>
          <w:rFonts w:ascii="Times New Roman" w:eastAsia="Times New Roman" w:hAnsi="Times New Roman" w:cs="Times New Roman"/>
          <w:sz w:val="14"/>
        </w:rPr>
        <w:t xml:space="preserve"> In 1981, the </w:t>
      </w:r>
      <w:r w:rsidRPr="00444C94">
        <w:rPr>
          <w:rStyle w:val="Emphasis"/>
        </w:rPr>
        <w:t xml:space="preserve">Belgian Supreme Court ruled that, </w:t>
      </w:r>
      <w:r w:rsidRPr="00444C94">
        <w:rPr>
          <w:rStyle w:val="Emphasis"/>
          <w:highlight w:val="green"/>
        </w:rPr>
        <w:t>in the event of a strike, an employee has the right not to perform the work as stipulated in the</w:t>
      </w:r>
      <w:r w:rsidRPr="00444C94">
        <w:rPr>
          <w:rStyle w:val="Emphasis"/>
        </w:rPr>
        <w:t xml:space="preserve"> employment </w:t>
      </w:r>
      <w:r w:rsidRPr="00444C94">
        <w:rPr>
          <w:rStyle w:val="Emphasis"/>
          <w:highlight w:val="green"/>
        </w:rPr>
        <w:t>contract</w:t>
      </w:r>
      <w:r w:rsidRPr="00444C94">
        <w:rPr>
          <w:rStyle w:val="Emphasis"/>
        </w:rPr>
        <w:t xml:space="preserve">. 3 </w:t>
      </w:r>
      <w:r w:rsidRPr="00444C94">
        <w:rPr>
          <w:rStyle w:val="Emphasis"/>
          <w:highlight w:val="green"/>
        </w:rPr>
        <w:t>Therefore, participation in a strike is not</w:t>
      </w:r>
      <w:r w:rsidRPr="00444C94">
        <w:rPr>
          <w:rStyle w:val="Emphasis"/>
        </w:rPr>
        <w:t xml:space="preserve"> in itself </w:t>
      </w:r>
      <w:r w:rsidRPr="00444C94">
        <w:rPr>
          <w:rStyle w:val="Emphasis"/>
          <w:highlight w:val="green"/>
        </w:rPr>
        <w:t>an unlawful act. A worker who goes on strike is exercising</w:t>
      </w:r>
      <w:r w:rsidRPr="00444C94">
        <w:rPr>
          <w:rStyle w:val="Emphasis"/>
        </w:rPr>
        <w:t xml:space="preserve"> his or </w:t>
      </w:r>
      <w:r w:rsidRPr="00444C94">
        <w:rPr>
          <w:rStyle w:val="Emphasis"/>
          <w:highlight w:val="green"/>
        </w:rPr>
        <w:t>her freedom of association,</w:t>
      </w:r>
      <w:r w:rsidRPr="00444C94">
        <w:rPr>
          <w:rStyle w:val="Emphasis"/>
        </w:rPr>
        <w:t xml:space="preserve"> and this action is therefore considered to be a justified suspension of the labour contract. </w:t>
      </w:r>
      <w:r w:rsidRPr="00444C94">
        <w:rPr>
          <w:rFonts w:ascii="Times New Roman" w:eastAsia="Times New Roman" w:hAnsi="Times New Roman" w:cs="Times New Roman"/>
          <w:sz w:val="14"/>
        </w:rPr>
        <w:t xml:space="preserve">The Belgian Supreme Court has founded the recognition of the strike intended is a collective and voluntary stoppage of work on the ‘Loi sur les Prestations d’intérêt public en temps de paix (1948)’, since at that time the ratification of the ESC was not yet completed. </w:t>
      </w:r>
      <w:r w:rsidRPr="00444C94">
        <w:rPr>
          <w:rStyle w:val="Emphasis"/>
          <w:highlight w:val="green"/>
        </w:rPr>
        <w:t xml:space="preserve">It fully recognised the right to strike, </w:t>
      </w:r>
      <w:r w:rsidRPr="00444C94">
        <w:rPr>
          <w:rStyle w:val="Emphasis"/>
        </w:rPr>
        <w:t xml:space="preserve">irrespective of whether it was recognised by trade union or whether it was “spontaneous”. The right to strike is accepted as a fundamental right, </w:t>
      </w:r>
      <w:r w:rsidRPr="00444C94">
        <w:rPr>
          <w:rStyle w:val="Emphasis"/>
          <w:highlight w:val="green"/>
        </w:rPr>
        <w:t>as the consequences are set out in the relevant legislation</w:t>
      </w:r>
      <w:r w:rsidRPr="00444C94">
        <w:rPr>
          <w:rFonts w:ascii="Times New Roman" w:eastAsia="Times New Roman" w:hAnsi="Times New Roman" w:cs="Times New Roman"/>
          <w:sz w:val="14"/>
        </w:rPr>
        <w:t xml:space="preserve">. </w:t>
      </w:r>
      <w:r w:rsidRPr="00444C94">
        <w:rPr>
          <w:sz w:val="14"/>
        </w:rPr>
        <w:t>In the public sector The civil service in Belgium is a career system, with guaranteed tenure but is to be noted that every more public servants are employed under a normal employment contract .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consequences, and may prohibit a strike. It is the general courts and not the labour court who judge in that respect.</w:t>
      </w:r>
    </w:p>
    <w:p w14:paraId="7B9EBB2C" w14:textId="77777777" w:rsidR="004C3853" w:rsidRPr="00444C94" w:rsidRDefault="004C3853" w:rsidP="004C3853"/>
    <w:p w14:paraId="137F70A3" w14:textId="77777777" w:rsidR="004C3853" w:rsidRDefault="004C3853" w:rsidP="004C3853">
      <w:pPr>
        <w:pStyle w:val="Heading2"/>
      </w:pPr>
      <w:r>
        <w:t xml:space="preserve">Framing </w:t>
      </w:r>
    </w:p>
    <w:p w14:paraId="1B10D530" w14:textId="77777777" w:rsidR="004C3853" w:rsidRDefault="004C3853" w:rsidP="004C3853">
      <w:pPr>
        <w:pStyle w:val="Heading4"/>
      </w:pPr>
      <w:r>
        <w:t xml:space="preserve">I value justice, as the resolution is a question of what a just government ought to do. Justice is explained by Christman 20: </w:t>
      </w:r>
    </w:p>
    <w:p w14:paraId="6FCF6036" w14:textId="77777777" w:rsidR="004C3853" w:rsidRPr="007B4155" w:rsidRDefault="004C3853" w:rsidP="004C3853">
      <w:r w:rsidRPr="007B4155">
        <w:t>Christman, John, "Autonomy in Moral and Political Philosophy", The Stanford Encyclopedia of Philosophy (Fall 2020 Edition), Edward N. Zalta (ed.), URL = &lt;https://plato.stanford.edu/archives/fall2020/entries/autonomy-moral/&gt;.</w:t>
      </w:r>
    </w:p>
    <w:p w14:paraId="01AAE64A" w14:textId="77777777" w:rsidR="004C3853" w:rsidRPr="007B4155" w:rsidRDefault="004C3853" w:rsidP="004C3853">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in order to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Gaus 1996, Parts II and III, Gaus 2011). </w:t>
      </w:r>
      <w:r w:rsidRPr="007B4155">
        <w:rPr>
          <w:sz w:val="14"/>
        </w:rPr>
        <w:t>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Christman 2015).</w:t>
      </w:r>
    </w:p>
    <w:p w14:paraId="1451634D" w14:textId="77777777" w:rsidR="004C3853" w:rsidRPr="007B4155" w:rsidRDefault="004C3853" w:rsidP="004C3853">
      <w:pPr>
        <w:pStyle w:val="Heading4"/>
      </w:pPr>
      <w:r>
        <w:t xml:space="preserve">LeBar 2020 continues that: </w:t>
      </w:r>
    </w:p>
    <w:p w14:paraId="115B4038" w14:textId="77777777" w:rsidR="004C3853" w:rsidRDefault="004C3853" w:rsidP="004C3853">
      <w:r w:rsidRPr="007B4155">
        <w:t>LeBar, Mark, "Justice as a Virtue", The Stanford Encyclopedia of Philosophy (Fall 2020 Edition), Edward N. Zalta (ed.), URL = &lt;https://plato.stanford.edu/archives/fall2020/entries/justice-virtue/&gt;.</w:t>
      </w:r>
    </w:p>
    <w:p w14:paraId="74BB5425" w14:textId="77777777" w:rsidR="004C3853" w:rsidRPr="007B4155" w:rsidRDefault="004C3853" w:rsidP="004C3853">
      <w:pPr>
        <w:rPr>
          <w:sz w:val="16"/>
        </w:rPr>
      </w:pPr>
      <w:r w:rsidRPr="007B4155">
        <w:rPr>
          <w:sz w:val="16"/>
        </w:rPr>
        <w:t xml:space="preserve">3. Justice as a Virtue of Societies For a variety of reasons, many ethical thinkers have thought that justice cannot be based in sentiment but requires a more intellectually constructive rational(ist)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in particular that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distributively deserve or merit is derivative from social justice rather than (as with Aristotle and/or much common-sense thinking) providing the basis for thinking about social justice.</w:t>
      </w:r>
    </w:p>
    <w:p w14:paraId="51980B4C" w14:textId="77777777" w:rsidR="004C3853" w:rsidRDefault="004C3853" w:rsidP="004C3853">
      <w:pPr>
        <w:pStyle w:val="Heading4"/>
      </w:pPr>
      <w:r>
        <w:t xml:space="preserve">Thus, my criterion is maximizing individual autonomy. Christman 20: </w:t>
      </w:r>
    </w:p>
    <w:p w14:paraId="50F64630" w14:textId="77777777" w:rsidR="004C3853" w:rsidRPr="007B4155" w:rsidRDefault="004C3853" w:rsidP="004C3853">
      <w:r w:rsidRPr="007B4155">
        <w:t>Christman, John, "Autonomy in Moral and Political Philosophy", The Stanford Encyclopedia of Philosophy (Fall 2020 Edition), Edward N. Zalta (ed.), URL = &lt;https://plato.stanford.edu/archives/fall2020/entries/autonomy-moral/&gt;.</w:t>
      </w:r>
    </w:p>
    <w:p w14:paraId="12EF88A4" w14:textId="77777777" w:rsidR="004C3853" w:rsidRPr="007B4155" w:rsidRDefault="004C3853" w:rsidP="004C3853">
      <w:pPr>
        <w:pStyle w:val="NormalWeb"/>
        <w:shd w:val="clear" w:color="auto" w:fill="FFFFFF"/>
        <w:spacing w:before="0" w:beforeAutospacing="0" w:after="150" w:afterAutospacing="0"/>
        <w:rPr>
          <w:color w:val="1A1A1A"/>
          <w:sz w:val="16"/>
          <w:szCs w:val="25"/>
        </w:rPr>
      </w:pPr>
      <w:r w:rsidRPr="007B4155">
        <w:rPr>
          <w:rStyle w:val="Emphasis"/>
        </w:rPr>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Schneewind 1988, Swain 2016 and Rosich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one, </w:t>
      </w:r>
      <w:r w:rsidRPr="007B4155">
        <w:rPr>
          <w:rStyle w:val="Emphasis"/>
          <w:highlight w:val="green"/>
        </w:rPr>
        <w:t>but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conditions of autonomy inevitably sparks controversy and invites skepticism about the claim that autonomy is an unqualified value for all people.</w:t>
      </w:r>
    </w:p>
    <w:p w14:paraId="0A59AFF5" w14:textId="77777777" w:rsidR="004C3853" w:rsidRDefault="004C3853" w:rsidP="004C3853">
      <w:pPr>
        <w:pStyle w:val="Heading4"/>
      </w:pPr>
      <w:r>
        <w:t xml:space="preserve">Prefer for 2 reasons: </w:t>
      </w:r>
    </w:p>
    <w:p w14:paraId="2DBFFC35" w14:textId="77777777" w:rsidR="004C3853" w:rsidRDefault="004C3853" w:rsidP="004C3853">
      <w:pPr>
        <w:pStyle w:val="Heading4"/>
        <w:numPr>
          <w:ilvl w:val="0"/>
          <w:numId w:val="12"/>
        </w:numPr>
        <w:tabs>
          <w:tab w:val="num" w:pos="360"/>
        </w:tabs>
        <w:ind w:left="0" w:firstLine="0"/>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p>
    <w:p w14:paraId="393B4B8E" w14:textId="77777777" w:rsidR="004C3853" w:rsidRPr="00ED7F82" w:rsidRDefault="004C3853" w:rsidP="004C3853">
      <w:pPr>
        <w:pStyle w:val="Heading4"/>
        <w:numPr>
          <w:ilvl w:val="1"/>
          <w:numId w:val="12"/>
        </w:numPr>
        <w:tabs>
          <w:tab w:val="num" w:pos="360"/>
        </w:tabs>
        <w:ind w:left="0" w:firstLine="0"/>
      </w:pPr>
      <w:r w:rsidRPr="00ED7F82">
        <w:t>Prerequisite to all other governmental obligations - Autonomy is the only way to ensure that a shared conception of justice</w:t>
      </w:r>
      <w:r>
        <w:t xml:space="preserve"> </w:t>
      </w:r>
      <w:r w:rsidRPr="00ED7F82">
        <w:t xml:space="preserve"> exists in the first place.</w:t>
      </w:r>
    </w:p>
    <w:p w14:paraId="32CE594F" w14:textId="77777777" w:rsidR="004C3853" w:rsidRDefault="004C3853" w:rsidP="004C3853">
      <w:pPr>
        <w:pStyle w:val="Heading4"/>
        <w:numPr>
          <w:ilvl w:val="0"/>
          <w:numId w:val="12"/>
        </w:numPr>
        <w:tabs>
          <w:tab w:val="num" w:pos="360"/>
        </w:tabs>
        <w:ind w:left="0" w:firstLine="0"/>
      </w:pPr>
      <w:r>
        <w:t xml:space="preserve">Consequentialism fails to respect autonomy for 2 reasons: </w:t>
      </w:r>
    </w:p>
    <w:p w14:paraId="3144F38F" w14:textId="77777777" w:rsidR="004C3853" w:rsidRDefault="004C3853" w:rsidP="004C3853">
      <w:pPr>
        <w:pStyle w:val="Heading4"/>
        <w:numPr>
          <w:ilvl w:val="1"/>
          <w:numId w:val="12"/>
        </w:numPr>
        <w:tabs>
          <w:tab w:val="num" w:pos="360"/>
        </w:tabs>
        <w:ind w:left="0" w:firstLine="0"/>
        <w:rPr>
          <w:rFonts w:ascii="Times New Roman" w:hAnsi="Times New Roman"/>
          <w:sz w:val="24"/>
        </w:rPr>
      </w:pPr>
      <w:r>
        <w:t xml:space="preserve">Consequentialism treats people differently based on their capacity to experience happiness, which can result in violations of some people’s autonomy. Peters 7: </w:t>
      </w:r>
    </w:p>
    <w:p w14:paraId="3D406FD8" w14:textId="77777777" w:rsidR="004C3853" w:rsidRPr="007E7F14" w:rsidRDefault="004C3853" w:rsidP="004C3853">
      <w:r w:rsidRPr="007E7F14">
        <w:t>Peter. “Utilitarianism Is Unjust.” On Philosophy, N.P, 8 Sept. 2007, onphilosophy.wordpress.com/2007/09/08/utilitarianism-is-unjust/. //Massa // recut bws kat 11.4.21</w:t>
      </w:r>
    </w:p>
    <w:p w14:paraId="6C0F8277" w14:textId="77777777" w:rsidR="004C3853" w:rsidRPr="007E7F14" w:rsidRDefault="004C3853" w:rsidP="004C3853">
      <w:pPr>
        <w:rPr>
          <w:sz w:val="12"/>
        </w:rPr>
      </w:pPr>
      <w:r w:rsidRPr="007E7F14">
        <w:rPr>
          <w:rStyle w:val="Emphasis"/>
        </w:rPr>
        <w:t xml:space="preserve">According to this principle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utilitarians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unhappy we would be free to exploit them, turn them into slaves, or whatever else would make us happy. And since we can’t make them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Also treated unfairly are people</w:t>
      </w:r>
      <w:r w:rsidRPr="007E7F14">
        <w:rPr>
          <w:rStyle w:val="Emphasis"/>
        </w:rPr>
        <w:t xml:space="preserve"> who are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somehow convince these people that abusing them on the basis of</w:t>
      </w:r>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2A0CF6A2" w14:textId="77777777" w:rsidR="004C3853" w:rsidRDefault="004C3853" w:rsidP="004C3853">
      <w:pPr>
        <w:pStyle w:val="Heading4"/>
        <w:numPr>
          <w:ilvl w:val="1"/>
          <w:numId w:val="12"/>
        </w:numPr>
        <w:tabs>
          <w:tab w:val="num" w:pos="360"/>
        </w:tabs>
        <w:ind w:left="0" w:firstLine="0"/>
      </w:pPr>
      <w:r>
        <w:t xml:space="preserve">Consequentialism collapses to autonomy – there is no way to achieve good ends without the ability to choose what ends are good and worth pursuing. Korsgaard 83: </w:t>
      </w:r>
    </w:p>
    <w:p w14:paraId="4E5E71CD" w14:textId="77777777" w:rsidR="004C3853" w:rsidRPr="007E7F14" w:rsidRDefault="004C3853" w:rsidP="004C3853">
      <w:r w:rsidRPr="007E7F14">
        <w:t>Korsgaard ’83 (Christine M., “Two Distinctions in Goodness,” The Philosophical Review Vol. 92, No. 2 (Apr., 1983), pp. 169-195, JSTOR) OS/Recut Lex AKu *brackets for gendered language // recut: bws kat 11.4.21</w:t>
      </w:r>
    </w:p>
    <w:p w14:paraId="1840B438" w14:textId="77777777" w:rsidR="004C3853" w:rsidRPr="002D4C3F" w:rsidRDefault="004C3853" w:rsidP="004C3853">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r w:rsidRPr="007B4155">
        <w:rPr>
          <w:rStyle w:val="Emphasis"/>
          <w:highlight w:val="green"/>
        </w:rPr>
        <w:t>In order for</w:t>
      </w:r>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(G 56/437 and DV 51/392). Kant explains that regarding your existence as a rational being as an end in itself is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319D1A2F" w14:textId="60850C71" w:rsidR="004C3853" w:rsidRDefault="004C3853" w:rsidP="004C3853">
      <w:pPr>
        <w:pStyle w:val="Heading2"/>
      </w:pPr>
      <w:r>
        <w:t>Contention 1</w:t>
      </w:r>
      <w:r>
        <w:t>– Workers are required to have a say in their working conditions</w:t>
      </w:r>
    </w:p>
    <w:p w14:paraId="730240BB" w14:textId="77777777" w:rsidR="004C3853" w:rsidRDefault="004C3853" w:rsidP="004C3853">
      <w:pPr>
        <w:pStyle w:val="Heading4"/>
      </w:pPr>
      <w: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autonomy of all workers. </w:t>
      </w:r>
    </w:p>
    <w:p w14:paraId="387A46F6" w14:textId="77777777" w:rsidR="004C3853" w:rsidRDefault="004C3853" w:rsidP="004C3853">
      <w:pPr>
        <w:pStyle w:val="Heading4"/>
      </w:pPr>
      <w:r>
        <w:t>Further, a right to strike ensures that workers are not subject to the authoritarian rule of their employers. Bahn 19:</w:t>
      </w:r>
    </w:p>
    <w:p w14:paraId="46011D1D" w14:textId="77777777" w:rsidR="004C3853" w:rsidRPr="000779A1" w:rsidRDefault="004C3853" w:rsidP="004C3853">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bws kat </w:t>
      </w:r>
    </w:p>
    <w:p w14:paraId="33C6C1E5" w14:textId="77777777" w:rsidR="004C3853" w:rsidRPr="000779A1" w:rsidRDefault="004C3853" w:rsidP="004C3853">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In a new Equitable Growth working paper by Mark Paul of New College of Florida and Mark Stelzner of Connecticut College, the role of collective action in offsetting employer monopsony power is examined in the context of institutional support for labor</w:t>
      </w:r>
      <w:r w:rsidRPr="000779A1">
        <w:rPr>
          <w:rStyle w:val="Emphasis"/>
        </w:rPr>
        <w:t xml:space="preserve">. Paul and Stelzner construct </w:t>
      </w:r>
      <w:r w:rsidRPr="000779A1">
        <w:rPr>
          <w:rStyle w:val="Emphasis"/>
          <w:highlight w:val="green"/>
        </w:rPr>
        <w:t>an abstract model with the assumption of monopsonistic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6B09384B" w14:textId="77777777" w:rsidR="004C3853" w:rsidRPr="009835DB" w:rsidRDefault="004C3853" w:rsidP="004C3853">
      <w:pPr>
        <w:pStyle w:val="Heading4"/>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r w:rsidRPr="009835DB">
        <w:t>Gourevitch 18</w:t>
      </w:r>
      <w:r>
        <w:t>:</w:t>
      </w:r>
    </w:p>
    <w:p w14:paraId="5BC187BC" w14:textId="77777777" w:rsidR="004C3853" w:rsidRDefault="004C3853" w:rsidP="004C3853">
      <w:r w:rsidRPr="009835DB">
        <w:t>Alex Gourevitch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2A81261E" w14:textId="77777777" w:rsidR="004C3853" w:rsidRDefault="004C3853" w:rsidP="004C3853">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Any resistance to those kinds of unjustified limitations of freedom carries with it, at least implicitly, a demand for 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on the whole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37A0192D" w14:textId="77777777" w:rsidR="004C3853" w:rsidRPr="00541B1C" w:rsidRDefault="004C3853" w:rsidP="004C3853">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13F2A9BE" w14:textId="77777777" w:rsidR="004C3853" w:rsidRPr="00541B1C" w:rsidRDefault="004C3853" w:rsidP="004C3853">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McNicholas and Poydock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Poydock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5F66A20F" w14:textId="77777777" w:rsidR="004C3853" w:rsidRPr="00541B1C" w:rsidRDefault="004C3853" w:rsidP="004C3853">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7F63F096" w14:textId="77777777" w:rsidR="004C3853" w:rsidRPr="00541B1C" w:rsidRDefault="004C3853" w:rsidP="004C3853">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knowl‐ edge gap makes it difficult for policymakers to adequately address the needs for work‐ ers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xml:space="preserve">. </w:t>
      </w:r>
      <w:r w:rsidRPr="009C7176">
        <w:rPr>
          <w:rFonts w:asciiTheme="majorHAnsi" w:eastAsia="Times New Roman" w:hAnsiTheme="majorHAnsi" w:cstheme="majorHAnsi"/>
          <w:szCs w:val="22"/>
        </w:rPr>
        <w:t>Therefore, strengthening</w:t>
      </w:r>
      <w:r w:rsidRPr="00541B1C">
        <w:rPr>
          <w:rFonts w:asciiTheme="majorHAnsi" w:eastAsia="Times New Roman" w:hAnsiTheme="majorHAnsi" w:cstheme="majorHAnsi"/>
          <w:szCs w:val="22"/>
        </w:rPr>
        <w:t xml:space="preserve"> the right to strike for workers needs to be at the heart of labor law reform going forward. </w:t>
      </w:r>
    </w:p>
    <w:p w14:paraId="3811B436" w14:textId="77777777" w:rsidR="004C3853" w:rsidRPr="00ED7F82" w:rsidRDefault="004C3853" w:rsidP="004C3853">
      <w:pPr>
        <w:pStyle w:val="Heading4"/>
      </w:pPr>
      <w:r w:rsidRPr="00ED7F82">
        <w:t xml:space="preserve">International experts </w:t>
      </w:r>
      <w:r>
        <w:t>deem the right to strike</w:t>
      </w:r>
      <w:r w:rsidRPr="00ED7F82">
        <w:t xml:space="preserve"> a human right.</w:t>
      </w:r>
      <w:r>
        <w:t xml:space="preserve"> </w:t>
      </w:r>
    </w:p>
    <w:p w14:paraId="1A3B5010" w14:textId="77777777" w:rsidR="004C3853" w:rsidRPr="00ED7F82" w:rsidRDefault="004C3853" w:rsidP="004C3853">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707B447C" w14:textId="77777777" w:rsidR="004C3853" w:rsidRPr="00ED7F82" w:rsidRDefault="004C3853" w:rsidP="004C3853">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Gernigon, Odero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labour conditions. As Bellace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Wisskirchen,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Wisskirchen sees many of the Committee’s actions in recent decades as transgressions of the mandate intended when the ILO Conference created it in 1926.</w:t>
      </w:r>
    </w:p>
    <w:p w14:paraId="43FF3E9C" w14:textId="77777777" w:rsidR="004C3853" w:rsidRDefault="004C3853" w:rsidP="004C3853">
      <w:pPr>
        <w:pStyle w:val="Heading4"/>
      </w:pPr>
      <w:r>
        <w:t>Recognizing RTS as a human right helps workers everywhere.</w:t>
      </w:r>
    </w:p>
    <w:p w14:paraId="3211C05D" w14:textId="77777777" w:rsidR="004C3853" w:rsidRPr="00ED7F82" w:rsidRDefault="004C3853" w:rsidP="004C3853">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6E0D7385" w14:textId="77777777" w:rsidR="004C3853" w:rsidRPr="00ED7F82" w:rsidRDefault="004C3853" w:rsidP="004C3853">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in </w:t>
      </w:r>
      <w:r w:rsidRPr="00ED7F82">
        <w:rPr>
          <w:b/>
          <w:bCs/>
          <w:u w:val="single"/>
        </w:rPr>
        <w:t xml:space="preserve">the midst of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a stable and long lasting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in order to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analysing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 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The challenges are greater, however, for a system that allows for many forms of “opt-outs” and is still looked as a softer companion of the ECHR</w:t>
      </w:r>
    </w:p>
    <w:p w14:paraId="151596F3" w14:textId="60801A29" w:rsidR="004C3853" w:rsidRDefault="004C3853" w:rsidP="004C3853">
      <w:pPr>
        <w:pStyle w:val="Heading2"/>
      </w:pPr>
      <w:r>
        <w:t xml:space="preserve">Contention 2 </w:t>
      </w:r>
      <w:r>
        <w:t xml:space="preserve">- Right to Strike Must be Unconditional </w:t>
      </w:r>
    </w:p>
    <w:p w14:paraId="784CB5D3" w14:textId="77777777" w:rsidR="004C3853" w:rsidRDefault="004C3853" w:rsidP="004C3853">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and autonomy to those excluded and is incompatible with the obligations of a just government. </w:t>
      </w:r>
    </w:p>
    <w:p w14:paraId="31E85FC8" w14:textId="77777777" w:rsidR="004C3853" w:rsidRDefault="004C3853" w:rsidP="004C3853">
      <w:pPr>
        <w:pStyle w:val="Heading4"/>
      </w:pPr>
      <w:r>
        <w:t>Furthermore, restrictions on the right to strike prevent many strikes from succeeding, regardless of frequency levels.</w:t>
      </w:r>
    </w:p>
    <w:p w14:paraId="3AAF4683" w14:textId="77777777" w:rsidR="004C3853" w:rsidRDefault="004C3853" w:rsidP="004C3853">
      <w:r w:rsidRPr="00ED7F82">
        <w:rPr>
          <w:b/>
          <w:bCs/>
          <w:sz w:val="26"/>
          <w:szCs w:val="26"/>
        </w:rPr>
        <w:t>Tucker 13</w:t>
      </w:r>
      <w:r>
        <w:t xml:space="preserve"> (Tucker, Eric. “Can Worker Voice Strike Back? Law And The Decline And Uncertain Future Of Strikes.” Osgoode Hall Law School, York University, Research Paper Series. 2013. Web. October 12, 2021. &lt;https://digitalcommons.osgoode.yorku.ca/cgi/viewcontent.cgi?article=1300&amp;context= clpe&gt;.)</w:t>
      </w:r>
    </w:p>
    <w:p w14:paraId="7130D4AC" w14:textId="77777777" w:rsidR="004C3853" w:rsidRPr="00ED7F82" w:rsidRDefault="004C3853" w:rsidP="004C3853">
      <w:pPr>
        <w:rPr>
          <w:sz w:val="16"/>
        </w:rPr>
      </w:pPr>
      <w:r w:rsidRPr="00ED7F82">
        <w:rPr>
          <w:sz w:val="16"/>
        </w:rPr>
        <w:t xml:space="preserve">There are three dimensions of labour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labour statutes and, second, workers have a right to return to their jobs within a certain time (e.g. six months). Only Quebec and British Columbia ban temporary replacement workers. Finally, the law of picketing has become somewhat less restrictive over the last thirty years or so as some provinces have limited the availability of labour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r w:rsidRPr="00ED7F82">
        <w:rPr>
          <w:u w:val="single"/>
        </w:rPr>
        <w:t>D</w:t>
      </w:r>
      <w:r w:rsidRPr="00ED7F82">
        <w:rPr>
          <w:sz w:val="16"/>
        </w:rPr>
        <w:t xml:space="preserve">achis and Hebdon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in the context of less favourable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795BB674" w14:textId="77777777" w:rsidR="004C3853" w:rsidRDefault="004C3853" w:rsidP="004C3853">
      <w:pPr>
        <w:pStyle w:val="Heading4"/>
      </w:pPr>
      <w:r>
        <w:t xml:space="preserve">The illegality of certain strikes harms workers in the long-run. </w:t>
      </w:r>
    </w:p>
    <w:p w14:paraId="4E73769A" w14:textId="77777777" w:rsidR="004C3853" w:rsidRPr="00ED7F82" w:rsidRDefault="004C3853" w:rsidP="004C3853">
      <w:pPr>
        <w:rPr>
          <w:sz w:val="16"/>
          <w:szCs w:val="16"/>
        </w:rPr>
      </w:pPr>
      <w:r w:rsidRPr="00ED7F82">
        <w:rPr>
          <w:b/>
          <w:bCs/>
          <w:sz w:val="26"/>
          <w:szCs w:val="26"/>
        </w:rPr>
        <w:t>Press 18</w:t>
      </w:r>
      <w:r>
        <w:t xml:space="preserve"> </w:t>
      </w:r>
      <w:r w:rsidRPr="00ED7F82">
        <w:rPr>
          <w:sz w:val="16"/>
          <w:szCs w:val="16"/>
        </w:rPr>
        <w:t>(Press, Alex. “It’s Time To Acknowledge That Strikes Work.” The Washington Post. May 31, 2018. Web. October 12, 2021. &lt;https://www.washingtonpost.com/news/posteverything/wp/2018/05/31/its-time-to- acknowledge-that-strikes-work/&gt;.)</w:t>
      </w:r>
    </w:p>
    <w:p w14:paraId="3E99D287" w14:textId="77777777" w:rsidR="004C3853" w:rsidRPr="00ED7F82" w:rsidRDefault="004C3853" w:rsidP="004C3853">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7901D3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8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853"/>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E882C1"/>
  <w14:defaultImageDpi w14:val="300"/>
  <w15:docId w15:val="{B95A5F91-6D56-DA4E-B650-C158114A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38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38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38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38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4C38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3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853"/>
  </w:style>
  <w:style w:type="character" w:customStyle="1" w:styleId="Heading1Char">
    <w:name w:val="Heading 1 Char"/>
    <w:aliases w:val="Pocket Char"/>
    <w:basedOn w:val="DefaultParagraphFont"/>
    <w:link w:val="Heading1"/>
    <w:uiPriority w:val="9"/>
    <w:rsid w:val="004C38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38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385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C385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C3853"/>
    <w:rPr>
      <w:b/>
      <w:sz w:val="26"/>
      <w:u w:val="none"/>
    </w:rPr>
  </w:style>
  <w:style w:type="character" w:customStyle="1" w:styleId="StyleUnderline">
    <w:name w:val="Style Underline"/>
    <w:aliases w:val="Underline"/>
    <w:basedOn w:val="DefaultParagraphFont"/>
    <w:uiPriority w:val="1"/>
    <w:qFormat/>
    <w:rsid w:val="004C3853"/>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4C38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3853"/>
    <w:rPr>
      <w:color w:val="auto"/>
      <w:u w:val="none"/>
    </w:rPr>
  </w:style>
  <w:style w:type="character" w:styleId="Hyperlink">
    <w:name w:val="Hyperlink"/>
    <w:basedOn w:val="DefaultParagraphFont"/>
    <w:uiPriority w:val="99"/>
    <w:unhideWhenUsed/>
    <w:rsid w:val="004C3853"/>
    <w:rPr>
      <w:color w:val="auto"/>
      <w:u w:val="none"/>
    </w:rPr>
  </w:style>
  <w:style w:type="paragraph" w:styleId="DocumentMap">
    <w:name w:val="Document Map"/>
    <w:basedOn w:val="Normal"/>
    <w:link w:val="DocumentMapChar"/>
    <w:uiPriority w:val="99"/>
    <w:semiHidden/>
    <w:unhideWhenUsed/>
    <w:rsid w:val="004C38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3853"/>
    <w:rPr>
      <w:rFonts w:ascii="Lucida Grande" w:hAnsi="Lucida Grande" w:cs="Lucida Grande"/>
    </w:rPr>
  </w:style>
  <w:style w:type="paragraph" w:customStyle="1" w:styleId="textbold">
    <w:name w:val="text bold"/>
    <w:basedOn w:val="Normal"/>
    <w:link w:val="Emphasis"/>
    <w:uiPriority w:val="20"/>
    <w:qFormat/>
    <w:rsid w:val="004C3853"/>
    <w:pPr>
      <w:ind w:left="720"/>
      <w:jc w:val="both"/>
    </w:pPr>
    <w:rPr>
      <w:b/>
      <w:iCs/>
      <w:u w:val="single"/>
    </w:rPr>
  </w:style>
  <w:style w:type="paragraph" w:styleId="NormalWeb">
    <w:name w:val="Normal (Web)"/>
    <w:basedOn w:val="Normal"/>
    <w:uiPriority w:val="99"/>
    <w:unhideWhenUsed/>
    <w:rsid w:val="004C385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5827</Words>
  <Characters>33219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cp:revision>
  <dcterms:created xsi:type="dcterms:W3CDTF">2021-11-06T15:10:00Z</dcterms:created>
  <dcterms:modified xsi:type="dcterms:W3CDTF">2021-11-06T15:11:00Z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