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CA8C9" w14:textId="77777777" w:rsidR="00F51E9C" w:rsidRPr="00CD7DD3" w:rsidRDefault="00F51E9C" w:rsidP="00F51E9C">
      <w:pPr>
        <w:pStyle w:val="Heading3"/>
      </w:pPr>
      <w:r>
        <w:t>1AC -- Space Settlers</w:t>
      </w:r>
    </w:p>
    <w:p w14:paraId="1763DCBF" w14:textId="77777777" w:rsidR="00F51E9C" w:rsidRPr="009A5637" w:rsidRDefault="00F51E9C" w:rsidP="00F51E9C">
      <w:pPr>
        <w:pStyle w:val="Heading4"/>
        <w:numPr>
          <w:ilvl w:val="0"/>
          <w:numId w:val="12"/>
        </w:numPr>
        <w:tabs>
          <w:tab w:val="num" w:pos="360"/>
        </w:tabs>
        <w:ind w:left="360"/>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6D1847ED" w14:textId="77777777" w:rsidR="00F51E9C" w:rsidRPr="00D829E9" w:rsidRDefault="00F51E9C" w:rsidP="00F51E9C">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//aaditg</w:t>
      </w:r>
    </w:p>
    <w:p w14:paraId="578C464F" w14:textId="77777777" w:rsidR="00F51E9C" w:rsidRDefault="00F51E9C" w:rsidP="00F51E9C">
      <w:pPr>
        <w:rPr>
          <w:sz w:val="14"/>
        </w:rPr>
      </w:pPr>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T o most scholars, and certainly to the virtual majority of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‘wilderness’.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w:t>
      </w:r>
      <w:r w:rsidRPr="00F275F2">
        <w:rPr>
          <w:rStyle w:val="StyleUnderline"/>
        </w:rPr>
        <w:t>the settler state seeks to make use of land and resources in order to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Banivanua Mar (2010), Lannoy (2012), Wright (2014) and Tristan Ahtone (2019) have written extensively on the ways that </w:t>
      </w:r>
      <w:r w:rsidRPr="007D6F98">
        <w:rPr>
          <w:rStyle w:val="Emphasis"/>
          <w:highlight w:val="green"/>
        </w:rPr>
        <w:t>settler reinscription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in regard to outer space</w:t>
      </w:r>
      <w:r w:rsidRPr="00F275F2">
        <w:rPr>
          <w:rStyle w:val="StyleUnderline"/>
        </w:rPr>
        <w:t xml:space="preserve">? In order to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state</w:t>
      </w:r>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51)[i].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Walkowicz, alongside Sarah Tuttle, Brian Nord and Hilding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3B721E3D" w14:textId="77777777" w:rsidR="00F51E9C" w:rsidRPr="00560EC5" w:rsidRDefault="00F51E9C" w:rsidP="00F51E9C">
      <w:pPr>
        <w:pStyle w:val="Heading4"/>
        <w:numPr>
          <w:ilvl w:val="0"/>
          <w:numId w:val="12"/>
        </w:numPr>
        <w:tabs>
          <w:tab w:val="num" w:pos="360"/>
        </w:tabs>
        <w:ind w:left="360"/>
      </w:pPr>
      <w:r w:rsidRPr="00560EC5">
        <w:t xml:space="preserve">That manifests into tropes of space exploration </w:t>
      </w:r>
      <w:r>
        <w:t>that</w:t>
      </w:r>
      <w:r w:rsidRPr="00560EC5">
        <w:t xml:space="preserve"> </w:t>
      </w:r>
      <w:r>
        <w:t>a</w:t>
      </w:r>
      <w:r w:rsidRPr="00560EC5">
        <w:t xml:space="preserve">rise the return of colonial exploitative dynamics under the guise of ‘manifest destiny’. </w:t>
      </w:r>
    </w:p>
    <w:p w14:paraId="23FEE653" w14:textId="77777777" w:rsidR="00F51E9C" w:rsidRPr="00C80DE1" w:rsidRDefault="00F51E9C" w:rsidP="00F51E9C">
      <w:pPr>
        <w:rPr>
          <w:sz w:val="20"/>
          <w:szCs w:val="20"/>
        </w:rPr>
      </w:pPr>
      <w:r w:rsidRPr="00743293">
        <w:rPr>
          <w:rStyle w:val="Style13ptBold"/>
        </w:rPr>
        <w:t>Koren 20</w:t>
      </w:r>
      <w:r>
        <w:rPr>
          <w:rStyle w:val="Style13ptBold"/>
        </w:rPr>
        <w:t xml:space="preserve"> </w:t>
      </w:r>
      <w:r w:rsidRPr="00F6452B">
        <w:rPr>
          <w:sz w:val="20"/>
          <w:szCs w:val="20"/>
        </w:rPr>
        <w:t>[ Marina Koren Staff writer at Atlantic 9/17/2020“No One Should ‘Colonize’ Space” https://www.theatlantic.com/science/archive/2020/09/manifest-destiny-trump-space-exploration/612439/]//aaditg</w:t>
      </w:r>
    </w:p>
    <w:p w14:paraId="04D6C1AB" w14:textId="77777777" w:rsidR="00F51E9C" w:rsidRDefault="00F51E9C" w:rsidP="00F51E9C">
      <w:pPr>
        <w:rPr>
          <w:sz w:val="14"/>
        </w:rPr>
      </w:pPr>
      <w:r>
        <w:rPr>
          <w:sz w:val="14"/>
        </w:rPr>
        <w:t xml:space="preserve">Even if Martians aren’t going to protest our arrival, </w:t>
      </w:r>
      <w:r w:rsidRPr="004D19BF">
        <w:rPr>
          <w:rStyle w:val="Emphasis"/>
          <w:highlight w:val="green"/>
        </w:rPr>
        <w:t>space exploration presents</w:t>
      </w:r>
      <w:r w:rsidRPr="00EA2D06">
        <w:rPr>
          <w:rStyle w:val="Emphasis"/>
        </w:rPr>
        <w:t xml:space="preserve"> plenty of other </w:t>
      </w:r>
      <w:r w:rsidRPr="004D19BF">
        <w:rPr>
          <w:rStyle w:val="Emphasis"/>
          <w:highlight w:val="green"/>
        </w:rPr>
        <w:t>opportunities for the exploitative dynamics of</w:t>
      </w:r>
      <w:r w:rsidRPr="00EA2D06">
        <w:rPr>
          <w:rStyle w:val="Emphasis"/>
        </w:rPr>
        <w:t xml:space="preserve"> the colonial </w:t>
      </w:r>
      <w:r w:rsidRPr="004D19BF">
        <w:rPr>
          <w:rStyle w:val="Emphasis"/>
          <w:highlight w:val="green"/>
        </w:rPr>
        <w:t>era to reemerge</w:t>
      </w:r>
      <w:r>
        <w:rPr>
          <w:sz w:val="14"/>
        </w:rPr>
        <w:t xml:space="preserve">. </w:t>
      </w:r>
      <w:r w:rsidRPr="00EA2D06">
        <w:rPr>
          <w:rStyle w:val="StyleUnderlin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F6452B">
        <w:rPr>
          <w:rStyle w:val="Emphasis"/>
          <w:highlight w:val="green"/>
        </w:rPr>
        <w:t>Connecting colonial language</w:t>
      </w:r>
      <w:r w:rsidRPr="00EA2D06">
        <w:rPr>
          <w:rStyle w:val="Emphasis"/>
        </w:rPr>
        <w:t xml:space="preserve"> to space travel also </w:t>
      </w:r>
      <w:r w:rsidRPr="00F6452B">
        <w:rPr>
          <w:rStyle w:val="Emphasis"/>
          <w:highlight w:val="green"/>
        </w:rPr>
        <w:t>helps shore up expansionist behavior</w:t>
      </w:r>
      <w:r w:rsidRPr="00EA2D06">
        <w:rPr>
          <w:rStyle w:val="Emphasis"/>
        </w:rPr>
        <w:t xml:space="preserve"> on Earth: For the past six years in Hawaii, </w:t>
      </w:r>
      <w:r w:rsidRPr="00F6452B">
        <w:rPr>
          <w:rStyle w:val="Emphasis"/>
          <w:highlight w:val="green"/>
        </w:rPr>
        <w:t>astronomers and</w:t>
      </w:r>
      <w:r w:rsidRPr="00EA2D06">
        <w:rPr>
          <w:rStyle w:val="Emphasis"/>
        </w:rPr>
        <w:t xml:space="preserve"> local </w:t>
      </w:r>
      <w:r w:rsidRPr="00F6452B">
        <w:rPr>
          <w:rStyle w:val="Emphasis"/>
          <w:highlight w:val="green"/>
        </w:rPr>
        <w:t>protesters</w:t>
      </w:r>
      <w:r w:rsidRPr="00F6452B">
        <w:rPr>
          <w:rStyle w:val="Emphasis"/>
        </w:rPr>
        <w:t xml:space="preserve"> have </w:t>
      </w:r>
      <w:r w:rsidRPr="00F6452B">
        <w:rPr>
          <w:rStyle w:val="Emphasis"/>
          <w:highlight w:val="green"/>
        </w:rPr>
        <w:t>been locked in a standoff over</w:t>
      </w:r>
      <w:r w:rsidRPr="00EA2D06">
        <w:rPr>
          <w:rStyle w:val="Emphasis"/>
        </w:rPr>
        <w:t xml:space="preserve"> the construction of a new telescope near the site of </w:t>
      </w:r>
      <w:r w:rsidRPr="00F6452B">
        <w:rPr>
          <w:rStyle w:val="Emphasis"/>
          <w:highlight w:val="green"/>
        </w:rPr>
        <w:t>Mauna Kea</w:t>
      </w:r>
      <w:r w:rsidRPr="00EA2D06">
        <w:rPr>
          <w:rStyle w:val="Emphasis"/>
        </w:rPr>
        <w:t>, on land that native Hawaiians consider sacred.</w:t>
      </w:r>
      <w:r>
        <w:rPr>
          <w:rStyle w:val="Emphasis"/>
        </w:rPr>
        <w:t xml:space="preserve"> </w:t>
      </w:r>
      <w:r>
        <w:rPr>
          <w:sz w:val="14"/>
        </w:rPr>
        <w:t xml:space="preserve">Read: The Thirty Meter Telescope and a fight for Hawaii's future </w:t>
      </w:r>
      <w:r w:rsidRPr="00EA2D06">
        <w:rPr>
          <w:rStyle w:val="Emphasis"/>
        </w:rPr>
        <w:t xml:space="preserve">“It’s a real </w:t>
      </w:r>
      <w:r w:rsidRPr="00F6452B">
        <w:rPr>
          <w:rStyle w:val="Emphasis"/>
          <w:highlight w:val="green"/>
        </w:rPr>
        <w:t>failure of imagination to</w:t>
      </w:r>
      <w:r w:rsidRPr="00EA2D06">
        <w:rPr>
          <w:rStyle w:val="Emphasis"/>
        </w:rPr>
        <w:t xml:space="preserve"> just </w:t>
      </w:r>
      <w:r w:rsidRPr="00F6452B">
        <w:rPr>
          <w:rStyle w:val="Emphasis"/>
          <w:highlight w:val="green"/>
        </w:rPr>
        <w:t>keep recycling</w:t>
      </w:r>
      <w:r w:rsidRPr="00EA2D06">
        <w:rPr>
          <w:rStyle w:val="Emphasis"/>
        </w:rPr>
        <w:t xml:space="preserve"> really </w:t>
      </w:r>
      <w:r w:rsidRPr="00F6452B">
        <w:rPr>
          <w:rStyle w:val="Emphasis"/>
          <w:highlight w:val="green"/>
        </w:rPr>
        <w:t>harmful language</w:t>
      </w:r>
      <w:r w:rsidRPr="00EA2D06">
        <w:rPr>
          <w:rStyle w:val="Emphasis"/>
        </w:rPr>
        <w:t xml:space="preserve"> and </w:t>
      </w:r>
      <w:r w:rsidRPr="00F6452B">
        <w:rPr>
          <w:rStyle w:val="Emphasis"/>
          <w:highlight w:val="green"/>
        </w:rPr>
        <w:t>saying that it doesn’t matter because space is</w:t>
      </w:r>
      <w:r w:rsidRPr="00EA2D06">
        <w:rPr>
          <w:rStyle w:val="Emphasis"/>
        </w:rPr>
        <w:t xml:space="preserve"> somehow </w:t>
      </w:r>
      <w:r w:rsidRPr="00F6452B">
        <w:rPr>
          <w:rStyle w:val="Emphasis"/>
          <w:highlight w:val="green"/>
        </w:rPr>
        <w:t>different</w:t>
      </w:r>
      <w:r w:rsidRPr="00EA2D06">
        <w:rPr>
          <w:rStyle w:val="Emphasis"/>
        </w:rPr>
        <w:t>,” says Lucianne Walkowicz, an astronomer at the Adler Planetarium, in Chicago, and the organizer of the 2018 Decolonizing Mars conference. “We are still human beings, even if we go to space.”</w:t>
      </w:r>
      <w:r>
        <w:rPr>
          <w:rStyle w:val="Emphasis"/>
        </w:rPr>
        <w:t xml:space="preserve"> </w:t>
      </w:r>
      <w:r>
        <w:rPr>
          <w:sz w:val="14"/>
        </w:rPr>
        <w:t>If astronauts are the elite of space workers, in the future a less powerful class could form, and language associated with exploitation and domination could make those people that much more vulnerable. “</w:t>
      </w:r>
      <w:r w:rsidRPr="00EA2D06">
        <w:rPr>
          <w:rStyle w:val="Emphasis"/>
        </w:rPr>
        <w:t xml:space="preserve">The use of this language </w:t>
      </w:r>
      <w:r w:rsidRPr="00F6452B">
        <w:rPr>
          <w:rStyle w:val="Emphasis"/>
          <w:highlight w:val="green"/>
        </w:rPr>
        <w:t>can give policy makers</w:t>
      </w:r>
      <w:r w:rsidRPr="00EA2D06">
        <w:rPr>
          <w:rStyle w:val="Emphasis"/>
        </w:rPr>
        <w:t xml:space="preserve"> and decision makers </w:t>
      </w:r>
      <w:r w:rsidRPr="00F6452B">
        <w:rPr>
          <w:rStyle w:val="Emphasis"/>
          <w:highlight w:val="green"/>
        </w:rPr>
        <w:t>excuses to do bad things</w:t>
      </w:r>
      <w:r w:rsidRPr="00EA2D06">
        <w:rPr>
          <w:rStyle w:val="Emphasis"/>
        </w:rPr>
        <w:t xml:space="preserve"> because it’s in the name of these really lofty things,”</w:t>
      </w:r>
      <w:r>
        <w:rPr>
          <w:sz w:val="14"/>
        </w:rPr>
        <w:t xml:space="preserve"> Divya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EA2D06">
        <w:rPr>
          <w:rStyle w:val="StyleUnderline"/>
        </w:rPr>
        <w:t xml:space="preserve">But bringing God into space exploration, as the concept of </w:t>
      </w:r>
      <w:r w:rsidRPr="00F6452B">
        <w:rPr>
          <w:rStyle w:val="StyleUnderline"/>
          <w:highlight w:val="green"/>
        </w:rPr>
        <w:t>manifest destiny</w:t>
      </w:r>
      <w:r w:rsidRPr="00EA2D06">
        <w:rPr>
          <w:rStyle w:val="StyleUnderline"/>
        </w:rPr>
        <w:t xml:space="preserve"> does, </w:t>
      </w:r>
      <w:r w:rsidRPr="00F6452B">
        <w:rPr>
          <w:rStyle w:val="StyleUnderline"/>
          <w:highlight w:val="green"/>
        </w:rPr>
        <w:t>complicates</w:t>
      </w:r>
      <w:r w:rsidRPr="00EA2D06">
        <w:rPr>
          <w:rStyle w:val="StyleUnderline"/>
        </w:rPr>
        <w:t xml:space="preserve"> the </w:t>
      </w:r>
      <w:r w:rsidRPr="00F6452B">
        <w:rPr>
          <w:rStyle w:val="StyleUnderline"/>
          <w:highlight w:val="green"/>
        </w:rPr>
        <w:t>issue</w:t>
      </w:r>
      <w:r w:rsidRPr="00EA2D06">
        <w:rPr>
          <w:rStyle w:val="StyleUnderline"/>
        </w:rPr>
        <w:t xml:space="preserve"> even </w:t>
      </w:r>
      <w:r w:rsidRPr="00F6452B">
        <w:rPr>
          <w:rStyle w:val="StyleUnderline"/>
          <w:highlight w:val="green"/>
        </w:rPr>
        <w:t>further. “</w:t>
      </w:r>
      <w:r w:rsidRPr="00EA2D06">
        <w:rPr>
          <w:rStyle w:val="StyleUnderline"/>
        </w:rPr>
        <w:t xml:space="preserve">It does hurt. This idea of It’s provenance; it’s inspired by God—they </w:t>
      </w:r>
      <w:r w:rsidRPr="00F6452B">
        <w:rPr>
          <w:rStyle w:val="StyleUnderline"/>
          <w:highlight w:val="green"/>
        </w:rPr>
        <w:t>are taking it out of</w:t>
      </w:r>
      <w:r w:rsidRPr="00EA2D06">
        <w:rPr>
          <w:rStyle w:val="StyleUnderline"/>
        </w:rPr>
        <w:t xml:space="preserve"> a </w:t>
      </w:r>
      <w:r w:rsidRPr="00F6452B">
        <w:rPr>
          <w:rStyle w:val="StyleUnderline"/>
          <w:highlight w:val="green"/>
        </w:rPr>
        <w:t>human</w:t>
      </w:r>
      <w:r w:rsidRPr="00EA2D06">
        <w:rPr>
          <w:rStyle w:val="StyleUnderline"/>
        </w:rPr>
        <w:t xml:space="preserve"> aspect </w:t>
      </w:r>
      <w:r w:rsidRPr="00F6452B">
        <w:rPr>
          <w:rStyle w:val="StyleUnderline"/>
          <w:highlight w:val="green"/>
        </w:rPr>
        <w:t>and saying</w:t>
      </w:r>
      <w:r w:rsidRPr="00EA2D06">
        <w:rPr>
          <w:rStyle w:val="StyleUnderline"/>
        </w:rPr>
        <w:t xml:space="preserve">, ‘Hey, we’re </w:t>
      </w:r>
      <w:r w:rsidRPr="00F6452B">
        <w:rPr>
          <w:rStyle w:val="StyleUnderline"/>
          <w:highlight w:val="green"/>
        </w:rPr>
        <w:t>being led by something</w:t>
      </w:r>
      <w:r w:rsidRPr="00EA2D06">
        <w:rPr>
          <w:rStyle w:val="StyleUnderline"/>
        </w:rPr>
        <w:t xml:space="preserve"> else, something that’s </w:t>
      </w:r>
      <w:r w:rsidRPr="00F6452B">
        <w:rPr>
          <w:rStyle w:val="StyleUnderline"/>
          <w:highlight w:val="green"/>
        </w:rPr>
        <w:t>greater than we are</w:t>
      </w:r>
      <w:r w:rsidRPr="00EA2D06">
        <w:rPr>
          <w:rStyle w:val="StyleUnderline"/>
        </w:rPr>
        <w:t>,’” Herrington says. “</w:t>
      </w:r>
      <w:r w:rsidRPr="00F6452B">
        <w:rPr>
          <w:rStyle w:val="StyleUnderline"/>
          <w:highlight w:val="green"/>
        </w:rPr>
        <w:t>Take ownership</w:t>
      </w:r>
      <w:r w:rsidRPr="00EA2D06">
        <w:rPr>
          <w:rStyle w:val="StyleUnderline"/>
        </w:rPr>
        <w:t xml:space="preserve"> and responsibility for what you’re doing. Don’t say somebody else is making us do it.”</w:t>
      </w:r>
      <w:r>
        <w:rPr>
          <w:rStyle w:val="StyleUnderline"/>
        </w:rPr>
        <w:t xml:space="preserve"> </w:t>
      </w:r>
      <w:r>
        <w:rPr>
          <w:sz w:val="14"/>
        </w:rPr>
        <w:t xml:space="preserve">The way </w:t>
      </w:r>
      <w:r w:rsidRPr="00EA2D06">
        <w:rPr>
          <w:rStyle w:val="Emphasis"/>
        </w:rPr>
        <w:t>past manifest destiny and other colonial-era language can be simple: Be specific. Just as crewed is a more accurate word than manned, other phrases could easily sub in for the more outdated ones. “</w:t>
      </w:r>
      <w:r w:rsidRPr="00EA2D06">
        <w:t>Instead of trying to say ‘settlement on Mars’ or ‘colony on Mars,’ why don't we just say, ‘We sent 12 astronauts to Mars?’” Persaud said.</w:t>
      </w:r>
      <w:r>
        <w:t xml:space="preserve"> </w:t>
      </w:r>
      <w:r>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EA2D06">
        <w:rPr>
          <w:rStyle w:val="Emphasis"/>
        </w:rPr>
        <w:t xml:space="preserve">space </w:t>
      </w:r>
      <w:r w:rsidRPr="00F6452B">
        <w:rPr>
          <w:rStyle w:val="Emphasis"/>
          <w:highlight w:val="green"/>
        </w:rPr>
        <w:t>travel is still a nationalist project</w:t>
      </w:r>
      <w:r w:rsidRPr="00EA2D06">
        <w:rPr>
          <w:rStyle w:val="Emphasis"/>
        </w:rPr>
        <w:t>.</w:t>
      </w:r>
      <w:r>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3DD0637C" w14:textId="77777777" w:rsidR="00F51E9C" w:rsidRDefault="00F51E9C" w:rsidP="00F51E9C">
      <w:pPr>
        <w:pStyle w:val="Heading4"/>
        <w:numPr>
          <w:ilvl w:val="0"/>
          <w:numId w:val="12"/>
        </w:numPr>
        <w:tabs>
          <w:tab w:val="num" w:pos="360"/>
        </w:tabs>
        <w:ind w:left="360"/>
      </w:pPr>
      <w:r w:rsidRPr="00F944CD">
        <w:t xml:space="preserve">The Settler Vision of </w:t>
      </w:r>
      <w:r>
        <w:t>space exploration</w:t>
      </w:r>
      <w:r w:rsidRPr="00F944CD">
        <w:t xml:space="preserve"> </w:t>
      </w:r>
      <w:r>
        <w:t>dooms it – it fetishizes the extraction and isolation of outer space, extends its static view of temporality, and reinforces the subject-object relationship with the world</w:t>
      </w:r>
    </w:p>
    <w:p w14:paraId="7E8565E2" w14:textId="77777777" w:rsidR="00F51E9C" w:rsidRPr="0064075E" w:rsidRDefault="00F51E9C" w:rsidP="00F51E9C">
      <w:r w:rsidRPr="0064075E">
        <w:rPr>
          <w:rStyle w:val="Style13ptBold"/>
        </w:rPr>
        <w:t>Sammler 21</w:t>
      </w:r>
      <w:r>
        <w:t xml:space="preserve"> (</w:t>
      </w:r>
      <w:r w:rsidRPr="0064075E">
        <w:t xml:space="preserve">Sammler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pbj</w:t>
      </w:r>
    </w:p>
    <w:p w14:paraId="5EA28723" w14:textId="77777777" w:rsidR="00F51E9C" w:rsidRPr="00D77F81" w:rsidRDefault="00F51E9C" w:rsidP="00F51E9C">
      <w:pPr>
        <w:rPr>
          <w:rStyle w:val="Emphasis"/>
        </w:rPr>
      </w:pPr>
      <w:r w:rsidRPr="001A074F">
        <w:rPr>
          <w:rStyle w:val="Emphasis"/>
          <w:highlight w:val="cyan"/>
        </w:rPr>
        <w:t>Island laboratories</w:t>
      </w:r>
      <w:r w:rsidRPr="00D77F81">
        <w:rPr>
          <w:rStyle w:val="Emphasis"/>
        </w:rPr>
        <w:t xml:space="preserve"> </w:t>
      </w:r>
    </w:p>
    <w:p w14:paraId="1C272342" w14:textId="77777777" w:rsidR="00F51E9C" w:rsidRPr="00D77F81" w:rsidRDefault="00F51E9C" w:rsidP="00F51E9C">
      <w:pPr>
        <w:rPr>
          <w:rStyle w:val="Emphasis"/>
        </w:rPr>
      </w:pPr>
      <w:r w:rsidRPr="007B53F5">
        <w:rPr>
          <w:sz w:val="16"/>
        </w:rPr>
        <w:t xml:space="preserve">Since Cook’s expeditions, the West has subjected the constellation of Pacific Islands to a multitude of science experiments (DeLoughrey, 2012; Farbotko, 2010). Salmond (2003: ix) explains how </w:t>
      </w:r>
      <w:r w:rsidRPr="00D77F81">
        <w:rPr>
          <w:rStyle w:val="Emphasis"/>
        </w:rPr>
        <w:t xml:space="preserve">“[a]s the </w:t>
      </w:r>
      <w:r w:rsidRPr="007B53F5">
        <w:rPr>
          <w:rStyle w:val="Emphasis"/>
          <w:highlight w:val="cyan"/>
        </w:rPr>
        <w:t>edges of</w:t>
      </w:r>
      <w:r w:rsidRPr="00D77F81">
        <w:rPr>
          <w:rStyle w:val="Emphasis"/>
        </w:rPr>
        <w:t xml:space="preserve"> the </w:t>
      </w:r>
      <w:r w:rsidRPr="007B53F5">
        <w:rPr>
          <w:rStyle w:val="Emphasis"/>
          <w:highlight w:val="cyan"/>
        </w:rPr>
        <w:t>known world</w:t>
      </w:r>
      <w:r w:rsidRPr="00D77F81">
        <w:rPr>
          <w:rStyle w:val="Emphasis"/>
        </w:rPr>
        <w:t xml:space="preserve"> were </w:t>
      </w:r>
      <w:r w:rsidRPr="007B53F5">
        <w:rPr>
          <w:rStyle w:val="Emphasis"/>
          <w:highlight w:val="cyan"/>
        </w:rPr>
        <w:t>pushed out</w:t>
      </w:r>
      <w:r w:rsidRPr="00D77F81">
        <w:rPr>
          <w:rStyle w:val="Emphasis"/>
        </w:rPr>
        <w:t>, wild nature – including the ‘</w:t>
      </w:r>
      <w:r w:rsidRPr="007B53F5">
        <w:rPr>
          <w:rStyle w:val="Emphasis"/>
          <w:highlight w:val="cyan"/>
        </w:rPr>
        <w:t>savages’</w:t>
      </w:r>
      <w:r w:rsidRPr="00D77F81">
        <w:rPr>
          <w:rStyle w:val="Emphasis"/>
        </w:rPr>
        <w:t xml:space="preserve"> and ‘barbarians’ at the margins of humanity - was </w:t>
      </w:r>
      <w:r w:rsidRPr="007B53F5">
        <w:rPr>
          <w:rStyle w:val="Emphasis"/>
          <w:highlight w:val="cyan"/>
        </w:rPr>
        <w:t>brought under</w:t>
      </w:r>
      <w:r w:rsidRPr="00D77F81">
        <w:rPr>
          <w:rStyle w:val="Emphasis"/>
        </w:rPr>
        <w:t xml:space="preserve"> the calm, controlling gaze of </w:t>
      </w:r>
      <w:r w:rsidRPr="007B53F5">
        <w:rPr>
          <w:rStyle w:val="Emphasis"/>
          <w:highlight w:val="cyan"/>
        </w:rPr>
        <w:t>Enlightenment</w:t>
      </w:r>
      <w:r w:rsidRPr="00D77F81">
        <w:rPr>
          <w:rStyle w:val="Emphasis"/>
        </w:rPr>
        <w:t xml:space="preserve"> science, long before colonial domination was attempted.” There is a long history of the liveliness of </w:t>
      </w:r>
      <w:r w:rsidRPr="007B53F5">
        <w:rPr>
          <w:rStyle w:val="Emphasis"/>
          <w:highlight w:val="cyan"/>
        </w:rPr>
        <w:t>islands</w:t>
      </w:r>
      <w:r w:rsidRPr="00D77F81">
        <w:rPr>
          <w:rStyle w:val="Emphasis"/>
        </w:rPr>
        <w:t xml:space="preserve"> being </w:t>
      </w:r>
      <w:r w:rsidRPr="007B53F5">
        <w:rPr>
          <w:rStyle w:val="Emphasis"/>
          <w:highlight w:val="cyan"/>
        </w:rPr>
        <w:t>abstracted by colonial powers</w:t>
      </w:r>
      <w:r w:rsidRPr="00D77F81">
        <w:rPr>
          <w:rStyle w:val="Emphasis"/>
        </w:rPr>
        <w:t xml:space="preserve"> and scientists alike, from seemingly innocuous use of the </w:t>
      </w:r>
      <w:r w:rsidRPr="007B53F5">
        <w:rPr>
          <w:rStyle w:val="Emphasis"/>
          <w:highlight w:val="cyan"/>
        </w:rPr>
        <w:t>Galapagos</w:t>
      </w:r>
      <w:r w:rsidRPr="00D77F81">
        <w:rPr>
          <w:rStyle w:val="Emphasis"/>
        </w:rPr>
        <w:t xml:space="preserve"> as discrete microcosms for </w:t>
      </w:r>
      <w:r w:rsidRPr="007B53F5">
        <w:rPr>
          <w:rStyle w:val="Emphasis"/>
          <w:highlight w:val="cyan"/>
        </w:rPr>
        <w:t>theorizing evolution</w:t>
      </w:r>
      <w:r w:rsidRPr="007B53F5">
        <w:rPr>
          <w:sz w:val="16"/>
        </w:rPr>
        <w:t xml:space="preserve"> (Matsuda, 2006); </w:t>
      </w:r>
      <w:r w:rsidRPr="00D77F81">
        <w:rPr>
          <w:rStyle w:val="Emphasis"/>
        </w:rPr>
        <w:t xml:space="preserve">to the United States’ devastating </w:t>
      </w:r>
      <w:r w:rsidRPr="007B53F5">
        <w:rPr>
          <w:rStyle w:val="Emphasis"/>
          <w:highlight w:val="cyan"/>
        </w:rPr>
        <w:t>testing</w:t>
      </w:r>
      <w:r w:rsidRPr="00D77F81">
        <w:rPr>
          <w:rStyle w:val="Emphasis"/>
        </w:rPr>
        <w:t xml:space="preserve"> of nuclear weapons </w:t>
      </w:r>
      <w:r w:rsidRPr="007B53F5">
        <w:rPr>
          <w:rStyle w:val="Emphasis"/>
          <w:highlight w:val="cyan"/>
        </w:rPr>
        <w:t>on</w:t>
      </w:r>
      <w:r w:rsidRPr="00D77F81">
        <w:rPr>
          <w:rStyle w:val="Emphasis"/>
        </w:rPr>
        <w:t xml:space="preserve"> the </w:t>
      </w:r>
      <w:r w:rsidRPr="007B53F5">
        <w:rPr>
          <w:rStyle w:val="Emphasis"/>
          <w:highlight w:val="cyan"/>
        </w:rPr>
        <w:t>Marshall Islands</w:t>
      </w:r>
      <w:r w:rsidRPr="00D77F81">
        <w:rPr>
          <w:rStyle w:val="Emphasis"/>
        </w:rPr>
        <w:t xml:space="preserve">; to botany’s role in the colonization of Hawai’i and its extension into contemporary experiments </w:t>
      </w:r>
      <w:r w:rsidRPr="00F63BCC">
        <w:rPr>
          <w:rStyle w:val="Emphasis"/>
        </w:rPr>
        <w:t>with genetically-modified organisms replacing native plant</w:t>
      </w:r>
      <w:r w:rsidRPr="00D77F81">
        <w:rPr>
          <w:rStyle w:val="Emphasis"/>
        </w:rPr>
        <w:t xml:space="preserve"> species</w:t>
      </w:r>
      <w:r w:rsidRPr="007B53F5">
        <w:rPr>
          <w:sz w:val="16"/>
        </w:rPr>
        <w:t xml:space="preserve"> (Goldberg-Hiller and Silva, 2015). As with other landscapes, </w:t>
      </w:r>
      <w:r w:rsidRPr="00D77F81">
        <w:rPr>
          <w:rStyle w:val="Emphasis"/>
        </w:rPr>
        <w:t>specific imaginaries of place play a unique role in colonial practices on islands</w:t>
      </w:r>
      <w:r w:rsidRPr="007B53F5">
        <w:rPr>
          <w:sz w:val="16"/>
        </w:rPr>
        <w:t>. Continental views of islands align with Enlightenment scientific desire for blank slates, perfect laboratories (Greenhough, 2006; Matsuda, 2007). Mobilizing imaginaries of frontier and isolation, representations of islands within a continental and colonial gaze are, as Matsuda explains, “</w:t>
      </w:r>
      <w:r w:rsidRPr="007B53F5">
        <w:rPr>
          <w:rStyle w:val="Emphasis"/>
          <w:highlight w:val="cyan"/>
        </w:rPr>
        <w:t xml:space="preserve">distant, </w:t>
      </w:r>
      <w:r w:rsidRPr="00F63BCC">
        <w:rPr>
          <w:rStyle w:val="Emphasis"/>
        </w:rPr>
        <w:t xml:space="preserve">isolated, </w:t>
      </w:r>
      <w:r w:rsidRPr="007B53F5">
        <w:rPr>
          <w:rStyle w:val="Emphasis"/>
          <w:highlight w:val="cyan"/>
        </w:rPr>
        <w:t>uninhabited</w:t>
      </w:r>
      <w:r w:rsidRPr="00F63BCC">
        <w:rPr>
          <w:rStyle w:val="Emphasis"/>
        </w:rPr>
        <w:t>, and abstract</w:t>
      </w:r>
      <w:r w:rsidRPr="00D77F81">
        <w:rPr>
          <w:rStyle w:val="Emphasis"/>
        </w:rPr>
        <w:t xml:space="preserve"> spaces</w:t>
      </w:r>
      <w:r w:rsidRPr="007B53F5">
        <w:rPr>
          <w:sz w:val="16"/>
        </w:rPr>
        <w:t xml:space="preserve">” (2007: 230). The purported </w:t>
      </w:r>
      <w:r w:rsidRPr="00D77F81">
        <w:rPr>
          <w:rStyle w:val="Emphasis"/>
        </w:rPr>
        <w:t xml:space="preserve">distance of the island colony enacts a </w:t>
      </w:r>
      <w:r w:rsidRPr="007B53F5">
        <w:rPr>
          <w:rStyle w:val="Emphasis"/>
          <w:highlight w:val="cyan"/>
        </w:rPr>
        <w:t>separation between colonizer and colonized</w:t>
      </w:r>
      <w:r w:rsidRPr="00D77F81">
        <w:rPr>
          <w:rStyle w:val="Emphasis"/>
        </w:rPr>
        <w:t xml:space="preserve"> landscape that allows for specific relations and forms of observation</w:t>
      </w:r>
      <w:r w:rsidRPr="007B53F5">
        <w:rPr>
          <w:sz w:val="16"/>
        </w:rPr>
        <w:t xml:space="preserve">. Islands become </w:t>
      </w:r>
      <w:r w:rsidRPr="00D77F81">
        <w:rPr>
          <w:rStyle w:val="Emphasis"/>
        </w:rPr>
        <w:t>simplified models of a complex world</w:t>
      </w:r>
      <w:r w:rsidRPr="007B53F5">
        <w:rPr>
          <w:sz w:val="16"/>
        </w:rPr>
        <w:t xml:space="preserve">, acting as “quintessential sites for experimentation” (Baldacchino, 2007: 165) </w:t>
      </w:r>
      <w:r w:rsidRPr="00D77F81">
        <w:rPr>
          <w:rStyle w:val="Emphasis"/>
        </w:rPr>
        <w:t xml:space="preserve">based on </w:t>
      </w:r>
      <w:r w:rsidRPr="007B53F5">
        <w:rPr>
          <w:rStyle w:val="Emphasis"/>
          <w:highlight w:val="cyan"/>
        </w:rPr>
        <w:t>fetishized assumptions about</w:t>
      </w:r>
      <w:r w:rsidRPr="00D77F81">
        <w:rPr>
          <w:rStyle w:val="Emphasis"/>
        </w:rPr>
        <w:t xml:space="preserve"> island </w:t>
      </w:r>
      <w:r w:rsidRPr="007B53F5">
        <w:rPr>
          <w:rStyle w:val="Emphasis"/>
          <w:highlight w:val="cyan"/>
        </w:rPr>
        <w:t>spatiality</w:t>
      </w:r>
      <w:r w:rsidRPr="007B53F5">
        <w:rPr>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w:t>
      </w:r>
      <w:r w:rsidRPr="00D77F81">
        <w:rPr>
          <w:rStyle w:val="Emphasis"/>
        </w:rPr>
        <w:t>examine theories of geological, biological, human, and socio-cultural evolution</w:t>
      </w:r>
      <w:r w:rsidRPr="007B53F5">
        <w:rPr>
          <w:sz w:val="16"/>
        </w:rPr>
        <w:t xml:space="preserve">. DeLoughrey describes how </w:t>
      </w:r>
      <w:r w:rsidRPr="00D77F81">
        <w:rPr>
          <w:rStyle w:val="Emphasis"/>
        </w:rPr>
        <w:t xml:space="preserve">island spatiality is considered bound by “the </w:t>
      </w:r>
      <w:r w:rsidRPr="007B53F5">
        <w:rPr>
          <w:rStyle w:val="Emphasis"/>
          <w:highlight w:val="cyan"/>
        </w:rPr>
        <w:t>theme of isolation</w:t>
      </w:r>
      <w:r w:rsidRPr="007B53F5">
        <w:rPr>
          <w:sz w:val="16"/>
        </w:rPr>
        <w:t xml:space="preserve">, a model that had been deployed in the 19th century to propose the theory of evolution, and which re-energized the longstanding colonial understanding of the island as a laboratory” (2012: 168). The </w:t>
      </w:r>
      <w:r w:rsidRPr="00D77F81">
        <w:rPr>
          <w:rStyle w:val="Emphasis"/>
        </w:rPr>
        <w:t>expansion of U.S. empire specifically enrolled island colonies from Puerto Rico to the Philippines as sites for grisly experimentations, from weapons to biomedical research on non-white bodies who were seen as relics of earlier stages of evolution</w:t>
      </w:r>
      <w:r w:rsidRPr="007B53F5">
        <w:rPr>
          <w:sz w:val="16"/>
        </w:rPr>
        <w:t xml:space="preserve"> (Immerwahr, 2019). Just as islands and their peoples have been used to model past evolutions, </w:t>
      </w:r>
      <w:r w:rsidRPr="00D77F81">
        <w:rPr>
          <w:rStyle w:val="Emphasis"/>
        </w:rPr>
        <w:t xml:space="preserve">they are also established as </w:t>
      </w:r>
      <w:r w:rsidRPr="007B53F5">
        <w:rPr>
          <w:rStyle w:val="Emphasis"/>
          <w:highlight w:val="cyan"/>
        </w:rPr>
        <w:t>models for specific futures</w:t>
      </w:r>
      <w:r w:rsidRPr="00D77F81">
        <w:rPr>
          <w:rStyle w:val="Emphasis"/>
        </w:rPr>
        <w:t>.</w:t>
      </w:r>
      <w:r w:rsidRPr="007B53F5">
        <w:rPr>
          <w:sz w:val="16"/>
        </w:rPr>
        <w:t xml:space="preserve">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D77F81">
        <w:rPr>
          <w:rStyle w:val="Emphasis"/>
        </w:rPr>
        <w:t>Islands have emplaced visions of future climate dystopias</w:t>
      </w:r>
      <w:r w:rsidRPr="007B53F5">
        <w:rPr>
          <w:sz w:val="16"/>
        </w:rPr>
        <w:t xml:space="preserve"> (Farbotko, 2010) and imagined </w:t>
      </w:r>
      <w:r w:rsidRPr="00D77F81">
        <w:rPr>
          <w:rStyle w:val="Emphasis"/>
        </w:rPr>
        <w:t>libertarian capitalist utopias</w:t>
      </w:r>
      <w:r w:rsidRPr="007B53F5">
        <w:rPr>
          <w:sz w:val="16"/>
        </w:rPr>
        <w:t xml:space="preserve"> (Lynch, 2017). </w:t>
      </w:r>
      <w:r w:rsidRPr="00D77F81">
        <w:rPr>
          <w:rStyle w:val="Emphasis"/>
        </w:rPr>
        <w:t xml:space="preserve">The </w:t>
      </w:r>
      <w:r w:rsidRPr="00F86A2F">
        <w:rPr>
          <w:rStyle w:val="Emphasis"/>
          <w:highlight w:val="cyan"/>
        </w:rPr>
        <w:t>continuation</w:t>
      </w:r>
      <w:r w:rsidRPr="00D77F81">
        <w:rPr>
          <w:rStyle w:val="Emphasis"/>
        </w:rPr>
        <w:t xml:space="preserve"> of these projects </w:t>
      </w:r>
      <w:r w:rsidRPr="00F86A2F">
        <w:rPr>
          <w:rStyle w:val="Emphasis"/>
          <w:highlight w:val="cyan"/>
        </w:rPr>
        <w:t>of empire</w:t>
      </w:r>
      <w:r w:rsidRPr="00D77F81">
        <w:rPr>
          <w:rStyle w:val="Emphasis"/>
        </w:rPr>
        <w:t xml:space="preserve"> and white supremacy are </w:t>
      </w:r>
      <w:r w:rsidRPr="00F86A2F">
        <w:rPr>
          <w:rStyle w:val="Emphasis"/>
          <w:sz w:val="32"/>
          <w:szCs w:val="32"/>
          <w:highlight w:val="cyan"/>
        </w:rPr>
        <w:t xml:space="preserve">shaping plans for </w:t>
      </w:r>
      <w:r w:rsidRPr="00F63BCC">
        <w:rPr>
          <w:rStyle w:val="Emphasis"/>
          <w:sz w:val="32"/>
          <w:szCs w:val="32"/>
        </w:rPr>
        <w:t xml:space="preserve">human </w:t>
      </w:r>
      <w:r w:rsidRPr="00F86A2F">
        <w:rPr>
          <w:rStyle w:val="Emphasis"/>
          <w:sz w:val="32"/>
          <w:szCs w:val="32"/>
          <w:highlight w:val="cyan"/>
        </w:rPr>
        <w:t>colonization of Moon and Mars</w:t>
      </w:r>
      <w:r w:rsidRPr="007B53F5">
        <w:rPr>
          <w:sz w:val="16"/>
        </w:rPr>
        <w:t xml:space="preserve">. Such projects re-articulate debates around questions of race, ability, eugenics, reproduction, and human psychology in journals like Futures – including a 2019 special issue on ethics in offworld colonization. Through these projects, </w:t>
      </w:r>
      <w:r w:rsidRPr="007B53F5">
        <w:rPr>
          <w:rStyle w:val="Emphasis"/>
          <w:highlight w:val="cyan"/>
        </w:rPr>
        <w:t>islands and peoples are erased</w:t>
      </w:r>
      <w:r w:rsidRPr="00D77F81">
        <w:rPr>
          <w:rStyle w:val="Emphasis"/>
        </w:rPr>
        <w:t xml:space="preserve"> and overwritten </w:t>
      </w:r>
      <w:r w:rsidRPr="007B53F5">
        <w:rPr>
          <w:rStyle w:val="Emphasis"/>
          <w:highlight w:val="cyan"/>
        </w:rPr>
        <w:t>by</w:t>
      </w:r>
      <w:r w:rsidRPr="00D77F81">
        <w:rPr>
          <w:rStyle w:val="Emphasis"/>
        </w:rPr>
        <w:t xml:space="preserve"> the </w:t>
      </w:r>
      <w:r w:rsidRPr="007B53F5">
        <w:rPr>
          <w:rStyle w:val="Emphasis"/>
          <w:highlight w:val="cyan"/>
        </w:rPr>
        <w:t>totality</w:t>
      </w:r>
      <w:r w:rsidRPr="00D77F81">
        <w:rPr>
          <w:rStyle w:val="Emphasis"/>
        </w:rPr>
        <w:t xml:space="preserve"> of the model world they represent.</w:t>
      </w:r>
      <w:r w:rsidRPr="007B53F5">
        <w:rPr>
          <w:sz w:val="16"/>
        </w:rPr>
        <w:t xml:space="preserve"> As DeLoughrey explains, “</w:t>
      </w:r>
      <w:r w:rsidRPr="00D77F81">
        <w:rPr>
          <w:rStyle w:val="Emphasis"/>
        </w:rPr>
        <w:t xml:space="preserve">Western colonizers had long configured tropical islands into the contained spaces of a laboratory, which is to say a </w:t>
      </w:r>
      <w:r w:rsidRPr="007B53F5">
        <w:rPr>
          <w:rStyle w:val="Emphasis"/>
          <w:highlight w:val="cyan"/>
        </w:rPr>
        <w:t xml:space="preserve">suppression of </w:t>
      </w:r>
      <w:r w:rsidRPr="007B53F5">
        <w:rPr>
          <w:rStyle w:val="Emphasis"/>
        </w:rPr>
        <w:t xml:space="preserve">island history and </w:t>
      </w:r>
      <w:r w:rsidRPr="007B53F5">
        <w:rPr>
          <w:rStyle w:val="Emphasis"/>
          <w:highlight w:val="cyan"/>
        </w:rPr>
        <w:t>Indigenous presence</w:t>
      </w:r>
      <w:r w:rsidRPr="007B53F5">
        <w:rPr>
          <w:sz w:val="16"/>
        </w:rPr>
        <w:t xml:space="preserve">” (2012: 172). An affective landscape of history, more-than-human relationality (Watts, 2013), and lived social place gets </w:t>
      </w:r>
      <w:r w:rsidRPr="00D77F81">
        <w:rPr>
          <w:rStyle w:val="Emphasis"/>
        </w:rPr>
        <w:t xml:space="preserve">transformed into </w:t>
      </w:r>
      <w:r w:rsidRPr="00F63BCC">
        <w:rPr>
          <w:rStyle w:val="Emphasis"/>
        </w:rPr>
        <w:t>independent</w:t>
      </w:r>
      <w:r w:rsidRPr="00F86A2F">
        <w:rPr>
          <w:rStyle w:val="Emphasis"/>
          <w:highlight w:val="cyan"/>
        </w:rPr>
        <w:t>, sterile variables</w:t>
      </w:r>
      <w:r w:rsidRPr="00D77F81">
        <w:rPr>
          <w:rStyle w:val="Emphasis"/>
        </w:rPr>
        <w:t xml:space="preserve"> instrumentalized in the projection </w:t>
      </w:r>
      <w:r w:rsidRPr="00F86A2F">
        <w:rPr>
          <w:rStyle w:val="Emphasis"/>
          <w:highlight w:val="cyan"/>
        </w:rPr>
        <w:t>of specific futures</w:t>
      </w:r>
      <w:r w:rsidRPr="00D77F81">
        <w:rPr>
          <w:rStyle w:val="Emphasis"/>
        </w:rPr>
        <w:t xml:space="preserve">. Such discourses intersect with space science imaginaries of </w:t>
      </w:r>
      <w:r w:rsidRPr="00F86A2F">
        <w:rPr>
          <w:rStyle w:val="Emphasis"/>
          <w:highlight w:val="cyan"/>
        </w:rPr>
        <w:t xml:space="preserve">exploration, </w:t>
      </w:r>
      <w:r w:rsidRPr="00F63BCC">
        <w:rPr>
          <w:rStyle w:val="Emphasis"/>
        </w:rPr>
        <w:t xml:space="preserve">exoticism, </w:t>
      </w:r>
      <w:r w:rsidRPr="00F86A2F">
        <w:rPr>
          <w:rStyle w:val="Emphasis"/>
          <w:highlight w:val="cyan"/>
        </w:rPr>
        <w:t>and otherworldliness</w:t>
      </w:r>
      <w:r w:rsidRPr="00D77F81">
        <w:rPr>
          <w:rStyle w:val="Emphasis"/>
        </w:rPr>
        <w:t xml:space="preserve"> </w:t>
      </w:r>
    </w:p>
    <w:p w14:paraId="248050C7" w14:textId="77777777" w:rsidR="00F51E9C" w:rsidRPr="00D77F81" w:rsidRDefault="00F51E9C" w:rsidP="00F51E9C">
      <w:pPr>
        <w:rPr>
          <w:rStyle w:val="Emphasis"/>
        </w:rPr>
      </w:pPr>
      <w:r w:rsidRPr="001A074F">
        <w:rPr>
          <w:rStyle w:val="Emphasis"/>
          <w:highlight w:val="cyan"/>
        </w:rPr>
        <w:t>Settling time</w:t>
      </w:r>
    </w:p>
    <w:p w14:paraId="69A7A5CD" w14:textId="77777777" w:rsidR="00F51E9C" w:rsidRPr="004315ED" w:rsidRDefault="00F51E9C" w:rsidP="00F51E9C">
      <w:pPr>
        <w:rPr>
          <w:rStyle w:val="Emphasis"/>
        </w:rPr>
      </w:pP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D77F81">
        <w:rPr>
          <w:rStyle w:val="Emphasis"/>
        </w:rPr>
        <w:t>three notions of time: a romanticized historical time recounting myths of the nation’s founding, the geological time of natural history, and the mechanized time of the clock and apparatuses of measurement. The organization and control over these three temporalities constitutes a colonial totality</w:t>
      </w:r>
      <w:r w:rsidRPr="007B53F5">
        <w:rPr>
          <w:sz w:val="16"/>
        </w:rPr>
        <w:t xml:space="preserve"> (Matson and Nunn, 2017) </w:t>
      </w:r>
      <w:r w:rsidRPr="00D77F81">
        <w:rPr>
          <w:rStyle w:val="Emphasis"/>
        </w:rPr>
        <w:t xml:space="preserve">that works to settle time as much as space in the projection of settler futures. The </w:t>
      </w:r>
      <w:r w:rsidRPr="00F86A2F">
        <w:rPr>
          <w:rStyle w:val="Emphasis"/>
          <w:highlight w:val="cyan"/>
        </w:rPr>
        <w:t>projection of settler futures depends on</w:t>
      </w:r>
      <w:r w:rsidRPr="00D77F81">
        <w:rPr>
          <w:rStyle w:val="Emphasis"/>
        </w:rPr>
        <w:t xml:space="preserve"> the </w:t>
      </w:r>
      <w:r w:rsidRPr="008A3AA4">
        <w:rPr>
          <w:rStyle w:val="Emphasis"/>
        </w:rPr>
        <w:t>ordering of time,</w:t>
      </w:r>
      <w:r w:rsidRPr="00D77F81">
        <w:rPr>
          <w:rStyle w:val="Emphasis"/>
        </w:rPr>
        <w:t xml:space="preserve"> constituted by </w:t>
      </w:r>
      <w:r w:rsidRPr="00F86A2F">
        <w:rPr>
          <w:rStyle w:val="Emphasis"/>
          <w:highlight w:val="cyan"/>
        </w:rPr>
        <w:t>ideologies of progress</w:t>
      </w:r>
      <w:r w:rsidRPr="00D77F81">
        <w:rPr>
          <w:rStyle w:val="Emphasis"/>
        </w:rPr>
        <w:t xml:space="preserve">, of a </w:t>
      </w:r>
      <w:r w:rsidRPr="008A3AA4">
        <w:rPr>
          <w:rStyle w:val="Emphasis"/>
          <w:highlight w:val="cyan"/>
        </w:rPr>
        <w:t>mythologized</w:t>
      </w:r>
      <w:r w:rsidRPr="00D77F81">
        <w:rPr>
          <w:rStyle w:val="Emphasis"/>
        </w:rPr>
        <w:t xml:space="preserve"> </w:t>
      </w:r>
      <w:r w:rsidRPr="00F86A2F">
        <w:rPr>
          <w:rStyle w:val="Emphasis"/>
          <w:highlight w:val="cyan"/>
        </w:rPr>
        <w:t>past and present oriented toward the future</w:t>
      </w:r>
      <w:r w:rsidRPr="00D77F81">
        <w:rPr>
          <w:rStyle w:val="Emphasis"/>
        </w:rPr>
        <w:t xml:space="preserve">. Scientific “progress” is positioned as a universal value key to constructing the future, while </w:t>
      </w:r>
      <w:r w:rsidRPr="00F86A2F">
        <w:rPr>
          <w:rStyle w:val="Emphasis"/>
          <w:highlight w:val="cyan"/>
        </w:rPr>
        <w:t>questioning</w:t>
      </w:r>
      <w:r w:rsidRPr="00D77F81">
        <w:rPr>
          <w:rStyle w:val="Emphasis"/>
        </w:rPr>
        <w:t xml:space="preserve"> the actions of </w:t>
      </w:r>
      <w:r w:rsidRPr="00F86A2F">
        <w:rPr>
          <w:rStyle w:val="Emphasis"/>
          <w:highlight w:val="cyan"/>
        </w:rPr>
        <w:t>Western science</w:t>
      </w:r>
      <w:r w:rsidRPr="00D77F81">
        <w:rPr>
          <w:rStyle w:val="Emphasis"/>
        </w:rPr>
        <w:t xml:space="preserve"> is positioned as </w:t>
      </w:r>
      <w:r w:rsidRPr="00F86A2F">
        <w:rPr>
          <w:rStyle w:val="Emphasis"/>
          <w:highlight w:val="cyan"/>
        </w:rPr>
        <w:t>irrational or reactionary</w:t>
      </w:r>
      <w:r w:rsidRPr="007B53F5">
        <w:rPr>
          <w:sz w:val="16"/>
        </w:rPr>
        <w:t xml:space="preserve">. Concerning the TMT controversy, Casumbal-Salazar writes: Relegated to the ‘dark ages’ of tradition, </w:t>
      </w:r>
      <w:r w:rsidRPr="00F86A2F">
        <w:rPr>
          <w:rStyle w:val="Emphasis"/>
          <w:highlight w:val="cyan"/>
        </w:rPr>
        <w:t>Native</w:t>
      </w:r>
      <w:r w:rsidRPr="00D77F81">
        <w:rPr>
          <w:rStyle w:val="Emphasis"/>
        </w:rPr>
        <w:t xml:space="preserve"> peoples appear </w:t>
      </w:r>
      <w:r w:rsidRPr="00F86A2F">
        <w:rPr>
          <w:rStyle w:val="Emphasis"/>
          <w:highlight w:val="cyan"/>
        </w:rPr>
        <w:t>as the agonistic menace of</w:t>
      </w:r>
      <w:r w:rsidRPr="00D77F81">
        <w:rPr>
          <w:rStyle w:val="Emphasis"/>
        </w:rPr>
        <w:t xml:space="preserve"> the modern </w:t>
      </w:r>
      <w:r w:rsidRPr="00F86A2F">
        <w:rPr>
          <w:rStyle w:val="Emphasis"/>
          <w:highlight w:val="cyan"/>
        </w:rPr>
        <w:t>scientific state</w:t>
      </w:r>
      <w:r w:rsidRPr="00D77F81">
        <w:rPr>
          <w:rStyle w:val="Emphasi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F86A2F">
        <w:rPr>
          <w:rStyle w:val="Emphasis"/>
          <w:highlight w:val="cyan"/>
        </w:rPr>
        <w:t>Indigenous time is linked to the past</w:t>
      </w:r>
      <w:r w:rsidRPr="00D77F81">
        <w:rPr>
          <w:rStyle w:val="Emphasis"/>
        </w:rPr>
        <w:t xml:space="preserve">, with the </w:t>
      </w:r>
      <w:r w:rsidRPr="00F86A2F">
        <w:rPr>
          <w:rStyle w:val="Emphasis"/>
          <w:highlight w:val="cyan"/>
        </w:rPr>
        <w:t>present constituted on assimilation</w:t>
      </w:r>
      <w:r w:rsidRPr="00D77F81">
        <w:rPr>
          <w:rStyle w:val="Emphasis"/>
        </w:rPr>
        <w:t xml:space="preserve"> and the </w:t>
      </w:r>
      <w:r w:rsidRPr="00F86A2F">
        <w:rPr>
          <w:rStyle w:val="Emphasis"/>
          <w:highlight w:val="cyan"/>
        </w:rPr>
        <w:t>future on complete erasure</w:t>
      </w:r>
      <w:r w:rsidRPr="007B53F5">
        <w:rPr>
          <w:sz w:val="16"/>
        </w:rPr>
        <w:t xml:space="preserve"> (Rifkin, 2017). The </w:t>
      </w:r>
      <w:r w:rsidRPr="00F86A2F">
        <w:rPr>
          <w:rStyle w:val="Emphasis"/>
          <w:highlight w:val="cyan"/>
        </w:rPr>
        <w:t>existence</w:t>
      </w:r>
      <w:r w:rsidRPr="00D77F81">
        <w:rPr>
          <w:rStyle w:val="Emphasis"/>
        </w:rPr>
        <w:t xml:space="preserve"> of contemporary Indigenous peoples </w:t>
      </w:r>
      <w:r w:rsidRPr="00F86A2F">
        <w:rPr>
          <w:rStyle w:val="Emphasis"/>
          <w:highlight w:val="cyan"/>
        </w:rPr>
        <w:t>poses a challenge to</w:t>
      </w:r>
      <w:r w:rsidRPr="00D77F81">
        <w:rPr>
          <w:rStyle w:val="Emphasis"/>
        </w:rPr>
        <w:t xml:space="preserve"> ongoing </w:t>
      </w:r>
      <w:r w:rsidRPr="00F86A2F">
        <w:rPr>
          <w:rStyle w:val="Emphasis"/>
          <w:highlight w:val="cyan"/>
        </w:rPr>
        <w:t>settler</w:t>
      </w:r>
      <w:r w:rsidRPr="00D77F81">
        <w:rPr>
          <w:rStyle w:val="Emphasis"/>
        </w:rPr>
        <w:t xml:space="preserve"> colonial </w:t>
      </w:r>
      <w:r w:rsidRPr="00F86A2F">
        <w:rPr>
          <w:rStyle w:val="Emphasis"/>
          <w:highlight w:val="cyan"/>
        </w:rPr>
        <w:t>hegemony</w:t>
      </w:r>
      <w:r w:rsidRPr="007B53F5">
        <w:rPr>
          <w:sz w:val="16"/>
        </w:rPr>
        <w:t>. Goodyear-Ka‘opua explains how “</w:t>
      </w:r>
      <w:r w:rsidRPr="00D77F81">
        <w:rPr>
          <w:rStyle w:val="Emphasis"/>
        </w:rPr>
        <w:t>settler state officials cast the kia ʻi [land protectors, caretakers] as impediments on the road to ‘progress’</w:t>
      </w:r>
      <w:r w:rsidRPr="007B53F5">
        <w:rPr>
          <w:sz w:val="16"/>
        </w:rPr>
        <w:t xml:space="preserve"> (aka </w:t>
      </w:r>
      <w:r w:rsidRPr="00F86A2F">
        <w:rPr>
          <w:rStyle w:val="Emphasi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D77F81">
        <w:rPr>
          <w:rStyle w:val="Emphasis"/>
        </w:rPr>
        <w:t xml:space="preserve">conceptions of time have long been critiqued, they continue to shape the central logics of contemporary Western science, including space science. </w:t>
      </w:r>
      <w:r w:rsidRPr="00F86A2F">
        <w:rPr>
          <w:rStyle w:val="Emphasis"/>
          <w:highlight w:val="cyan"/>
        </w:rPr>
        <w:t>Linear conceptions</w:t>
      </w:r>
      <w:r w:rsidRPr="00D77F81">
        <w:rPr>
          <w:rStyle w:val="Emphasis"/>
        </w:rPr>
        <w:t xml:space="preserve"> of time are necessarily produced out of </w:t>
      </w:r>
      <w:r w:rsidRPr="00320C06">
        <w:rPr>
          <w:rStyle w:val="Emphasis"/>
        </w:rPr>
        <w:t xml:space="preserve">complex practices that </w:t>
      </w:r>
      <w:r w:rsidRPr="00320C06">
        <w:rPr>
          <w:rStyle w:val="Emphasis"/>
          <w:highlight w:val="cyan"/>
        </w:rPr>
        <w:t>organize and control</w:t>
      </w:r>
      <w:r w:rsidRPr="00D77F81">
        <w:rPr>
          <w:rStyle w:val="Emphasis"/>
        </w:rPr>
        <w:t xml:space="preserve"> relative and variable </w:t>
      </w:r>
      <w:r w:rsidRPr="00320C06">
        <w:rPr>
          <w:rStyle w:val="Emphasis"/>
          <w:highlight w:val="cyan"/>
        </w:rPr>
        <w:t>spatio-temporal formations</w:t>
      </w:r>
      <w:r w:rsidRPr="007B53F5">
        <w:rPr>
          <w:sz w:val="16"/>
        </w:rPr>
        <w:t xml:space="preserve">. Rifkin posits a multiplicity of temporalities, writing: </w:t>
      </w:r>
      <w:r w:rsidRPr="00320C06">
        <w:rPr>
          <w:rStyle w:val="Emphasis"/>
        </w:rPr>
        <w:t>temporalities need to be understood as having material existence and efficacy in ways that are not reducible to a single, ostensibly neutral</w:t>
      </w:r>
      <w:r w:rsidRPr="00D77F81">
        <w:rPr>
          <w:rStyle w:val="Emphasis"/>
        </w:rPr>
        <w:t xml:space="preserve"> vision of time as universal succession</w:t>
      </w:r>
      <w:r w:rsidRPr="007B53F5">
        <w:rPr>
          <w:sz w:val="16"/>
        </w:rPr>
        <w:t>.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explains: gravity is a consequence of the relational warping of spacetime by matter... That is, gravitational effects are literally universal but emerge locally through relativistic and constantly shifting specific relations among the mass of cosmic bodies and spacetime, producing variable observations from differently situated observers of one another (2017: 189–190). T</w:t>
      </w:r>
      <w:r w:rsidRPr="004315ED">
        <w:rPr>
          <w:rStyle w:val="Emphasis"/>
        </w:rPr>
        <w:t xml:space="preserve">he practices of Western </w:t>
      </w:r>
      <w:r w:rsidRPr="00320C06">
        <w:rPr>
          <w:rStyle w:val="Emphasis"/>
          <w:highlight w:val="cyan"/>
        </w:rPr>
        <w:t>astronomy</w:t>
      </w:r>
      <w:r w:rsidRPr="004315ED">
        <w:rPr>
          <w:rStyle w:val="Emphasis"/>
        </w:rPr>
        <w:t xml:space="preserve"> are </w:t>
      </w:r>
      <w:r w:rsidRPr="00320C06">
        <w:rPr>
          <w:rStyle w:val="Emphasis"/>
          <w:highlight w:val="cyan"/>
        </w:rPr>
        <w:t>dependent on variable</w:t>
      </w:r>
      <w:r w:rsidRPr="004315ED">
        <w:rPr>
          <w:rStyle w:val="Emphasis"/>
        </w:rPr>
        <w:t xml:space="preserve"> and relative </w:t>
      </w:r>
      <w:r w:rsidRPr="00320C06">
        <w:rPr>
          <w:rStyle w:val="Emphasis"/>
          <w:highlight w:val="cyan"/>
        </w:rPr>
        <w:t>relations among space and time</w:t>
      </w:r>
      <w:r w:rsidRPr="004315ED">
        <w:rPr>
          <w:rStyle w:val="Emphasis"/>
        </w:rPr>
        <w:t xml:space="preserve">. Whether it is </w:t>
      </w:r>
      <w:r w:rsidRPr="00320C06">
        <w:rPr>
          <w:rStyle w:val="Emphasis"/>
          <w:highlight w:val="cyan"/>
        </w:rPr>
        <w:t>earth-bound astronomers</w:t>
      </w:r>
      <w:r w:rsidRPr="004315ED">
        <w:rPr>
          <w:rStyle w:val="Emphasis"/>
        </w:rPr>
        <w:t xml:space="preserve"> punching the </w:t>
      </w:r>
      <w:r w:rsidRPr="00320C06">
        <w:rPr>
          <w:rStyle w:val="Emphasis"/>
          <w:highlight w:val="cyan"/>
        </w:rPr>
        <w:t>clock on Martian time</w:t>
      </w:r>
      <w:r w:rsidRPr="007B53F5">
        <w:rPr>
          <w:sz w:val="16"/>
        </w:rPr>
        <w:t xml:space="preserve"> (Mirmalek, 2020) </w:t>
      </w:r>
      <w:r w:rsidRPr="004315ED">
        <w:rPr>
          <w:rStyle w:val="Emphasis"/>
        </w:rPr>
        <w:t xml:space="preserve">or the stretching of temporal experience in a gravity well, the location of bodies matters as it produces ‘differently situated observers,’ who experience time differently based on their frames of reference. Yet, </w:t>
      </w:r>
      <w:r w:rsidRPr="00320C06">
        <w:rPr>
          <w:rStyle w:val="Emphasis"/>
          <w:highlight w:val="cyan"/>
        </w:rPr>
        <w:t>time is held as</w:t>
      </w:r>
      <w:r w:rsidRPr="004315ED">
        <w:rPr>
          <w:rStyle w:val="Emphasis"/>
        </w:rPr>
        <w:t xml:space="preserve"> a </w:t>
      </w:r>
      <w:r w:rsidRPr="00320C06">
        <w:rPr>
          <w:rStyle w:val="Emphasis"/>
          <w:highlight w:val="cyan"/>
        </w:rPr>
        <w:t>stable frame of reference</w:t>
      </w:r>
      <w:r w:rsidRPr="004315ED">
        <w:rPr>
          <w:rStyle w:val="Emphasis"/>
        </w:rPr>
        <w:t xml:space="preserve"> from which the colonial scientist constitutes the metric for a </w:t>
      </w:r>
      <w:r w:rsidRPr="00320C06">
        <w:rPr>
          <w:rStyle w:val="Emphasis"/>
        </w:rPr>
        <w:t xml:space="preserve">purportedly </w:t>
      </w:r>
      <w:r w:rsidRPr="00320C06">
        <w:rPr>
          <w:rStyle w:val="Emphasis"/>
          <w:highlight w:val="cyan"/>
        </w:rPr>
        <w:t>universal observer</w:t>
      </w:r>
      <w:r w:rsidRPr="004315ED">
        <w:rPr>
          <w:rStyle w:val="Emphasis"/>
        </w:rPr>
        <w:t xml:space="preserve"> situated in a neutral position of observation</w:t>
      </w:r>
      <w:r w:rsidRPr="007B53F5">
        <w:rPr>
          <w:sz w:val="16"/>
        </w:rPr>
        <w:t xml:space="preserve">. Even Western science’s own understanding of </w:t>
      </w:r>
      <w:r w:rsidRPr="00320C06">
        <w:rPr>
          <w:rStyle w:val="Emphasis"/>
          <w:highlight w:val="cyan"/>
        </w:rPr>
        <w:t>time refuses to conform to Enlightenment notions of universality</w:t>
      </w:r>
      <w:r w:rsidRPr="004315ED">
        <w:rPr>
          <w:rStyle w:val="Emphasis"/>
        </w:rPr>
        <w:t>, demonstrating a contradiction between this ontology and the broader political and social ideologies with which it is entangled</w:t>
      </w:r>
      <w:r w:rsidRPr="007B53F5">
        <w:rPr>
          <w:sz w:val="16"/>
        </w:rPr>
        <w:t xml:space="preserve">. While notions of </w:t>
      </w:r>
      <w:r w:rsidRPr="00320C06">
        <w:rPr>
          <w:rStyle w:val="Emphasis"/>
          <w:highlight w:val="cyan"/>
        </w:rPr>
        <w:t>linear, progressive time</w:t>
      </w:r>
      <w:r w:rsidRPr="004315ED">
        <w:rPr>
          <w:rStyle w:val="Emphasis"/>
        </w:rPr>
        <w:t xml:space="preserve"> are used to </w:t>
      </w:r>
      <w:r w:rsidRPr="00320C06">
        <w:rPr>
          <w:rStyle w:val="Emphasis"/>
          <w:highlight w:val="cyan"/>
        </w:rPr>
        <w:t>justify settler colonial projects</w:t>
      </w:r>
      <w:r w:rsidRPr="004315ED">
        <w:rPr>
          <w:rStyle w:val="Emphasis"/>
        </w:rPr>
        <w:t xml:space="preserve">, the relative and contingent relationships among space, time, and matter complicate claims to universality. </w:t>
      </w:r>
      <w:r w:rsidRPr="00F944CD">
        <w:rPr>
          <w:rStyle w:val="Emphasis"/>
          <w:highlight w:val="cyan"/>
        </w:rPr>
        <w:t>Time</w:t>
      </w:r>
      <w:r w:rsidRPr="004315ED">
        <w:rPr>
          <w:rStyle w:val="Emphasis"/>
        </w:rPr>
        <w:t xml:space="preserve">, like space, </w:t>
      </w:r>
      <w:r w:rsidRPr="00F944CD">
        <w:rPr>
          <w:rStyle w:val="Emphasis"/>
          <w:highlight w:val="cyan"/>
        </w:rPr>
        <w:t>is subject to</w:t>
      </w:r>
      <w:r w:rsidRPr="004315ED">
        <w:rPr>
          <w:rStyle w:val="Emphasis"/>
        </w:rPr>
        <w:t xml:space="preserve"> practices of </w:t>
      </w:r>
      <w:r w:rsidRPr="00F944CD">
        <w:rPr>
          <w:rStyle w:val="Emphasis"/>
          <w:highlight w:val="cyan"/>
        </w:rPr>
        <w:t>organization and control</w:t>
      </w:r>
      <w:r w:rsidRPr="004315ED">
        <w:rPr>
          <w:rStyle w:val="Emphasis"/>
        </w:rPr>
        <w:t xml:space="preserve"> that produce subject–object relations key to the Western colonial project</w:t>
      </w:r>
      <w:r w:rsidRPr="007B53F5">
        <w:rPr>
          <w:sz w:val="16"/>
        </w:rPr>
        <w:t xml:space="preserve">. For instance, geologic time, or what Allen refers to as </w:t>
      </w:r>
      <w:r w:rsidRPr="004315ED">
        <w:rPr>
          <w:rStyle w:val="Emphasis"/>
        </w:rPr>
        <w:t>“vertical time,” is the spatial-temporal imaginary of geologic strata. He describes that, while “history often depicted time advancing horizontally across space, the geological revolution made it possible to imagine time extending perpendicularly into the territory beneath the nation”</w:t>
      </w:r>
      <w:r w:rsidRPr="007B53F5">
        <w:rPr>
          <w:sz w:val="16"/>
        </w:rPr>
        <w:t xml:space="preserve"> (Allen, 2008: 165). The deep time of geology historicizes Western civilization as the top layer, the apex of natural history, and thus stands to justify colonialism and its civilizational projects. </w:t>
      </w:r>
      <w:r w:rsidRPr="004315ED">
        <w:rPr>
          <w:rStyle w:val="Emphasis"/>
        </w:rPr>
        <w:t xml:space="preserve">The </w:t>
      </w:r>
      <w:r w:rsidRPr="00F944CD">
        <w:rPr>
          <w:rStyle w:val="Emphasis"/>
          <w:highlight w:val="cyan"/>
        </w:rPr>
        <w:t>exploration of cosmological time</w:t>
      </w:r>
      <w:r w:rsidRPr="004315ED">
        <w:rPr>
          <w:rStyle w:val="Emphasis"/>
        </w:rPr>
        <w:t xml:space="preserve"> in the space sciences </w:t>
      </w:r>
      <w:r w:rsidRPr="00F944CD">
        <w:rPr>
          <w:rStyle w:val="Emphasis"/>
          <w:highlight w:val="cyan"/>
        </w:rPr>
        <w:t>extends the colonial project further</w:t>
      </w:r>
      <w:r w:rsidRPr="004315ED">
        <w:rPr>
          <w:rStyle w:val="Emphasis"/>
        </w:rPr>
        <w:t xml:space="preserve"> into the far expanses of the future and the totality of the universe.</w:t>
      </w:r>
    </w:p>
    <w:p w14:paraId="5F909C90" w14:textId="77777777" w:rsidR="00F51E9C" w:rsidRPr="004315ED" w:rsidRDefault="00F51E9C" w:rsidP="00F51E9C">
      <w:pPr>
        <w:rPr>
          <w:rStyle w:val="Emphasis"/>
        </w:rPr>
      </w:pPr>
      <w:r w:rsidRPr="001A074F">
        <w:rPr>
          <w:rStyle w:val="Emphasis"/>
          <w:highlight w:val="cyan"/>
        </w:rPr>
        <w:t>The apparatus</w:t>
      </w:r>
    </w:p>
    <w:p w14:paraId="49D31A27" w14:textId="77777777" w:rsidR="00F51E9C" w:rsidRPr="00B50CFD" w:rsidRDefault="00F51E9C" w:rsidP="00F51E9C">
      <w:pPr>
        <w:rPr>
          <w:sz w:val="14"/>
        </w:rPr>
      </w:pPr>
      <w:r w:rsidRPr="001A074F">
        <w:rPr>
          <w:rStyle w:val="Emphasis"/>
        </w:rPr>
        <w:t xml:space="preserve">Gazing out into the night sky or deep down into the structure of matter, </w:t>
      </w:r>
      <w:r w:rsidRPr="001A074F">
        <w:rPr>
          <w:rStyle w:val="Emphasis"/>
          <w:highlight w:val="cyan"/>
        </w:rPr>
        <w:t>with telescope</w:t>
      </w:r>
      <w:r w:rsidRPr="001A074F">
        <w:rPr>
          <w:rStyle w:val="Emphasis"/>
        </w:rPr>
        <w:t xml:space="preserve"> or microscope </w:t>
      </w:r>
      <w:r w:rsidRPr="001A074F">
        <w:rPr>
          <w:rStyle w:val="Emphasis"/>
          <w:highlight w:val="cyan"/>
        </w:rPr>
        <w:t>in hand</w:t>
      </w:r>
      <w:r w:rsidRPr="001A074F">
        <w:rPr>
          <w:rStyle w:val="Emphasis"/>
        </w:rPr>
        <w:t xml:space="preserve">, Man [sic] reconfirms his ability to negotiate </w:t>
      </w:r>
      <w:r w:rsidRPr="001A074F">
        <w:rPr>
          <w:rStyle w:val="Emphasis"/>
          <w:highlight w:val="cyan"/>
        </w:rPr>
        <w:t>immense differences in scale</w:t>
      </w:r>
      <w:r w:rsidRPr="001A074F">
        <w:rPr>
          <w:rStyle w:val="Emphasis"/>
        </w:rPr>
        <w:t xml:space="preserve"> in the blink of an eye</w:t>
      </w:r>
      <w:r w:rsidRPr="001A074F">
        <w:rPr>
          <w:sz w:val="14"/>
        </w:rPr>
        <w:t>. Designed specifically for our visual apparatus, telescopes and microscopes are the stuff of mirrors, reflecting what is out there ...</w:t>
      </w:r>
      <w:r w:rsidRPr="004315ED">
        <w:rPr>
          <w:rStyle w:val="Emphasis"/>
        </w:rPr>
        <w:t>Man is an individual apart from all the rest</w:t>
      </w:r>
      <w:r w:rsidRPr="001A074F">
        <w:rPr>
          <w:sz w:val="14"/>
        </w:rPr>
        <w:t xml:space="preserve">. And it is this very distinction that bestows on him the inheritance of distance, a place from which to reflect-on the world, his fellow man, and himself. </w:t>
      </w:r>
      <w:r w:rsidRPr="004315ED">
        <w:rPr>
          <w:rStyle w:val="Emphasis"/>
        </w:rPr>
        <w:t xml:space="preserve">A </w:t>
      </w:r>
      <w:r w:rsidRPr="00F944CD">
        <w:rPr>
          <w:rStyle w:val="Emphasis"/>
          <w:highlight w:val="cyan"/>
        </w:rPr>
        <w:t>distinct individual</w:t>
      </w:r>
      <w:r w:rsidRPr="004315ED">
        <w:rPr>
          <w:rStyle w:val="Emphasis"/>
        </w:rPr>
        <w:t xml:space="preserve">, the unit of all measure, finitude made flesh, </w:t>
      </w:r>
      <w:r w:rsidRPr="00F944CD">
        <w:rPr>
          <w:rStyle w:val="Emphasis"/>
          <w:highlight w:val="cyan"/>
        </w:rPr>
        <w:t>his separateness is the key</w:t>
      </w:r>
      <w:r w:rsidRPr="004315ED">
        <w:rPr>
          <w:rStyle w:val="Emphasis"/>
        </w:rPr>
        <w:t>.</w:t>
      </w:r>
      <w:r w:rsidRPr="001A074F">
        <w:rPr>
          <w:sz w:val="14"/>
        </w:rPr>
        <w:t xml:space="preserve"> (Barad, 2007: 134, emphasis added) In Barad’s deconstructive reading of Enlightenment science, linear time and evacuated space are both the product of active material processes through which a </w:t>
      </w:r>
      <w:r w:rsidRPr="00F944CD">
        <w:rPr>
          <w:rStyle w:val="Emphasis"/>
          <w:highlight w:val="cyan"/>
        </w:rPr>
        <w:t>purportedly universal “Man” continually enacts a separation between himself and the universe</w:t>
      </w:r>
      <w:r w:rsidRPr="001A074F">
        <w:rPr>
          <w:sz w:val="14"/>
        </w:rPr>
        <w:t>. It is this supposed separation from the rest of existence that constitutes “</w:t>
      </w:r>
      <w:r w:rsidRPr="004315ED">
        <w:rPr>
          <w:rStyle w:val="Emphasis"/>
        </w:rPr>
        <w:t xml:space="preserve">Man” as the </w:t>
      </w:r>
      <w:r w:rsidRPr="00F944CD">
        <w:rPr>
          <w:rStyle w:val="Emphasis"/>
          <w:highlight w:val="cyan"/>
        </w:rPr>
        <w:t>subject of a masculinist science</w:t>
      </w:r>
      <w:r w:rsidRPr="004315ED">
        <w:rPr>
          <w:rStyle w:val="Emphasis"/>
        </w:rPr>
        <w:t xml:space="preserve"> and the remainder of the </w:t>
      </w:r>
      <w:r w:rsidRPr="00B25765">
        <w:rPr>
          <w:rStyle w:val="Emphasis"/>
          <w:highlight w:val="cyan"/>
        </w:rPr>
        <w:t>universe as the object of his will</w:t>
      </w:r>
      <w:r w:rsidRPr="004315ED">
        <w:rPr>
          <w:rStyle w:val="Emphasis"/>
        </w:rPr>
        <w:t xml:space="preserve">. Practices of scientific observation and colonial occupation work in tandem to re-enact and reinforce this fundamental </w:t>
      </w:r>
      <w:r w:rsidRPr="00B25765">
        <w:rPr>
          <w:rStyle w:val="Emphasis"/>
          <w:highlight w:val="cyan"/>
        </w:rPr>
        <w:t>subject–object relationship</w:t>
      </w:r>
      <w:r w:rsidRPr="001A074F">
        <w:rPr>
          <w:sz w:val="14"/>
        </w:rPr>
        <w:t xml:space="preserve">. Critical scholars of science have long argued against the purported passivity of observation, from critiques of the Archimedean point (Yaqoob, 2014) to feminist theories of the embodied and situated nature of knowledge production (Haraway, 1988). Yet, </w:t>
      </w:r>
      <w:r w:rsidRPr="001A074F">
        <w:rPr>
          <w:rStyle w:val="Emphasis"/>
        </w:rPr>
        <w:t>beyond simply noting the ontological impossibility of Man’s separation from the universe, Barad theorizes an emergent and contingent form of separability – what she calls agential separability – that is (re)produced through the material practices of apparatuses</w:t>
      </w:r>
      <w:r w:rsidRPr="001A074F">
        <w:rPr>
          <w:sz w:val="14"/>
        </w:rPr>
        <w:t>. Barad explains that “</w:t>
      </w:r>
      <w:r w:rsidRPr="004315ED">
        <w:rPr>
          <w:rStyle w:val="Emphasis"/>
        </w:rPr>
        <w:t xml:space="preserve">apparatuses enact agential cuts that </w:t>
      </w:r>
      <w:r w:rsidRPr="00B25765">
        <w:rPr>
          <w:rStyle w:val="Emphasis"/>
          <w:highlight w:val="cyan"/>
        </w:rPr>
        <w:t>produce determinate boundaries</w:t>
      </w:r>
      <w:r w:rsidRPr="004315ED">
        <w:rPr>
          <w:rStyle w:val="Emphasis"/>
        </w:rPr>
        <w:t xml:space="preserve"> and properties of entities within phenomena</w:t>
      </w:r>
      <w:r w:rsidRPr="001A074F">
        <w:rPr>
          <w:sz w:val="14"/>
        </w:rPr>
        <w:t xml:space="preserve">” (2007: 148). </w:t>
      </w:r>
      <w:r w:rsidRPr="004315ED">
        <w:rPr>
          <w:rStyle w:val="Emphasis"/>
        </w:rPr>
        <w:t xml:space="preserve">Apparatuses determine </w:t>
      </w:r>
      <w:r w:rsidRPr="00B25765">
        <w:rPr>
          <w:rStyle w:val="Emphasis"/>
          <w:highlight w:val="cyan"/>
        </w:rPr>
        <w:t>what comes to matter and how</w:t>
      </w:r>
      <w:r w:rsidRPr="004315ED">
        <w:rPr>
          <w:rStyle w:val="Emphasis"/>
        </w:rPr>
        <w:t xml:space="preserve">, thus producing </w:t>
      </w:r>
      <w:r w:rsidRPr="00B25765">
        <w:rPr>
          <w:rStyle w:val="Emphasis"/>
          <w:highlight w:val="cyan"/>
        </w:rPr>
        <w:t>differences between subject and object</w:t>
      </w:r>
      <w:r w:rsidRPr="004315ED">
        <w:rPr>
          <w:rStyle w:val="Emphasis"/>
        </w:rPr>
        <w:t xml:space="preserve">, which are </w:t>
      </w:r>
      <w:r w:rsidRPr="00B25765">
        <w:rPr>
          <w:rStyle w:val="Emphasis"/>
          <w:highlight w:val="cyan"/>
        </w:rPr>
        <w:t>not stable positions</w:t>
      </w:r>
      <w:r w:rsidRPr="004315ED">
        <w:rPr>
          <w:rStyle w:val="Emphasis"/>
        </w:rPr>
        <w:t xml:space="preserve"> but rather </w:t>
      </w:r>
      <w:r w:rsidRPr="00B25765">
        <w:rPr>
          <w:rStyle w:val="Emphasis"/>
          <w:highlight w:val="cyan"/>
        </w:rPr>
        <w:t>enacted and contingent forms of relationality</w:t>
      </w:r>
      <w:r w:rsidRPr="001A074F">
        <w:rPr>
          <w:sz w:val="14"/>
        </w:rPr>
        <w:t xml:space="preserve">. We employ the apparatus to explore how </w:t>
      </w:r>
      <w:r w:rsidRPr="004315ED">
        <w:rPr>
          <w:rStyle w:val="Emphasis"/>
        </w:rPr>
        <w:t xml:space="preserve">subject–object relations of Western colonial science are not universal and absolute, but rather enacted through material practices that </w:t>
      </w:r>
      <w:r w:rsidRPr="00B25765">
        <w:rPr>
          <w:rStyle w:val="Emphasis"/>
          <w:highlight w:val="cyan"/>
        </w:rPr>
        <w:t>selectively produce the privileged subject positions on which settler colonialism and space science both depend</w:t>
      </w:r>
      <w:r w:rsidRPr="004315ED">
        <w:rPr>
          <w:rStyle w:val="Emphasis"/>
        </w:rPr>
        <w:t>.</w:t>
      </w:r>
      <w:r w:rsidRPr="001A074F">
        <w:rPr>
          <w:sz w:val="14"/>
        </w:rPr>
        <w:t xml:space="preserve"> Barad’s theory of spacetimemattering highlights the </w:t>
      </w:r>
      <w:r w:rsidRPr="00B25765">
        <w:rPr>
          <w:rStyle w:val="Emphasis"/>
          <w:highlight w:val="cyan"/>
        </w:rPr>
        <w:t>mutual constitution of space and time through the ongoing material re-configuring of the world</w:t>
      </w:r>
      <w:r w:rsidRPr="001A074F">
        <w:rPr>
          <w:sz w:val="14"/>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w:t>
      </w:r>
      <w:r w:rsidRPr="004315ED">
        <w:rPr>
          <w:rStyle w:val="Emphasis"/>
        </w:rPr>
        <w:t>Reconceiving subjectivity, objectivity, space, time, and matter in this way implies that questions of ethics are inseparable from apparatuses as practices that produce differences and iteratively construct the world</w:t>
      </w:r>
      <w:r w:rsidRPr="001A074F">
        <w:rPr>
          <w:sz w:val="14"/>
        </w:rPr>
        <w:t xml:space="preserve">.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w:t>
      </w:r>
      <w:r w:rsidRPr="001A074F">
        <w:rPr>
          <w:rStyle w:val="Emphasis"/>
        </w:rPr>
        <w:t xml:space="preserve">“even the </w:t>
      </w:r>
      <w:r w:rsidRPr="001A074F">
        <w:rPr>
          <w:rStyle w:val="Emphasis"/>
          <w:highlight w:val="cyan"/>
        </w:rPr>
        <w:t>most futuristic space telescopes</w:t>
      </w:r>
      <w:r w:rsidRPr="001A074F">
        <w:rPr>
          <w:rStyle w:val="Emphasis"/>
        </w:rPr>
        <w:t xml:space="preserve"> have </w:t>
      </w:r>
      <w:r w:rsidRPr="001A074F">
        <w:rPr>
          <w:rStyle w:val="Emphasis"/>
          <w:highlight w:val="cyan"/>
        </w:rPr>
        <w:t>embedded</w:t>
      </w:r>
      <w:r w:rsidRPr="001A074F">
        <w:rPr>
          <w:rStyle w:val="Emphasis"/>
        </w:rPr>
        <w:t xml:space="preserve"> within them a lineage of Euro-western </w:t>
      </w:r>
      <w:r w:rsidRPr="001A074F">
        <w:rPr>
          <w:rStyle w:val="Emphasis"/>
          <w:highlight w:val="cyan"/>
        </w:rPr>
        <w:t>cultural supremacy</w:t>
      </w:r>
      <w:r w:rsidRPr="001A074F">
        <w:rPr>
          <w:rStyle w:val="Emphasis"/>
        </w:rPr>
        <w:t>”</w:t>
      </w:r>
      <w:r w:rsidRPr="001A074F">
        <w:rPr>
          <w:sz w:val="14"/>
        </w:rPr>
        <w:t xml:space="preserve"> (2017: n.p.). This is not to simply claim that telescopes are in some way symbolic of settler colonial relations, but to recognize how </w:t>
      </w:r>
      <w:r w:rsidRPr="007B53F5">
        <w:rPr>
          <w:rStyle w:val="Emphasis"/>
        </w:rPr>
        <w:t xml:space="preserve">space science apparatuses actively </w:t>
      </w:r>
      <w:r w:rsidRPr="00B25765">
        <w:rPr>
          <w:rStyle w:val="Emphasis"/>
          <w:highlight w:val="cyan"/>
        </w:rPr>
        <w:t>orient relations of observation and materialize settler colonial relations</w:t>
      </w:r>
      <w:r w:rsidRPr="001A074F">
        <w:rPr>
          <w:sz w:val="14"/>
        </w:rPr>
        <w:t xml:space="preserve">. 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w:t>
      </w:r>
      <w:r w:rsidRPr="007B53F5">
        <w:rPr>
          <w:rStyle w:val="Emphasis"/>
        </w:rPr>
        <w:t xml:space="preserve">Temporally, the apparatus stretches beyond contemporary scientific practices, drawing on longstanding histories of European imperialism, Western law, and settler colonial logics, and </w:t>
      </w:r>
      <w:r w:rsidRPr="001A074F">
        <w:rPr>
          <w:rStyle w:val="Emphasis"/>
          <w:highlight w:val="cyan"/>
        </w:rPr>
        <w:t>projecting these ideologies into offworld futures</w:t>
      </w:r>
      <w:r w:rsidRPr="001A074F">
        <w:rPr>
          <w:sz w:val="14"/>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429F1BD7" w14:textId="77777777" w:rsidR="00F51E9C" w:rsidRDefault="00F51E9C" w:rsidP="00F51E9C">
      <w:pPr>
        <w:pStyle w:val="Heading4"/>
        <w:numPr>
          <w:ilvl w:val="0"/>
          <w:numId w:val="12"/>
        </w:numPr>
        <w:tabs>
          <w:tab w:val="num" w:pos="360"/>
        </w:tabs>
        <w:ind w:left="360"/>
      </w:pPr>
      <w:r>
        <w:t xml:space="preserve">Any process of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6CFBE07E" w14:textId="77777777" w:rsidR="00F51E9C" w:rsidRDefault="00F51E9C" w:rsidP="00F51E9C">
      <w:pPr>
        <w:rPr>
          <w:sz w:val="20"/>
          <w:szCs w:val="20"/>
        </w:rPr>
      </w:pPr>
      <w:r w:rsidRPr="00E67A83">
        <w:rPr>
          <w:rStyle w:val="Style13ptBold"/>
        </w:rPr>
        <w:t>Weitzel 21</w:t>
      </w:r>
      <w:r>
        <w:rPr>
          <w:sz w:val="20"/>
          <w:szCs w:val="20"/>
        </w:rPr>
        <w:t>[ Elic Weitzel is a Human Ecologist, Anthropologist, and Archaeologist Interested In Understanding Humans In Their Environmental And Social Contexts. He Is Affiliated With The Department Of Anthropology At The University Of Connecticut. Dissident Voice “History Shows Privatized Space Colonization Will Be Disastrous” March 9</w:t>
      </w:r>
      <w:r w:rsidRPr="00046BAB">
        <w:rPr>
          <w:sz w:val="20"/>
          <w:szCs w:val="20"/>
          <w:vertAlign w:val="superscript"/>
        </w:rPr>
        <w:t>th</w:t>
      </w:r>
      <w:r>
        <w:rPr>
          <w:sz w:val="20"/>
          <w:szCs w:val="20"/>
        </w:rPr>
        <w:t xml:space="preserve"> 2021 </w:t>
      </w:r>
      <w:hyperlink r:id="rId10" w:history="1">
        <w:r w:rsidRPr="00A65BC8">
          <w:rPr>
            <w:rStyle w:val="Hyperlink"/>
            <w:sz w:val="20"/>
            <w:szCs w:val="20"/>
          </w:rPr>
          <w:t>https://dissidentvoice.org/2021/03/history-shows-privatized-space-colonization-will-be-disastrous/</w:t>
        </w:r>
      </w:hyperlink>
      <w:r>
        <w:rPr>
          <w:sz w:val="20"/>
          <w:szCs w:val="20"/>
        </w:rPr>
        <w:t xml:space="preserve"> ] //aaditg</w:t>
      </w:r>
    </w:p>
    <w:p w14:paraId="15E0365D" w14:textId="77777777" w:rsidR="00F51E9C" w:rsidRPr="00B50CFD" w:rsidRDefault="00F51E9C" w:rsidP="00F51E9C">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Elon Musk is planning the colonization of Mars explicitly as a backup plan for Earth. He is not alone, as Jeff Bezos’ own aerospace company, Blue Origin, operates with the long-term goal of outsourcing destructive manufacturing to space in order to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“commons”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All of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this search for cheap labor and resources is necessary for the perpetuation of capitalism, and remains the structuring 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colonization of 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global commons. </w:t>
      </w:r>
      <w:r w:rsidRPr="00E352C1">
        <w:rPr>
          <w:sz w:val="16"/>
          <w:szCs w:val="20"/>
        </w:rPr>
        <w:t xml:space="preserve">This means that </w:t>
      </w:r>
      <w:r w:rsidRPr="00CA5002">
        <w:rPr>
          <w:rStyle w:val="StyleUnderline"/>
        </w:rPr>
        <w:t>all people have rights to it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people, but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We must avoid this outcome at all costs. Studying the repercussions of historical and contemporary colonialism on Earth permits us to engage with questions of space exploration from a decolonial and democratic perspective. Space cannot be privatized or exploited for profit, but must remain a commons for the benefit of all humanity.</w:t>
      </w:r>
    </w:p>
    <w:p w14:paraId="55925989" w14:textId="77777777" w:rsidR="00F51E9C" w:rsidRDefault="00F51E9C" w:rsidP="00F51E9C">
      <w:pPr>
        <w:pStyle w:val="Heading4"/>
      </w:pPr>
      <w:r>
        <w:t>Thus, I affirm the resolution: The appropriation of outer space by private entities is unjust.</w:t>
      </w:r>
    </w:p>
    <w:p w14:paraId="6A81CF1C" w14:textId="77777777" w:rsidR="00F51E9C" w:rsidRPr="00E4452E" w:rsidRDefault="00F51E9C" w:rsidP="00F51E9C">
      <w:pPr>
        <w:pStyle w:val="Heading4"/>
        <w:numPr>
          <w:ilvl w:val="0"/>
          <w:numId w:val="12"/>
        </w:numPr>
        <w:tabs>
          <w:tab w:val="num" w:pos="360"/>
        </w:tabs>
        <w:ind w:left="360"/>
      </w:pPr>
      <w:r w:rsidRPr="00E4452E">
        <w:t>The Role of the Ballot is to vote for the debater that best engages in decolonial praxis.</w:t>
      </w:r>
    </w:p>
    <w:p w14:paraId="10F3460F" w14:textId="77777777" w:rsidR="00F51E9C" w:rsidRDefault="00F51E9C" w:rsidP="00F51E9C">
      <w:r w:rsidRPr="00396A53">
        <w:rPr>
          <w:rStyle w:val="Style13ptBold"/>
        </w:rPr>
        <w:t>Saraceno 12</w:t>
      </w:r>
      <w:r w:rsidRPr="006C42EB">
        <w:t xml:space="preserve"> [ Johanne Saraceno works at University of Victoria.  2012 International Journal of Child, Youth and Family Studies (2012) 2 &amp; 3: 248–271 “MAPPING WHITENESS AND COLONIALITY IN THE HUMAN SERVICE FIELD: POSSIBILITIES FOR A PRAXIS OF SOCIAL JUSTICE IN CHILD AND YOUTH CARE” </w:t>
      </w:r>
      <w:hyperlink r:id="rId11" w:history="1">
        <w:r w:rsidRPr="006C42EB">
          <w:rPr>
            <w:rStyle w:val="Hyperlink"/>
          </w:rPr>
          <w:t>https://journals.uvic.ca/index.php/ijcyfs/article/view/10869</w:t>
        </w:r>
      </w:hyperlink>
      <w:r w:rsidRPr="006C42EB">
        <w:t xml:space="preserve"> </w:t>
      </w:r>
      <w:r>
        <w:t xml:space="preserve">Brackets in Original </w:t>
      </w:r>
      <w:r w:rsidRPr="006C42EB">
        <w:t>] //aaditg</w:t>
      </w:r>
    </w:p>
    <w:p w14:paraId="5FD35B9A" w14:textId="77777777" w:rsidR="00F51E9C" w:rsidRDefault="00F51E9C" w:rsidP="00F51E9C">
      <w:r>
        <w:t>*answers ideal theory NCs</w:t>
      </w:r>
    </w:p>
    <w:p w14:paraId="4A6E1EF4" w14:textId="77777777" w:rsidR="00F51E9C" w:rsidRDefault="00F51E9C" w:rsidP="00F51E9C">
      <w:r>
        <w:t>*turns other rotbs</w:t>
      </w:r>
    </w:p>
    <w:p w14:paraId="7DA641B7" w14:textId="77777777" w:rsidR="00F51E9C" w:rsidRPr="006C42EB" w:rsidRDefault="00F51E9C" w:rsidP="00F51E9C">
      <w:r>
        <w:t>*perm card maybe??</w:t>
      </w:r>
    </w:p>
    <w:p w14:paraId="6E3409D5" w14:textId="77777777" w:rsidR="00F51E9C" w:rsidRPr="00A72B1E" w:rsidRDefault="00F51E9C" w:rsidP="00F51E9C">
      <w:pPr>
        <w:rPr>
          <w:rStyle w:val="StyleUnderline"/>
          <w:sz w:val="16"/>
          <w:u w:val="none"/>
        </w:rPr>
      </w:pPr>
      <w:r w:rsidRPr="00521C10">
        <w:rPr>
          <w:rStyle w:val="Emphasis"/>
        </w:rPr>
        <w:t xml:space="preserve">A </w:t>
      </w:r>
      <w:r w:rsidRPr="00782DE1">
        <w:rPr>
          <w:rStyle w:val="Emphasis"/>
        </w:rPr>
        <w:t xml:space="preserve">multicultural </w:t>
      </w:r>
      <w:r w:rsidRPr="004A402B">
        <w:rPr>
          <w:rStyle w:val="Emphasis"/>
          <w:highlight w:val="green"/>
        </w:rPr>
        <w:t>discourse</w:t>
      </w:r>
      <w:r w:rsidRPr="00521C10">
        <w:rPr>
          <w:rStyle w:val="Emphasis"/>
        </w:rPr>
        <w:t xml:space="preserve"> of “embracing difference”</w:t>
      </w:r>
      <w:r>
        <w:rPr>
          <w:rStyle w:val="StyleUnderline"/>
        </w:rPr>
        <w:t xml:space="preserve"> too </w:t>
      </w:r>
      <w:r w:rsidRPr="004A402B">
        <w:rPr>
          <w:rStyle w:val="StyleUnderline"/>
          <w:highlight w:val="green"/>
        </w:rPr>
        <w:t xml:space="preserve">often </w:t>
      </w:r>
      <w:r w:rsidRPr="004A402B">
        <w:rPr>
          <w:rStyle w:val="Emphasis"/>
          <w:highlight w:val="green"/>
        </w:rPr>
        <w:t>defaults to essentialized images</w:t>
      </w:r>
      <w:r w:rsidRPr="00521C10">
        <w:rPr>
          <w:rStyle w:val="Emphasis"/>
        </w:rPr>
        <w:t xml:space="preserve"> that inevitably foreground those who represent the dominant traditions or practices</w:t>
      </w:r>
      <w:r>
        <w:rPr>
          <w:rStyle w:val="StyleUnderline"/>
        </w:rPr>
        <w:t xml:space="preserve"> of the group, while further marginalizing those who do not fit within the prescribed boundaries (Pereira, 2008). </w:t>
      </w:r>
      <w:r w:rsidRPr="00A72B1E">
        <w:rPr>
          <w:sz w:val="16"/>
        </w:rPr>
        <w:t>Furthermore, as noted by Fee and Russell (2007), because of our less violent and divisive race history when compared to the U.S., Canadians “typically represent themselves as tolerant and polite [creating a] mythology of racelessness” (p. 193).</w:t>
      </w:r>
      <w:r>
        <w:rPr>
          <w:rStyle w:val="StyleUnderline"/>
        </w:rPr>
        <w:t xml:space="preserve"> </w:t>
      </w:r>
      <w:r w:rsidRPr="00A72B1E">
        <w:rPr>
          <w:sz w:val="16"/>
        </w:rPr>
        <w:t xml:space="preserve">This presents a serious challenge to making transparent intersections of racialized and gendered violence and inequity. </w:t>
      </w:r>
      <w:r>
        <w:rPr>
          <w:rStyle w:val="StyleUnderline"/>
        </w:rPr>
        <w:t xml:space="preserve">As Rodriguez (2000), quoting McLaren (1997, p. 262), notes: </w:t>
      </w:r>
      <w:r w:rsidRPr="00604526">
        <w:rPr>
          <w:rStyle w:val="Emphasis"/>
        </w:rPr>
        <w:t xml:space="preserve">color-blind </w:t>
      </w:r>
      <w:r w:rsidRPr="00D43606">
        <w:rPr>
          <w:rStyle w:val="Emphasis"/>
        </w:rPr>
        <w:t>discourse</w:t>
      </w:r>
      <w:r w:rsidRPr="00521C10">
        <w:rPr>
          <w:rStyle w:val="Emphasis"/>
        </w:rPr>
        <w:t xml:space="preserve"> is not a racial project of benignly looking past race</w:t>
      </w:r>
      <w:r>
        <w:rPr>
          <w:rStyle w:val="StyleUnderline"/>
        </w:rPr>
        <w:t xml:space="preserve"> to the person under the skin motif… </w:t>
      </w:r>
      <w:r w:rsidRPr="00521C10">
        <w:rPr>
          <w:rStyle w:val="Emphasis"/>
        </w:rPr>
        <w:t xml:space="preserve">it is a project </w:t>
      </w:r>
      <w:r w:rsidRPr="004A402B">
        <w:rPr>
          <w:rStyle w:val="Emphasis"/>
          <w:highlight w:val="green"/>
        </w:rPr>
        <w:t>set up to “protect” white privilege</w:t>
      </w:r>
      <w:r w:rsidRPr="00521C10">
        <w:rPr>
          <w:rStyle w:val="Emphasis"/>
        </w:rPr>
        <w:t xml:space="preserve"> and</w:t>
      </w:r>
      <w:r>
        <w:rPr>
          <w:rStyle w:val="Emphasis"/>
        </w:rPr>
        <w:t xml:space="preserve"> </w:t>
      </w:r>
      <w:r w:rsidRPr="00521C10">
        <w:rPr>
          <w:rStyle w:val="Emphasis"/>
        </w:rPr>
        <w:t xml:space="preserve">power </w:t>
      </w:r>
      <w:r w:rsidRPr="00D43606">
        <w:rPr>
          <w:rStyle w:val="Emphasis"/>
          <w:highlight w:val="green"/>
        </w:rPr>
        <w:t>by permitting</w:t>
      </w:r>
      <w:r w:rsidRPr="00D43606">
        <w:rPr>
          <w:rStyle w:val="Emphasis"/>
        </w:rPr>
        <w:t xml:space="preserve"> “white people to construct ideologies that help </w:t>
      </w:r>
      <w:r w:rsidRPr="00D43606">
        <w:rPr>
          <w:rStyle w:val="Emphasis"/>
          <w:highlight w:val="green"/>
        </w:rPr>
        <w:t>them to avoid</w:t>
      </w:r>
      <w:r>
        <w:rPr>
          <w:rStyle w:val="Emphasis"/>
        </w:rPr>
        <w:t xml:space="preserve"> </w:t>
      </w:r>
      <w:r w:rsidRPr="00521C10">
        <w:rPr>
          <w:rStyle w:val="Emphasis"/>
        </w:rPr>
        <w:t xml:space="preserve">the issue of </w:t>
      </w:r>
      <w:r w:rsidRPr="004A402B">
        <w:rPr>
          <w:rStyle w:val="Emphasis"/>
          <w:highlight w:val="green"/>
        </w:rPr>
        <w:t>racial inequality</w:t>
      </w:r>
      <w:r w:rsidRPr="00521C10">
        <w:rPr>
          <w:rStyle w:val="Emphasis"/>
        </w:rPr>
        <w:t xml:space="preserve"> while simultaneously benefiting from it.”</w:t>
      </w:r>
      <w:r>
        <w:rPr>
          <w:rStyle w:val="StyleUnderline"/>
        </w:rPr>
        <w:t xml:space="preserve"> (p. 9) </w:t>
      </w:r>
      <w:r w:rsidRPr="00A72B1E">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Pr>
          <w:rStyle w:val="StyleUnderline"/>
        </w:rPr>
        <w:t xml:space="preserve">For example, </w:t>
      </w:r>
      <w:r w:rsidRPr="00521C10">
        <w:rPr>
          <w:rStyle w:val="Emphasis"/>
        </w:rPr>
        <w:t>Freire’s work is built on “assumptions about the individual capacity for change</w:t>
      </w:r>
      <w:r>
        <w:rPr>
          <w:rStyle w:val="Emphasis"/>
        </w:rPr>
        <w:t xml:space="preserve"> </w:t>
      </w:r>
      <w:r w:rsidRPr="00521C10">
        <w:rPr>
          <w:rStyle w:val="Emphasis"/>
        </w:rPr>
        <w:t>through critical reflection” which ignore that “our life chances may certainly be determined by</w:t>
      </w:r>
      <w:r>
        <w:rPr>
          <w:rStyle w:val="Emphasis"/>
        </w:rPr>
        <w:t xml:space="preserve"> </w:t>
      </w:r>
      <w:r w:rsidRPr="00521C10">
        <w:rPr>
          <w:rStyle w:val="Emphasis"/>
        </w:rPr>
        <w:t xml:space="preserve">racism or sexism” </w:t>
      </w:r>
      <w:r>
        <w:rPr>
          <w:rStyle w:val="StyleUnderline"/>
        </w:rPr>
        <w:t xml:space="preserve">(Jackson, p. 208) and further contextualized by structural power and economic inequities. </w:t>
      </w:r>
      <w:r w:rsidRPr="00521C10">
        <w:rPr>
          <w:rStyle w:val="Emphasis"/>
        </w:rPr>
        <w:t>Mohanty (2003) explicitly interrogates the neo-liberal ideology embedded in this</w:t>
      </w:r>
      <w:r>
        <w:rPr>
          <w:rStyle w:val="Emphasis"/>
        </w:rPr>
        <w:t xml:space="preserve"> </w:t>
      </w:r>
      <w:r w:rsidRPr="00521C10">
        <w:rPr>
          <w:rStyle w:val="Emphasis"/>
        </w:rPr>
        <w:t>notion that increased consciousness can enable an individual to change the structures of</w:t>
      </w:r>
      <w:r>
        <w:rPr>
          <w:rStyle w:val="Emphasis"/>
        </w:rPr>
        <w:t xml:space="preserve"> </w:t>
      </w:r>
      <w:r w:rsidRPr="00521C10">
        <w:rPr>
          <w:rStyle w:val="Emphasis"/>
        </w:rPr>
        <w:t>oppression and inequity</w:t>
      </w:r>
      <w:r>
        <w:rPr>
          <w:rStyle w:val="StyleUnderline"/>
        </w:rPr>
        <w:t xml:space="preserve">. </w:t>
      </w:r>
      <w:r w:rsidRPr="00A72B1E">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521C10">
        <w:rPr>
          <w:rStyle w:val="Emphasis"/>
        </w:rPr>
        <w:t xml:space="preserve">It is </w:t>
      </w:r>
      <w:r w:rsidRPr="00CD2634">
        <w:rPr>
          <w:rStyle w:val="Emphasis"/>
          <w:highlight w:val="green"/>
        </w:rPr>
        <w:t>time to</w:t>
      </w:r>
      <w:r w:rsidRPr="003C1C1B">
        <w:rPr>
          <w:rStyle w:val="Emphasis"/>
        </w:rPr>
        <w:t xml:space="preserve"> shift from focusing on problems at the margins</w:t>
      </w:r>
      <w:r w:rsidRPr="00521C10">
        <w:rPr>
          <w:rStyle w:val="Emphasis"/>
        </w:rPr>
        <w:t xml:space="preserve"> to </w:t>
      </w:r>
      <w:r w:rsidRPr="00CD2634">
        <w:rPr>
          <w:rStyle w:val="Emphasis"/>
          <w:highlight w:val="green"/>
        </w:rPr>
        <w:t>centr</w:t>
      </w:r>
      <w:r w:rsidRPr="00521C10">
        <w:rPr>
          <w:rStyle w:val="Emphasis"/>
        </w:rPr>
        <w:t xml:space="preserve">ing </w:t>
      </w:r>
      <w:r w:rsidRPr="00CD2634">
        <w:rPr>
          <w:rStyle w:val="Emphasis"/>
          <w:highlight w:val="green"/>
        </w:rPr>
        <w:t>whiteness</w:t>
      </w:r>
      <w:r w:rsidRPr="00521C10">
        <w:rPr>
          <w:rStyle w:val="Emphasis"/>
        </w:rPr>
        <w:t xml:space="preserve"> and</w:t>
      </w:r>
      <w:r>
        <w:rPr>
          <w:rStyle w:val="Emphasis"/>
        </w:rPr>
        <w:t xml:space="preserve"> </w:t>
      </w:r>
      <w:r w:rsidRPr="00521C10">
        <w:rPr>
          <w:rStyle w:val="Emphasis"/>
        </w:rPr>
        <w:t xml:space="preserve">taken-for-granted norms </w:t>
      </w:r>
      <w:r w:rsidRPr="00CD2634">
        <w:rPr>
          <w:rStyle w:val="Emphasis"/>
        </w:rPr>
        <w:t xml:space="preserve">in order </w:t>
      </w:r>
      <w:r w:rsidRPr="004A402B">
        <w:rPr>
          <w:rStyle w:val="Emphasis"/>
          <w:highlight w:val="green"/>
        </w:rPr>
        <w:t xml:space="preserve">to interrogate </w:t>
      </w:r>
      <w:r w:rsidRPr="00CD2634">
        <w:rPr>
          <w:rStyle w:val="Emphasis"/>
        </w:rPr>
        <w:t>how these perpetuate</w:t>
      </w:r>
      <w:r w:rsidRPr="004A402B">
        <w:rPr>
          <w:rStyle w:val="Emphasis"/>
        </w:rPr>
        <w:t xml:space="preserve"> </w:t>
      </w:r>
      <w:r w:rsidRPr="00CD2634">
        <w:rPr>
          <w:rStyle w:val="Emphasis"/>
          <w:highlight w:val="green"/>
        </w:rPr>
        <w:t>social</w:t>
      </w:r>
      <w:r w:rsidRPr="00521C10">
        <w:rPr>
          <w:rStyle w:val="Emphasis"/>
        </w:rPr>
        <w:t xml:space="preserve"> </w:t>
      </w:r>
      <w:r w:rsidRPr="004A402B">
        <w:rPr>
          <w:rStyle w:val="Emphasis"/>
          <w:highlight w:val="green"/>
        </w:rPr>
        <w:t>problems</w:t>
      </w:r>
      <w:r w:rsidRPr="00521C10">
        <w:rPr>
          <w:rStyle w:val="Emphasis"/>
        </w:rPr>
        <w:t>.</w:t>
      </w:r>
      <w:r>
        <w:rPr>
          <w:rStyle w:val="StyleUnderline"/>
        </w:rPr>
        <w:t xml:space="preserve"> Rodriguez (2000) advocates the </w:t>
      </w:r>
      <w:r w:rsidRPr="009A6FDE">
        <w:rPr>
          <w:rStyle w:val="Emphasis"/>
          <w:highlight w:val="green"/>
        </w:rPr>
        <w:t>positioning of whiteness</w:t>
      </w:r>
      <w:r w:rsidRPr="00521C10">
        <w:rPr>
          <w:rStyle w:val="Emphasis"/>
        </w:rPr>
        <w:t xml:space="preserve"> within multiculturalism discourses </w:t>
      </w:r>
      <w:r w:rsidRPr="001D7C2D">
        <w:rPr>
          <w:rStyle w:val="Emphasis"/>
        </w:rPr>
        <w:t xml:space="preserve">in order to </w:t>
      </w:r>
      <w:r w:rsidRPr="004A402B">
        <w:rPr>
          <w:rStyle w:val="Emphasis"/>
          <w:highlight w:val="green"/>
        </w:rPr>
        <w:t xml:space="preserve">shift </w:t>
      </w:r>
      <w:r w:rsidRPr="00197C8D">
        <w:rPr>
          <w:rStyle w:val="Emphasis"/>
        </w:rPr>
        <w:t xml:space="preserve">the </w:t>
      </w:r>
      <w:r w:rsidRPr="004A402B">
        <w:rPr>
          <w:rStyle w:val="Emphasis"/>
          <w:highlight w:val="green"/>
        </w:rPr>
        <w:t>focus from</w:t>
      </w:r>
      <w:r w:rsidRPr="00521C10">
        <w:rPr>
          <w:rStyle w:val="Emphasis"/>
        </w:rPr>
        <w:t xml:space="preserve"> the “</w:t>
      </w:r>
      <w:r w:rsidRPr="004A402B">
        <w:rPr>
          <w:rStyle w:val="Emphasis"/>
          <w:highlight w:val="green"/>
        </w:rPr>
        <w:t>other”</w:t>
      </w:r>
      <w:r w:rsidRPr="009A6FDE">
        <w:rPr>
          <w:rStyle w:val="Emphasis"/>
        </w:rPr>
        <w:t xml:space="preserve"> and </w:t>
      </w:r>
      <w:r w:rsidRPr="009A6FDE">
        <w:rPr>
          <w:rStyle w:val="Emphasis"/>
          <w:highlight w:val="green"/>
        </w:rPr>
        <w:t>to</w:t>
      </w:r>
      <w:r w:rsidRPr="009A6FDE">
        <w:rPr>
          <w:rStyle w:val="Emphasis"/>
        </w:rPr>
        <w:t xml:space="preserve"> centre</w:t>
      </w:r>
      <w:r w:rsidRPr="00521C10">
        <w:rPr>
          <w:rStyle w:val="Emphasis"/>
        </w:rPr>
        <w:t xml:space="preserve"> “critical analyses of </w:t>
      </w:r>
      <w:r w:rsidRPr="004A402B">
        <w:rPr>
          <w:rStyle w:val="Emphasis"/>
          <w:highlight w:val="green"/>
        </w:rPr>
        <w:t>whiteness as an invisible norm</w:t>
      </w:r>
      <w:r>
        <w:rPr>
          <w:rStyle w:val="StyleUnderline"/>
        </w:rPr>
        <w:t xml:space="preserve">” (p. 3). Harper (2000) </w:t>
      </w:r>
      <w:r w:rsidRPr="00521C10">
        <w:rPr>
          <w:rStyle w:val="Emphasis"/>
        </w:rPr>
        <w:t xml:space="preserve">emphasizes that </w:t>
      </w:r>
      <w:r w:rsidRPr="00F95CA5">
        <w:rPr>
          <w:rStyle w:val="Emphasis"/>
        </w:rPr>
        <w:t xml:space="preserve">it is </w:t>
      </w:r>
      <w:r w:rsidRPr="00E8151F">
        <w:rPr>
          <w:rStyle w:val="Emphasis"/>
          <w:highlight w:val="green"/>
        </w:rPr>
        <w:t>important to consider</w:t>
      </w:r>
      <w:r w:rsidRPr="00521C10">
        <w:rPr>
          <w:rStyle w:val="Emphasis"/>
        </w:rPr>
        <w:t xml:space="preserve"> “issues of </w:t>
      </w:r>
      <w:r w:rsidRPr="00E8151F">
        <w:rPr>
          <w:rStyle w:val="Emphasis"/>
          <w:highlight w:val="green"/>
        </w:rPr>
        <w:t xml:space="preserve">power </w:t>
      </w:r>
      <w:r w:rsidRPr="009A2A97">
        <w:rPr>
          <w:rStyle w:val="Emphasis"/>
        </w:rPr>
        <w:t>and powerlessness</w:t>
      </w:r>
      <w:r>
        <w:rPr>
          <w:rStyle w:val="Emphasis"/>
        </w:rPr>
        <w:t xml:space="preserve"> </w:t>
      </w:r>
      <w:r w:rsidRPr="009A2A97">
        <w:rPr>
          <w:rStyle w:val="Emphasis"/>
          <w:highlight w:val="green"/>
        </w:rPr>
        <w:t>in relation</w:t>
      </w:r>
      <w:r w:rsidRPr="00521C10">
        <w:rPr>
          <w:rStyle w:val="Emphasis"/>
        </w:rPr>
        <w:t xml:space="preserve"> </w:t>
      </w:r>
      <w:r w:rsidRPr="00E8151F">
        <w:rPr>
          <w:rStyle w:val="Emphasis"/>
          <w:highlight w:val="green"/>
        </w:rPr>
        <w:t xml:space="preserve">to how racialized identities are </w:t>
      </w:r>
      <w:r w:rsidRPr="00E8151F">
        <w:rPr>
          <w:rStyle w:val="Emphasis"/>
        </w:rPr>
        <w:t xml:space="preserve">produced and </w:t>
      </w:r>
      <w:r w:rsidRPr="00E8151F">
        <w:rPr>
          <w:rStyle w:val="Emphasis"/>
          <w:highlight w:val="green"/>
        </w:rPr>
        <w:t>normalized</w:t>
      </w:r>
      <w:r w:rsidRPr="00521C10">
        <w:rPr>
          <w:rStyle w:val="Emphasis"/>
        </w:rPr>
        <w:t>”</w:t>
      </w:r>
      <w:r>
        <w:rPr>
          <w:rStyle w:val="StyleUnderline"/>
        </w:rPr>
        <w:t xml:space="preserve"> (p. 129). </w:t>
      </w:r>
      <w:r w:rsidRPr="004B3E92">
        <w:rPr>
          <w:rStyle w:val="Emphasis"/>
        </w:rPr>
        <w:t xml:space="preserve">In </w:t>
      </w:r>
      <w:r w:rsidRPr="004B3E92">
        <w:rPr>
          <w:rStyle w:val="Emphasis"/>
          <w:highlight w:val="green"/>
        </w:rPr>
        <w:t>centring whiteness</w:t>
      </w:r>
      <w:r w:rsidRPr="004B3E92">
        <w:rPr>
          <w:rStyle w:val="Emphasis"/>
        </w:rPr>
        <w:t xml:space="preserve"> and foregrounding issues of power, we can better </w:t>
      </w:r>
      <w:r w:rsidRPr="004B3E92">
        <w:rPr>
          <w:rStyle w:val="Emphasis"/>
          <w:highlight w:val="green"/>
        </w:rPr>
        <w:t>map out</w:t>
      </w:r>
      <w:r w:rsidRPr="004B3E92">
        <w:rPr>
          <w:rStyle w:val="Emphasis"/>
        </w:rPr>
        <w:t xml:space="preserve"> the </w:t>
      </w:r>
      <w:r w:rsidRPr="004B3E92">
        <w:rPr>
          <w:rStyle w:val="Emphasis"/>
          <w:highlight w:val="green"/>
        </w:rPr>
        <w:t>structures</w:t>
      </w:r>
      <w:r w:rsidRPr="00521C10">
        <w:rPr>
          <w:rStyle w:val="Emphasis"/>
        </w:rPr>
        <w:t xml:space="preserve"> and practices</w:t>
      </w:r>
      <w:r>
        <w:rPr>
          <w:rStyle w:val="Emphasis"/>
        </w:rPr>
        <w:t xml:space="preserve"> </w:t>
      </w:r>
      <w:r w:rsidRPr="004B3E92">
        <w:rPr>
          <w:rStyle w:val="Emphasis"/>
          <w:highlight w:val="green"/>
        </w:rPr>
        <w:t>that reify</w:t>
      </w:r>
      <w:r w:rsidRPr="00521C10">
        <w:rPr>
          <w:rStyle w:val="Emphasis"/>
        </w:rPr>
        <w:t xml:space="preserve"> forms of </w:t>
      </w:r>
      <w:r w:rsidRPr="004B3E92">
        <w:rPr>
          <w:rStyle w:val="Emphasis"/>
          <w:highlight w:val="green"/>
        </w:rPr>
        <w:t>discrimination</w:t>
      </w:r>
      <w:r w:rsidRPr="00521C10">
        <w:rPr>
          <w:rStyle w:val="Emphasis"/>
        </w:rPr>
        <w:t xml:space="preserve"> that lead some groups to be overrepresented in our systems of</w:t>
      </w:r>
      <w:r>
        <w:rPr>
          <w:rStyle w:val="Emphasis"/>
        </w:rPr>
        <w:t xml:space="preserve"> </w:t>
      </w:r>
      <w:r w:rsidRPr="00521C10">
        <w:rPr>
          <w:rStyle w:val="Emphasis"/>
        </w:rPr>
        <w:t>care and justice.</w:t>
      </w:r>
      <w:r>
        <w:rPr>
          <w:rStyle w:val="Emphasis"/>
        </w:rPr>
        <w:t xml:space="preserve"> </w:t>
      </w:r>
      <w:r>
        <w:rPr>
          <w:rStyle w:val="StyleUnderline"/>
        </w:rPr>
        <w:t>Critical feminists have struggled to conceptualize issues of social justice in the wake of the disruptions to identity categories through post-structural analysis. Lorraine (2007) states that “</w:t>
      </w:r>
      <w:r w:rsidRPr="00A72B1E">
        <w:rPr>
          <w:sz w:val="16"/>
        </w:rPr>
        <w:t>many feminists share [the] concern that poststructuralist feminist theory’s antifoundationalist wariness of overarching principles does not provide adequate grounding for the kind of social critique necessary for feminist change” (p. 268).</w:t>
      </w:r>
      <w:r>
        <w:rPr>
          <w:rStyle w:val="StyleUnderline"/>
        </w:rPr>
        <w:t xml:space="preserve"> Lather (2008) raises this tension as well: International Journal of Child, Youth and Family Studies (2012) 2 &amp; 3: 248–271 260 “</w:t>
      </w:r>
      <w:r w:rsidRPr="00A72B1E">
        <w:rPr>
          <w:sz w:val="16"/>
        </w:rPr>
        <w:t xml:space="preserve">essentialism and identity politics might be bad objects from the vantage point of antifoundational theory, but they are often seen as the only, if not the best, strategy for advancing minority-based claims” (p. 223). </w:t>
      </w:r>
      <w:r>
        <w:rPr>
          <w:rStyle w:val="StyleUnderline"/>
        </w:rPr>
        <w:t xml:space="preserve">Wood (1995, as cited in McLaren, 2000) cautions against the risk to social justice presented by post-structural ideas: </w:t>
      </w:r>
      <w:r w:rsidRPr="00446137">
        <w:rPr>
          <w:rStyle w:val="Emphasis"/>
        </w:rPr>
        <w:t xml:space="preserve">We </w:t>
      </w:r>
      <w:r w:rsidRPr="00446137">
        <w:rPr>
          <w:rStyle w:val="Emphasis"/>
          <w:highlight w:val="green"/>
        </w:rPr>
        <w:t>should not confuse</w:t>
      </w:r>
      <w:r w:rsidRPr="00446137">
        <w:rPr>
          <w:rStyle w:val="Emphasis"/>
        </w:rPr>
        <w:t xml:space="preserve"> respect for the </w:t>
      </w:r>
      <w:r w:rsidRPr="00446137">
        <w:rPr>
          <w:rStyle w:val="Emphasis"/>
          <w:highlight w:val="green"/>
        </w:rPr>
        <w:t>plurality of</w:t>
      </w:r>
      <w:r w:rsidRPr="00446137">
        <w:rPr>
          <w:rStyle w:val="Emphasis"/>
        </w:rPr>
        <w:t xml:space="preserve"> human </w:t>
      </w:r>
      <w:r w:rsidRPr="00446137">
        <w:rPr>
          <w:rStyle w:val="Emphasis"/>
          <w:highlight w:val="green"/>
        </w:rPr>
        <w:t>experience</w:t>
      </w:r>
      <w:r w:rsidRPr="00446137">
        <w:rPr>
          <w:rStyle w:val="Emphasis"/>
        </w:rPr>
        <w:t xml:space="preserve"> and social struggles </w:t>
      </w:r>
      <w:r w:rsidRPr="00446137">
        <w:rPr>
          <w:rStyle w:val="Emphasis"/>
          <w:highlight w:val="green"/>
        </w:rPr>
        <w:t>with</w:t>
      </w:r>
      <w:r w:rsidRPr="00446137">
        <w:rPr>
          <w:rStyle w:val="Emphasis"/>
        </w:rPr>
        <w:t xml:space="preserve"> a complete </w:t>
      </w:r>
      <w:r w:rsidRPr="006759FE">
        <w:rPr>
          <w:rStyle w:val="Emphasis"/>
          <w:highlight w:val="green"/>
        </w:rPr>
        <w:t>dissolution of historical causality</w:t>
      </w:r>
      <w:r w:rsidRPr="00446137">
        <w:rPr>
          <w:rStyle w:val="Emphasis"/>
        </w:rPr>
        <w:t xml:space="preserve"> where there is nothing but diversity, difference, and contingency, no unifying structures, no logic</w:t>
      </w:r>
      <w:r w:rsidRPr="003B3A38">
        <w:rPr>
          <w:rStyle w:val="Emphasis"/>
        </w:rPr>
        <w:t xml:space="preserve"> of</w:t>
      </w:r>
      <w:r>
        <w:rPr>
          <w:rStyle w:val="Emphasis"/>
        </w:rPr>
        <w:t xml:space="preserve"> </w:t>
      </w:r>
      <w:r w:rsidRPr="003B3A38">
        <w:rPr>
          <w:rStyle w:val="Emphasis"/>
        </w:rPr>
        <w:t>process, no capitalism and therefore no negation of it, no universal project of</w:t>
      </w:r>
      <w:r>
        <w:rPr>
          <w:rStyle w:val="Emphasis"/>
        </w:rPr>
        <w:t xml:space="preserve"> </w:t>
      </w:r>
      <w:r w:rsidRPr="003B3A38">
        <w:rPr>
          <w:rStyle w:val="Emphasis"/>
        </w:rPr>
        <w:t>human emancipation</w:t>
      </w:r>
      <w:r>
        <w:rPr>
          <w:rStyle w:val="StyleUnderline"/>
        </w:rPr>
        <w:t xml:space="preserve">. (p. 153) Lather (2008) identifies that </w:t>
      </w:r>
      <w:r w:rsidRPr="003B3A38">
        <w:rPr>
          <w:rStyle w:val="Emphasis"/>
        </w:rPr>
        <w:t>a “tension around a realist position that mediates the essentialism of</w:t>
      </w:r>
      <w:r>
        <w:rPr>
          <w:rStyle w:val="Emphasis"/>
        </w:rPr>
        <w:t xml:space="preserve"> </w:t>
      </w:r>
      <w:r w:rsidRPr="003B3A38">
        <w:rPr>
          <w:rStyle w:val="Emphasis"/>
        </w:rPr>
        <w:t>identity politics is a mark of postcolonialism</w:t>
      </w:r>
      <w:r>
        <w:rPr>
          <w:rStyle w:val="StyleUnderline"/>
        </w:rPr>
        <w:t xml:space="preserve"> </w:t>
      </w:r>
      <w:r w:rsidRPr="00A72B1E">
        <w:rPr>
          <w:sz w:val="16"/>
        </w:rPr>
        <w:t>in its use of histories of exploitation to foster strategies of resistance” (p. 222). Like</w:t>
      </w:r>
      <w:r>
        <w:rPr>
          <w:rStyle w:val="StyleUnderline"/>
        </w:rPr>
        <w:t xml:space="preserve"> Braidotti (2006), Lather underlines the value in mapping out what is, in order to see how to uncover, track, and resist privilege and structural power to begin to work for change. Ultimately, this tension is captured and summarized in Braidotti’s (2009) reflection: “</w:t>
      </w:r>
      <w:r w:rsidRPr="003B3A38">
        <w:rPr>
          <w:rStyle w:val="Emphasis"/>
        </w:rPr>
        <w:t>how [do we] engage [in] affirmative politics, which entails the production of</w:t>
      </w:r>
      <w:r>
        <w:rPr>
          <w:rStyle w:val="Emphasis"/>
        </w:rPr>
        <w:t xml:space="preserve"> </w:t>
      </w:r>
      <w:r w:rsidRPr="003B3A38">
        <w:rPr>
          <w:rStyle w:val="Emphasis"/>
        </w:rPr>
        <w:t>social horizons of hope, while at the same time doing critical theory, which means resisting the</w:t>
      </w:r>
      <w:r>
        <w:rPr>
          <w:rStyle w:val="Emphasis"/>
        </w:rPr>
        <w:t xml:space="preserve"> </w:t>
      </w:r>
      <w:r w:rsidRPr="003B3A38">
        <w:rPr>
          <w:rStyle w:val="Emphasis"/>
        </w:rPr>
        <w:t>present?” (p. 42).</w:t>
      </w:r>
      <w:r>
        <w:rPr>
          <w:rStyle w:val="Emphasis"/>
        </w:rPr>
        <w:t xml:space="preserve"> </w:t>
      </w:r>
      <w:r w:rsidRPr="00A72B1E">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r w:rsidRPr="003B3A38">
        <w:rPr>
          <w:rStyle w:val="Emphasis"/>
        </w:rPr>
        <w:t>In order for</w:t>
      </w:r>
      <w:r>
        <w:rPr>
          <w:rStyle w:val="Emphasis"/>
        </w:rPr>
        <w:t xml:space="preserve"> </w:t>
      </w:r>
      <w:r w:rsidRPr="003B3A38">
        <w:rPr>
          <w:rStyle w:val="Emphasis"/>
        </w:rPr>
        <w:t>significant social transformation to occur</w:t>
      </w:r>
      <w:r w:rsidRPr="0083676B">
        <w:rPr>
          <w:rStyle w:val="Emphasis"/>
        </w:rPr>
        <w:t>, it is perhaps</w:t>
      </w:r>
      <w:r w:rsidRPr="003B3A38">
        <w:rPr>
          <w:rStyle w:val="Emphasis"/>
        </w:rPr>
        <w:t xml:space="preserve"> </w:t>
      </w:r>
      <w:r w:rsidRPr="00483C32">
        <w:rPr>
          <w:rStyle w:val="Emphasis"/>
          <w:highlight w:val="green"/>
        </w:rPr>
        <w:t>time to consider</w:t>
      </w:r>
      <w:r w:rsidRPr="003B3A38">
        <w:rPr>
          <w:rStyle w:val="Emphasis"/>
        </w:rPr>
        <w:t xml:space="preserve"> an </w:t>
      </w:r>
      <w:r w:rsidRPr="00483C32">
        <w:rPr>
          <w:rStyle w:val="Emphasis"/>
          <w:highlight w:val="green"/>
        </w:rPr>
        <w:t>ontological orientation</w:t>
      </w:r>
      <w:r>
        <w:rPr>
          <w:rStyle w:val="Emphasis"/>
        </w:rPr>
        <w:t xml:space="preserve"> </w:t>
      </w:r>
      <w:r w:rsidRPr="0083676B">
        <w:rPr>
          <w:rStyle w:val="Emphasis"/>
          <w:highlight w:val="green"/>
        </w:rPr>
        <w:t>that</w:t>
      </w:r>
      <w:r w:rsidRPr="003B3A38">
        <w:rPr>
          <w:rStyle w:val="Emphasis"/>
        </w:rPr>
        <w:t xml:space="preserve"> </w:t>
      </w:r>
      <w:r w:rsidRPr="0083676B">
        <w:rPr>
          <w:rStyle w:val="Emphasis"/>
        </w:rPr>
        <w:t xml:space="preserve">moves beyond a focus on human emancipation and </w:t>
      </w:r>
      <w:r w:rsidRPr="00483C32">
        <w:rPr>
          <w:rStyle w:val="Emphasis"/>
          <w:highlight w:val="green"/>
        </w:rPr>
        <w:t xml:space="preserve">makes </w:t>
      </w:r>
      <w:r w:rsidRPr="0083676B">
        <w:rPr>
          <w:rStyle w:val="Emphasis"/>
        </w:rPr>
        <w:t xml:space="preserve">conscious </w:t>
      </w:r>
      <w:r w:rsidRPr="00483C32">
        <w:rPr>
          <w:rStyle w:val="Emphasis"/>
          <w:highlight w:val="green"/>
        </w:rPr>
        <w:t>connections between</w:t>
      </w:r>
      <w:r>
        <w:rPr>
          <w:rStyle w:val="Emphasis"/>
        </w:rPr>
        <w:t xml:space="preserve"> </w:t>
      </w:r>
      <w:r w:rsidRPr="003B3A38">
        <w:rPr>
          <w:rStyle w:val="Emphasis"/>
        </w:rPr>
        <w:t xml:space="preserve">human, animal, and plant </w:t>
      </w:r>
      <w:r w:rsidRPr="00483C32">
        <w:rPr>
          <w:rStyle w:val="Emphasis"/>
          <w:highlight w:val="green"/>
        </w:rPr>
        <w:t>ecologies</w:t>
      </w:r>
      <w:r w:rsidRPr="003B3A38">
        <w:rPr>
          <w:rStyle w:val="Emphasis"/>
        </w:rPr>
        <w:t>. All life forms are interconnected</w:t>
      </w:r>
      <w:r>
        <w:rPr>
          <w:rStyle w:val="StyleUnderline"/>
        </w:rPr>
        <w:t xml:space="preserve"> (Braidotti, 2006; Haraway, 2008) </w:t>
      </w:r>
      <w:r w:rsidRPr="003B3A38">
        <w:rPr>
          <w:rStyle w:val="Emphasis"/>
        </w:rPr>
        <w:t>and it is the modernist project that has entrenched a hierarchy and disconnection between</w:t>
      </w:r>
      <w:r>
        <w:rPr>
          <w:rStyle w:val="Emphasis"/>
        </w:rPr>
        <w:t xml:space="preserve"> </w:t>
      </w:r>
      <w:r w:rsidRPr="003B3A38">
        <w:rPr>
          <w:rStyle w:val="Emphasis"/>
        </w:rPr>
        <w:t>different categories of beings.</w:t>
      </w:r>
      <w:r>
        <w:rPr>
          <w:rStyle w:val="StyleUnderline"/>
        </w:rPr>
        <w:t xml:space="preserve"> A </w:t>
      </w:r>
      <w:r w:rsidRPr="00483C32">
        <w:rPr>
          <w:rStyle w:val="Emphasis"/>
          <w:highlight w:val="green"/>
        </w:rPr>
        <w:t>stance of co-implication</w:t>
      </w:r>
      <w:r>
        <w:rPr>
          <w:rStyle w:val="StyleUnderline"/>
        </w:rPr>
        <w:t xml:space="preserve"> (Mohanty, 2003) </w:t>
      </w:r>
      <w:r w:rsidRPr="003B3A38">
        <w:rPr>
          <w:rStyle w:val="Emphasis"/>
        </w:rPr>
        <w:t xml:space="preserve">also </w:t>
      </w:r>
      <w:r w:rsidRPr="00483C32">
        <w:rPr>
          <w:rStyle w:val="Emphasis"/>
          <w:highlight w:val="green"/>
        </w:rPr>
        <w:t xml:space="preserve">resonates with </w:t>
      </w:r>
      <w:r w:rsidRPr="0083676B">
        <w:rPr>
          <w:rStyle w:val="Emphasis"/>
        </w:rPr>
        <w:t xml:space="preserve">many </w:t>
      </w:r>
      <w:r w:rsidRPr="00483C32">
        <w:rPr>
          <w:rStyle w:val="Emphasis"/>
          <w:highlight w:val="green"/>
        </w:rPr>
        <w:t>Indigenous world</w:t>
      </w:r>
      <w:r w:rsidRPr="003B3A38">
        <w:rPr>
          <w:rStyle w:val="Emphasis"/>
        </w:rPr>
        <w:t xml:space="preserve"> views</w:t>
      </w:r>
      <w:r>
        <w:rPr>
          <w:rStyle w:val="StyleUnderline"/>
        </w:rPr>
        <w:t xml:space="preserve">, for example the Nuu-chah-nulth concept “heshook ish tsawalk” or “everything is one” (Atleo, 2004, p. 10). Decolonizing practice In contemporary settings, </w:t>
      </w:r>
      <w:r w:rsidRPr="00483C32">
        <w:rPr>
          <w:rStyle w:val="Emphasis"/>
          <w:highlight w:val="green"/>
        </w:rPr>
        <w:t>decolonization</w:t>
      </w:r>
      <w:r w:rsidRPr="003B3A38">
        <w:rPr>
          <w:rStyle w:val="Emphasis"/>
        </w:rPr>
        <w:t xml:space="preserve"> is the term frequently used to describe the</w:t>
      </w:r>
      <w:r>
        <w:rPr>
          <w:rStyle w:val="Emphasis"/>
        </w:rPr>
        <w:t xml:space="preserve"> </w:t>
      </w:r>
      <w:r w:rsidRPr="003B3A38">
        <w:rPr>
          <w:rStyle w:val="Emphasis"/>
        </w:rPr>
        <w:t>reclaiming of a proud identity by Indigenous people who have suffered the ravages of</w:t>
      </w:r>
      <w:r>
        <w:rPr>
          <w:rStyle w:val="Emphasis"/>
        </w:rPr>
        <w:t xml:space="preserve"> </w:t>
      </w:r>
      <w:r w:rsidRPr="003B3A38">
        <w:rPr>
          <w:rStyle w:val="Emphasis"/>
        </w:rPr>
        <w:t>colonialism.</w:t>
      </w:r>
      <w:r>
        <w:rPr>
          <w:rStyle w:val="StyleUnderline"/>
        </w:rPr>
        <w:t xml:space="preserve"> </w:t>
      </w:r>
      <w:r w:rsidRPr="00A72B1E">
        <w:rPr>
          <w:sz w:val="16"/>
        </w:rPr>
        <w:t>With a decolonizing stance and vigilant critical reflection, we can</w:t>
      </w:r>
      <w:r>
        <w:rPr>
          <w:rStyle w:val="StyleUnderline"/>
        </w:rPr>
        <w:t xml:space="preserve"> </w:t>
      </w:r>
      <w:r w:rsidRPr="002C51DE">
        <w:rPr>
          <w:rStyle w:val="Emphasis"/>
        </w:rPr>
        <w:t xml:space="preserve">begin to </w:t>
      </w:r>
      <w:r w:rsidRPr="00483C32">
        <w:rPr>
          <w:rStyle w:val="Emphasis"/>
          <w:highlight w:val="green"/>
        </w:rPr>
        <w:t>poke at</w:t>
      </w:r>
      <w:r>
        <w:rPr>
          <w:rStyle w:val="Emphasis"/>
        </w:rPr>
        <w:t xml:space="preserve"> </w:t>
      </w:r>
      <w:r w:rsidRPr="003B3A38">
        <w:rPr>
          <w:rStyle w:val="Emphasis"/>
        </w:rPr>
        <w:t xml:space="preserve">and peel away </w:t>
      </w:r>
      <w:r w:rsidRPr="00483C32">
        <w:rPr>
          <w:rStyle w:val="Emphasis"/>
          <w:highlight w:val="green"/>
        </w:rPr>
        <w:t>layers of convention</w:t>
      </w:r>
      <w:r w:rsidRPr="003B3A38">
        <w:rPr>
          <w:rStyle w:val="Emphasis"/>
        </w:rPr>
        <w:t xml:space="preserve"> – social and professional practices – </w:t>
      </w:r>
      <w:r w:rsidRPr="00483C32">
        <w:rPr>
          <w:rStyle w:val="Emphasis"/>
          <w:highlight w:val="green"/>
        </w:rPr>
        <w:t>to disrupt privilege</w:t>
      </w:r>
      <w:r w:rsidRPr="003B3A38">
        <w:rPr>
          <w:rStyle w:val="Emphasis"/>
        </w:rPr>
        <w:t xml:space="preserve"> and</w:t>
      </w:r>
      <w:r>
        <w:rPr>
          <w:rStyle w:val="Emphasis"/>
        </w:rPr>
        <w:t xml:space="preserve"> </w:t>
      </w:r>
      <w:r w:rsidRPr="003B3A38">
        <w:rPr>
          <w:rStyle w:val="Emphasis"/>
        </w:rPr>
        <w:t xml:space="preserve">make explicit </w:t>
      </w:r>
      <w:r w:rsidRPr="0009547B">
        <w:rPr>
          <w:rStyle w:val="Emphasis"/>
        </w:rPr>
        <w:t>how neo-colonialism continues to operate in normative ways of knowing, doing, and being in professional</w:t>
      </w:r>
      <w:r w:rsidRPr="003B3A38">
        <w:rPr>
          <w:rStyle w:val="Emphasis"/>
        </w:rPr>
        <w:t xml:space="preserve"> helping and CYC. </w:t>
      </w:r>
      <w:r w:rsidRPr="00483C32">
        <w:rPr>
          <w:rStyle w:val="Emphasis"/>
          <w:highlight w:val="green"/>
        </w:rPr>
        <w:t>Decolonization “involves profound transformations</w:t>
      </w:r>
      <w:r>
        <w:rPr>
          <w:rStyle w:val="Emphasis"/>
        </w:rPr>
        <w:t xml:space="preserve"> </w:t>
      </w:r>
      <w:r w:rsidRPr="003B3A38">
        <w:rPr>
          <w:rStyle w:val="Emphasis"/>
        </w:rPr>
        <w:t>of the self, community, and governance structures [and] can only be engaged through active</w:t>
      </w:r>
      <w:r>
        <w:rPr>
          <w:rStyle w:val="Emphasis"/>
        </w:rPr>
        <w:t xml:space="preserve"> </w:t>
      </w:r>
      <w:r w:rsidRPr="003B3A38">
        <w:rPr>
          <w:rStyle w:val="Emphasis"/>
        </w:rPr>
        <w:t>withdrawal of consent and resistance to structures of psychic and social domination</w:t>
      </w:r>
      <w:r>
        <w:rPr>
          <w:rStyle w:val="StyleUnderline"/>
        </w:rPr>
        <w:t xml:space="preserve">… a </w:t>
      </w:r>
      <w:r w:rsidRPr="00A72B1E">
        <w:rPr>
          <w:sz w:val="16"/>
        </w:rPr>
        <w:t>historical and collective process” (Mohanty, 2003, p. 7). The literature suggests that</w:t>
      </w:r>
      <w:r>
        <w:rPr>
          <w:rStyle w:val="StyleUnderline"/>
        </w:rPr>
        <w:t xml:space="preserve"> </w:t>
      </w:r>
      <w:r w:rsidRPr="003B3A38">
        <w:rPr>
          <w:rStyle w:val="Emphasis"/>
        </w:rPr>
        <w:t xml:space="preserve">it is </w:t>
      </w:r>
      <w:r w:rsidRPr="002C51DE">
        <w:rPr>
          <w:rStyle w:val="Emphasis"/>
        </w:rPr>
        <w:t xml:space="preserve">time to </w:t>
      </w:r>
      <w:r w:rsidRPr="00B12C2A">
        <w:rPr>
          <w:rStyle w:val="Emphasis"/>
          <w:highlight w:val="green"/>
        </w:rPr>
        <w:t>move away from</w:t>
      </w:r>
      <w:r w:rsidRPr="003B3A38">
        <w:rPr>
          <w:rStyle w:val="Emphasis"/>
        </w:rPr>
        <w:t xml:space="preserve"> the dominant </w:t>
      </w:r>
      <w:r w:rsidRPr="00B12C2A">
        <w:rPr>
          <w:rStyle w:val="Emphasis"/>
          <w:highlight w:val="green"/>
        </w:rPr>
        <w:t xml:space="preserve">conceptualization of “helping” as </w:t>
      </w:r>
      <w:r w:rsidRPr="002C51DE">
        <w:rPr>
          <w:rStyle w:val="Emphasis"/>
        </w:rPr>
        <w:t xml:space="preserve">a </w:t>
      </w:r>
      <w:r w:rsidRPr="00B12C2A">
        <w:rPr>
          <w:rStyle w:val="Emphasis"/>
          <w:highlight w:val="green"/>
        </w:rPr>
        <w:t>benign</w:t>
      </w:r>
      <w:r w:rsidRPr="003B3A38">
        <w:rPr>
          <w:rStyle w:val="Emphasis"/>
        </w:rPr>
        <w:t xml:space="preserve"> phenomenon, </w:t>
      </w:r>
      <w:r w:rsidRPr="00757F50">
        <w:rPr>
          <w:rStyle w:val="Emphasis"/>
        </w:rPr>
        <w:t>to think critically and creatively</w:t>
      </w:r>
      <w:r w:rsidRPr="003B3A38">
        <w:rPr>
          <w:rStyle w:val="Emphasis"/>
        </w:rPr>
        <w:t xml:space="preserve"> in order to </w:t>
      </w:r>
      <w:r w:rsidRPr="004A7705">
        <w:rPr>
          <w:rStyle w:val="Emphasis"/>
        </w:rPr>
        <w:t>“step outside the frameworks of</w:t>
      </w:r>
      <w:r w:rsidRPr="003B3A38">
        <w:rPr>
          <w:rStyle w:val="Emphasis"/>
        </w:rPr>
        <w:t xml:space="preserve"> colonial youth work and</w:t>
      </w:r>
      <w:r>
        <w:rPr>
          <w:rStyle w:val="Emphasis"/>
        </w:rPr>
        <w:t xml:space="preserve"> </w:t>
      </w:r>
      <w:r w:rsidRPr="00B12C2A">
        <w:rPr>
          <w:rStyle w:val="Emphasis"/>
          <w:highlight w:val="green"/>
        </w:rPr>
        <w:t xml:space="preserve">engage </w:t>
      </w:r>
      <w:r w:rsidRPr="00121152">
        <w:rPr>
          <w:rStyle w:val="Emphasis"/>
        </w:rPr>
        <w:t xml:space="preserve">a </w:t>
      </w:r>
      <w:r w:rsidRPr="00B12C2A">
        <w:rPr>
          <w:rStyle w:val="Emphasis"/>
          <w:highlight w:val="green"/>
        </w:rPr>
        <w:t xml:space="preserve">different set of </w:t>
      </w:r>
      <w:r w:rsidRPr="00823E0F">
        <w:rPr>
          <w:rStyle w:val="Emphasis"/>
        </w:rPr>
        <w:t xml:space="preserve">ideas, beliefs, and </w:t>
      </w:r>
      <w:r w:rsidRPr="00B12C2A">
        <w:rPr>
          <w:rStyle w:val="Emphasis"/>
          <w:highlight w:val="green"/>
        </w:rPr>
        <w:t>practices</w:t>
      </w:r>
      <w:r>
        <w:rPr>
          <w:rStyle w:val="StyleUnderline"/>
        </w:rPr>
        <w:t xml:space="preserve">” (Skott-Myhre, 2004, p. 92). The </w:t>
      </w:r>
      <w:r w:rsidRPr="00B12C2A">
        <w:rPr>
          <w:rStyle w:val="StyleUnderline"/>
          <w:highlight w:val="green"/>
        </w:rPr>
        <w:t>link between solidarity</w:t>
      </w:r>
      <w:r>
        <w:rPr>
          <w:rStyle w:val="StyleUnderline"/>
        </w:rPr>
        <w:t xml:space="preserve"> work </w:t>
      </w:r>
      <w:r w:rsidRPr="00B12C2A">
        <w:rPr>
          <w:rStyle w:val="StyleUnderline"/>
          <w:highlight w:val="green"/>
        </w:rPr>
        <w:t xml:space="preserve">and decolonization </w:t>
      </w:r>
      <w:r w:rsidRPr="00963224">
        <w:rPr>
          <w:rStyle w:val="StyleUnderline"/>
        </w:rPr>
        <w:t xml:space="preserve">must be </w:t>
      </w:r>
      <w:r w:rsidRPr="00B12C2A">
        <w:rPr>
          <w:rStyle w:val="StyleUnderline"/>
          <w:highlight w:val="green"/>
        </w:rPr>
        <w:t>explicit and “</w:t>
      </w:r>
      <w:r w:rsidRPr="00963224">
        <w:rPr>
          <w:rStyle w:val="StyleUnderline"/>
        </w:rPr>
        <w:t xml:space="preserve">can </w:t>
      </w:r>
      <w:r w:rsidRPr="00B12C2A">
        <w:rPr>
          <w:rStyle w:val="StyleUnderline"/>
          <w:highlight w:val="green"/>
        </w:rPr>
        <w:t xml:space="preserve">only </w:t>
      </w:r>
      <w:r w:rsidRPr="00963224">
        <w:rPr>
          <w:rStyle w:val="StyleUnderline"/>
        </w:rPr>
        <w:t xml:space="preserve">be </w:t>
      </w:r>
      <w:r w:rsidRPr="00B12C2A">
        <w:rPr>
          <w:rStyle w:val="StyleUnderline"/>
          <w:highlight w:val="green"/>
        </w:rPr>
        <w:t>achieved through</w:t>
      </w:r>
      <w:r>
        <w:rPr>
          <w:rStyle w:val="StyleUnderline"/>
        </w:rPr>
        <w:t xml:space="preserve"> ‘self-reflexive </w:t>
      </w:r>
      <w:r w:rsidRPr="00B12C2A">
        <w:rPr>
          <w:rStyle w:val="StyleUnderline"/>
          <w:highlight w:val="green"/>
        </w:rPr>
        <w:t>collective praxis’</w:t>
      </w:r>
      <w:r>
        <w:rPr>
          <w:rStyle w:val="StyleUnderline"/>
        </w:rPr>
        <w:t xml:space="preserve">” (Schutte, 2007, p. 172). As Laenui (2000) asserts: International Journal of Child, Youth and Family Studies (2012) 2 &amp; 3: 248–271 261 </w:t>
      </w:r>
      <w:r w:rsidRPr="00A72B1E">
        <w:rPr>
          <w:sz w:val="16"/>
        </w:rPr>
        <w:t>true decolonization is more than simply placing Indigenous people into the positions held by colonizers</w:t>
      </w:r>
      <w:r>
        <w:rPr>
          <w:rStyle w:val="StyleUnderline"/>
        </w:rPr>
        <w:t xml:space="preserve">. </w:t>
      </w:r>
      <w:r w:rsidRPr="00B12C2A">
        <w:rPr>
          <w:rStyle w:val="Emphasis"/>
          <w:highlight w:val="green"/>
        </w:rPr>
        <w:t>Decolonization includes the re-evaluation of</w:t>
      </w:r>
      <w:r w:rsidRPr="003B3A38">
        <w:rPr>
          <w:rStyle w:val="Emphasis"/>
        </w:rPr>
        <w:t xml:space="preserve"> the</w:t>
      </w:r>
      <w:r>
        <w:rPr>
          <w:rStyle w:val="Emphasis"/>
        </w:rPr>
        <w:t xml:space="preserve"> </w:t>
      </w:r>
      <w:r w:rsidRPr="003B3A38">
        <w:rPr>
          <w:rStyle w:val="Emphasis"/>
        </w:rPr>
        <w:t xml:space="preserve">political, social, economic, and judicial </w:t>
      </w:r>
      <w:r w:rsidRPr="00B12C2A">
        <w:rPr>
          <w:rStyle w:val="Emphasis"/>
          <w:highlight w:val="green"/>
        </w:rPr>
        <w:t>structures themselves and</w:t>
      </w:r>
      <w:r w:rsidRPr="003B3A38">
        <w:rPr>
          <w:rStyle w:val="Emphasis"/>
        </w:rPr>
        <w:t xml:space="preserve"> the</w:t>
      </w:r>
      <w:r>
        <w:rPr>
          <w:rStyle w:val="Emphasis"/>
        </w:rPr>
        <w:t xml:space="preserve"> </w:t>
      </w:r>
      <w:r w:rsidRPr="003B3A38">
        <w:rPr>
          <w:rStyle w:val="Emphasis"/>
        </w:rPr>
        <w:t>development, if appropriate, of new structures that can hold and house the values</w:t>
      </w:r>
      <w:r>
        <w:rPr>
          <w:rStyle w:val="Emphasis"/>
        </w:rPr>
        <w:t xml:space="preserve"> </w:t>
      </w:r>
      <w:r w:rsidRPr="003B3A38">
        <w:rPr>
          <w:rStyle w:val="Emphasis"/>
        </w:rPr>
        <w:t xml:space="preserve">and aspirations of the colonized people. </w:t>
      </w:r>
      <w:r>
        <w:rPr>
          <w:rStyle w:val="StyleUnderline"/>
        </w:rPr>
        <w:t xml:space="preserve">(p. 155) </w:t>
      </w:r>
      <w:r w:rsidRPr="00B12C2A">
        <w:rPr>
          <w:rStyle w:val="Emphasis"/>
          <w:highlight w:val="green"/>
        </w:rPr>
        <w:t>Decolonizing praxis</w:t>
      </w:r>
      <w:r>
        <w:rPr>
          <w:rStyle w:val="StyleUnderline"/>
        </w:rPr>
        <w:t xml:space="preserve"> </w:t>
      </w:r>
      <w:r w:rsidRPr="00A72B1E">
        <w:rPr>
          <w:sz w:val="16"/>
        </w:rPr>
        <w:t>is not about substituting a new set of rules or codes but</w:t>
      </w:r>
      <w:r>
        <w:rPr>
          <w:rStyle w:val="StyleUnderline"/>
        </w:rPr>
        <w:t xml:space="preserve"> </w:t>
      </w:r>
      <w:r w:rsidRPr="003B3A38">
        <w:rPr>
          <w:rStyle w:val="Emphasis"/>
        </w:rPr>
        <w:t xml:space="preserve">rather </w:t>
      </w:r>
      <w:r w:rsidRPr="00D74769">
        <w:rPr>
          <w:rStyle w:val="Emphasis"/>
          <w:highlight w:val="green"/>
        </w:rPr>
        <w:t>mapping out new</w:t>
      </w:r>
      <w:r w:rsidRPr="003B3A38">
        <w:rPr>
          <w:rStyle w:val="Emphasis"/>
        </w:rPr>
        <w:t xml:space="preserve">, engaged </w:t>
      </w:r>
      <w:r w:rsidRPr="00D74769">
        <w:rPr>
          <w:rStyle w:val="Emphasis"/>
          <w:highlight w:val="green"/>
        </w:rPr>
        <w:t>methods to uncover</w:t>
      </w:r>
      <w:r w:rsidRPr="003B3A38">
        <w:rPr>
          <w:rStyle w:val="Emphasis"/>
        </w:rPr>
        <w:t xml:space="preserve">, track, and resist these hidden </w:t>
      </w:r>
      <w:r w:rsidRPr="00D74769">
        <w:rPr>
          <w:rStyle w:val="Emphasis"/>
          <w:highlight w:val="green"/>
        </w:rPr>
        <w:t xml:space="preserve">hegemonic normative values </w:t>
      </w:r>
      <w:r w:rsidRPr="00261CA6">
        <w:rPr>
          <w:rStyle w:val="Emphasis"/>
        </w:rPr>
        <w:t>and practices</w:t>
      </w:r>
      <w:r w:rsidRPr="003B3A38">
        <w:rPr>
          <w:rStyle w:val="Emphasis"/>
        </w:rPr>
        <w:t>.</w:t>
      </w:r>
      <w:r>
        <w:rPr>
          <w:rStyle w:val="Emphasis"/>
        </w:rPr>
        <w:t xml:space="preserve"> </w:t>
      </w:r>
      <w:r w:rsidRPr="008E4B3D">
        <w:rPr>
          <w:rStyle w:val="Emphasis"/>
        </w:rPr>
        <w:t xml:space="preserve">Adopting a </w:t>
      </w:r>
      <w:r w:rsidRPr="00261CA6">
        <w:rPr>
          <w:rStyle w:val="Emphasis"/>
        </w:rPr>
        <w:t xml:space="preserve">decolonizing stance </w:t>
      </w:r>
      <w:r w:rsidRPr="00D74769">
        <w:rPr>
          <w:rStyle w:val="Emphasis"/>
          <w:highlight w:val="green"/>
        </w:rPr>
        <w:t xml:space="preserve">demands </w:t>
      </w:r>
      <w:r w:rsidRPr="00261CA6">
        <w:rPr>
          <w:rStyle w:val="Emphasis"/>
        </w:rPr>
        <w:t xml:space="preserve">an openness and </w:t>
      </w:r>
      <w:r w:rsidRPr="00D74769">
        <w:rPr>
          <w:rStyle w:val="Emphasis"/>
          <w:highlight w:val="green"/>
        </w:rPr>
        <w:t>willingness to map out coloniality</w:t>
      </w:r>
      <w:r w:rsidRPr="008E4B3D">
        <w:rPr>
          <w:rStyle w:val="Emphasis"/>
        </w:rPr>
        <w:t xml:space="preserve"> and to dialogue with Indigenous and other minoritized ways of knowing, doing, </w:t>
      </w:r>
      <w:r w:rsidRPr="00D74769">
        <w:rPr>
          <w:rStyle w:val="Emphasis"/>
          <w:highlight w:val="green"/>
        </w:rPr>
        <w:t xml:space="preserve">and </w:t>
      </w:r>
      <w:r w:rsidRPr="00F36B38">
        <w:rPr>
          <w:rStyle w:val="Emphasis"/>
        </w:rPr>
        <w:t xml:space="preserve">being in a </w:t>
      </w:r>
      <w:r w:rsidRPr="00D74769">
        <w:rPr>
          <w:rStyle w:val="Emphasis"/>
          <w:highlight w:val="green"/>
        </w:rPr>
        <w:t>praxis of solidarity</w:t>
      </w:r>
      <w:r w:rsidRPr="008E4B3D">
        <w:rPr>
          <w:rStyle w:val="Emphasis"/>
        </w:rPr>
        <w:t xml:space="preserve"> and social justice.</w:t>
      </w:r>
      <w:r>
        <w:rPr>
          <w:rStyle w:val="StyleUnderline"/>
        </w:rPr>
        <w:t xml:space="preserve"> This is </w:t>
      </w:r>
      <w:r w:rsidRPr="000A365B">
        <w:rPr>
          <w:rStyle w:val="StyleUnderline"/>
        </w:rPr>
        <w:t xml:space="preserve">crucial as </w:t>
      </w:r>
      <w:r w:rsidRPr="000A365B">
        <w:rPr>
          <w:rStyle w:val="Emphasis"/>
        </w:rPr>
        <w:t>“silencing Indigenous worldviews</w:t>
      </w:r>
      <w:r w:rsidRPr="008E4B3D">
        <w:rPr>
          <w:rStyle w:val="Emphasis"/>
        </w:rPr>
        <w:t xml:space="preserve"> has been and continues to be one of the major tools of colonization”</w:t>
      </w:r>
      <w:r>
        <w:rPr>
          <w:rStyle w:val="StyleUnderline"/>
        </w:rPr>
        <w:t xml:space="preserve"> (Walker, 2004, p. 531). </w:t>
      </w:r>
      <w:r w:rsidRPr="00A72B1E">
        <w:rPr>
          <w:sz w:val="16"/>
        </w:rPr>
        <w:t xml:space="preserve">Nevertheless, how do we engage authentically with Indigenous wisdom and ways of knowing in ways that might benefit new approaches to relating and thus practice, without appropriating or recolonizing this knowledge? A question of justice In her discussion of social service work with marginalized and minoritized people, Reynolds (2010) claims “this inherently political work requires an Ethic of resistance that takes a position for justice” (p. 5). Similarly, Newbury (2010a) critiques “the dichotomy between care (as emotional and private) and justice (as rational and public) [as] false. Care is justice” (p. 21). This has powerful implications made clear in Reynolds’ (2010) assertion that neutrality is not possible; it is in itself an ethical stance not to work for justice. As Derrida (as cited in Caputo, 1997) advances, “the condition of possibility of deconstruction is a call for justice” (p. 16) and yet he also advanced the idea that one can never be just; “the only thing that can be called ‘just’ is a singular action in a singular situation” (as cited in Caputo, 1997, p. 138). This requires that one who seeks to be just must remain engaged, alert, and self-reflexive. What implications does this hold for CYC practitioners? How can we cultivate practices to track how we enact justice (or not) in our work with children, families, and communities? In her call for making social justice explicit in CYC, Newbury (2010a) discusses how the social service field conceptualizes its role as helping people to overcome “their” problems (care), which then renders invisible the fact that these are “our” problems. This latter stance, of acknowledged collective ownership of social problems, allows us to begin to think in terms of social justice and productive social change. Kivel (2007) differentiates: “social service work addresses the needs of individuals reeling from the personal and devastating impact of institutional systems of exploitation and violence… social change work addresses the root causes of exploitation and violence” (p. 129). </w:t>
      </w:r>
      <w:r>
        <w:rPr>
          <w:rStyle w:val="StyleUnderline"/>
        </w:rPr>
        <w:t xml:space="preserve">It is critical to adopt a praxis of solidarity and social justice to promote concepts that go beyond “service work” or “helper” to open up possibilities for individual healing that are grounded in a broader context of social transformation. </w:t>
      </w:r>
      <w:r w:rsidRPr="00A72B1E">
        <w:rPr>
          <w:sz w:val="16"/>
        </w:rPr>
        <w:t xml:space="preserve">As McKnight (1995) states, “human service is only one response to a human condition. There are always many other possibilities that do not involve paid experts and therapeutic concepts” (p. 103). Furthermore, it is because of the influence of neo-colonial and modernist concepts of regulation and control of environments that services have evolved with medicalized, International Journal of Child, Youth and Family Studies (2012) 2 &amp; 3: 248–271 262 formulaic, and standardized approaches to helping, in turn facilitating the development of experts, but which do very little to mitigate or change the circumstances of individuals struggling amidst the racialized, gendered, and economic inequities of Canadian society (Scott, 1998). Solidarity as strategy </w:t>
      </w:r>
      <w:r w:rsidRPr="00C41E8B">
        <w:rPr>
          <w:rStyle w:val="Emphasis"/>
        </w:rPr>
        <w:t>An orientation to a praxis of social justice requires that we make explicit the connections between the challenges faced by individuals and collective experiences</w:t>
      </w:r>
      <w:r w:rsidRPr="00C41E8B">
        <w:rPr>
          <w:rStyle w:val="StyleUnderline"/>
        </w:rPr>
        <w:t xml:space="preserve">, </w:t>
      </w:r>
      <w:r w:rsidRPr="00C41E8B">
        <w:rPr>
          <w:rStyle w:val="Emphasis"/>
        </w:rPr>
        <w:t>given the Western hegemony</w:t>
      </w:r>
      <w:r w:rsidRPr="00C41E8B">
        <w:rPr>
          <w:rStyle w:val="StyleUnderline"/>
        </w:rPr>
        <w:t xml:space="preserve"> </w:t>
      </w:r>
      <w:r w:rsidRPr="00C41E8B">
        <w:rPr>
          <w:sz w:val="16"/>
        </w:rPr>
        <w:t>entrenched in Canadian social, political, and economic structures.</w:t>
      </w:r>
      <w:r w:rsidRPr="00C41E8B">
        <w:rPr>
          <w:rStyle w:val="StyleUnderline"/>
        </w:rPr>
        <w:t xml:space="preserve"> </w:t>
      </w:r>
      <w:r w:rsidRPr="00C41E8B">
        <w:rPr>
          <w:sz w:val="16"/>
        </w:rPr>
        <w:t>This next section explores strategies and actions to propose</w:t>
      </w:r>
      <w:r w:rsidRPr="00A72B1E">
        <w:rPr>
          <w:sz w:val="16"/>
        </w:rPr>
        <w:t xml:space="preserve"> some beginning possibilities for mobilizing a socially just praxis. As discussed above,</w:t>
      </w:r>
      <w:r>
        <w:rPr>
          <w:rStyle w:val="StyleUnderline"/>
        </w:rPr>
        <w:t xml:space="preserve"> Western ontology has strongly shaped existing models of human service which has led to professionalization and regulation which, through specialized technical interventions, </w:t>
      </w:r>
      <w:r w:rsidRPr="00A72B1E">
        <w:rPr>
          <w:sz w:val="16"/>
        </w:rPr>
        <w:t>have resulted in the growth of the non-profit and professional helping sectors but which have not succeeded in resolving issues of inequity and injustice such as inadequate and unequal access to health, housing, food, and education, or issues of interpersonal violence, mental health, and substance abuse.</w:t>
      </w:r>
      <w:r>
        <w:rPr>
          <w:rStyle w:val="StyleUnderline"/>
        </w:rPr>
        <w:t xml:space="preserve"> </w:t>
      </w:r>
      <w:r w:rsidRPr="00A72B1E">
        <w:rPr>
          <w:sz w:val="16"/>
        </w:rPr>
        <w:t xml:space="preserve">McKnight (1995) calls for a commitment “to reallocation of power to the people we serve so that we will no longer need to serve” (p. 100). </w:t>
      </w:r>
      <w:r w:rsidRPr="00D74769">
        <w:rPr>
          <w:rStyle w:val="Emphasis"/>
          <w:highlight w:val="green"/>
        </w:rPr>
        <w:t xml:space="preserve">Solidarity </w:t>
      </w:r>
      <w:r w:rsidRPr="00C41E8B">
        <w:rPr>
          <w:rStyle w:val="Emphasis"/>
        </w:rPr>
        <w:t xml:space="preserve">strategies </w:t>
      </w:r>
      <w:r w:rsidRPr="00D74769">
        <w:rPr>
          <w:rStyle w:val="Emphasis"/>
        </w:rPr>
        <w:t>for</w:t>
      </w:r>
      <w:r w:rsidRPr="008E4B3D">
        <w:rPr>
          <w:rStyle w:val="Emphasis"/>
        </w:rPr>
        <w:t xml:space="preserve"> mobilizing across identity groups against global capitalist</w:t>
      </w:r>
      <w:r>
        <w:rPr>
          <w:rStyle w:val="Emphasis"/>
        </w:rPr>
        <w:t xml:space="preserve"> </w:t>
      </w:r>
      <w:r w:rsidRPr="008E4B3D">
        <w:rPr>
          <w:rStyle w:val="Emphasis"/>
        </w:rPr>
        <w:t xml:space="preserve">inequities </w:t>
      </w:r>
      <w:r w:rsidRPr="00D74769">
        <w:rPr>
          <w:rStyle w:val="Emphasis"/>
          <w:highlight w:val="green"/>
        </w:rPr>
        <w:t xml:space="preserve">offer </w:t>
      </w:r>
      <w:r w:rsidRPr="00C41E8B">
        <w:rPr>
          <w:rStyle w:val="Emphasis"/>
        </w:rPr>
        <w:t xml:space="preserve">some </w:t>
      </w:r>
      <w:r w:rsidRPr="00D74769">
        <w:rPr>
          <w:rStyle w:val="Emphasis"/>
          <w:highlight w:val="green"/>
        </w:rPr>
        <w:t>potential for moving beyond</w:t>
      </w:r>
      <w:r>
        <w:rPr>
          <w:rStyle w:val="StyleUnderline"/>
        </w:rPr>
        <w:t xml:space="preserve"> “the </w:t>
      </w:r>
      <w:r w:rsidRPr="00D74769">
        <w:rPr>
          <w:rStyle w:val="Emphasis"/>
          <w:highlight w:val="green"/>
        </w:rPr>
        <w:t xml:space="preserve">binaries </w:t>
      </w:r>
      <w:r w:rsidRPr="00C41E8B">
        <w:rPr>
          <w:rStyle w:val="Emphasis"/>
        </w:rPr>
        <w:t>that structure liberatory struggle</w:t>
      </w:r>
      <w:r>
        <w:rPr>
          <w:rStyle w:val="Emphasis"/>
        </w:rPr>
        <w:t xml:space="preserve"> </w:t>
      </w:r>
      <w:r w:rsidRPr="008E4B3D">
        <w:rPr>
          <w:rStyle w:val="Emphasis"/>
        </w:rPr>
        <w:t>[as] ‘us versus them’ and ‘liberation’ versus ‘oppression’</w:t>
      </w:r>
      <w:r>
        <w:rPr>
          <w:rStyle w:val="StyleUnderline"/>
        </w:rPr>
        <w:t xml:space="preserve"> </w:t>
      </w:r>
      <w:r w:rsidRPr="008E4B3D">
        <w:rPr>
          <w:rStyle w:val="Emphasis"/>
        </w:rPr>
        <w:t>to a multi-centered discourse with</w:t>
      </w:r>
      <w:r>
        <w:rPr>
          <w:rStyle w:val="Emphasis"/>
        </w:rPr>
        <w:t xml:space="preserve"> </w:t>
      </w:r>
      <w:r w:rsidRPr="008E4B3D">
        <w:rPr>
          <w:rStyle w:val="Emphasis"/>
        </w:rPr>
        <w:t>differential access to power</w:t>
      </w:r>
      <w:r>
        <w:rPr>
          <w:rStyle w:val="StyleUnderline"/>
        </w:rPr>
        <w:t xml:space="preserve">” (Lather, 1991, p. 25). As Mohanty (2003) advocates, </w:t>
      </w:r>
      <w:r w:rsidRPr="008E4B3D">
        <w:rPr>
          <w:rStyle w:val="Emphasis"/>
        </w:rPr>
        <w:t xml:space="preserve">we </w:t>
      </w:r>
      <w:r w:rsidRPr="00C41E8B">
        <w:rPr>
          <w:rStyle w:val="Emphasis"/>
        </w:rPr>
        <w:t>must “</w:t>
      </w:r>
      <w:r w:rsidRPr="00C41E8B">
        <w:rPr>
          <w:rStyle w:val="Emphasis"/>
          <w:highlight w:val="green"/>
        </w:rPr>
        <w:t>move</w:t>
      </w:r>
      <w:r w:rsidRPr="00C41E8B">
        <w:rPr>
          <w:rStyle w:val="Emphasis"/>
        </w:rPr>
        <w:t xml:space="preserve"> away from the ‘add and stir’ and the relativist ‘separate but equal’ (or different) perspective </w:t>
      </w:r>
      <w:r w:rsidRPr="00C41E8B">
        <w:rPr>
          <w:rStyle w:val="Emphasis"/>
          <w:highlight w:val="green"/>
        </w:rPr>
        <w:t>to</w:t>
      </w:r>
      <w:r w:rsidRPr="00C41E8B">
        <w:rPr>
          <w:rStyle w:val="Emphasis"/>
        </w:rPr>
        <w:t xml:space="preserve"> the co-implication/</w:t>
      </w:r>
      <w:r w:rsidRPr="00C41E8B">
        <w:rPr>
          <w:rStyle w:val="Emphasis"/>
          <w:highlight w:val="green"/>
        </w:rPr>
        <w:t>solidarity</w:t>
      </w:r>
      <w:r w:rsidRPr="00C41E8B">
        <w:rPr>
          <w:rStyle w:val="Emphasis"/>
        </w:rPr>
        <w:t xml:space="preserve"> one. </w:t>
      </w:r>
      <w:r w:rsidRPr="00C41E8B">
        <w:rPr>
          <w:rStyle w:val="StyleUnderline"/>
        </w:rPr>
        <w:t>The solidarity perspective requires understanding historical</w:t>
      </w:r>
      <w:r>
        <w:rPr>
          <w:rStyle w:val="StyleUnderline"/>
        </w:rPr>
        <w:t xml:space="preserve"> and experiential specificities and differences” (p. 242). Mohanty promotes a feminist solidarity which foregrounds the intersection of gender with colonial repression and white dominance. </w:t>
      </w:r>
      <w:r w:rsidRPr="00A72B1E">
        <w:rPr>
          <w:sz w:val="16"/>
        </w:rPr>
        <w:t xml:space="preserve">May (2009) notes “the damage done by identity politics, and [that] it no longer holds the imagination of many… as early as the misnamed ‘anti-globalization’ movement, really an anti-neoliberalism movement, solidarity began to return to the scene in place of ghettoized identities” (p. 2). Rancière (1999, as cited in May, 2009) presents an alternate construction of equality to support a solidarity approach to social change: “For liberals, equality is what must be granted and/or preserved by state institutions with regard to citizens. For Rancière, equality is what is presupposed by those who act” (p. 9). This alternative provides a “bottom up” view of equality allowing “people [to] act collectively out of the presupposition of their equality, both to one another and to those in [power] that are said to be superior … Equality, then, cuts against individualism and toward solidarity” (May, p. 9). McLaren (2000) sees the anti-capitalist struggle as a site of common ground from which to organize “revolutionary praxis and social transformation productively [as in this way] agency is neither limited to nor does it exclude agential spaces of ethnic struggle” (p. 155). This is liberating as it opens up possible ways of being with increased accountability and engagement in everyday life to and with one another as a viable and vital alternative to the current dominant, individualistic culture of self-interest. International Journal of Child, Youth and Family Studies (2012) 2 &amp; 3: 248–271 263 Socially just praxis </w:t>
      </w:r>
      <w:r w:rsidRPr="00D74769">
        <w:rPr>
          <w:rStyle w:val="Emphasis"/>
          <w:highlight w:val="green"/>
        </w:rPr>
        <w:t>Praxis</w:t>
      </w:r>
      <w:r w:rsidRPr="00CE3343">
        <w:rPr>
          <w:rStyle w:val="Emphasis"/>
        </w:rPr>
        <w:t xml:space="preserve"> is a concept that </w:t>
      </w:r>
      <w:r w:rsidRPr="00D74769">
        <w:rPr>
          <w:rStyle w:val="Emphasis"/>
          <w:highlight w:val="green"/>
        </w:rPr>
        <w:t>offers constructive possibilities for</w:t>
      </w:r>
      <w:r w:rsidRPr="00CE3343">
        <w:rPr>
          <w:rStyle w:val="Emphasis"/>
        </w:rPr>
        <w:t xml:space="preserve"> a </w:t>
      </w:r>
      <w:r w:rsidRPr="004C5445">
        <w:rPr>
          <w:rStyle w:val="Emphasis"/>
        </w:rPr>
        <w:t xml:space="preserve">solidarity-focused, </w:t>
      </w:r>
      <w:r w:rsidRPr="004C5445">
        <w:rPr>
          <w:rStyle w:val="Emphasis"/>
          <w:highlight w:val="green"/>
        </w:rPr>
        <w:t>decolonizing practice</w:t>
      </w:r>
      <w:r w:rsidRPr="004C5445">
        <w:rPr>
          <w:rStyle w:val="Emphasis"/>
        </w:rPr>
        <w:t xml:space="preserve"> that is dynamic and responsive and mobilized through an</w:t>
      </w:r>
      <w:r w:rsidRPr="00CE3343">
        <w:rPr>
          <w:rStyle w:val="Emphasis"/>
        </w:rPr>
        <w:t xml:space="preserve"> ethic of social</w:t>
      </w:r>
      <w:r>
        <w:rPr>
          <w:rStyle w:val="Emphasis"/>
        </w:rPr>
        <w:t xml:space="preserve"> </w:t>
      </w:r>
      <w:r w:rsidRPr="00CE3343">
        <w:rPr>
          <w:rStyle w:val="Emphasis"/>
        </w:rPr>
        <w:t>justice.</w:t>
      </w:r>
      <w:r>
        <w:rPr>
          <w:rStyle w:val="StyleUnderline"/>
        </w:rPr>
        <w:t xml:space="preserve"> </w:t>
      </w:r>
      <w:r w:rsidRPr="00A72B1E">
        <w:rPr>
          <w:sz w:val="16"/>
        </w:rPr>
        <w:t>White (2007) defines praxis as: the integration of knowledge and action (theory and practice</w:t>
      </w:r>
      <w:r>
        <w:rPr>
          <w:rStyle w:val="StyleUnderline"/>
        </w:rPr>
        <w:t xml:space="preserve"> … Specifically, theory and practice are integrated and one does not precede nor hold greater value than the other (Carr 1987). Praxis is creative, “other-seeking” and dialogic (Smith 1999). </w:t>
      </w:r>
      <w:r w:rsidRPr="00A72B1E">
        <w:rPr>
          <w:sz w:val="16"/>
        </w:rPr>
        <w:t>It is the place where words and actions, discourses and experience merge… Praxis is expressed in particular contexts and thus can never be proceduralized or specified in advance. (p. 226) Considering all the elements of this definition,</w:t>
      </w:r>
      <w:r>
        <w:rPr>
          <w:rStyle w:val="StyleUnderline"/>
        </w:rPr>
        <w:t xml:space="preserve"> </w:t>
      </w:r>
      <w:r w:rsidRPr="00CE3343">
        <w:rPr>
          <w:rStyle w:val="Emphasis"/>
        </w:rPr>
        <w:t>praxis can be viewed as a potentially</w:t>
      </w:r>
      <w:r>
        <w:rPr>
          <w:rStyle w:val="Emphasis"/>
        </w:rPr>
        <w:t xml:space="preserve"> </w:t>
      </w:r>
      <w:r w:rsidRPr="00CE3343">
        <w:rPr>
          <w:rStyle w:val="Emphasis"/>
        </w:rPr>
        <w:t>constructive model</w:t>
      </w:r>
      <w:r>
        <w:rPr>
          <w:rStyle w:val="StyleUnderline"/>
        </w:rPr>
        <w:t xml:space="preserve"> </w:t>
      </w:r>
      <w:r w:rsidRPr="00A72B1E">
        <w:rPr>
          <w:sz w:val="16"/>
        </w:rPr>
        <w:t>for anti-capitalist, solidarity work toward social justice</w:t>
      </w:r>
      <w:r>
        <w:rPr>
          <w:rStyle w:val="StyleUnderline"/>
        </w:rPr>
        <w:t xml:space="preserve">. </w:t>
      </w:r>
      <w:r w:rsidRPr="00CE3343">
        <w:rPr>
          <w:rStyle w:val="Emphasis"/>
        </w:rPr>
        <w:t>Transformative or</w:t>
      </w:r>
      <w:r>
        <w:rPr>
          <w:rStyle w:val="Emphasis"/>
        </w:rPr>
        <w:t xml:space="preserve"> </w:t>
      </w:r>
      <w:r w:rsidRPr="00CE3343">
        <w:rPr>
          <w:rStyle w:val="Emphasis"/>
        </w:rPr>
        <w:t>liberatory models of praxis strive to engage community members in shifting from an</w:t>
      </w:r>
      <w:r>
        <w:rPr>
          <w:rStyle w:val="Emphasis"/>
        </w:rPr>
        <w:t xml:space="preserve"> </w:t>
      </w:r>
      <w:r w:rsidRPr="00CE3343">
        <w:rPr>
          <w:rStyle w:val="Emphasis"/>
        </w:rPr>
        <w:t>individualized view of an issue or problem to one that is more collective and politicized</w:t>
      </w:r>
      <w:r>
        <w:rPr>
          <w:rStyle w:val="StyleUnderline"/>
        </w:rPr>
        <w:t xml:space="preserve"> (de Finney, 2007; Lang, 2005; Reyes Cruz &amp; Sonn, 2011; Reynolds, 2010; Skott-Mhyre, 2005; Wade, 1995; White, 2007). </w:t>
      </w:r>
      <w:r w:rsidRPr="00A72B1E">
        <w:rPr>
          <w:sz w:val="16"/>
        </w:rPr>
        <w:t xml:space="preserve">A socially just model of CYC praxis will require an approach that integrates theorization and practice rooted in working and thinking collaboratively with diverse community members (de Finney, Dean et al., 2011). Conscious awareness and a commitment to socially just praxis offer a site of possibility for transforming practice and supporting change at broader levels by connecting those who are currently pathologized on an individual basis to collective endeavours, and supporting meaningful engagement in regard to issues of concern to them. </w:t>
      </w:r>
      <w:r w:rsidRPr="00277C0F">
        <w:rPr>
          <w:rStyle w:val="Emphasis"/>
        </w:rPr>
        <w:t>For white practitioners, our everyday interpersonal interactions and habituated responses</w:t>
      </w:r>
      <w:r>
        <w:rPr>
          <w:rStyle w:val="Emphasis"/>
        </w:rPr>
        <w:t xml:space="preserve"> </w:t>
      </w:r>
      <w:r w:rsidRPr="00277C0F">
        <w:rPr>
          <w:rStyle w:val="Emphasis"/>
        </w:rPr>
        <w:t xml:space="preserve">warrant critical attention. </w:t>
      </w:r>
      <w:r>
        <w:rPr>
          <w:rStyle w:val="StyleUnderline"/>
        </w:rPr>
        <w:t>As Bordo (2008) writes, “</w:t>
      </w:r>
      <w:r w:rsidRPr="00277C0F">
        <w:rPr>
          <w:rStyle w:val="Emphasis"/>
        </w:rPr>
        <w:t>white people, even those who theorize with</w:t>
      </w:r>
      <w:r>
        <w:rPr>
          <w:rStyle w:val="Emphasis"/>
        </w:rPr>
        <w:t xml:space="preserve"> </w:t>
      </w:r>
      <w:r w:rsidRPr="00277C0F">
        <w:rPr>
          <w:rStyle w:val="Emphasis"/>
        </w:rPr>
        <w:t>sophistication about ‘cultural difference’ and the perils of ethnocentrism, are often clueless when</w:t>
      </w:r>
      <w:r>
        <w:rPr>
          <w:rStyle w:val="Emphasis"/>
        </w:rPr>
        <w:t xml:space="preserve"> </w:t>
      </w:r>
      <w:r w:rsidRPr="00277C0F">
        <w:rPr>
          <w:rStyle w:val="Emphasis"/>
        </w:rPr>
        <w:t>it comes to the practical, concrete ways race matters”</w:t>
      </w:r>
      <w:r>
        <w:rPr>
          <w:rStyle w:val="StyleUnderline"/>
        </w:rPr>
        <w:t xml:space="preserve"> (p. 410). It is critical that “</w:t>
      </w:r>
      <w:r w:rsidRPr="00277C0F">
        <w:rPr>
          <w:rStyle w:val="Emphasis"/>
        </w:rPr>
        <w:t>white settler</w:t>
      </w:r>
      <w:r>
        <w:rPr>
          <w:rStyle w:val="Emphasis"/>
        </w:rPr>
        <w:t xml:space="preserve"> </w:t>
      </w:r>
      <w:r w:rsidRPr="00277C0F">
        <w:rPr>
          <w:rStyle w:val="Emphasis"/>
        </w:rPr>
        <w:t>societies transcend their bloody beginnings and contemporary inequalities by remembering and</w:t>
      </w:r>
      <w:r>
        <w:rPr>
          <w:rStyle w:val="Emphasis"/>
        </w:rPr>
        <w:t xml:space="preserve"> </w:t>
      </w:r>
      <w:r w:rsidRPr="00277C0F">
        <w:rPr>
          <w:rStyle w:val="Emphasis"/>
        </w:rPr>
        <w:t>confronting the racial hierarchies that structure our lives</w:t>
      </w:r>
      <w:r>
        <w:rPr>
          <w:rStyle w:val="StyleUnderline"/>
        </w:rPr>
        <w:t xml:space="preserve">” (Razack, 2002, p. 5). </w:t>
      </w:r>
      <w:r w:rsidRPr="00A72B1E">
        <w:rPr>
          <w:sz w:val="16"/>
        </w:rPr>
        <w:t>Here is a further invitation to interrogate instances of (white, male, class, or heterosexual) privilege in our own lives and practice. It can be a painful process requiring courage and compassion for oneself in order to begin the deep and honest examination of the ways in which privilege is reified through how we speak, move, take up space, and the assumptions that underpin our judgements. Derrida’s (as cited in Caputo, 1997) thinking could be useful with regard to this dynamic and dilemma. Like hospitality and justice, the importance and possibility of being conscious of and disrupting privilege, is “sustained by its impossibility” (p. 111). This edge or tension requires us to always be vigilant in our reflexivity and endeavours to map out inequities and our complicity, and to make a commitment to integrate an ethic of social justice in an engaged and vital model of praxis.</w:t>
      </w:r>
    </w:p>
    <w:p w14:paraId="5D6A1010" w14:textId="77777777" w:rsidR="00F51E9C" w:rsidRDefault="00F51E9C" w:rsidP="00F51E9C">
      <w:pPr>
        <w:pStyle w:val="Heading4"/>
        <w:numPr>
          <w:ilvl w:val="0"/>
          <w:numId w:val="12"/>
        </w:numPr>
        <w:tabs>
          <w:tab w:val="num" w:pos="360"/>
        </w:tabs>
        <w:ind w:left="360"/>
      </w:pPr>
      <w:r>
        <w:t>Indigeneity connotates a state of non-ontology allowing for the construction of the human that legitimizes itself into a history of elimination, jettisoned from or assimilated into the national body to cohere settler temporality</w:t>
      </w:r>
    </w:p>
    <w:p w14:paraId="48F70E01" w14:textId="77777777" w:rsidR="00F51E9C" w:rsidRPr="00B82D2B" w:rsidRDefault="00F51E9C" w:rsidP="00F51E9C">
      <w:pPr>
        <w:jc w:val="both"/>
      </w:pPr>
      <w:r w:rsidRPr="00B82D2B">
        <w:rPr>
          <w:rStyle w:val="Style13ptBold"/>
        </w:rPr>
        <w:t>Belcourt 16</w:t>
      </w:r>
      <w:r w:rsidRPr="00B82D2B">
        <w:t xml:space="preserve">. Billy-Ray Belcourt is from the Driftpile Cree Nation. He is a 2016 Rhodes Scholar and is reading for an M.St. in Women’s Studies at the University of Oxford. He was named by CBC Books as one of six Indigenous writers to watch, and his poetry has been published or is forthcoming in Assaracus: A Journal of Gay Poetry, Red Rising Magazine, SAD Mag, mâmawi-âcimowak, PRISM International, and The Malahat Review. ("A POLTERGEIST MANIFESTO," 2016, </w:t>
      </w:r>
      <w:r w:rsidRPr="00B82D2B">
        <w:rPr>
          <w:i/>
        </w:rPr>
        <w:t>Feral Feminism</w:t>
      </w:r>
      <w:r w:rsidRPr="00B82D2B">
        <w:t>)</w:t>
      </w:r>
      <w:r>
        <w:t xml:space="preserve"> </w:t>
      </w:r>
      <w:r w:rsidRPr="00B82D2B">
        <w:t>vikas</w:t>
      </w:r>
      <w:r>
        <w:t xml:space="preserve"> recut aaditg</w:t>
      </w:r>
    </w:p>
    <w:p w14:paraId="48E10E2F" w14:textId="77777777" w:rsidR="00F51E9C" w:rsidRPr="00FB182C" w:rsidRDefault="00F51E9C" w:rsidP="00F51E9C">
      <w:pPr>
        <w:rPr>
          <w:rStyle w:val="StyleUnderline"/>
          <w:sz w:val="12"/>
          <w:u w:val="none"/>
        </w:rPr>
      </w:pPr>
      <w:r w:rsidRPr="00B82D2B">
        <w:rPr>
          <w:sz w:val="12"/>
        </w:rPr>
        <w:t xml:space="preserve">Admittedly, the feral is a precarious space from which to theorize, sullied with an injurability bound up in the work of liberal humanism as such, an enterprise that weaponizes a set of moral barometers to distribute ferality unevenly to differently citizened and raced bodies—ones that are too close for comfort and must be pushed outside arm’s reach. </w:t>
      </w:r>
      <w:r w:rsidRPr="00B82D2B">
        <w:rPr>
          <w:u w:val="single"/>
        </w:rPr>
        <w:t xml:space="preserve">Perhaps </w:t>
      </w:r>
      <w:r w:rsidRPr="00BC0949">
        <w:rPr>
          <w:highlight w:val="cyan"/>
          <w:u w:val="single"/>
        </w:rPr>
        <w:t xml:space="preserve">ferality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eliminating recalcitrant indigeneities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salvaticus, an alteration of silvaticus,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indigeneities—and,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From filthy little heathens? Their whole disgusting race is like a curse Their skin’s a hellish red They’re only good when dead They’re vermin, as I said And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coterminously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This paper is therefore interested in the subjectivities and forms of sociality that savagery destroys when applied from without, and the political work of appropriating that savagery in the name of decolonization. Ours is a form of indigeneity that hints at a fundamental pollutability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ferality as a politics in a world bent on our destruction—a world that eliminates indigeneities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laboured in the here and now and “an alternative to how we want to think about being” in and outside an authoritarian state (2013, 126-27). Perhaps the wild risks the decolonial, a geography of life-building that dreams up tomorrows whose referents are the fractured indigeneities struggling to survive a historical present built on our suffering. Ferality is a stepping stone to a future grounded in Indigenous peoples’ legal and political orders. This paper does not traffic in teleologies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exorcising the spectre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socialities.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(Bodinger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include: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pillage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poltern meaning “[to] make noise, [to] rattle” and Geist or “ghost,” it literally means “noisy ghost,” speaking into existence an anti-subjectivity that emerges in the aftermath of death or murder (“Poltergeist”). It is the subject of Tobe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ruins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quarantining their putatively contaminated flesh outside modern life in order to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frictive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Socialities I must leave the beaten path and go where we are not. Queerness, according to Muñoz, is not yet here; it is an ideality that “we may never touch,” that propels us onward (2009, 1). Likewise, Halberstam suggests that the presentness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queernesses are saturated with the trauma of colonialism’s becoming-structure. Queer death doubles as the settler state’s condition of possibility. Pre-contact queer indigeneities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presentness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7CEA0866" w14:textId="77777777" w:rsidR="00F51E9C" w:rsidRPr="00B82D2B" w:rsidRDefault="00F51E9C" w:rsidP="00F51E9C">
      <w:pPr>
        <w:pStyle w:val="Heading4"/>
        <w:numPr>
          <w:ilvl w:val="0"/>
          <w:numId w:val="12"/>
        </w:numPr>
        <w:tabs>
          <w:tab w:val="num" w:pos="360"/>
        </w:tabs>
        <w:ind w:left="360"/>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39511D67" w14:textId="77777777" w:rsidR="00F51E9C" w:rsidRPr="00B82D2B" w:rsidRDefault="00F51E9C" w:rsidP="00F51E9C">
      <w:r w:rsidRPr="00B82D2B">
        <w:rPr>
          <w:rStyle w:val="Style13ptBold"/>
        </w:rPr>
        <w:t>Wynter and McKittrick 15</w:t>
      </w:r>
      <w:r w:rsidRPr="00B82D2B">
        <w:t xml:space="preserve">. Sylvia Wynter is a Professor Emerita at Stanford University. Katherine McKittrick is a professor in Gender Studies at Queen's University. She is an academic and writer whose work focuses on black studies, cultural geography, anti-colonial and diaspora studies, with an emphasis on the ways in which liberation emerges in black creative texts. (Sylvia Wynter: On Being Human as Praxis, </w:t>
      </w:r>
      <w:r w:rsidRPr="00B82D2B">
        <w:rPr>
          <w:i/>
        </w:rPr>
        <w:t>Duke University Press</w:t>
      </w:r>
      <w:r w:rsidRPr="00B82D2B">
        <w:t>, 2015</w:t>
      </w:r>
      <w:r>
        <w:t xml:space="preserve">) </w:t>
      </w:r>
      <w:r w:rsidRPr="00B82D2B">
        <w:t>vikas</w:t>
      </w:r>
    </w:p>
    <w:p w14:paraId="77E1C511" w14:textId="77777777" w:rsidR="00F51E9C" w:rsidRPr="00B82D2B" w:rsidRDefault="00F51E9C" w:rsidP="00F51E9C">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storytellingly chartered / encoded discursive formations / aesthetic fields, as well as of, co- relatedly, our systems of knowledge. And, with this gain insight into how these </w:t>
      </w:r>
      <w:r w:rsidRPr="00DB7B53">
        <w:rPr>
          <w:rStyle w:val="Emphasis"/>
          <w:highlight w:val="green"/>
        </w:rPr>
        <w:t>systems of knowledge</w:t>
      </w:r>
      <w:r w:rsidRPr="00B82D2B">
        <w:rPr>
          <w:sz w:val="16"/>
        </w:rPr>
        <w:t xml:space="preserve">, each together with its genre- specific “truth of solidarity,” all </w:t>
      </w:r>
      <w:r w:rsidRPr="00DB7B53">
        <w:rPr>
          <w:rStyle w:val="Emphasis"/>
          <w:highlight w:val="green"/>
        </w:rPr>
        <w:t>institute and</w:t>
      </w:r>
      <w:r w:rsidRPr="00DB7B53">
        <w:rPr>
          <w:b/>
          <w:highlight w:val="green"/>
          <w:u w:val="single"/>
        </w:rPr>
        <w:t xml:space="preserve"> </w:t>
      </w:r>
      <w:r w:rsidRPr="00EA4754">
        <w:rPr>
          <w:b/>
          <w:u w:val="single"/>
        </w:rPr>
        <w:t>stably</w:t>
      </w:r>
      <w:r w:rsidRPr="00DB7B53">
        <w:rPr>
          <w:b/>
          <w:highlight w:val="green"/>
          <w:u w:val="single"/>
        </w:rPr>
        <w:t xml:space="preserve"> </w:t>
      </w:r>
      <w:r w:rsidRPr="00DB7B53">
        <w:rPr>
          <w:rStyle w:val="Emphasis"/>
          <w:highlight w:val="green"/>
        </w:rPr>
        <w:t>replicate</w:t>
      </w:r>
      <w:r w:rsidRPr="00B82D2B">
        <w:rPr>
          <w:sz w:val="16"/>
        </w:rPr>
        <w:t xml:space="preserve"> our </w:t>
      </w:r>
      <w:r w:rsidRPr="00DB7B53">
        <w:rPr>
          <w:rStyle w:val="Emphasis"/>
          <w:highlight w:val="green"/>
        </w:rPr>
        <w:t>genres</w:t>
      </w:r>
      <w:r w:rsidRPr="00DB7B53">
        <w:rPr>
          <w:b/>
          <w:highlight w:val="green"/>
          <w:u w:val="single"/>
        </w:rPr>
        <w:t xml:space="preserve"> of being hybridly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DB7B53">
        <w:rPr>
          <w:b/>
          <w:highlight w:val="green"/>
          <w:u w:val="single"/>
        </w:rPr>
        <w:t>the instituting of</w:t>
      </w:r>
      <w:r w:rsidRPr="00B82D2B">
        <w:rPr>
          <w:b/>
          <w:u w:val="single"/>
        </w:rPr>
        <w:t xml:space="preserve"> our contemporary secular and “single model” </w:t>
      </w:r>
      <w:r w:rsidRPr="00DB7B53">
        <w:rPr>
          <w:b/>
          <w:highlight w:val="green"/>
          <w:u w:val="single"/>
        </w:rPr>
        <w:t>liberal</w:t>
      </w:r>
      <w:r w:rsidRPr="00B82D2B">
        <w:rPr>
          <w:b/>
          <w:u w:val="single"/>
        </w:rPr>
        <w:t xml:space="preserve"> (now neoliberal) </w:t>
      </w:r>
      <w:r w:rsidRPr="00EA4754">
        <w:rPr>
          <w:b/>
          <w:u w:val="single"/>
        </w:rPr>
        <w:t xml:space="preserve">monohumanist Western / Westernized </w:t>
      </w:r>
      <w:r w:rsidRPr="00DB7B53">
        <w:rPr>
          <w:b/>
          <w:highlight w:val="green"/>
          <w:u w:val="single"/>
        </w:rPr>
        <w:t>transnational world system—what</w:t>
      </w:r>
      <w:r w:rsidRPr="00B82D2B">
        <w:rPr>
          <w:b/>
          <w:u w:val="single"/>
        </w:rPr>
        <w:t xml:space="preserve"> again </w:t>
      </w:r>
      <w:r w:rsidRPr="00DB7B53">
        <w:rPr>
          <w:b/>
          <w:highlight w:val="green"/>
          <w:u w:val="single"/>
        </w:rPr>
        <w:t>must be emphasized is</w:t>
      </w:r>
      <w:r w:rsidRPr="00B82D2B">
        <w:rPr>
          <w:sz w:val="16"/>
        </w:rPr>
        <w:t xml:space="preserve"> that </w:t>
      </w:r>
      <w:r w:rsidRPr="00B82D2B">
        <w:rPr>
          <w:rStyle w:val="Emphasis"/>
        </w:rPr>
        <w:t xml:space="preserve">the </w:t>
      </w:r>
      <w:r w:rsidRPr="00DB7B53">
        <w:rPr>
          <w:rStyle w:val="Emphasis"/>
          <w:highlight w:val="green"/>
        </w:rPr>
        <w:t>respective “truths” of</w:t>
      </w:r>
      <w:r w:rsidRPr="00B82D2B">
        <w:rPr>
          <w:sz w:val="16"/>
        </w:rPr>
        <w:t xml:space="preserve"> their </w:t>
      </w:r>
      <w:r w:rsidRPr="00DB7B53">
        <w:rPr>
          <w:rStyle w:val="Emphasis"/>
          <w:highlight w:val="green"/>
        </w:rPr>
        <w:t>knowledge systems are alway</w:t>
      </w:r>
      <w:r w:rsidRPr="00EA4754">
        <w:rPr>
          <w:rStyle w:val="Emphasis"/>
        </w:rPr>
        <w:t xml:space="preserve">s already </w:t>
      </w:r>
      <w:r w:rsidRPr="00DB7B53">
        <w:rPr>
          <w:rStyle w:val="Emphasis"/>
          <w:highlight w:val="green"/>
        </w:rPr>
        <w:t>prespecified by</w:t>
      </w:r>
      <w:r w:rsidRPr="00DB7B53">
        <w:rPr>
          <w:b/>
          <w:highlight w:val="green"/>
          <w:u w:val="single"/>
        </w:rPr>
        <w:t xml:space="preserve"> our </w:t>
      </w:r>
      <w:r w:rsidRPr="00DB7B53">
        <w:rPr>
          <w:rStyle w:val="Emphasis"/>
          <w:highlight w:val="green"/>
        </w:rPr>
        <w:t>storytellingly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DB7B53">
        <w:rPr>
          <w:b/>
          <w:szCs w:val="6"/>
          <w:highlight w:val="green"/>
          <w:u w:val="single"/>
        </w:rPr>
        <w:t>This order</w:t>
      </w:r>
      <w:r w:rsidRPr="00B82D2B">
        <w:rPr>
          <w:b/>
          <w:szCs w:val="6"/>
          <w:u w:val="single"/>
        </w:rPr>
        <w:t xml:space="preserve"> circularly </w:t>
      </w:r>
      <w:r w:rsidRPr="00DB7B53">
        <w:rPr>
          <w:b/>
          <w:szCs w:val="6"/>
          <w:highlight w:val="green"/>
          <w:u w:val="single"/>
        </w:rPr>
        <w:t>ensures that</w:t>
      </w:r>
      <w:r w:rsidRPr="00B82D2B">
        <w:rPr>
          <w:b/>
          <w:szCs w:val="6"/>
          <w:u w:val="single"/>
        </w:rPr>
        <w:t xml:space="preserve"> each such genre- specific regime / </w:t>
      </w:r>
      <w:r w:rsidRPr="00DB7B53">
        <w:rPr>
          <w:b/>
          <w:szCs w:val="6"/>
          <w:highlight w:val="green"/>
          <w:u w:val="single"/>
        </w:rPr>
        <w:t>program of truth, will law- likely function to</w:t>
      </w:r>
      <w:r w:rsidRPr="00B82D2B">
        <w:rPr>
          <w:b/>
          <w:szCs w:val="6"/>
          <w:u w:val="single"/>
        </w:rPr>
        <w:t xml:space="preserve"> semantically- neurochemically </w:t>
      </w:r>
      <w:r w:rsidRPr="00DB7B53">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DB7B53">
        <w:rPr>
          <w:b/>
          <w:szCs w:val="6"/>
          <w:highlight w:val="green"/>
          <w:u w:val="single"/>
        </w:rPr>
        <w:t>behaviors</w:t>
      </w:r>
      <w:r w:rsidRPr="00B82D2B">
        <w:rPr>
          <w:sz w:val="16"/>
          <w:szCs w:val="16"/>
        </w:rPr>
        <w:t xml:space="preserve"> within the reflexly and subjectively experienced terms of a cognitively closed, thereby genre- specific and fictively eusocializing,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Pseudospeciated Mode of Kind KM: Here Wynter elaborates on storytelling beginnings and cosmogonies. She returns to her extension of Frantz Fanon’s conception of our being hybridly human, both bios and mythoi, in order to address the unsolved phenomenon of human consciousness. She explores how our chartering / encoding genre- specific cosmogonies provide the narrative source of our fictively eusocializing subjectivities, thus enabling us to be reborn- through- initiation as always already sociogenically encoded inter- altruistically kin- recognizing members of each referent- we. At the same time, however, </w:t>
      </w:r>
      <w:r w:rsidRPr="00DB7B53">
        <w:rPr>
          <w:b/>
          <w:szCs w:val="6"/>
          <w:highlight w:val="green"/>
          <w:u w:val="single"/>
        </w:rPr>
        <w:t xml:space="preserve">the law- like reification of </w:t>
      </w:r>
      <w:r w:rsidRPr="00DB7B53">
        <w:rPr>
          <w:rStyle w:val="Emphasis"/>
          <w:highlight w:val="green"/>
        </w:rPr>
        <w:t>each fictively induced and subjectively experienced order of consciousness</w:t>
      </w:r>
      <w:r w:rsidRPr="00B82D2B">
        <w:rPr>
          <w:b/>
          <w:szCs w:val="6"/>
          <w:u w:val="single"/>
        </w:rPr>
        <w:t xml:space="preserve"> of each referent- we </w:t>
      </w:r>
      <w:r w:rsidRPr="00DB7B53">
        <w:rPr>
          <w:b/>
          <w:szCs w:val="6"/>
          <w:highlight w:val="green"/>
          <w:u w:val="single"/>
        </w:rPr>
        <w:t>is,</w:t>
      </w:r>
      <w:r w:rsidRPr="00B82D2B">
        <w:rPr>
          <w:b/>
          <w:szCs w:val="6"/>
          <w:u w:val="single"/>
        </w:rPr>
        <w:t xml:space="preserve"> itself, </w:t>
      </w:r>
      <w:r w:rsidRPr="00DB7B53">
        <w:rPr>
          <w:b/>
          <w:szCs w:val="6"/>
          <w:highlight w:val="green"/>
          <w:u w:val="single"/>
        </w:rPr>
        <w:t>absolutized by</w:t>
      </w:r>
      <w:r w:rsidRPr="00B82D2B">
        <w:rPr>
          <w:sz w:val="16"/>
          <w:szCs w:val="6"/>
        </w:rPr>
        <w:t xml:space="preserve"> what Wynter identifies as </w:t>
      </w:r>
      <w:r w:rsidRPr="00DB7B53">
        <w:rPr>
          <w:b/>
          <w:szCs w:val="6"/>
          <w:highlight w:val="gree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ourselves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hybridly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preprescribed for them. Ours are not, even though the biocentric meritocratic iq bourgeois ideologues, such as the authors of The Bell Curve, try to tell us that they / we are.61 So the question is: </w:t>
      </w:r>
      <w:r w:rsidRPr="00DB7B53">
        <w:rPr>
          <w:b/>
          <w:szCs w:val="6"/>
          <w:highlight w:val="gree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DB7B53">
        <w:rPr>
          <w:b/>
          <w:szCs w:val="6"/>
          <w:highlight w:val="green"/>
          <w:u w:val="single"/>
        </w:rPr>
        <w:t>by which we prescribe</w:t>
      </w:r>
      <w:r w:rsidRPr="00B82D2B">
        <w:rPr>
          <w:b/>
          <w:szCs w:val="6"/>
          <w:u w:val="single"/>
        </w:rPr>
        <w:t xml:space="preserve"> our own </w:t>
      </w:r>
      <w:r w:rsidRPr="00DB7B53">
        <w:rPr>
          <w:b/>
          <w:szCs w:val="6"/>
          <w:highlight w:val="gree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initiatedly reborn. In this case we are no longer, as individual biological subjects, primarily born of the womb; rather, we are both initiated and reborn as fictively instituted inter- altruistic kinrecognizing members of each such symbolically re- encoded genre- specific referent- we. This is to say we are all initiatedly reborn—renatus in Saint Thomas Aquinas’s Christian term—to subjectively experience ourselves as subjects of the same encoded symbolic life kind. Why this imperative? Because </w:t>
      </w:r>
      <w:r w:rsidRPr="00B82D2B">
        <w:rPr>
          <w:b/>
          <w:szCs w:val="6"/>
          <w:u w:val="single"/>
        </w:rPr>
        <w:t>for all genre- specific subjects who are reborn from the same eusocializing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pseudospeciated kind. </w:t>
      </w:r>
      <w:r w:rsidRPr="00DB7B53">
        <w:rPr>
          <w:b/>
          <w:szCs w:val="6"/>
          <w:highlight w:val="gree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DB7B53">
        <w:rPr>
          <w:b/>
          <w:szCs w:val="6"/>
          <w:highlight w:val="green"/>
          <w:u w:val="single"/>
        </w:rPr>
        <w:t>semantically- neurochemically activated</w:t>
      </w:r>
      <w:r w:rsidRPr="00B82D2B">
        <w:rPr>
          <w:b/>
          <w:szCs w:val="6"/>
          <w:u w:val="single"/>
        </w:rPr>
        <w:t xml:space="preserve"> “second set of </w:t>
      </w:r>
      <w:r w:rsidRPr="00DB7B53">
        <w:rPr>
          <w:b/>
          <w:szCs w:val="6"/>
          <w:highlight w:val="gree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DB7B53">
        <w:rPr>
          <w:rStyle w:val="Emphasis"/>
          <w:highlight w:val="green"/>
        </w:rPr>
        <w:t>positive verbal meanings</w:t>
      </w:r>
      <w:r w:rsidRPr="00B82D2B">
        <w:rPr>
          <w:b/>
          <w:u w:val="single"/>
        </w:rPr>
        <w:t xml:space="preserve"> attributed to their respective modes of kind </w:t>
      </w:r>
      <w:r w:rsidRPr="00DB7B53">
        <w:rPr>
          <w:rStyle w:val="Emphasis"/>
          <w:highlight w:val="green"/>
        </w:rPr>
        <w:t>are</w:t>
      </w:r>
      <w:r w:rsidRPr="00EA4754">
        <w:rPr>
          <w:rStyle w:val="Emphasis"/>
        </w:rPr>
        <w:t xml:space="preserve"> alchemically </w:t>
      </w:r>
      <w:r w:rsidRPr="00DB7B53">
        <w:rPr>
          <w:rStyle w:val="Emphasis"/>
          <w:highlight w:val="green"/>
        </w:rPr>
        <w:t>transformed into living flesh</w:t>
      </w:r>
      <w:r w:rsidRPr="00DB7B53">
        <w:rPr>
          <w:b/>
          <w:highlight w:val="green"/>
          <w:u w:val="single"/>
        </w:rPr>
        <w:t xml:space="preserve">, </w:t>
      </w:r>
      <w:r w:rsidRPr="00DB7B53">
        <w:rPr>
          <w:rStyle w:val="Emphasis"/>
          <w:highlight w:val="green"/>
        </w:rPr>
        <w:t>as</w:t>
      </w:r>
      <w:r w:rsidRPr="00B82D2B">
        <w:rPr>
          <w:b/>
          <w:u w:val="single"/>
        </w:rPr>
        <w:t xml:space="preserve"> its members all reflexly subjectively experience themselves, in the mimetically desirable, because </w:t>
      </w:r>
      <w:r w:rsidRPr="00DB7B53">
        <w:rPr>
          <w:rStyle w:val="Emphasis"/>
          <w:highlight w:val="green"/>
        </w:rPr>
        <w:t>opiate-rewarded, placebo terms of</w:t>
      </w:r>
      <w:r w:rsidRPr="00B82D2B">
        <w:rPr>
          <w:b/>
          <w:u w:val="single"/>
        </w:rPr>
        <w:t xml:space="preserve"> that mode of </w:t>
      </w:r>
      <w:r w:rsidRPr="00DB7B53">
        <w:rPr>
          <w:rStyle w:val="Emphasis"/>
          <w:highlight w:val="green"/>
        </w:rPr>
        <w:t>symbolic</w:t>
      </w:r>
      <w:r w:rsidRPr="00B82D2B">
        <w:rPr>
          <w:b/>
          <w:u w:val="single"/>
        </w:rPr>
        <w:t xml:space="preserve"> life prescribed by the </w:t>
      </w:r>
      <w:r w:rsidRPr="00DB7B53">
        <w:rPr>
          <w:b/>
          <w:highlight w:val="green"/>
          <w:u w:val="single"/>
        </w:rPr>
        <w:t xml:space="preserve">storytelling </w:t>
      </w:r>
      <w:r w:rsidRPr="00DB7B53">
        <w:rPr>
          <w:rStyle w:val="Emphasis"/>
          <w:highlight w:val="gree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DB7B53">
        <w:rPr>
          <w:b/>
          <w:highlight w:val="gree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the first set of instructions of our own dna</w:t>
      </w:r>
      <w:r w:rsidRPr="00B82D2B">
        <w:rPr>
          <w:sz w:val="16"/>
        </w:rPr>
        <w:t xml:space="preserve"> (unlike as is the case with all other primates). </w:t>
      </w:r>
      <w:r w:rsidRPr="00B82D2B">
        <w:rPr>
          <w:sz w:val="16"/>
          <w:szCs w:val="6"/>
        </w:rPr>
        <w:t>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supraindividual consciousness—is thereby to arrive on the scene all at once! With the Big Bang of the biomutational Third Event! So you see now why we still can’t solve the problem of consciousness? In spite of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reflexly talking and thinking in terms of Darwin’s biocosmogonically chartered definitive version—in The Descent of Man (1871)—of the British bourgeoisie’s ruling class’s earlier reinvention of Man1’s civic humanist homo politicus as that of liberal monohumanist Man2 as homo oeconomicus, together with its now fully desupernaturalized sociogenically encoded order of consciousness. These are the very terms, therefore, in which we ourselves, in now historically postcolonial / postapartheid contexts, are. If in our case, only mimetically so! This at the same time as we are also struggling to think outside the limits of the purely biocentric order of consciousness that is genre- specific to the Western bourgeoisie’s homo oeconomicus. But it’s extremely difficult to do, right? You know why? Because Darwinism’s powerful, seductive force as a cosmogony, or origin narrative, is due to the fact that it is the first in our human history to be not only part myth but also part natural science. In fact, this mutation—the part myth / part natural science workings of Darwinism—draws attention to Darwin’s powerful neoMalthusian conceptual leap.65 A leap by means of which—over and against Cardinal Bellarmine—Darwin was to definitively replace the biblical Cre- ation account of the origin of all forms of biological life, including the major bios aspect of our being hybridly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ethics and attitudes. The Adam and Eve creation story of the Bible is simply one of a wide variety of such poetic formulations. . . .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 . . . Our new origin beliefs are in fact surrogate myths, that are themselves part science, part myths. 66 So the trap, you see, is that of the paradox that lies at the core of our metaDarwinian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extrahumanly (supernaturally, but now also naturally and / or bioevolutionarily, therefore secularly) mandated what the structuring societal order of our genre- specific, eusocial or cultural present would have to be.67 As the French cultural anthropologist Maurice Godelier also makes clear, with respect to the above: we, too, hitherto have also systematically kept the reality of our own agency—from our origins until today—opaque to ourselves. 68 Thus all our humanly invented chartering cosmogonies, including our contemporary macro (monohumanistic / monotheistic) cosmogonies, are law- likely configured as being extrahumanly mandated.69 All such sacred theological discourses ( Judaism, Islamism, Christianity, for example) continue to function in the already theo- cosmogonically mandated cognitively closed terms that are indispensable to the enacting of their respective behavior- inducing and behavior- regulatory fictively eusocializing imperative. This is especially apparent, too, in the secular substitute monohumanist religion of Darwin’s neo- Malthusian biocosmogony: here, in the biocosmogony of symbolic life / death—as that of selection / dysselection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and, corelatedly,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dysselected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dysselected significant ill</w:t>
      </w:r>
      <w:r w:rsidRPr="00B82D2B">
        <w:rPr>
          <w:sz w:val="16"/>
        </w:rPr>
        <w:t xml:space="preserve">! </w:t>
      </w:r>
      <w:r w:rsidRPr="00DB7B53">
        <w:rPr>
          <w:b/>
          <w:highlight w:val="green"/>
          <w:u w:val="single"/>
        </w:rPr>
        <w:t>The systemic reproduction of</w:t>
      </w:r>
      <w:r w:rsidRPr="00B82D2B">
        <w:rPr>
          <w:sz w:val="16"/>
        </w:rPr>
        <w:t xml:space="preserve"> the real- life </w:t>
      </w:r>
      <w:r w:rsidRPr="00DB7B53">
        <w:rPr>
          <w:b/>
          <w:highlight w:val="green"/>
          <w:u w:val="single"/>
        </w:rPr>
        <w:t>categories</w:t>
      </w:r>
      <w:r w:rsidRPr="00B82D2B">
        <w:rPr>
          <w:sz w:val="16"/>
        </w:rPr>
        <w:t xml:space="preserve"> of both signifiers </w:t>
      </w:r>
      <w:r w:rsidRPr="00DB7B53">
        <w:rPr>
          <w:b/>
          <w:highlight w:val="green"/>
          <w:u w:val="single"/>
        </w:rPr>
        <w:t>are</w:t>
      </w:r>
      <w:r w:rsidRPr="00DB7B53">
        <w:rPr>
          <w:rStyle w:val="Emphasis"/>
          <w:highlight w:val="green"/>
        </w:rPr>
        <w:t xml:space="preserve"> indispensable</w:t>
      </w:r>
      <w:r w:rsidRPr="00DB7B53">
        <w:rPr>
          <w:b/>
          <w:highlight w:val="green"/>
          <w:u w:val="single"/>
        </w:rPr>
        <w:t xml:space="preserve"> to</w:t>
      </w:r>
      <w:r w:rsidRPr="00B82D2B">
        <w:rPr>
          <w:b/>
          <w:u w:val="single"/>
        </w:rPr>
        <w:t xml:space="preserve"> the </w:t>
      </w:r>
      <w:r w:rsidRPr="00DB7B53">
        <w:rPr>
          <w:rStyle w:val="Emphasis"/>
          <w:highlight w:val="green"/>
        </w:rPr>
        <w:t>continued enactment of</w:t>
      </w:r>
      <w:r w:rsidRPr="00B82D2B">
        <w:rPr>
          <w:b/>
          <w:u w:val="single"/>
        </w:rPr>
        <w:t xml:space="preserve"> the </w:t>
      </w:r>
      <w:r w:rsidRPr="00DB7B53">
        <w:rPr>
          <w:b/>
          <w:highlight w:val="gree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DB7B53">
        <w:rPr>
          <w:rStyle w:val="Emphasis"/>
          <w:highlight w:val="green"/>
        </w:rPr>
        <w:t>code</w:t>
      </w:r>
      <w:r w:rsidRPr="00B82D2B">
        <w:rPr>
          <w:sz w:val="16"/>
        </w:rPr>
        <w:t xml:space="preserve"> of symbolic life / death and the defining of liberal (now neoliberal) monohumanist Man2. This now purely secular coding of life / death is itself discursively—indeed rigorously—elaborated bioepistemologically, on the model of a natural organism, by the disciplines of our social sciences and humanities, together with their respective genre- specific and ethno- class truths of solidarity.71 Consequently, </w:t>
      </w:r>
      <w:r w:rsidRPr="00DB7B53">
        <w:rPr>
          <w:b/>
          <w:highlight w:val="green"/>
          <w:u w:val="single"/>
        </w:rPr>
        <w:t>within the laws of</w:t>
      </w:r>
      <w:r w:rsidRPr="00B82D2B">
        <w:rPr>
          <w:sz w:val="16"/>
        </w:rPr>
        <w:t xml:space="preserve"> hybrid auto- institution and / or pseudospeciation the (</w:t>
      </w:r>
      <w:r w:rsidRPr="00B82D2B">
        <w:rPr>
          <w:b/>
          <w:u w:val="single"/>
        </w:rPr>
        <w:t>humanities and social science</w:t>
      </w:r>
      <w:r w:rsidRPr="00B82D2B">
        <w:rPr>
          <w:sz w:val="16"/>
        </w:rPr>
        <w:t xml:space="preserve">) </w:t>
      </w:r>
      <w:r w:rsidRPr="00DB7B53">
        <w:rPr>
          <w:b/>
          <w:highlight w:val="green"/>
          <w:u w:val="single"/>
        </w:rPr>
        <w:t>disciplinary truths of solidarity enact</w:t>
      </w:r>
      <w:r w:rsidRPr="00B82D2B">
        <w:rPr>
          <w:sz w:val="16"/>
        </w:rPr>
        <w:t xml:space="preserve"> their biocosmogonically chartered </w:t>
      </w:r>
      <w:r w:rsidRPr="00DB7B53">
        <w:rPr>
          <w:b/>
          <w:highlight w:val="green"/>
          <w:u w:val="single"/>
        </w:rPr>
        <w:t>sociogenic code</w:t>
      </w:r>
      <w:r w:rsidRPr="00B82D2B">
        <w:rPr>
          <w:sz w:val="16"/>
        </w:rPr>
        <w:t xml:space="preserve"> of symbolic life / death, also </w:t>
      </w:r>
      <w:r w:rsidRPr="00DB7B53">
        <w:rPr>
          <w:b/>
          <w:highlight w:val="green"/>
          <w:u w:val="single"/>
        </w:rPr>
        <w:t>imperatively calling to be discursively elaborated in cognitively</w:t>
      </w:r>
      <w:r w:rsidRPr="00B82D2B">
        <w:rPr>
          <w:sz w:val="16"/>
        </w:rPr>
        <w:t xml:space="preserve"> (cum psychoaffectively / aesthetically) </w:t>
      </w:r>
      <w:r w:rsidRPr="00DB7B53">
        <w:rPr>
          <w:b/>
          <w:highlight w:val="green"/>
          <w:u w:val="single"/>
        </w:rPr>
        <w:t>closed terms.</w:t>
      </w:r>
    </w:p>
    <w:p w14:paraId="2B521669" w14:textId="77777777" w:rsidR="00F51E9C" w:rsidRPr="00DF0ECD" w:rsidRDefault="00F51E9C" w:rsidP="00F51E9C">
      <w:pPr>
        <w:pStyle w:val="Heading4"/>
        <w:numPr>
          <w:ilvl w:val="0"/>
          <w:numId w:val="12"/>
        </w:numPr>
        <w:tabs>
          <w:tab w:val="num" w:pos="360"/>
        </w:tabs>
        <w:ind w:left="360"/>
      </w:pPr>
      <w:r>
        <w:t>Debates about space exploration should reformulate status quo space discourse away from a narrative of exclusion allowing for discussions of the pre-requisites of space exploration i.e remedying injustice, including voices, and determining the ethicality of space projects</w:t>
      </w:r>
    </w:p>
    <w:p w14:paraId="07329017" w14:textId="77777777" w:rsidR="00F51E9C" w:rsidRPr="002B13AE" w:rsidRDefault="00F51E9C" w:rsidP="00F51E9C">
      <w:r>
        <w:t xml:space="preserve">Monica </w:t>
      </w:r>
      <w:r w:rsidRPr="002B13AE">
        <w:rPr>
          <w:rStyle w:val="Style13ptBold"/>
        </w:rPr>
        <w:t>Vidaurri 19</w:t>
      </w:r>
      <w:r>
        <w:t xml:space="preserve">, astrobiologist and policy and ethics specialist consulting for NASA Goddard, 10/21/19, “What happens when you leave empty seats at the table?,” </w:t>
      </w:r>
      <w:hyperlink r:id="rId12" w:history="1">
        <w:r w:rsidRPr="00A65BC8">
          <w:rPr>
            <w:rStyle w:val="Hyperlink"/>
          </w:rPr>
          <w:t>https://www.thespacereview.com/article/3817/1</w:t>
        </w:r>
      </w:hyperlink>
      <w:r>
        <w:t xml:space="preserve"> recut aaditg</w:t>
      </w:r>
    </w:p>
    <w:p w14:paraId="39CE82F2" w14:textId="77777777" w:rsidR="00F51E9C" w:rsidRDefault="00F51E9C" w:rsidP="00F51E9C">
      <w:pPr>
        <w:rPr>
          <w:rStyle w:val="StyleUnderline"/>
        </w:rPr>
      </w:pPr>
      <w:r w:rsidRPr="00A240BA">
        <w:rPr>
          <w:sz w:val="16"/>
        </w:rPr>
        <w:t xml:space="preserve">The drafters of the Outer Space Treaty could not have predicted artificial constellations that hinder astronomical observing and storm tracking, actors shooting down space debris, and tardigrades unknowingly placed on a lunar lander and subsequently spilled on the Moon. This is, of course, to say nothing of human survivability in non-Earth environments. </w:t>
      </w:r>
      <w:r w:rsidRPr="00A240BA">
        <w:rPr>
          <w:rStyle w:val="StyleUnderline"/>
        </w:rPr>
        <w:t xml:space="preserve">A critical component of assessing our impact on other worlds is assessing </w:t>
      </w:r>
      <w:r w:rsidRPr="00A240BA">
        <w:rPr>
          <w:rStyle w:val="Emphasis"/>
        </w:rPr>
        <w:t>other worlds’ impact on us</w:t>
      </w:r>
      <w:r w:rsidRPr="00A240BA">
        <w:rPr>
          <w:sz w:val="16"/>
          <w:highlight w:val="green"/>
        </w:rPr>
        <w:t>,</w:t>
      </w:r>
      <w:r w:rsidRPr="00A240BA">
        <w:rPr>
          <w:sz w:val="16"/>
        </w:rPr>
        <w:t xml:space="preserve"> both </w:t>
      </w:r>
      <w:r w:rsidRPr="00372779">
        <w:rPr>
          <w:rStyle w:val="StyleUnderline"/>
        </w:rPr>
        <w:t>physically and socioeconomically</w:t>
      </w:r>
      <w:r w:rsidRPr="00A240BA">
        <w:rPr>
          <w:sz w:val="16"/>
        </w:rPr>
        <w:t xml:space="preserve">. Physically, </w:t>
      </w:r>
      <w:r w:rsidRPr="00372779">
        <w:rPr>
          <w:rStyle w:val="StyleUnderline"/>
        </w:rPr>
        <w:t>neither space agencies nor private spaceflight companies have conducted sufficient research regarding human survivability in space</w:t>
      </w:r>
      <w:r w:rsidRPr="00A240BA">
        <w:rPr>
          <w:sz w:val="16"/>
        </w:rPr>
        <w:t xml:space="preserve">, in terms of radiation exposures, differences in gravity, psychological complications, and many other factors. However, </w:t>
      </w:r>
      <w:r w:rsidRPr="00372779">
        <w:rPr>
          <w:rStyle w:val="StyleUnderline"/>
        </w:rPr>
        <w:t xml:space="preserve">the </w:t>
      </w:r>
      <w:r w:rsidRPr="00A240BA">
        <w:rPr>
          <w:rStyle w:val="Emphasis"/>
          <w:highlight w:val="green"/>
        </w:rPr>
        <w:t>most pressing</w:t>
      </w:r>
      <w:r w:rsidRPr="00A240BA">
        <w:rPr>
          <w:rStyle w:val="StyleUnderline"/>
          <w:highlight w:val="green"/>
        </w:rPr>
        <w:t xml:space="preserve"> </w:t>
      </w:r>
      <w:r w:rsidRPr="00A240BA">
        <w:rPr>
          <w:rStyle w:val="StyleUnderline"/>
        </w:rPr>
        <w:t>of these</w:t>
      </w:r>
      <w:r w:rsidRPr="00F82358">
        <w:rPr>
          <w:rStyle w:val="StyleUnderline"/>
        </w:rPr>
        <w:t xml:space="preserve"> untouched and necessary </w:t>
      </w:r>
      <w:r w:rsidRPr="00A240BA">
        <w:rPr>
          <w:rStyle w:val="StyleUnderline"/>
        </w:rPr>
        <w:t>impacts</w:t>
      </w:r>
      <w:r w:rsidRPr="00F82358">
        <w:rPr>
          <w:rStyle w:val="StyleUnderline"/>
        </w:rPr>
        <w:t xml:space="preserve"> of our future in space </w:t>
      </w:r>
      <w:r w:rsidRPr="00A240BA">
        <w:rPr>
          <w:rStyle w:val="StyleUnderline"/>
          <w:highlight w:val="green"/>
        </w:rPr>
        <w:t>are</w:t>
      </w:r>
      <w:r w:rsidRPr="00F82358">
        <w:rPr>
          <w:rStyle w:val="StyleUnderline"/>
        </w:rPr>
        <w:t xml:space="preserve"> the </w:t>
      </w:r>
      <w:r w:rsidRPr="00A240BA">
        <w:rPr>
          <w:rStyle w:val="StyleUnderline"/>
          <w:highlight w:val="green"/>
        </w:rPr>
        <w:t>impacts</w:t>
      </w:r>
      <w:r w:rsidRPr="00F82358">
        <w:rPr>
          <w:rStyle w:val="StyleUnderline"/>
        </w:rPr>
        <w:t xml:space="preserve"> </w:t>
      </w:r>
      <w:r w:rsidRPr="00A240BA">
        <w:rPr>
          <w:rStyle w:val="StyleUnderline"/>
          <w:highlight w:val="green"/>
        </w:rPr>
        <w:t xml:space="preserve">it will have on </w:t>
      </w:r>
      <w:r w:rsidRPr="00A240BA">
        <w:rPr>
          <w:rStyle w:val="Emphasis"/>
          <w:highlight w:val="green"/>
        </w:rPr>
        <w:t>all communities</w:t>
      </w:r>
      <w:r w:rsidRPr="00A240BA">
        <w:rPr>
          <w:rStyle w:val="Emphasis"/>
        </w:rPr>
        <w:t xml:space="preserve"> of Earth</w:t>
      </w:r>
      <w:r w:rsidRPr="00A240BA">
        <w:rPr>
          <w:rStyle w:val="StyleUnderline"/>
        </w:rPr>
        <w:t>. Behind</w:t>
      </w:r>
      <w:r w:rsidRPr="00F82358">
        <w:rPr>
          <w:rStyle w:val="StyleUnderline"/>
        </w:rPr>
        <w:t xml:space="preserve"> all of the </w:t>
      </w:r>
      <w:r w:rsidRPr="00A240BA">
        <w:rPr>
          <w:rStyle w:val="StyleUnderline"/>
          <w:highlight w:val="green"/>
        </w:rPr>
        <w:t>policy,</w:t>
      </w:r>
      <w:r w:rsidRPr="00F82358">
        <w:rPr>
          <w:rStyle w:val="StyleUnderline"/>
        </w:rPr>
        <w:t xml:space="preserve"> law, regulations, and</w:t>
      </w:r>
      <w:r w:rsidRPr="00A240BA">
        <w:rPr>
          <w:sz w:val="16"/>
        </w:rPr>
        <w:t xml:space="preserve"> even </w:t>
      </w:r>
      <w:r w:rsidRPr="00F82358">
        <w:rPr>
          <w:rStyle w:val="StyleUnderline"/>
        </w:rPr>
        <w:t>science</w:t>
      </w:r>
      <w:r w:rsidRPr="00A240BA">
        <w:rPr>
          <w:sz w:val="16"/>
        </w:rPr>
        <w:t xml:space="preserve"> behind human expansion into space </w:t>
      </w:r>
      <w:r w:rsidRPr="00A240BA">
        <w:rPr>
          <w:rStyle w:val="StyleUnderline"/>
          <w:highlight w:val="green"/>
        </w:rPr>
        <w:t>is the human condition</w:t>
      </w:r>
      <w:r w:rsidRPr="00F82358">
        <w:rPr>
          <w:rStyle w:val="StyleUnderline"/>
        </w:rPr>
        <w:t>: our individual attitudes towards what we think we should do</w:t>
      </w:r>
      <w:r w:rsidRPr="00A240BA">
        <w:rPr>
          <w:sz w:val="16"/>
        </w:rPr>
        <w:t xml:space="preserve"> in and with our cosmic backyard. These individual attitudes are </w:t>
      </w:r>
      <w:r w:rsidRPr="00F82358">
        <w:rPr>
          <w:rStyle w:val="StyleUnderline"/>
        </w:rPr>
        <w:t>influenced</w:t>
      </w:r>
      <w:r w:rsidRPr="00A240BA">
        <w:rPr>
          <w:sz w:val="16"/>
        </w:rPr>
        <w:t xml:space="preserve"> in no small part </w:t>
      </w:r>
      <w:r w:rsidRPr="00F82358">
        <w:rPr>
          <w:rStyle w:val="StyleUnderline"/>
        </w:rPr>
        <w:t>by our surroundings and social groups</w:t>
      </w:r>
      <w:r w:rsidRPr="00A240BA">
        <w:rPr>
          <w:sz w:val="16"/>
        </w:rPr>
        <w:t xml:space="preserve"> that we voluntarily or involuntarily find ourselves in. </w:t>
      </w:r>
      <w:r w:rsidRPr="00A240BA">
        <w:rPr>
          <w:rStyle w:val="StyleUnderline"/>
          <w:highlight w:val="green"/>
        </w:rPr>
        <w:t>Given</w:t>
      </w:r>
      <w:r w:rsidRPr="00F82358">
        <w:rPr>
          <w:rStyle w:val="StyleUnderline"/>
        </w:rPr>
        <w:t xml:space="preserve"> the </w:t>
      </w:r>
      <w:r w:rsidRPr="00A240BA">
        <w:rPr>
          <w:rStyle w:val="StyleUnderline"/>
        </w:rPr>
        <w:t xml:space="preserve">examples of </w:t>
      </w:r>
      <w:r w:rsidRPr="00A240BA">
        <w:rPr>
          <w:rStyle w:val="StyleUnderline"/>
          <w:highlight w:val="green"/>
        </w:rPr>
        <w:t>“</w:t>
      </w:r>
      <w:r w:rsidRPr="00A240BA">
        <w:rPr>
          <w:rStyle w:val="Emphasis"/>
          <w:highlight w:val="green"/>
        </w:rPr>
        <w:t>act first, ask questions later</w:t>
      </w:r>
      <w:r w:rsidRPr="00F82358">
        <w:rPr>
          <w:rStyle w:val="StyleUnderline"/>
        </w:rPr>
        <w:t xml:space="preserve">” that is </w:t>
      </w:r>
      <w:r w:rsidRPr="00A240BA">
        <w:rPr>
          <w:rStyle w:val="Emphasis"/>
          <w:highlight w:val="green"/>
        </w:rPr>
        <w:t>already shaping in space</w:t>
      </w:r>
      <w:r w:rsidRPr="00F82358">
        <w:rPr>
          <w:rStyle w:val="StyleUnderline"/>
        </w:rPr>
        <w:t xml:space="preserve">, it is clear that </w:t>
      </w:r>
      <w:r w:rsidRPr="00A240BA">
        <w:rPr>
          <w:rStyle w:val="StyleUnderline"/>
        </w:rPr>
        <w:t xml:space="preserve">the on-Earth </w:t>
      </w:r>
      <w:r w:rsidRPr="00A240BA">
        <w:rPr>
          <w:rStyle w:val="StyleUnderline"/>
          <w:highlight w:val="green"/>
        </w:rPr>
        <w:t xml:space="preserve">socioeconomic implications </w:t>
      </w:r>
      <w:r w:rsidRPr="00A240BA">
        <w:rPr>
          <w:rStyle w:val="StyleUnderline"/>
        </w:rPr>
        <w:t xml:space="preserve">of our actions </w:t>
      </w:r>
      <w:r w:rsidRPr="00A240BA">
        <w:rPr>
          <w:rStyle w:val="StyleUnderline"/>
          <w:highlight w:val="green"/>
        </w:rPr>
        <w:t xml:space="preserve">are </w:t>
      </w:r>
      <w:r w:rsidRPr="00A240BA">
        <w:rPr>
          <w:rStyle w:val="Emphasis"/>
          <w:highlight w:val="green"/>
        </w:rPr>
        <w:t>not being discussed</w:t>
      </w:r>
      <w:r w:rsidRPr="00F82358">
        <w:rPr>
          <w:rStyle w:val="Emphasis"/>
        </w:rPr>
        <w:t xml:space="preserve"> and acted upon</w:t>
      </w:r>
      <w:r w:rsidRPr="00F82358">
        <w:rPr>
          <w:rStyle w:val="StyleUnderline"/>
        </w:rPr>
        <w:t xml:space="preserve"> nearly as much as they </w:t>
      </w:r>
      <w:r w:rsidRPr="00A240BA">
        <w:rPr>
          <w:rStyle w:val="StyleUnderline"/>
        </w:rPr>
        <w:t>should. Space exploration is nothing if not dangerous and risky</w:t>
      </w:r>
      <w:r w:rsidRPr="00A240BA">
        <w:rPr>
          <w:sz w:val="16"/>
        </w:rPr>
        <w:t xml:space="preserve">. However, </w:t>
      </w:r>
      <w:r w:rsidRPr="00A240BA">
        <w:rPr>
          <w:rStyle w:val="StyleUnderline"/>
        </w:rPr>
        <w:t>we have the ability to</w:t>
      </w:r>
      <w:r w:rsidRPr="00F82358">
        <w:rPr>
          <w:rStyle w:val="StyleUnderline"/>
        </w:rPr>
        <w:t xml:space="preserve"> at least attempt to mitigate forwards and backwards contamination, update safety procedures, and </w:t>
      </w:r>
      <w:r w:rsidRPr="00A240BA">
        <w:rPr>
          <w:rStyle w:val="Emphasis"/>
          <w:highlight w:val="green"/>
        </w:rPr>
        <w:t>bring in native and diverse voices to think about</w:t>
      </w:r>
      <w:r w:rsidRPr="00F82358">
        <w:rPr>
          <w:rStyle w:val="Emphasis"/>
        </w:rPr>
        <w:t xml:space="preserve"> the </w:t>
      </w:r>
      <w:r w:rsidRPr="00A240BA">
        <w:rPr>
          <w:rStyle w:val="Emphasis"/>
          <w:highlight w:val="green"/>
        </w:rPr>
        <w:t>ethical implications</w:t>
      </w:r>
      <w:r w:rsidRPr="00F82358">
        <w:rPr>
          <w:rStyle w:val="StyleUnderline"/>
        </w:rPr>
        <w:t xml:space="preserve"> of our science. </w:t>
      </w:r>
      <w:r w:rsidRPr="00A240BA">
        <w:rPr>
          <w:rStyle w:val="StyleUnderline"/>
          <w:highlight w:val="green"/>
        </w:rPr>
        <w:t>Not doing so is</w:t>
      </w:r>
      <w:r w:rsidRPr="00F82358">
        <w:rPr>
          <w:rStyle w:val="StyleUnderline"/>
        </w:rPr>
        <w:t xml:space="preserve"> </w:t>
      </w:r>
      <w:r w:rsidRPr="00F82358">
        <w:rPr>
          <w:rStyle w:val="Emphasis"/>
        </w:rPr>
        <w:t xml:space="preserve">simply </w:t>
      </w:r>
      <w:r w:rsidRPr="00A240BA">
        <w:rPr>
          <w:rStyle w:val="Emphasis"/>
          <w:highlight w:val="green"/>
        </w:rPr>
        <w:t>unethical</w:t>
      </w:r>
      <w:r w:rsidRPr="00A240BA">
        <w:rPr>
          <w:sz w:val="16"/>
          <w:highlight w:val="green"/>
        </w:rPr>
        <w:t>.</w:t>
      </w:r>
      <w:r w:rsidRPr="00A240BA">
        <w:rPr>
          <w:sz w:val="16"/>
        </w:rPr>
        <w:t xml:space="preserve"> Now, define “good”… </w:t>
      </w:r>
      <w:r w:rsidRPr="00A240BA">
        <w:rPr>
          <w:rStyle w:val="StyleUnderline"/>
        </w:rPr>
        <w:t>This is not to say that all progress should come to a halt</w:t>
      </w:r>
      <w:r w:rsidRPr="00A240BA">
        <w:rPr>
          <w:sz w:val="16"/>
        </w:rPr>
        <w:t xml:space="preserve">. In truth, the </w:t>
      </w:r>
      <w:r w:rsidRPr="00A240BA">
        <w:rPr>
          <w:rStyle w:val="StyleUnderline"/>
        </w:rPr>
        <w:t>rise of the spaceflight sector and space philosophy signals</w:t>
      </w:r>
      <w:r w:rsidRPr="00A240BA">
        <w:rPr>
          <w:sz w:val="16"/>
        </w:rPr>
        <w:t xml:space="preserve"> the coming of </w:t>
      </w:r>
      <w:r w:rsidRPr="00A240BA">
        <w:rPr>
          <w:rStyle w:val="StyleUnderline"/>
        </w:rPr>
        <w:t xml:space="preserve">a new age of </w:t>
      </w:r>
      <w:r w:rsidRPr="00A240BA">
        <w:rPr>
          <w:rStyle w:val="Emphasis"/>
        </w:rPr>
        <w:t>tech</w:t>
      </w:r>
      <w:r w:rsidRPr="00A240BA">
        <w:rPr>
          <w:rStyle w:val="StyleUnderline"/>
        </w:rPr>
        <w:t>nological and scientific progress for humanity</w:t>
      </w:r>
      <w:r w:rsidRPr="00A240BA">
        <w:rPr>
          <w:sz w:val="16"/>
        </w:rPr>
        <w:t xml:space="preserve">, and it is nothing if not exciting. However, </w:t>
      </w:r>
      <w:r w:rsidRPr="00DB221C">
        <w:rPr>
          <w:rStyle w:val="StyleUnderline"/>
        </w:rPr>
        <w:t xml:space="preserve">at this point in human history </w:t>
      </w:r>
      <w:r w:rsidRPr="00A240BA">
        <w:rPr>
          <w:rStyle w:val="StyleUnderline"/>
          <w:highlight w:val="green"/>
        </w:rPr>
        <w:t xml:space="preserve">we are all </w:t>
      </w:r>
      <w:r w:rsidRPr="00A240BA">
        <w:rPr>
          <w:rStyle w:val="StyleUnderline"/>
        </w:rPr>
        <w:t xml:space="preserve">painfully </w:t>
      </w:r>
      <w:r w:rsidRPr="00A240BA">
        <w:rPr>
          <w:rStyle w:val="StyleUnderline"/>
          <w:highlight w:val="green"/>
        </w:rPr>
        <w:t>aware of the legacy</w:t>
      </w:r>
      <w:r w:rsidRPr="00DB221C">
        <w:rPr>
          <w:rStyle w:val="StyleUnderline"/>
        </w:rPr>
        <w:t xml:space="preserve"> and </w:t>
      </w:r>
      <w:r w:rsidRPr="00A240BA">
        <w:rPr>
          <w:rStyle w:val="StyleUnderline"/>
        </w:rPr>
        <w:t>the</w:t>
      </w:r>
      <w:r w:rsidRPr="00A240BA">
        <w:rPr>
          <w:rStyle w:val="StyleUnderline"/>
          <w:highlight w:val="green"/>
        </w:rPr>
        <w:t xml:space="preserve"> cycle</w:t>
      </w:r>
      <w:r w:rsidRPr="00DB221C">
        <w:rPr>
          <w:rStyle w:val="StyleUnderline"/>
        </w:rPr>
        <w:t xml:space="preserve"> that humanity falls into over and over again</w:t>
      </w:r>
      <w:r w:rsidRPr="00A240BA">
        <w:rPr>
          <w:sz w:val="16"/>
        </w:rPr>
        <w:t xml:space="preserve">. Modern examples include </w:t>
      </w:r>
      <w:r w:rsidRPr="00A240BA">
        <w:rPr>
          <w:rStyle w:val="StyleUnderline"/>
          <w:highlight w:val="green"/>
        </w:rPr>
        <w:t>communities</w:t>
      </w:r>
      <w:r w:rsidRPr="00A240BA">
        <w:rPr>
          <w:sz w:val="16"/>
        </w:rPr>
        <w:t xml:space="preserve"> that </w:t>
      </w:r>
      <w:r w:rsidRPr="00A240BA">
        <w:rPr>
          <w:rStyle w:val="StyleUnderline"/>
          <w:highlight w:val="green"/>
        </w:rPr>
        <w:t>are disturbed for</w:t>
      </w:r>
      <w:r w:rsidRPr="00DB221C">
        <w:rPr>
          <w:rStyle w:val="StyleUnderline"/>
        </w:rPr>
        <w:t xml:space="preserve"> their </w:t>
      </w:r>
      <w:r w:rsidRPr="00A240BA">
        <w:rPr>
          <w:rStyle w:val="StyleUnderline"/>
          <w:highlight w:val="green"/>
        </w:rPr>
        <w:t>resources</w:t>
      </w:r>
      <w:r w:rsidRPr="00A240BA">
        <w:rPr>
          <w:sz w:val="16"/>
        </w:rPr>
        <w:t xml:space="preserve"> (the Dakota Access Pipeline), </w:t>
      </w:r>
      <w:r w:rsidRPr="00DB221C">
        <w:rPr>
          <w:rStyle w:val="StyleUnderline"/>
        </w:rPr>
        <w:t>for their location</w:t>
      </w:r>
      <w:r w:rsidRPr="00A240BA">
        <w:rPr>
          <w:sz w:val="16"/>
        </w:rPr>
        <w:t xml:space="preserve"> (Mauna Kea versus its twin location in Spain), </w:t>
      </w:r>
      <w:r w:rsidRPr="00A240BA">
        <w:rPr>
          <w:rStyle w:val="StyleUnderline"/>
          <w:highlight w:val="green"/>
        </w:rPr>
        <w:t>and projects that</w:t>
      </w:r>
      <w:r w:rsidRPr="00DB221C">
        <w:rPr>
          <w:rStyle w:val="StyleUnderline"/>
        </w:rPr>
        <w:t xml:space="preserve">, while </w:t>
      </w:r>
      <w:r w:rsidRPr="00A240BA">
        <w:rPr>
          <w:rStyle w:val="StyleUnderline"/>
          <w:highlight w:val="green"/>
        </w:rPr>
        <w:t>argued as being “for the good of humanity</w:t>
      </w:r>
      <w:r w:rsidRPr="00A240BA">
        <w:rPr>
          <w:sz w:val="16"/>
        </w:rPr>
        <w:t xml:space="preserve">”, greatly </w:t>
      </w:r>
      <w:r w:rsidRPr="00A240BA">
        <w:rPr>
          <w:rStyle w:val="StyleUnderline"/>
          <w:highlight w:val="green"/>
        </w:rPr>
        <w:t>impact public science</w:t>
      </w:r>
      <w:r w:rsidRPr="00DB221C">
        <w:rPr>
          <w:rStyle w:val="StyleUnderline"/>
        </w:rPr>
        <w:t xml:space="preserve"> and weather tracking</w:t>
      </w:r>
      <w:r w:rsidRPr="00A240BA">
        <w:rPr>
          <w:sz w:val="16"/>
        </w:rPr>
        <w:t xml:space="preserve"> (5G networks.) The </w:t>
      </w:r>
      <w:r w:rsidRPr="00A240BA">
        <w:rPr>
          <w:rStyle w:val="StyleUnderline"/>
          <w:highlight w:val="green"/>
        </w:rPr>
        <w:t xml:space="preserve">exclusionary rhetoric </w:t>
      </w:r>
      <w:r w:rsidRPr="00A240BA">
        <w:rPr>
          <w:rStyle w:val="StyleUnderline"/>
        </w:rPr>
        <w:t>surrounding “democracy” and “American domination</w:t>
      </w:r>
      <w:r w:rsidRPr="00A240BA">
        <w:rPr>
          <w:sz w:val="16"/>
        </w:rPr>
        <w:t xml:space="preserve">/exceptionalism </w:t>
      </w:r>
      <w:r w:rsidRPr="00A240BA">
        <w:rPr>
          <w:rStyle w:val="StyleUnderline"/>
          <w:highlight w:val="green"/>
        </w:rPr>
        <w:t>in space” displays</w:t>
      </w:r>
      <w:r w:rsidRPr="00DB221C">
        <w:rPr>
          <w:rStyle w:val="StyleUnderline"/>
        </w:rPr>
        <w:t xml:space="preserve"> an </w:t>
      </w:r>
      <w:r w:rsidRPr="00A240BA">
        <w:rPr>
          <w:rStyle w:val="Emphasis"/>
        </w:rPr>
        <w:t>open</w:t>
      </w:r>
      <w:r w:rsidRPr="00A240BA">
        <w:rPr>
          <w:rStyle w:val="Emphasis"/>
          <w:highlight w:val="green"/>
        </w:rPr>
        <w:t xml:space="preserve"> disregard</w:t>
      </w:r>
      <w:r w:rsidRPr="00A240BA">
        <w:rPr>
          <w:rStyle w:val="StyleUnderline"/>
          <w:highlight w:val="green"/>
        </w:rPr>
        <w:t xml:space="preserve"> of</w:t>
      </w:r>
      <w:r w:rsidRPr="00DB221C">
        <w:rPr>
          <w:rStyle w:val="StyleUnderline"/>
        </w:rPr>
        <w:t xml:space="preserve"> all </w:t>
      </w:r>
      <w:r w:rsidRPr="00A240BA">
        <w:rPr>
          <w:rStyle w:val="StyleUnderline"/>
          <w:highlight w:val="green"/>
        </w:rPr>
        <w:t>other nations</w:t>
      </w:r>
      <w:r w:rsidRPr="00AF4ACC">
        <w:rPr>
          <w:rStyle w:val="StyleUnderline"/>
        </w:rPr>
        <w:t xml:space="preserve"> that participate in space, </w:t>
      </w:r>
      <w:r w:rsidRPr="00A240BA">
        <w:rPr>
          <w:rStyle w:val="StyleUnderline"/>
        </w:rPr>
        <w:t>and</w:t>
      </w:r>
      <w:r w:rsidRPr="00A240BA">
        <w:rPr>
          <w:sz w:val="16"/>
        </w:rPr>
        <w:t xml:space="preserve"> a disregard </w:t>
      </w:r>
      <w:r w:rsidRPr="00A240BA">
        <w:rPr>
          <w:rStyle w:val="StyleUnderline"/>
        </w:rPr>
        <w:t>for the right</w:t>
      </w:r>
      <w:r w:rsidRPr="00A240BA">
        <w:rPr>
          <w:sz w:val="16"/>
        </w:rPr>
        <w:t xml:space="preserve"> that </w:t>
      </w:r>
      <w:r w:rsidRPr="00A240BA">
        <w:rPr>
          <w:rStyle w:val="StyleUnderline"/>
        </w:rPr>
        <w:t>all nations and people reserve for science and exploration</w:t>
      </w:r>
      <w:r w:rsidRPr="00A240BA">
        <w:rPr>
          <w:sz w:val="16"/>
          <w:highlight w:val="green"/>
        </w:rPr>
        <w:t>.</w:t>
      </w:r>
      <w:r w:rsidRPr="00A240BA">
        <w:rPr>
          <w:sz w:val="16"/>
        </w:rPr>
        <w:t xml:space="preserve"> And, of course, </w:t>
      </w:r>
      <w:r w:rsidRPr="00DB221C">
        <w:rPr>
          <w:rStyle w:val="StyleUnderline"/>
        </w:rPr>
        <w:t xml:space="preserve">colonizing other worlds comes with an astronomical burden to resolve: </w:t>
      </w:r>
      <w:r w:rsidRPr="00A240BA">
        <w:rPr>
          <w:rStyle w:val="Emphasis"/>
          <w:highlight w:val="green"/>
        </w:rPr>
        <w:t>who will be able to do the colonizing</w:t>
      </w:r>
      <w:r w:rsidRPr="00DB221C">
        <w:rPr>
          <w:rStyle w:val="StyleUnderline"/>
        </w:rPr>
        <w:t xml:space="preserve">, </w:t>
      </w:r>
      <w:r w:rsidRPr="00DB221C">
        <w:rPr>
          <w:rStyle w:val="Emphasis"/>
        </w:rPr>
        <w:t xml:space="preserve">who is going to set this in motion, </w:t>
      </w:r>
      <w:r w:rsidRPr="00A240BA">
        <w:rPr>
          <w:rStyle w:val="Emphasis"/>
          <w:highlight w:val="green"/>
        </w:rPr>
        <w:t>and why?</w:t>
      </w:r>
      <w:r w:rsidRPr="00A240BA">
        <w:rPr>
          <w:sz w:val="16"/>
        </w:rPr>
        <w:t xml:space="preserve"> What each of </w:t>
      </w:r>
      <w:r w:rsidRPr="0007275E">
        <w:rPr>
          <w:rStyle w:val="StyleUnderline"/>
        </w:rPr>
        <w:t>these instances comes down to</w:t>
      </w:r>
      <w:r w:rsidRPr="00A240BA">
        <w:rPr>
          <w:sz w:val="16"/>
        </w:rPr>
        <w:t xml:space="preserve"> is </w:t>
      </w:r>
      <w:r w:rsidRPr="0007275E">
        <w:rPr>
          <w:rStyle w:val="StyleUnderline"/>
        </w:rPr>
        <w:t>the</w:t>
      </w:r>
      <w:r w:rsidRPr="00A240BA">
        <w:rPr>
          <w:sz w:val="16"/>
        </w:rPr>
        <w:t xml:space="preserve"> exact </w:t>
      </w:r>
      <w:r w:rsidRPr="0007275E">
        <w:rPr>
          <w:rStyle w:val="StyleUnderline"/>
        </w:rPr>
        <w:t>same dynamic that has shaped all international relations</w:t>
      </w:r>
      <w:r w:rsidRPr="00A240BA">
        <w:rPr>
          <w:sz w:val="16"/>
        </w:rPr>
        <w:t xml:space="preserve">: to the victor, </w:t>
      </w:r>
      <w:r w:rsidRPr="00A240BA">
        <w:rPr>
          <w:rStyle w:val="StyleUnderline"/>
        </w:rPr>
        <w:t>to the richest</w:t>
      </w:r>
      <w:r w:rsidRPr="00A240BA">
        <w:rPr>
          <w:sz w:val="16"/>
        </w:rPr>
        <w:t xml:space="preserve">, the quickest, </w:t>
      </w:r>
      <w:r w:rsidRPr="00A240BA">
        <w:rPr>
          <w:rStyle w:val="StyleUnderline"/>
        </w:rPr>
        <w:t>and</w:t>
      </w:r>
      <w:r w:rsidRPr="00A240BA">
        <w:rPr>
          <w:sz w:val="16"/>
        </w:rPr>
        <w:t xml:space="preserve"> to </w:t>
      </w:r>
      <w:r w:rsidRPr="00A240BA">
        <w:rPr>
          <w:rStyle w:val="StyleUnderline"/>
        </w:rPr>
        <w:t>those who plow ahead</w:t>
      </w:r>
      <w:r w:rsidRPr="00A240BA">
        <w:rPr>
          <w:sz w:val="16"/>
        </w:rPr>
        <w:t xml:space="preserve"> with their ideals </w:t>
      </w:r>
      <w:r w:rsidRPr="00A240BA">
        <w:rPr>
          <w:rStyle w:val="StyleUnderline"/>
        </w:rPr>
        <w:t>without</w:t>
      </w:r>
      <w:r w:rsidRPr="00A240BA">
        <w:rPr>
          <w:sz w:val="16"/>
        </w:rPr>
        <w:t xml:space="preserve"> first </w:t>
      </w:r>
      <w:r w:rsidRPr="00A240BA">
        <w:rPr>
          <w:rStyle w:val="StyleUnderline"/>
        </w:rPr>
        <w:t>reviewing ethical and socioeconomic implications</w:t>
      </w:r>
      <w:r w:rsidRPr="00A240BA">
        <w:rPr>
          <w:sz w:val="16"/>
        </w:rPr>
        <w:t xml:space="preserve"> of their work, </w:t>
      </w:r>
      <w:r w:rsidRPr="00A240BA">
        <w:rPr>
          <w:rStyle w:val="StyleUnderline"/>
        </w:rPr>
        <w:t xml:space="preserve">go the spoils. </w:t>
      </w:r>
      <w:r w:rsidRPr="00A240BA">
        <w:rPr>
          <w:rStyle w:val="StyleUnderline"/>
          <w:highlight w:val="green"/>
        </w:rPr>
        <w:t xml:space="preserve">Is this </w:t>
      </w:r>
      <w:r w:rsidRPr="00A240BA">
        <w:rPr>
          <w:rStyle w:val="Emphasis"/>
          <w:highlight w:val="green"/>
        </w:rPr>
        <w:t>just?</w:t>
      </w:r>
      <w:r w:rsidRPr="00A240BA">
        <w:rPr>
          <w:sz w:val="16"/>
        </w:rPr>
        <w:t xml:space="preserve"> Is this </w:t>
      </w:r>
      <w:r w:rsidRPr="00A240BA">
        <w:rPr>
          <w:rStyle w:val="Emphasis"/>
        </w:rPr>
        <w:t>sustainable?</w:t>
      </w:r>
      <w:r w:rsidRPr="00A240BA">
        <w:rPr>
          <w:sz w:val="16"/>
        </w:rPr>
        <w:t xml:space="preserve"> Is this </w:t>
      </w:r>
      <w:r w:rsidRPr="00A240BA">
        <w:rPr>
          <w:rStyle w:val="Emphasis"/>
        </w:rPr>
        <w:t>equitable?</w:t>
      </w:r>
      <w:r w:rsidRPr="00A240BA">
        <w:rPr>
          <w:sz w:val="16"/>
        </w:rPr>
        <w:t xml:space="preserve"> Is this setting a good precedent? </w:t>
      </w:r>
      <w:r w:rsidRPr="0007275E">
        <w:rPr>
          <w:rStyle w:val="StyleUnderline"/>
        </w:rPr>
        <w:t>Is this the future that all humans consent to create</w:t>
      </w:r>
      <w:r w:rsidRPr="00A240BA">
        <w:rPr>
          <w:sz w:val="16"/>
        </w:rPr>
        <w:t>—</w:t>
      </w:r>
      <w:r w:rsidRPr="0007275E">
        <w:rPr>
          <w:rStyle w:val="StyleUnderline"/>
        </w:rPr>
        <w:t>even those that could not be reached to consent?</w:t>
      </w:r>
      <w:r w:rsidRPr="00A240BA">
        <w:rPr>
          <w:sz w:val="16"/>
        </w:rPr>
        <w:t xml:space="preserve"> Use of the word colonization gives rise to both enthusiasm and criticism in the space community. To some, colonization is thought of as a purely historical and completed act, something that humanity has since learned from. For </w:t>
      </w:r>
      <w:r w:rsidRPr="00A240BA">
        <w:rPr>
          <w:rStyle w:val="StyleUnderline"/>
          <w:highlight w:val="green"/>
        </w:rPr>
        <w:t>proponents of</w:t>
      </w:r>
      <w:r w:rsidRPr="0007275E">
        <w:rPr>
          <w:rStyle w:val="StyleUnderline"/>
        </w:rPr>
        <w:t xml:space="preserve"> permanent </w:t>
      </w:r>
      <w:r w:rsidRPr="00A240BA">
        <w:rPr>
          <w:rStyle w:val="StyleUnderline"/>
          <w:highlight w:val="green"/>
        </w:rPr>
        <w:t>human presence on</w:t>
      </w:r>
      <w:r w:rsidRPr="0007275E">
        <w:rPr>
          <w:rStyle w:val="StyleUnderline"/>
        </w:rPr>
        <w:t xml:space="preserve"> other </w:t>
      </w:r>
      <w:r w:rsidRPr="00A240BA">
        <w:rPr>
          <w:rStyle w:val="StyleUnderline"/>
          <w:highlight w:val="green"/>
        </w:rPr>
        <w:t>celestial bodies</w:t>
      </w:r>
      <w:r w:rsidRPr="00A240BA">
        <w:rPr>
          <w:sz w:val="16"/>
        </w:rPr>
        <w:t xml:space="preserve">, we </w:t>
      </w:r>
      <w:r w:rsidRPr="0007275E">
        <w:rPr>
          <w:rStyle w:val="StyleUnderline"/>
        </w:rPr>
        <w:t>have</w:t>
      </w:r>
      <w:r w:rsidRPr="00A240BA">
        <w:rPr>
          <w:sz w:val="16"/>
        </w:rPr>
        <w:t xml:space="preserve"> therefore </w:t>
      </w:r>
      <w:r w:rsidRPr="00A240BA">
        <w:rPr>
          <w:rStyle w:val="Emphasis"/>
          <w:highlight w:val="green"/>
        </w:rPr>
        <w:t>redefined colonization</w:t>
      </w:r>
      <w:r w:rsidRPr="00A240BA">
        <w:rPr>
          <w:rStyle w:val="StyleUnderline"/>
        </w:rPr>
        <w:t>. To them</w:t>
      </w:r>
      <w:r w:rsidRPr="00A240BA">
        <w:rPr>
          <w:rStyle w:val="StyleUnderline"/>
          <w:highlight w:val="green"/>
        </w:rPr>
        <w:t>,</w:t>
      </w:r>
      <w:r w:rsidRPr="0007275E">
        <w:rPr>
          <w:rStyle w:val="StyleUnderline"/>
        </w:rPr>
        <w:t xml:space="preserve"> a </w:t>
      </w:r>
      <w:r w:rsidRPr="00A240BA">
        <w:rPr>
          <w:rStyle w:val="StyleUnderline"/>
          <w:highlight w:val="green"/>
        </w:rPr>
        <w:t>long-term presence in space represents</w:t>
      </w:r>
      <w:r w:rsidRPr="0007275E">
        <w:rPr>
          <w:rStyle w:val="StyleUnderline"/>
        </w:rPr>
        <w:t xml:space="preserve"> valor and dignity, </w:t>
      </w:r>
      <w:r w:rsidRPr="00A240BA">
        <w:rPr>
          <w:rStyle w:val="StyleUnderline"/>
          <w:highlight w:val="green"/>
        </w:rPr>
        <w:t>spreading life to the lifeless</w:t>
      </w:r>
      <w:r w:rsidRPr="0007275E">
        <w:rPr>
          <w:rStyle w:val="StyleUnderline"/>
        </w:rPr>
        <w:t>. To soften the blow of the word colonization, they now use the term “settlement</w:t>
      </w:r>
      <w:r w:rsidRPr="00A240BA">
        <w:rPr>
          <w:sz w:val="16"/>
        </w:rPr>
        <w:t xml:space="preserve">.” However, </w:t>
      </w:r>
      <w:r w:rsidRPr="0007275E">
        <w:rPr>
          <w:rStyle w:val="StyleUnderline"/>
        </w:rPr>
        <w:t>in remembering its historical legacy, the term colonization carries enough historical baggage</w:t>
      </w:r>
      <w:r w:rsidRPr="00A240BA">
        <w:rPr>
          <w:sz w:val="16"/>
        </w:rPr>
        <w:t xml:space="preserve"> that </w:t>
      </w:r>
      <w:r w:rsidRPr="00A240BA">
        <w:rPr>
          <w:rStyle w:val="StyleUnderline"/>
        </w:rPr>
        <w:t>we fear</w:t>
      </w:r>
      <w:r w:rsidRPr="00A240BA">
        <w:rPr>
          <w:sz w:val="16"/>
        </w:rPr>
        <w:t xml:space="preserve"> that </w:t>
      </w:r>
      <w:r w:rsidRPr="00A240BA">
        <w:rPr>
          <w:rStyle w:val="StyleUnderline"/>
          <w:highlight w:val="green"/>
        </w:rPr>
        <w:t>humanity will</w:t>
      </w:r>
      <w:r w:rsidRPr="00A240BA">
        <w:rPr>
          <w:sz w:val="16"/>
        </w:rPr>
        <w:t xml:space="preserve"> once </w:t>
      </w:r>
      <w:r w:rsidRPr="0007275E">
        <w:rPr>
          <w:rStyle w:val="StyleUnderline"/>
        </w:rPr>
        <w:t xml:space="preserve">again find itself </w:t>
      </w:r>
      <w:r w:rsidRPr="00A240BA">
        <w:rPr>
          <w:rStyle w:val="Emphasis"/>
          <w:highlight w:val="green"/>
        </w:rPr>
        <w:t>fall</w:t>
      </w:r>
      <w:r w:rsidRPr="00A240BA">
        <w:rPr>
          <w:rStyle w:val="StyleUnderline"/>
          <w:highlight w:val="green"/>
        </w:rPr>
        <w:t>ing back into</w:t>
      </w:r>
      <w:r w:rsidRPr="0007275E">
        <w:rPr>
          <w:rStyle w:val="StyleUnderline"/>
        </w:rPr>
        <w:t xml:space="preserve"> the </w:t>
      </w:r>
      <w:r w:rsidRPr="00A240BA">
        <w:rPr>
          <w:rStyle w:val="Emphasis"/>
          <w:highlight w:val="green"/>
        </w:rPr>
        <w:t xml:space="preserve">exploitative tactics </w:t>
      </w:r>
      <w:r w:rsidRPr="00A240BA">
        <w:rPr>
          <w:rStyle w:val="Emphasis"/>
        </w:rPr>
        <w:t>of historical colonizers</w:t>
      </w:r>
      <w:r w:rsidRPr="00A240BA">
        <w:rPr>
          <w:sz w:val="16"/>
          <w:highlight w:val="green"/>
        </w:rPr>
        <w:t>.</w:t>
      </w:r>
      <w:r w:rsidRPr="00A240BA">
        <w:rPr>
          <w:sz w:val="16"/>
        </w:rPr>
        <w:t xml:space="preserve"> Opposers believe that even though we have yet to colonize other worlds, </w:t>
      </w:r>
      <w:r w:rsidRPr="00A240BA">
        <w:rPr>
          <w:rStyle w:val="StyleUnderline"/>
          <w:highlight w:val="green"/>
        </w:rPr>
        <w:t xml:space="preserve">colonization is </w:t>
      </w:r>
      <w:r w:rsidRPr="00A240BA">
        <w:rPr>
          <w:rStyle w:val="StyleUnderline"/>
        </w:rPr>
        <w:t>not just a historical act</w:t>
      </w:r>
      <w:r w:rsidRPr="00A240BA">
        <w:rPr>
          <w:sz w:val="16"/>
          <w:highlight w:val="green"/>
        </w:rPr>
        <w:t>.</w:t>
      </w:r>
      <w:r w:rsidRPr="00A240BA">
        <w:rPr>
          <w:sz w:val="16"/>
        </w:rPr>
        <w:t xml:space="preserve"> Rather, </w:t>
      </w:r>
      <w:r w:rsidRPr="00A240BA">
        <w:rPr>
          <w:rStyle w:val="StyleUnderline"/>
        </w:rPr>
        <w:t>it is</w:t>
      </w:r>
      <w:r w:rsidRPr="00A240BA">
        <w:rPr>
          <w:rStyle w:val="StyleUnderline"/>
          <w:highlight w:val="green"/>
        </w:rPr>
        <w:t xml:space="preserve"> a deeply-rooted institution</w:t>
      </w:r>
      <w:r w:rsidRPr="003B06EB">
        <w:rPr>
          <w:rStyle w:val="StyleUnderline"/>
        </w:rPr>
        <w:t xml:space="preserve">, </w:t>
      </w:r>
    </w:p>
    <w:p w14:paraId="4282476B" w14:textId="77777777" w:rsidR="00F51E9C" w:rsidRPr="0056767B" w:rsidRDefault="00F51E9C" w:rsidP="00F51E9C">
      <w:pPr>
        <w:rPr>
          <w:sz w:val="16"/>
        </w:rPr>
      </w:pPr>
      <w:r w:rsidRPr="003B06EB">
        <w:rPr>
          <w:rStyle w:val="StyleUnderline"/>
        </w:rPr>
        <w:t xml:space="preserve">values are </w:t>
      </w:r>
      <w:r w:rsidRPr="00A240BA">
        <w:rPr>
          <w:rStyle w:val="StyleUnderline"/>
        </w:rPr>
        <w:t>still very much alive</w:t>
      </w:r>
      <w:r w:rsidRPr="00A240BA">
        <w:rPr>
          <w:sz w:val="16"/>
        </w:rPr>
        <w:t xml:space="preserve"> and practiced in modern institutions. In this case, “</w:t>
      </w:r>
      <w:r w:rsidRPr="003B06EB">
        <w:rPr>
          <w:rStyle w:val="StyleUnderline"/>
        </w:rPr>
        <w:t>colonization,” “settling,” or whatever</w:t>
      </w:r>
      <w:r w:rsidRPr="00A240BA">
        <w:rPr>
          <w:sz w:val="16"/>
        </w:rPr>
        <w:t xml:space="preserve"> it will be called, </w:t>
      </w:r>
      <w:r w:rsidRPr="003B06EB">
        <w:rPr>
          <w:rStyle w:val="StyleUnderline"/>
        </w:rPr>
        <w:t>will do nothing to change the path that humanity has gone down</w:t>
      </w:r>
      <w:r w:rsidRPr="00A240BA">
        <w:rPr>
          <w:sz w:val="16"/>
        </w:rPr>
        <w:t xml:space="preserve"> time and time again, where </w:t>
      </w:r>
      <w:r w:rsidRPr="00A240BA">
        <w:rPr>
          <w:rStyle w:val="StyleUnderline"/>
        </w:rPr>
        <w:t>we will</w:t>
      </w:r>
      <w:r w:rsidRPr="003B06EB">
        <w:rPr>
          <w:rStyle w:val="StyleUnderline"/>
        </w:rPr>
        <w:t xml:space="preserve"> once </w:t>
      </w:r>
      <w:r w:rsidRPr="00A240BA">
        <w:rPr>
          <w:rStyle w:val="StyleUnderline"/>
        </w:rPr>
        <w:t>again</w:t>
      </w:r>
      <w:r w:rsidRPr="00A240BA">
        <w:rPr>
          <w:rStyle w:val="StyleUnderline"/>
          <w:highlight w:val="green"/>
        </w:rPr>
        <w:t xml:space="preserve"> find ourselves placing scientific progress above the right of communities to exist</w:t>
      </w:r>
      <w:r w:rsidRPr="003B06EB">
        <w:rPr>
          <w:rStyle w:val="StyleUnderline"/>
        </w:rPr>
        <w:t xml:space="preserve"> without exploitation and erasure. </w:t>
      </w:r>
      <w:r w:rsidRPr="00A240BA">
        <w:rPr>
          <w:rStyle w:val="StyleUnderline"/>
        </w:rPr>
        <w:t xml:space="preserve">We </w:t>
      </w:r>
      <w:r w:rsidRPr="00A240BA">
        <w:rPr>
          <w:rStyle w:val="Emphasis"/>
        </w:rPr>
        <w:t>don’t even have to have settled another world</w:t>
      </w:r>
      <w:r w:rsidRPr="00A240BA">
        <w:rPr>
          <w:rStyle w:val="StyleUnderline"/>
        </w:rPr>
        <w:t xml:space="preserve"> for the institution of </w:t>
      </w:r>
      <w:r w:rsidRPr="00A240BA">
        <w:rPr>
          <w:rStyle w:val="Emphasis"/>
        </w:rPr>
        <w:t>colonization to have seeped into space exploration</w:t>
      </w:r>
      <w:r w:rsidRPr="00A240BA">
        <w:rPr>
          <w:sz w:val="16"/>
        </w:rPr>
        <w:t xml:space="preserve">. The stark contrast of the voices supporting and those opposing is undeniable evidence. One thing is certain: </w:t>
      </w:r>
      <w:r w:rsidRPr="00A240BA">
        <w:rPr>
          <w:rStyle w:val="StyleUnderline"/>
        </w:rPr>
        <w:t>humanity’s near-term future in space will set the tone and pace for science, technology, and ethics for generations</w:t>
      </w:r>
      <w:r w:rsidRPr="00A240BA">
        <w:rPr>
          <w:sz w:val="16"/>
        </w:rPr>
        <w:t xml:space="preserve"> to come; </w:t>
      </w:r>
      <w:r w:rsidRPr="00A240BA">
        <w:rPr>
          <w:rStyle w:val="StyleUnderline"/>
        </w:rPr>
        <w:t xml:space="preserve">it will be </w:t>
      </w:r>
      <w:r w:rsidRPr="00A240BA">
        <w:rPr>
          <w:rStyle w:val="Emphasis"/>
        </w:rPr>
        <w:t>how humanity is remembered</w:t>
      </w:r>
      <w:r w:rsidRPr="00A240BA">
        <w:rPr>
          <w:sz w:val="16"/>
        </w:rPr>
        <w:t xml:space="preserve">. The conversation still looks the same In this light, </w:t>
      </w:r>
      <w:r w:rsidRPr="00A240BA">
        <w:rPr>
          <w:rStyle w:val="StyleUnderline"/>
          <w:highlight w:val="green"/>
        </w:rPr>
        <w:t>ethical exploration</w:t>
      </w:r>
      <w:r w:rsidRPr="00A240BA">
        <w:rPr>
          <w:sz w:val="16"/>
        </w:rPr>
        <w:t xml:space="preserve"> and a responsible approach to fair play in space </w:t>
      </w:r>
      <w:r w:rsidRPr="00A240BA">
        <w:rPr>
          <w:rStyle w:val="StyleUnderline"/>
          <w:highlight w:val="green"/>
        </w:rPr>
        <w:t>is going to require</w:t>
      </w:r>
      <w:r w:rsidRPr="0056310F">
        <w:rPr>
          <w:rStyle w:val="StyleUnderline"/>
        </w:rPr>
        <w:t xml:space="preserve"> a serious and uncomfortable </w:t>
      </w:r>
      <w:r w:rsidRPr="00A240BA">
        <w:rPr>
          <w:rStyle w:val="StyleUnderline"/>
          <w:highlight w:val="green"/>
        </w:rPr>
        <w:t>assessment surrounding</w:t>
      </w:r>
      <w:r w:rsidRPr="0056310F">
        <w:rPr>
          <w:rStyle w:val="StyleUnderline"/>
        </w:rPr>
        <w:t xml:space="preserve"> the </w:t>
      </w:r>
      <w:r w:rsidRPr="00A240BA">
        <w:rPr>
          <w:rStyle w:val="StyleUnderline"/>
          <w:highlight w:val="green"/>
        </w:rPr>
        <w:t>goals</w:t>
      </w:r>
      <w:r w:rsidRPr="0056310F">
        <w:rPr>
          <w:rStyle w:val="StyleUnderline"/>
        </w:rPr>
        <w:t xml:space="preserve"> that</w:t>
      </w:r>
      <w:r w:rsidRPr="00A240BA">
        <w:rPr>
          <w:sz w:val="16"/>
        </w:rPr>
        <w:t xml:space="preserve"> both </w:t>
      </w:r>
      <w:r w:rsidRPr="0056310F">
        <w:rPr>
          <w:rStyle w:val="StyleUnderline"/>
        </w:rPr>
        <w:t xml:space="preserve">public and private sectors have </w:t>
      </w:r>
      <w:r w:rsidRPr="00A240BA">
        <w:rPr>
          <w:rStyle w:val="StyleUnderline"/>
          <w:highlight w:val="green"/>
        </w:rPr>
        <w:t>i</w:t>
      </w:r>
      <w:r w:rsidRPr="00A240BA">
        <w:rPr>
          <w:rStyle w:val="StyleUnderline"/>
        </w:rPr>
        <w:t>n space</w:t>
      </w:r>
      <w:r w:rsidRPr="00A240BA">
        <w:rPr>
          <w:sz w:val="16"/>
        </w:rPr>
        <w:t xml:space="preserve">, a humbling assessment our technological readiness, and an </w:t>
      </w:r>
      <w:r w:rsidRPr="0056310F">
        <w:rPr>
          <w:rStyle w:val="StyleUnderline"/>
        </w:rPr>
        <w:t>even more uncomfortable assessment of who the proponents for colonization</w:t>
      </w:r>
      <w:r w:rsidRPr="00A240BA">
        <w:rPr>
          <w:sz w:val="16"/>
        </w:rPr>
        <w:t xml:space="preserve">/settling </w:t>
      </w:r>
      <w:r w:rsidRPr="0056310F">
        <w:rPr>
          <w:rStyle w:val="StyleUnderline"/>
        </w:rPr>
        <w:t xml:space="preserve">historically have been and currently are, and why they view colonization as our right. </w:t>
      </w:r>
      <w:r w:rsidRPr="00A240BA">
        <w:rPr>
          <w:rStyle w:val="StyleUnderline"/>
        </w:rPr>
        <w:t xml:space="preserve">A </w:t>
      </w:r>
      <w:r w:rsidRPr="00A240BA">
        <w:rPr>
          <w:rStyle w:val="Emphasis"/>
        </w:rPr>
        <w:t>small population of humans currently hold the ability to push their own will on other worlds</w:t>
      </w:r>
      <w:r w:rsidRPr="00A240BA">
        <w:rPr>
          <w:rStyle w:val="StyleUnderline"/>
        </w:rPr>
        <w:t xml:space="preserve">, and even </w:t>
      </w:r>
      <w:r w:rsidRPr="00A240BA">
        <w:rPr>
          <w:rStyle w:val="Emphasis"/>
        </w:rPr>
        <w:t>on communities that share the Earth</w:t>
      </w:r>
      <w:r w:rsidRPr="0056310F">
        <w:rPr>
          <w:rStyle w:val="Emphasis"/>
        </w:rPr>
        <w:t xml:space="preserve"> with us</w:t>
      </w:r>
      <w:r w:rsidRPr="00A240BA">
        <w:rPr>
          <w:sz w:val="16"/>
        </w:rPr>
        <w:t xml:space="preserve">. Whether the hopes of these particular humans are seen as potentially destructive or constructive of an otherwise mostly even playing field in space, and </w:t>
      </w:r>
      <w:r w:rsidRPr="00A240BA">
        <w:rPr>
          <w:rStyle w:val="StyleUnderline"/>
        </w:rPr>
        <w:t>whether humans are seen as creators or destroyers, does</w:t>
      </w:r>
      <w:r w:rsidRPr="00A240BA">
        <w:rPr>
          <w:sz w:val="16"/>
        </w:rPr>
        <w:t xml:space="preserve">, in fact, </w:t>
      </w:r>
      <w:r w:rsidRPr="00A240BA">
        <w:rPr>
          <w:rStyle w:val="StyleUnderline"/>
        </w:rPr>
        <w:t xml:space="preserve">depend on factors such as </w:t>
      </w:r>
      <w:r w:rsidRPr="00A240BA">
        <w:rPr>
          <w:rStyle w:val="Emphasis"/>
        </w:rPr>
        <w:t>race and gender</w:t>
      </w:r>
      <w:r w:rsidRPr="000F2654">
        <w:rPr>
          <w:rStyle w:val="StyleUnderline"/>
        </w:rPr>
        <w:t xml:space="preserve">, and as we see in the space sector, </w:t>
      </w:r>
      <w:r w:rsidRPr="000F2654">
        <w:rPr>
          <w:rStyle w:val="Emphasis"/>
        </w:rPr>
        <w:t>age</w:t>
      </w:r>
      <w:r w:rsidRPr="00A240BA">
        <w:rPr>
          <w:sz w:val="16"/>
        </w:rPr>
        <w:t xml:space="preserve">. The </w:t>
      </w:r>
      <w:r w:rsidRPr="00A240BA">
        <w:rPr>
          <w:rStyle w:val="StyleUnderline"/>
          <w:highlight w:val="green"/>
        </w:rPr>
        <w:t>current conversation</w:t>
      </w:r>
      <w:r w:rsidRPr="00A240BA">
        <w:rPr>
          <w:rStyle w:val="StyleUnderline"/>
        </w:rPr>
        <w:t>, and</w:t>
      </w:r>
      <w:r w:rsidRPr="00A240BA">
        <w:rPr>
          <w:sz w:val="16"/>
        </w:rPr>
        <w:t xml:space="preserve"> consequently </w:t>
      </w:r>
      <w:r w:rsidRPr="00A240BA">
        <w:rPr>
          <w:rStyle w:val="StyleUnderline"/>
        </w:rPr>
        <w:t xml:space="preserve">those that will be determining humanity’s next steps in space, </w:t>
      </w:r>
      <w:r w:rsidRPr="00A240BA">
        <w:rPr>
          <w:rStyle w:val="Emphasis"/>
          <w:highlight w:val="green"/>
        </w:rPr>
        <w:t>is not diverse</w:t>
      </w:r>
      <w:r w:rsidRPr="00A240BA">
        <w:rPr>
          <w:sz w:val="16"/>
          <w:highlight w:val="green"/>
        </w:rPr>
        <w:t>,</w:t>
      </w:r>
      <w:r w:rsidRPr="00A240BA">
        <w:rPr>
          <w:sz w:val="16"/>
        </w:rPr>
        <w:t xml:space="preserve"> just like the STEAM (science, technology, engineering, arts, and mathematics) fields that represent space science, exploration, and commercialization. The </w:t>
      </w:r>
      <w:r w:rsidRPr="00A240BA">
        <w:rPr>
          <w:rStyle w:val="StyleUnderline"/>
          <w:highlight w:val="green"/>
        </w:rPr>
        <w:t>lack of diversity</w:t>
      </w:r>
      <w:r w:rsidRPr="000F2654">
        <w:rPr>
          <w:rStyle w:val="StyleUnderline"/>
        </w:rPr>
        <w:t xml:space="preserve"> and ethical review in these conversations </w:t>
      </w:r>
      <w:r w:rsidRPr="00A240BA">
        <w:rPr>
          <w:rStyle w:val="StyleUnderline"/>
          <w:highlight w:val="green"/>
        </w:rPr>
        <w:t>is</w:t>
      </w:r>
      <w:r w:rsidRPr="000F2654">
        <w:rPr>
          <w:rStyle w:val="StyleUnderline"/>
        </w:rPr>
        <w:t xml:space="preserve"> in and of itself </w:t>
      </w:r>
      <w:r w:rsidRPr="00A240BA">
        <w:rPr>
          <w:rStyle w:val="StyleUnderline"/>
          <w:highlight w:val="green"/>
        </w:rPr>
        <w:t>a warning sign</w:t>
      </w:r>
      <w:r w:rsidRPr="000F2654">
        <w:rPr>
          <w:rStyle w:val="StyleUnderline"/>
        </w:rPr>
        <w:t xml:space="preserve"> that </w:t>
      </w:r>
      <w:r w:rsidRPr="00A240BA">
        <w:rPr>
          <w:rStyle w:val="StyleUnderline"/>
          <w:highlight w:val="green"/>
        </w:rPr>
        <w:t>humanity is bound to the same paths</w:t>
      </w:r>
      <w:r w:rsidRPr="000F2654">
        <w:rPr>
          <w:rStyle w:val="StyleUnderline"/>
        </w:rPr>
        <w:t xml:space="preserve"> we have traveled</w:t>
      </w:r>
      <w:r w:rsidRPr="00A240BA">
        <w:rPr>
          <w:sz w:val="16"/>
        </w:rPr>
        <w:t xml:space="preserve">; </w:t>
      </w:r>
      <w:r w:rsidRPr="00A240BA">
        <w:rPr>
          <w:rStyle w:val="StyleUnderline"/>
        </w:rPr>
        <w:t>what we continue to facilitate on Earth will</w:t>
      </w:r>
      <w:r w:rsidRPr="00A240BA">
        <w:rPr>
          <w:sz w:val="16"/>
        </w:rPr>
        <w:t xml:space="preserve"> naturally </w:t>
      </w:r>
      <w:r w:rsidRPr="00A240BA">
        <w:rPr>
          <w:rStyle w:val="Emphasis"/>
        </w:rPr>
        <w:t>travel with us into space</w:t>
      </w:r>
      <w:r w:rsidRPr="00A240BA">
        <w:rPr>
          <w:rStyle w:val="StyleUnderline"/>
          <w:highlight w:val="green"/>
        </w:rPr>
        <w:t>, assuming</w:t>
      </w:r>
      <w:r w:rsidRPr="000F2654">
        <w:rPr>
          <w:rStyle w:val="StyleUnderline"/>
        </w:rPr>
        <w:t xml:space="preserve"> that the institutions of outdated </w:t>
      </w:r>
      <w:r w:rsidRPr="00A240BA">
        <w:rPr>
          <w:rStyle w:val="StyleUnderline"/>
          <w:highlight w:val="green"/>
        </w:rPr>
        <w:t xml:space="preserve">institutions of </w:t>
      </w:r>
      <w:r w:rsidRPr="00A240BA">
        <w:rPr>
          <w:rStyle w:val="Emphasis"/>
        </w:rPr>
        <w:t xml:space="preserve">racial </w:t>
      </w:r>
      <w:r w:rsidRPr="00A240BA">
        <w:rPr>
          <w:rStyle w:val="Emphasis"/>
          <w:highlight w:val="green"/>
        </w:rPr>
        <w:t>inequality</w:t>
      </w:r>
      <w:r w:rsidRPr="00A240BA">
        <w:rPr>
          <w:rStyle w:val="StyleUnderline"/>
        </w:rPr>
        <w:t xml:space="preserve">, </w:t>
      </w:r>
      <w:r w:rsidRPr="00A240BA">
        <w:rPr>
          <w:rStyle w:val="Emphasis"/>
        </w:rPr>
        <w:t>gender inequality</w:t>
      </w:r>
      <w:r w:rsidRPr="00A240BA">
        <w:rPr>
          <w:rStyle w:val="StyleUnderline"/>
        </w:rPr>
        <w:t>, exploitation</w:t>
      </w:r>
      <w:r w:rsidRPr="00A240BA">
        <w:rPr>
          <w:rStyle w:val="StyleUnderline"/>
          <w:highlight w:val="green"/>
        </w:rPr>
        <w:t>, and</w:t>
      </w:r>
      <w:r w:rsidRPr="00A240BA">
        <w:rPr>
          <w:sz w:val="16"/>
          <w:highlight w:val="green"/>
        </w:rPr>
        <w:t xml:space="preserve"> </w:t>
      </w:r>
      <w:r w:rsidRPr="00A240BA">
        <w:rPr>
          <w:sz w:val="16"/>
        </w:rPr>
        <w:t xml:space="preserve">yes, </w:t>
      </w:r>
      <w:r w:rsidRPr="00A240BA">
        <w:rPr>
          <w:rStyle w:val="Emphasis"/>
          <w:highlight w:val="green"/>
        </w:rPr>
        <w:t>colonization</w:t>
      </w:r>
      <w:r w:rsidRPr="00A240BA">
        <w:rPr>
          <w:rStyle w:val="StyleUnderline"/>
          <w:highlight w:val="green"/>
        </w:rPr>
        <w:t xml:space="preserve">, are not </w:t>
      </w:r>
      <w:r w:rsidRPr="00A240BA">
        <w:rPr>
          <w:rStyle w:val="Emphasis"/>
          <w:highlight w:val="green"/>
        </w:rPr>
        <w:t xml:space="preserve">recognized </w:t>
      </w:r>
      <w:r w:rsidRPr="00A240BA">
        <w:rPr>
          <w:rStyle w:val="Emphasis"/>
        </w:rPr>
        <w:t>in their modern forms and discussed</w:t>
      </w:r>
      <w:r w:rsidRPr="00A240BA">
        <w:rPr>
          <w:sz w:val="16"/>
        </w:rPr>
        <w:t xml:space="preserve">. </w:t>
      </w:r>
      <w:r w:rsidRPr="00CA683C">
        <w:rPr>
          <w:rStyle w:val="StyleUnderline"/>
        </w:rPr>
        <w:t>If those who are privileged enough to lead the charge back into space</w:t>
      </w:r>
      <w:r w:rsidRPr="00A240BA">
        <w:rPr>
          <w:sz w:val="16"/>
        </w:rPr>
        <w:t xml:space="preserve"> truly </w:t>
      </w:r>
      <w:r w:rsidRPr="00CA683C">
        <w:rPr>
          <w:rStyle w:val="StyleUnderline"/>
        </w:rPr>
        <w:t>cannot see the destructive, exploitative, and imperialist tendencies of historical victors</w:t>
      </w:r>
      <w:r w:rsidRPr="00A240BA">
        <w:rPr>
          <w:sz w:val="16"/>
        </w:rPr>
        <w:t xml:space="preserve">, then </w:t>
      </w:r>
      <w:r w:rsidRPr="00CA683C">
        <w:rPr>
          <w:rStyle w:val="StyleUnderline"/>
        </w:rPr>
        <w:t>there are already voices that are being silenced</w:t>
      </w:r>
      <w:r w:rsidRPr="00A240BA">
        <w:rPr>
          <w:sz w:val="16"/>
        </w:rPr>
        <w:t xml:space="preserve">; </w:t>
      </w:r>
      <w:r w:rsidRPr="00CA683C">
        <w:rPr>
          <w:rStyle w:val="StyleUnderline"/>
        </w:rPr>
        <w:t>no colony on the Moon required</w:t>
      </w:r>
      <w:r w:rsidRPr="00A240BA">
        <w:rPr>
          <w:sz w:val="16"/>
        </w:rPr>
        <w:t xml:space="preserve">. </w:t>
      </w:r>
      <w:r w:rsidRPr="00CA683C">
        <w:rPr>
          <w:rStyle w:val="StyleUnderline"/>
        </w:rPr>
        <w:t>The attitude of “</w:t>
      </w:r>
      <w:r w:rsidRPr="00CA683C">
        <w:rPr>
          <w:rStyle w:val="Emphasis"/>
        </w:rPr>
        <w:t>mistakes first, policy later</w:t>
      </w:r>
      <w:r w:rsidRPr="00CA683C">
        <w:rPr>
          <w:rStyle w:val="StyleUnderline"/>
        </w:rPr>
        <w:t>” does more harm to other communities that take part in space in the long run than good to the actors that carried out the mistake for instant gratification</w:t>
      </w:r>
      <w:r w:rsidRPr="00A240BA">
        <w:rPr>
          <w:sz w:val="16"/>
        </w:rPr>
        <w:t xml:space="preserve">. While we don’t know what we don’t know, </w:t>
      </w:r>
      <w:r w:rsidRPr="00A240BA">
        <w:rPr>
          <w:rStyle w:val="StyleUnderline"/>
          <w:highlight w:val="green"/>
        </w:rPr>
        <w:t>having a system of</w:t>
      </w:r>
      <w:r w:rsidRPr="00911794">
        <w:rPr>
          <w:rStyle w:val="StyleUnderline"/>
        </w:rPr>
        <w:t xml:space="preserve"> accountability and </w:t>
      </w:r>
      <w:r w:rsidRPr="00A240BA">
        <w:rPr>
          <w:rStyle w:val="StyleUnderline"/>
          <w:highlight w:val="green"/>
        </w:rPr>
        <w:t>ethical practices</w:t>
      </w:r>
      <w:r w:rsidRPr="00911794">
        <w:rPr>
          <w:rStyle w:val="StyleUnderline"/>
        </w:rPr>
        <w:t xml:space="preserve"> in place </w:t>
      </w:r>
      <w:r w:rsidRPr="00A240BA">
        <w:rPr>
          <w:rStyle w:val="StyleUnderline"/>
          <w:highlight w:val="green"/>
        </w:rPr>
        <w:t>will</w:t>
      </w:r>
      <w:r w:rsidRPr="00A240BA">
        <w:rPr>
          <w:sz w:val="16"/>
          <w:highlight w:val="green"/>
        </w:rPr>
        <w:t xml:space="preserve"> </w:t>
      </w:r>
      <w:r w:rsidRPr="00A240BA">
        <w:rPr>
          <w:sz w:val="16"/>
        </w:rPr>
        <w:t xml:space="preserve">help to </w:t>
      </w:r>
      <w:r w:rsidRPr="00A240BA">
        <w:rPr>
          <w:rStyle w:val="StyleUnderline"/>
          <w:highlight w:val="green"/>
        </w:rPr>
        <w:t>prevent</w:t>
      </w:r>
      <w:r w:rsidRPr="00911794">
        <w:rPr>
          <w:rStyle w:val="StyleUnderline"/>
        </w:rPr>
        <w:t xml:space="preserve"> careless—or purposefully selfish</w:t>
      </w:r>
      <w:r>
        <w:rPr>
          <w:rStyle w:val="StyleUnderline"/>
        </w:rPr>
        <w:t xml:space="preserve"> </w:t>
      </w:r>
      <w:r w:rsidRPr="00A240BA">
        <w:rPr>
          <w:sz w:val="16"/>
        </w:rPr>
        <w:t>Â±—</w:t>
      </w:r>
      <w:r w:rsidRPr="00A240BA">
        <w:rPr>
          <w:rStyle w:val="StyleUnderline"/>
          <w:highlight w:val="green"/>
        </w:rPr>
        <w:t>mistakes</w:t>
      </w:r>
      <w:r w:rsidRPr="00A240BA">
        <w:rPr>
          <w:sz w:val="16"/>
        </w:rPr>
        <w:t xml:space="preserve">. Thus, </w:t>
      </w:r>
      <w:r w:rsidRPr="00A240BA">
        <w:rPr>
          <w:rStyle w:val="Emphasis"/>
        </w:rPr>
        <w:t>acknowledging and tearing down institutions of inequality</w:t>
      </w:r>
      <w:r w:rsidRPr="00A240BA">
        <w:rPr>
          <w:rStyle w:val="StyleUnderline"/>
        </w:rPr>
        <w:t xml:space="preserve">, </w:t>
      </w:r>
      <w:r w:rsidRPr="00A240BA">
        <w:rPr>
          <w:rStyle w:val="Emphasis"/>
          <w:highlight w:val="green"/>
        </w:rPr>
        <w:t>diversifying the conversation</w:t>
      </w:r>
      <w:r w:rsidRPr="00A240BA">
        <w:rPr>
          <w:rStyle w:val="StyleUnderline"/>
        </w:rPr>
        <w:t xml:space="preserve"> around colonization, and shifting the focus from “what we can do” to “what we should do,” becomes a critical part of </w:t>
      </w:r>
      <w:r w:rsidRPr="00A240BA">
        <w:rPr>
          <w:rStyle w:val="StyleUnderline"/>
          <w:highlight w:val="green"/>
        </w:rPr>
        <w:t>ensuring space is</w:t>
      </w:r>
      <w:r w:rsidRPr="00A240BA">
        <w:rPr>
          <w:rStyle w:val="StyleUnderline"/>
        </w:rPr>
        <w:t xml:space="preserve"> truly </w:t>
      </w:r>
      <w:r w:rsidRPr="00A240BA">
        <w:rPr>
          <w:rStyle w:val="StyleUnderline"/>
          <w:highlight w:val="green"/>
        </w:rPr>
        <w:t>for all</w:t>
      </w:r>
      <w:r w:rsidRPr="00A240BA">
        <w:rPr>
          <w:sz w:val="16"/>
          <w:highlight w:val="green"/>
        </w:rPr>
        <w:t>.</w:t>
      </w:r>
      <w:r w:rsidRPr="00A240BA">
        <w:rPr>
          <w:sz w:val="16"/>
        </w:rPr>
        <w:t xml:space="preserve"> Science first, ethics later? Today, </w:t>
      </w:r>
      <w:r w:rsidRPr="00A240BA">
        <w:rPr>
          <w:rStyle w:val="StyleUnderline"/>
        </w:rPr>
        <w:t>we have the ability to combine public and private partnerships in a way that can progress humanity forward</w:t>
      </w:r>
      <w:r w:rsidRPr="00A240BA">
        <w:rPr>
          <w:sz w:val="16"/>
        </w:rPr>
        <w:t xml:space="preserve"> in a way that has never been seen before. And, </w:t>
      </w:r>
      <w:r w:rsidRPr="00A240BA">
        <w:rPr>
          <w:rStyle w:val="StyleUnderline"/>
        </w:rPr>
        <w:t xml:space="preserve">for the first time in human history, we have the opportunity to </w:t>
      </w:r>
      <w:r w:rsidRPr="00A240BA">
        <w:rPr>
          <w:rStyle w:val="Emphasis"/>
        </w:rPr>
        <w:t>ensure that our next giant leap as humans is truly fair and ethical</w:t>
      </w:r>
      <w:r w:rsidRPr="00A240BA">
        <w:rPr>
          <w:rStyle w:val="StyleUnderline"/>
        </w:rPr>
        <w:t>. Maintaining the belief that ethics will</w:t>
      </w:r>
      <w:r w:rsidRPr="00A240BA">
        <w:rPr>
          <w:sz w:val="16"/>
        </w:rPr>
        <w:t xml:space="preserve"> slowly </w:t>
      </w:r>
      <w:r w:rsidRPr="00A240BA">
        <w:rPr>
          <w:rStyle w:val="StyleUnderline"/>
        </w:rPr>
        <w:t>follow science is a blatant vehicle for the institution of colonization</w:t>
      </w:r>
      <w:r w:rsidRPr="00A240BA">
        <w:rPr>
          <w:sz w:val="16"/>
        </w:rPr>
        <w:t xml:space="preserve">, and </w:t>
      </w:r>
      <w:r w:rsidRPr="00A240BA">
        <w:rPr>
          <w:rStyle w:val="StyleUnderline"/>
        </w:rPr>
        <w:t xml:space="preserve">specifically the </w:t>
      </w:r>
      <w:r w:rsidRPr="00A240BA">
        <w:rPr>
          <w:rStyle w:val="Emphasis"/>
        </w:rPr>
        <w:t>U</w:t>
      </w:r>
      <w:r w:rsidRPr="00A240BA">
        <w:rPr>
          <w:sz w:val="16"/>
        </w:rPr>
        <w:t xml:space="preserve">nited </w:t>
      </w:r>
      <w:r w:rsidRPr="00A240BA">
        <w:rPr>
          <w:rStyle w:val="Emphasis"/>
        </w:rPr>
        <w:t>S</w:t>
      </w:r>
      <w:r w:rsidRPr="00A240BA">
        <w:rPr>
          <w:sz w:val="16"/>
        </w:rPr>
        <w:t>tate</w:t>
      </w:r>
      <w:r w:rsidRPr="00A240BA">
        <w:rPr>
          <w:rStyle w:val="Emphasis"/>
        </w:rPr>
        <w:t>s’</w:t>
      </w:r>
      <w:r w:rsidRPr="00A240BA">
        <w:rPr>
          <w:rStyle w:val="StyleUnderline"/>
        </w:rPr>
        <w:t xml:space="preserve"> own institution of capitalism, that will ensure future space economies continue the pattern of exploitation of Earth economies</w:t>
      </w:r>
      <w:r w:rsidRPr="00A240BA">
        <w:rPr>
          <w:sz w:val="16"/>
        </w:rPr>
        <w:t xml:space="preserve">. </w:t>
      </w:r>
      <w:r w:rsidRPr="00A240BA">
        <w:rPr>
          <w:rStyle w:val="StyleUnderline"/>
        </w:rPr>
        <w:t>Ethics following science will ensure</w:t>
      </w:r>
      <w:r w:rsidRPr="00A240BA">
        <w:rPr>
          <w:sz w:val="16"/>
        </w:rPr>
        <w:t xml:space="preserve"> that </w:t>
      </w:r>
      <w:r w:rsidRPr="00A240BA">
        <w:rPr>
          <w:rStyle w:val="StyleUnderline"/>
        </w:rPr>
        <w:t>less powerful</w:t>
      </w:r>
      <w:r w:rsidRPr="00A240BA">
        <w:rPr>
          <w:sz w:val="16"/>
        </w:rPr>
        <w:t xml:space="preserve"> and less wealthy </w:t>
      </w:r>
      <w:r w:rsidRPr="00A240BA">
        <w:rPr>
          <w:rStyle w:val="StyleUnderline"/>
        </w:rPr>
        <w:t>communities that participate in space</w:t>
      </w:r>
      <w:r w:rsidRPr="00A240BA">
        <w:rPr>
          <w:sz w:val="16"/>
        </w:rPr>
        <w:t xml:space="preserve"> and science </w:t>
      </w:r>
      <w:r w:rsidRPr="00A240BA">
        <w:rPr>
          <w:rStyle w:val="StyleUnderline"/>
        </w:rPr>
        <w:t xml:space="preserve">will have their voices </w:t>
      </w:r>
      <w:r w:rsidRPr="00A240BA">
        <w:rPr>
          <w:rStyle w:val="Emphasis"/>
        </w:rPr>
        <w:t>silenced before the exploration even happens</w:t>
      </w:r>
      <w:r w:rsidRPr="00B47A0D">
        <w:rPr>
          <w:rStyle w:val="StyleUnderline"/>
        </w:rPr>
        <w:t>. Ethics following science ensures</w:t>
      </w:r>
      <w:r w:rsidRPr="00A240BA">
        <w:rPr>
          <w:sz w:val="16"/>
        </w:rPr>
        <w:t xml:space="preserve"> that </w:t>
      </w:r>
      <w:r w:rsidRPr="000472EA">
        <w:rPr>
          <w:rStyle w:val="StyleUnderline"/>
        </w:rPr>
        <w:t>science gets enjoyed by only certain groups; though many powerful nations have an affinity for competition and capitalism, other nations that have just as much of a right to participate in space may not share the same ideals</w:t>
      </w:r>
      <w:r w:rsidRPr="00A240BA">
        <w:rPr>
          <w:sz w:val="16"/>
        </w:rPr>
        <w:t xml:space="preserve">. Ethics following science means not developing even the slightest of safety procedures to mitigate any potential backwards contamination to astronauts. Those that go swimming in large public pools or use a public gym know that they’ll encounter contamination, but rules against glass, large-scale contamination such as spilling chemicals, and social norms of good faith (e.g., wiping equipment), supported by enforcement, ensure that these spaces may remain, truly, for all. These rules and norms do not prevent those people from having their birthday party or breaking a personal record—they prevent others from ruining that space and encroaching upon those rights. </w:t>
      </w:r>
      <w:r w:rsidRPr="00CF06BA">
        <w:rPr>
          <w:rStyle w:val="StyleUnderline"/>
        </w:rPr>
        <w:t xml:space="preserve">For the first time in history </w:t>
      </w:r>
      <w:r w:rsidRPr="00A240BA">
        <w:rPr>
          <w:rStyle w:val="StyleUnderline"/>
          <w:highlight w:val="green"/>
        </w:rPr>
        <w:t xml:space="preserve">we have the ability to </w:t>
      </w:r>
      <w:r w:rsidRPr="00A240BA">
        <w:rPr>
          <w:rStyle w:val="Emphasis"/>
          <w:highlight w:val="green"/>
        </w:rPr>
        <w:t xml:space="preserve">ensure that we </w:t>
      </w:r>
      <w:r w:rsidRPr="00A240BA">
        <w:rPr>
          <w:rStyle w:val="Emphasis"/>
        </w:rPr>
        <w:t xml:space="preserve">take our first steps to </w:t>
      </w:r>
      <w:r w:rsidRPr="00A240BA">
        <w:rPr>
          <w:rStyle w:val="Emphasis"/>
          <w:highlight w:val="green"/>
        </w:rPr>
        <w:t xml:space="preserve">rid ourselves of colonization </w:t>
      </w:r>
      <w:r w:rsidRPr="00A240BA">
        <w:rPr>
          <w:rStyle w:val="Emphasis"/>
        </w:rPr>
        <w:t>and exploitation for good</w:t>
      </w:r>
      <w:r w:rsidRPr="00A240BA">
        <w:rPr>
          <w:sz w:val="16"/>
        </w:rPr>
        <w:t xml:space="preserve">. Whether human expansion into space is seen as a divine right or an uneasy privilege, </w:t>
      </w:r>
      <w:r w:rsidRPr="00A240BA">
        <w:rPr>
          <w:rStyle w:val="StyleUnderline"/>
          <w:highlight w:val="green"/>
        </w:rPr>
        <w:t>we</w:t>
      </w:r>
      <w:r w:rsidRPr="00A240BA">
        <w:rPr>
          <w:sz w:val="16"/>
          <w:highlight w:val="green"/>
        </w:rPr>
        <w:t xml:space="preserve"> </w:t>
      </w:r>
      <w:r w:rsidRPr="00A240BA">
        <w:rPr>
          <w:sz w:val="16"/>
        </w:rPr>
        <w:t xml:space="preserve">at least </w:t>
      </w:r>
      <w:r w:rsidRPr="00A240BA">
        <w:rPr>
          <w:rStyle w:val="StyleUnderline"/>
          <w:highlight w:val="green"/>
        </w:rPr>
        <w:t>owe it to ourselves, to</w:t>
      </w:r>
      <w:r w:rsidRPr="00CF06BA">
        <w:rPr>
          <w:rStyle w:val="StyleUnderline"/>
        </w:rPr>
        <w:t xml:space="preserve"> the next generations of explorers, </w:t>
      </w:r>
      <w:r w:rsidRPr="00A240BA">
        <w:rPr>
          <w:rStyle w:val="StyleUnderline"/>
        </w:rPr>
        <w:t xml:space="preserve">and to underrepresented interests to begin working on </w:t>
      </w:r>
      <w:r w:rsidRPr="00A240BA">
        <w:rPr>
          <w:rStyle w:val="Emphasis"/>
        </w:rPr>
        <w:t>eliminating</w:t>
      </w:r>
      <w:r w:rsidRPr="00A240BA">
        <w:rPr>
          <w:sz w:val="16"/>
        </w:rPr>
        <w:t xml:space="preserve"> ugly </w:t>
      </w:r>
      <w:r w:rsidRPr="00A240BA">
        <w:rPr>
          <w:rStyle w:val="Emphasis"/>
        </w:rPr>
        <w:t>historical inheritances and tendencies</w:t>
      </w:r>
      <w:r w:rsidRPr="00A240BA">
        <w:rPr>
          <w:rStyle w:val="StyleUnderline"/>
        </w:rPr>
        <w:t xml:space="preserve">, and </w:t>
      </w:r>
      <w:r w:rsidRPr="00A240BA">
        <w:rPr>
          <w:rStyle w:val="StyleUnderline"/>
          <w:highlight w:val="green"/>
        </w:rPr>
        <w:t xml:space="preserve">create a </w:t>
      </w:r>
      <w:r w:rsidRPr="00A240BA">
        <w:rPr>
          <w:rStyle w:val="Emphasis"/>
          <w:highlight w:val="green"/>
        </w:rPr>
        <w:t>safe and collaborative future</w:t>
      </w:r>
      <w:r w:rsidRPr="00CF06BA">
        <w:rPr>
          <w:rStyle w:val="StyleUnderline"/>
        </w:rPr>
        <w:t xml:space="preserve">. Our </w:t>
      </w:r>
      <w:r w:rsidRPr="00A240BA">
        <w:rPr>
          <w:rStyle w:val="StyleUnderline"/>
        </w:rPr>
        <w:t xml:space="preserve">return to the heavens can not only usher in a new age of scientific and technological progress, but </w:t>
      </w:r>
      <w:r w:rsidRPr="00A240BA">
        <w:rPr>
          <w:rStyle w:val="Emphasis"/>
        </w:rPr>
        <w:t>for the first time, create an age of progress that is ethical and inclusive</w:t>
      </w:r>
      <w:r w:rsidRPr="00A240BA">
        <w:rPr>
          <w:sz w:val="16"/>
        </w:rPr>
        <w:t>.</w:t>
      </w:r>
    </w:p>
    <w:p w14:paraId="6E7782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D3A1B"/>
    <w:multiLevelType w:val="hybridMultilevel"/>
    <w:tmpl w:val="29FAC3D2"/>
    <w:lvl w:ilvl="0" w:tplc="14D829C0">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6E527B"/>
    <w:multiLevelType w:val="hybridMultilevel"/>
    <w:tmpl w:val="28AC9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C803EF"/>
    <w:multiLevelType w:val="hybridMultilevel"/>
    <w:tmpl w:val="E4D43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4B1C75"/>
    <w:multiLevelType w:val="hybridMultilevel"/>
    <w:tmpl w:val="07F460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0C771F"/>
    <w:multiLevelType w:val="hybridMultilevel"/>
    <w:tmpl w:val="CD549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C96782"/>
    <w:multiLevelType w:val="hybridMultilevel"/>
    <w:tmpl w:val="31087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F24760"/>
    <w:multiLevelType w:val="hybridMultilevel"/>
    <w:tmpl w:val="342C0B1C"/>
    <w:lvl w:ilvl="0" w:tplc="94CE08A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0C03A6"/>
    <w:multiLevelType w:val="hybridMultilevel"/>
    <w:tmpl w:val="6ED098D0"/>
    <w:lvl w:ilvl="0" w:tplc="EFDA229E">
      <w:start w:val="1"/>
      <w:numFmt w:val="decimal"/>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930602"/>
    <w:multiLevelType w:val="hybridMultilevel"/>
    <w:tmpl w:val="CEDA0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2B657B"/>
    <w:multiLevelType w:val="hybridMultilevel"/>
    <w:tmpl w:val="2292B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853689"/>
    <w:multiLevelType w:val="hybridMultilevel"/>
    <w:tmpl w:val="82825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F17CD0"/>
    <w:multiLevelType w:val="hybridMultilevel"/>
    <w:tmpl w:val="A5F07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F11728"/>
    <w:multiLevelType w:val="hybridMultilevel"/>
    <w:tmpl w:val="AB4E7FD6"/>
    <w:lvl w:ilvl="0" w:tplc="82E8917C">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CA36002E">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C647D7"/>
    <w:multiLevelType w:val="hybridMultilevel"/>
    <w:tmpl w:val="0D408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9B081C"/>
    <w:multiLevelType w:val="hybridMultilevel"/>
    <w:tmpl w:val="EAEAD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E621C8"/>
    <w:multiLevelType w:val="hybridMultilevel"/>
    <w:tmpl w:val="3B0CA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50D26"/>
    <w:multiLevelType w:val="hybridMultilevel"/>
    <w:tmpl w:val="2292B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2575B4"/>
    <w:multiLevelType w:val="hybridMultilevel"/>
    <w:tmpl w:val="3B42B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6601BA"/>
    <w:multiLevelType w:val="hybridMultilevel"/>
    <w:tmpl w:val="EB969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096D46"/>
    <w:multiLevelType w:val="hybridMultilevel"/>
    <w:tmpl w:val="8960B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E12FE8"/>
    <w:multiLevelType w:val="hybridMultilevel"/>
    <w:tmpl w:val="61FC55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C60B04"/>
    <w:multiLevelType w:val="hybridMultilevel"/>
    <w:tmpl w:val="3B42B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E621DF"/>
    <w:multiLevelType w:val="hybridMultilevel"/>
    <w:tmpl w:val="3A08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796090"/>
    <w:multiLevelType w:val="hybridMultilevel"/>
    <w:tmpl w:val="81005F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5731A23"/>
    <w:multiLevelType w:val="hybridMultilevel"/>
    <w:tmpl w:val="0054E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5"/>
  </w:num>
  <w:num w:numId="14">
    <w:abstractNumId w:val="26"/>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8"/>
  </w:num>
  <w:num w:numId="18">
    <w:abstractNumId w:val="37"/>
  </w:num>
  <w:num w:numId="19">
    <w:abstractNumId w:val="31"/>
  </w:num>
  <w:num w:numId="20">
    <w:abstractNumId w:val="18"/>
  </w:num>
  <w:num w:numId="21">
    <w:abstractNumId w:val="14"/>
  </w:num>
  <w:num w:numId="22">
    <w:abstractNumId w:val="15"/>
  </w:num>
  <w:num w:numId="23">
    <w:abstractNumId w:val="16"/>
  </w:num>
  <w:num w:numId="24">
    <w:abstractNumId w:val="22"/>
  </w:num>
  <w:num w:numId="25">
    <w:abstractNumId w:val="34"/>
  </w:num>
  <w:num w:numId="26">
    <w:abstractNumId w:val="23"/>
  </w:num>
  <w:num w:numId="27">
    <w:abstractNumId w:val="32"/>
  </w:num>
  <w:num w:numId="28">
    <w:abstractNumId w:val="27"/>
  </w:num>
  <w:num w:numId="29">
    <w:abstractNumId w:val="30"/>
  </w:num>
  <w:num w:numId="30">
    <w:abstractNumId w:val="24"/>
  </w:num>
  <w:num w:numId="31">
    <w:abstractNumId w:val="11"/>
  </w:num>
  <w:num w:numId="32">
    <w:abstractNumId w:val="29"/>
  </w:num>
  <w:num w:numId="33">
    <w:abstractNumId w:val="33"/>
  </w:num>
  <w:num w:numId="34">
    <w:abstractNumId w:val="20"/>
  </w:num>
  <w:num w:numId="35">
    <w:abstractNumId w:val="21"/>
  </w:num>
  <w:num w:numId="36">
    <w:abstractNumId w:val="19"/>
  </w:num>
  <w:num w:numId="37">
    <w:abstractNumId w:val="35"/>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1E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8F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E9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DB5B1"/>
  <w14:defaultImageDpi w14:val="300"/>
  <w15:docId w15:val="{9BA8E6F9-7E17-844B-854F-3FB476EFE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1E9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1E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51E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F51E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F51E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1E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E9C"/>
  </w:style>
  <w:style w:type="character" w:customStyle="1" w:styleId="Heading1Char">
    <w:name w:val="Heading 1 Char"/>
    <w:aliases w:val="Pocket Char"/>
    <w:basedOn w:val="DefaultParagraphFont"/>
    <w:link w:val="Heading1"/>
    <w:uiPriority w:val="9"/>
    <w:rsid w:val="00F51E9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51E9C"/>
    <w:rPr>
      <w:rFonts w:ascii="Calibri" w:eastAsiaTheme="majorEastAsia" w:hAnsi="Calibri"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F51E9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F51E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1E9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F51E9C"/>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F51E9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1E9C"/>
    <w:rPr>
      <w:color w:val="auto"/>
      <w:u w:val="none"/>
    </w:rPr>
  </w:style>
  <w:style w:type="character" w:styleId="Hyperlink">
    <w:name w:val="Hyperlink"/>
    <w:aliases w:val="No Spacing Char,Card Format Char,ClearFormatting Char,DDI Tag Char,Tag Title Char,Tag and Cite Char,No Spacing41 Char,No Spacing6 Char,No Spacing7 Char,Very Small Text Char,No Spacing8 Char,Dont u Char,No Spacing311 Char,No Spacing51 Char"/>
    <w:basedOn w:val="DefaultParagraphFont"/>
    <w:link w:val="NoSpacing"/>
    <w:uiPriority w:val="99"/>
    <w:unhideWhenUsed/>
    <w:rsid w:val="00F51E9C"/>
    <w:rPr>
      <w:color w:val="auto"/>
      <w:u w:val="none"/>
    </w:rPr>
  </w:style>
  <w:style w:type="paragraph" w:styleId="DocumentMap">
    <w:name w:val="Document Map"/>
    <w:basedOn w:val="Normal"/>
    <w:link w:val="DocumentMapChar"/>
    <w:uiPriority w:val="99"/>
    <w:semiHidden/>
    <w:unhideWhenUsed/>
    <w:rsid w:val="00F51E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1E9C"/>
    <w:rPr>
      <w:rFonts w:ascii="Lucida Grande" w:hAnsi="Lucida Grande" w:cs="Lucida Grande"/>
    </w:rPr>
  </w:style>
  <w:style w:type="paragraph" w:customStyle="1" w:styleId="textbold">
    <w:name w:val="text bold"/>
    <w:basedOn w:val="Normal"/>
    <w:link w:val="Emphasis"/>
    <w:uiPriority w:val="20"/>
    <w:qFormat/>
    <w:rsid w:val="00F51E9C"/>
    <w:pPr>
      <w:ind w:left="720"/>
      <w:jc w:val="both"/>
    </w:pPr>
    <w:rPr>
      <w:b/>
      <w:iCs/>
      <w:u w:val="single"/>
    </w:rPr>
  </w:style>
  <w:style w:type="paragraph" w:styleId="NormalWeb">
    <w:name w:val="Normal (Web)"/>
    <w:basedOn w:val="Normal"/>
    <w:uiPriority w:val="99"/>
    <w:unhideWhenUsed/>
    <w:rsid w:val="00F51E9C"/>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F51E9C"/>
    <w:rPr>
      <w:color w:val="605E5C"/>
      <w:shd w:val="clear" w:color="auto" w:fill="E1DFDD"/>
    </w:rPr>
  </w:style>
  <w:style w:type="paragraph" w:customStyle="1" w:styleId="Emphasis1">
    <w:name w:val="Emphasis1"/>
    <w:basedOn w:val="Normal"/>
    <w:autoRedefine/>
    <w:uiPriority w:val="20"/>
    <w:qFormat/>
    <w:rsid w:val="00F51E9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F51E9C"/>
    <w:pPr>
      <w:ind w:left="720"/>
      <w:contextualSpacing/>
    </w:pPr>
  </w:style>
  <w:style w:type="paragraph" w:styleId="Revision">
    <w:name w:val="Revision"/>
    <w:hidden/>
    <w:uiPriority w:val="99"/>
    <w:semiHidden/>
    <w:rsid w:val="00F51E9C"/>
    <w:rPr>
      <w:rFonts w:ascii="Georgia" w:hAnsi="Georgia" w:cs="Times New Roman"/>
      <w:sz w:val="22"/>
    </w:rPr>
  </w:style>
  <w:style w:type="character" w:styleId="Strong">
    <w:name w:val="Strong"/>
    <w:basedOn w:val="DefaultParagraphFont"/>
    <w:uiPriority w:val="22"/>
    <w:qFormat/>
    <w:rsid w:val="00F51E9C"/>
    <w:rPr>
      <w:b/>
      <w:bCs/>
    </w:rPr>
  </w:style>
  <w:style w:type="character" w:customStyle="1" w:styleId="TitleChar">
    <w:name w:val="Title Char"/>
    <w:basedOn w:val="DefaultParagraphFont"/>
    <w:link w:val="Title"/>
    <w:uiPriority w:val="6"/>
    <w:qFormat/>
    <w:rsid w:val="00F51E9C"/>
    <w:rPr>
      <w:rFonts w:ascii="Calibri" w:hAnsi="Calibri"/>
      <w:u w:val="single"/>
    </w:rPr>
  </w:style>
  <w:style w:type="paragraph" w:styleId="Title">
    <w:name w:val="Title"/>
    <w:basedOn w:val="Normal"/>
    <w:next w:val="Subtitle"/>
    <w:link w:val="TitleChar"/>
    <w:uiPriority w:val="6"/>
    <w:qFormat/>
    <w:rsid w:val="00F51E9C"/>
    <w:pPr>
      <w:widowControl w:val="0"/>
      <w:autoSpaceDE w:val="0"/>
      <w:autoSpaceDN w:val="0"/>
      <w:adjustRightInd w:val="0"/>
      <w:jc w:val="center"/>
    </w:pPr>
    <w:rPr>
      <w:sz w:val="24"/>
      <w:u w:val="single"/>
    </w:rPr>
  </w:style>
  <w:style w:type="character" w:customStyle="1" w:styleId="TitleChar1">
    <w:name w:val="Title Char1"/>
    <w:basedOn w:val="DefaultParagraphFont"/>
    <w:uiPriority w:val="10"/>
    <w:rsid w:val="00F51E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1E9C"/>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F51E9C"/>
    <w:rPr>
      <w:color w:val="5A5A5A" w:themeColor="text1" w:themeTint="A5"/>
      <w:spacing w:val="15"/>
      <w:sz w:val="22"/>
    </w:rPr>
  </w:style>
  <w:style w:type="paragraph" w:styleId="BalloonText">
    <w:name w:val="Balloon Text"/>
    <w:basedOn w:val="Normal"/>
    <w:link w:val="BalloonTextChar"/>
    <w:uiPriority w:val="99"/>
    <w:semiHidden/>
    <w:unhideWhenUsed/>
    <w:rsid w:val="00F51E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E9C"/>
    <w:rPr>
      <w:rFonts w:ascii="Segoe UI" w:hAnsi="Segoe UI" w:cs="Segoe UI"/>
      <w:sz w:val="18"/>
      <w:szCs w:val="18"/>
    </w:rPr>
  </w:style>
  <w:style w:type="paragraph" w:customStyle="1" w:styleId="UnderlinePara">
    <w:name w:val="Underline Para"/>
    <w:basedOn w:val="Normal"/>
    <w:uiPriority w:val="6"/>
    <w:qFormat/>
    <w:rsid w:val="00F51E9C"/>
    <w:pPr>
      <w:widowControl w:val="0"/>
      <w:suppressAutoHyphens/>
      <w:spacing w:after="200"/>
      <w:contextualSpacing/>
    </w:pPr>
    <w:rPr>
      <w:rFonts w:asciiTheme="minorHAnsi" w:hAnsiTheme="minorHAnsi"/>
      <w:u w:val="single"/>
    </w:rPr>
  </w:style>
  <w:style w:type="character" w:customStyle="1" w:styleId="tl8wme">
    <w:name w:val="tl8wme"/>
    <w:basedOn w:val="DefaultParagraphFont"/>
    <w:rsid w:val="00F51E9C"/>
  </w:style>
  <w:style w:type="paragraph" w:customStyle="1" w:styleId="Nothing">
    <w:name w:val="Nothing"/>
    <w:rsid w:val="00F51E9C"/>
    <w:pPr>
      <w:jc w:val="both"/>
    </w:pPr>
    <w:rPr>
      <w:rFonts w:ascii="Times New Roman" w:eastAsia="Times New Roman" w:hAnsi="Times New Roman" w:cs="Times New Roman"/>
      <w:sz w:val="20"/>
    </w:rPr>
  </w:style>
  <w:style w:type="paragraph" w:customStyle="1" w:styleId="Cards">
    <w:name w:val="Cards"/>
    <w:next w:val="Nothing"/>
    <w:rsid w:val="00F51E9C"/>
    <w:pPr>
      <w:widowControl w:val="0"/>
      <w:ind w:left="432" w:right="432"/>
    </w:pPr>
    <w:rPr>
      <w:rFonts w:ascii="Times New Roman" w:eastAsia="Times New Roman" w:hAnsi="Times New Roman" w:cs="Times New Roman"/>
      <w:sz w:val="20"/>
    </w:rPr>
  </w:style>
  <w:style w:type="character" w:customStyle="1" w:styleId="DebateUnderline">
    <w:name w:val="Debate Underline"/>
    <w:rsid w:val="00F51E9C"/>
    <w:rPr>
      <w:rFonts w:ascii="Times New Roman" w:hAnsi="Times New Roman"/>
      <w:sz w:val="20"/>
      <w:u w:val="thick"/>
    </w:rPr>
  </w:style>
  <w:style w:type="paragraph" w:customStyle="1" w:styleId="Cites">
    <w:name w:val="Cites"/>
    <w:next w:val="Cards"/>
    <w:rsid w:val="00F51E9C"/>
    <w:pPr>
      <w:widowControl w:val="0"/>
      <w:outlineLvl w:val="2"/>
    </w:pPr>
    <w:rPr>
      <w:rFonts w:ascii="Times New Roman" w:eastAsia="Times New Roman" w:hAnsi="Times New Roman" w:cs="Times New Roman"/>
      <w:sz w:val="20"/>
    </w:rPr>
  </w:style>
  <w:style w:type="character" w:customStyle="1" w:styleId="Author-Date">
    <w:name w:val="Author-Date"/>
    <w:rsid w:val="00F51E9C"/>
    <w:rPr>
      <w:b/>
      <w:sz w:val="24"/>
    </w:rPr>
  </w:style>
  <w:style w:type="paragraph" w:customStyle="1" w:styleId="Tags">
    <w:name w:val="Tags"/>
    <w:aliases w:val="No Spacing1,No Spacing11,No Spacing2,Card,Debate Text,Read stuff,No Spacing111,tags,No Spacing111112,No Spacing11211,No Spacing13,No Spacing23,Note Level 2,Tag and Ci,No Spacing31,No Spacing22,No Spacing3,tag,No Spacing1111,No Spacing1121,Dont use"/>
    <w:next w:val="Nothing"/>
    <w:uiPriority w:val="99"/>
    <w:qFormat/>
    <w:rsid w:val="00F51E9C"/>
    <w:pPr>
      <w:widowControl w:val="0"/>
      <w:outlineLvl w:val="1"/>
    </w:pPr>
    <w:rPr>
      <w:rFonts w:ascii="Times New Roman" w:eastAsia="Times New Roman" w:hAnsi="Times New Roman" w:cs="Times New Roman"/>
      <w:b/>
    </w:rPr>
  </w:style>
  <w:style w:type="character" w:customStyle="1" w:styleId="apple-style-span">
    <w:name w:val="apple-style-span"/>
    <w:rsid w:val="00F51E9C"/>
  </w:style>
  <w:style w:type="character" w:customStyle="1" w:styleId="apple-converted-space">
    <w:name w:val="apple-converted-space"/>
    <w:rsid w:val="00F51E9C"/>
  </w:style>
  <w:style w:type="paragraph" w:styleId="Header">
    <w:name w:val="header"/>
    <w:basedOn w:val="Normal"/>
    <w:link w:val="HeaderChar"/>
    <w:rsid w:val="00F51E9C"/>
    <w:pPr>
      <w:tabs>
        <w:tab w:val="center" w:pos="4320"/>
        <w:tab w:val="right" w:pos="8640"/>
      </w:tabs>
      <w:spacing w:after="0" w:line="240" w:lineRule="auto"/>
    </w:pPr>
    <w:rPr>
      <w:rFonts w:ascii="Times New Roman" w:eastAsia="Times New Roman" w:hAnsi="Times New Roman" w:cs="Times New Roman"/>
      <w:sz w:val="24"/>
    </w:rPr>
  </w:style>
  <w:style w:type="character" w:customStyle="1" w:styleId="HeaderChar">
    <w:name w:val="Header Char"/>
    <w:basedOn w:val="DefaultParagraphFont"/>
    <w:link w:val="Header"/>
    <w:rsid w:val="00F51E9C"/>
    <w:rPr>
      <w:rFonts w:ascii="Times New Roman" w:eastAsia="Times New Roman" w:hAnsi="Times New Roman" w:cs="Times New Roman"/>
    </w:rPr>
  </w:style>
  <w:style w:type="character" w:customStyle="1" w:styleId="style30">
    <w:name w:val="style30"/>
    <w:rsid w:val="00F51E9C"/>
  </w:style>
  <w:style w:type="paragraph" w:customStyle="1" w:styleId="cardtext">
    <w:name w:val="card text"/>
    <w:basedOn w:val="Normal"/>
    <w:next w:val="Normal"/>
    <w:link w:val="cardtextChar"/>
    <w:qFormat/>
    <w:rsid w:val="00F51E9C"/>
    <w:pPr>
      <w:spacing w:after="0" w:line="240" w:lineRule="auto"/>
      <w:ind w:left="288" w:right="288"/>
    </w:pPr>
    <w:rPr>
      <w:rFonts w:ascii="Times New Roman" w:eastAsiaTheme="minorHAnsi" w:hAnsi="Times New Roman"/>
      <w:sz w:val="20"/>
      <w:szCs w:val="22"/>
    </w:rPr>
  </w:style>
  <w:style w:type="character" w:customStyle="1" w:styleId="cardtextChar">
    <w:name w:val="card text Char"/>
    <w:basedOn w:val="DefaultParagraphFont"/>
    <w:link w:val="cardtext"/>
    <w:rsid w:val="00F51E9C"/>
    <w:rPr>
      <w:rFonts w:ascii="Times New Roman" w:eastAsiaTheme="minorHAnsi" w:hAnsi="Times New Roman"/>
      <w:sz w:val="20"/>
      <w:szCs w:val="22"/>
    </w:rPr>
  </w:style>
  <w:style w:type="character" w:customStyle="1" w:styleId="underline">
    <w:name w:val="underline"/>
    <w:rsid w:val="00F51E9C"/>
    <w:rPr>
      <w:b/>
      <w:u w:val="single"/>
    </w:rPr>
  </w:style>
  <w:style w:type="paragraph" w:styleId="NoSpacing">
    <w:name w:val="No Spacing"/>
    <w:aliases w:val="Card Format,ClearFormatting,DDI Tag,Tag Title,Tag and Cite,No Spacing41,No Spacing6,No Spacing7,Very Small Text,No Spacing8,Dont u,No Spacing311,No Spacing51"/>
    <w:basedOn w:val="Heading1"/>
    <w:link w:val="Hyperlink"/>
    <w:autoRedefine/>
    <w:uiPriority w:val="99"/>
    <w:qFormat/>
    <w:rsid w:val="00F51E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F51E9C"/>
    <w:pPr>
      <w:suppressAutoHyphens/>
      <w:spacing w:after="120" w:line="240" w:lineRule="auto"/>
    </w:pPr>
    <w:rPr>
      <w:rFonts w:ascii="Georgia" w:eastAsia="Calibri" w:hAnsi="Georgia" w:cs="Times New Roman"/>
      <w:szCs w:val="22"/>
      <w:lang w:val="x-none" w:eastAsia="ar-SA"/>
    </w:rPr>
  </w:style>
  <w:style w:type="character" w:customStyle="1" w:styleId="BodyTextChar">
    <w:name w:val="Body Text Char"/>
    <w:basedOn w:val="DefaultParagraphFont"/>
    <w:link w:val="BodyText"/>
    <w:rsid w:val="00F51E9C"/>
    <w:rPr>
      <w:rFonts w:ascii="Georgia" w:eastAsia="Calibri" w:hAnsi="Georgia" w:cs="Times New Roman"/>
      <w:sz w:val="22"/>
      <w:szCs w:val="22"/>
      <w:lang w:val="x-none" w:eastAsia="ar-SA"/>
    </w:rPr>
  </w:style>
  <w:style w:type="character" w:customStyle="1" w:styleId="normaltextrun">
    <w:name w:val="normaltextrun"/>
    <w:basedOn w:val="DefaultParagraphFont"/>
    <w:rsid w:val="00F51E9C"/>
  </w:style>
  <w:style w:type="character" w:customStyle="1" w:styleId="eop">
    <w:name w:val="eop"/>
    <w:basedOn w:val="DefaultParagraphFont"/>
    <w:rsid w:val="00F51E9C"/>
  </w:style>
  <w:style w:type="paragraph" w:customStyle="1" w:styleId="paragraph">
    <w:name w:val="paragraph"/>
    <w:basedOn w:val="Normal"/>
    <w:rsid w:val="00F51E9C"/>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spacereview.com/article/381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uvic.ca/index.php/ijcyfs/article/view/10869" TargetMode="External"/><Relationship Id="rId5" Type="http://schemas.openxmlformats.org/officeDocument/2006/relationships/numbering" Target="numbering.xml"/><Relationship Id="rId10" Type="http://schemas.openxmlformats.org/officeDocument/2006/relationships/hyperlink" Target="https://dissidentvoice.org/2021/03/history-shows-privatized-space-colonization-will-be-disastrous/"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g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17194</Words>
  <Characters>98008</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Meghan Derby</cp:lastModifiedBy>
  <cp:revision>1</cp:revision>
  <dcterms:created xsi:type="dcterms:W3CDTF">2022-02-06T20:37:00Z</dcterms:created>
  <dcterms:modified xsi:type="dcterms:W3CDTF">2022-02-06T20:38:00Z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