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9F6ED" w14:textId="0F944DAE" w:rsidR="00A95652" w:rsidRDefault="00F315DA" w:rsidP="00F315DA">
      <w:pPr>
        <w:pStyle w:val="Heading3"/>
      </w:pPr>
      <w:r>
        <w:t>1</w:t>
      </w:r>
    </w:p>
    <w:p w14:paraId="4774CA8D" w14:textId="62CF9CFA" w:rsidR="00F315DA" w:rsidRDefault="00F315DA" w:rsidP="00F315DA"/>
    <w:p w14:paraId="66FB975B" w14:textId="0C7807F6" w:rsidR="00F315DA" w:rsidRDefault="00F315DA" w:rsidP="00F315DA">
      <w:pPr>
        <w:pStyle w:val="Heading4"/>
      </w:pPr>
      <w:r>
        <w:t>Interpretation – the affirmative must defend the reduction of intellectual property protections for medicines</w:t>
      </w:r>
    </w:p>
    <w:p w14:paraId="2DB7B449" w14:textId="481F79AE" w:rsidR="00F315DA" w:rsidRDefault="00F315DA" w:rsidP="00F315DA">
      <w:pPr>
        <w:pStyle w:val="Heading4"/>
      </w:pPr>
      <w:r>
        <w:t>Violation – they don’t</w:t>
      </w:r>
    </w:p>
    <w:p w14:paraId="4B31B8B9" w14:textId="253389C6" w:rsidR="00F315DA" w:rsidRDefault="00F315DA" w:rsidP="00F315DA">
      <w:pPr>
        <w:pStyle w:val="Heading4"/>
      </w:pPr>
      <w:r>
        <w:t>Intellectual property rights guarantee protections for pharma companies</w:t>
      </w:r>
    </w:p>
    <w:p w14:paraId="2674CCFD" w14:textId="69E8C8AB" w:rsidR="00F315DA" w:rsidRPr="00F315DA" w:rsidRDefault="00F315DA" w:rsidP="00F315DA">
      <w:pPr>
        <w:rPr>
          <w:rStyle w:val="Style13ptBold"/>
        </w:rPr>
      </w:pPr>
      <w:r w:rsidRPr="00F315DA">
        <w:rPr>
          <w:rStyle w:val="Style13ptBold"/>
        </w:rPr>
        <w:t>WTO</w:t>
      </w:r>
    </w:p>
    <w:p w14:paraId="45392A7A" w14:textId="582F3799" w:rsidR="00F315DA" w:rsidRDefault="00F315DA" w:rsidP="00F315DA">
      <w:r w:rsidRPr="00F315DA">
        <w:t>https://www.wto.org/english/tratop_e/trips_e/intel1_e.htm</w:t>
      </w:r>
      <w:r>
        <w:t xml:space="preserve"> AK</w:t>
      </w:r>
    </w:p>
    <w:p w14:paraId="2C28A6EA" w14:textId="7A8BD6CF" w:rsidR="00F315DA" w:rsidRDefault="00F315DA" w:rsidP="00F315DA">
      <w:r w:rsidRPr="00F315DA">
        <w:rPr>
          <w:highlight w:val="green"/>
        </w:rPr>
        <w:t>Intellectual property rights are</w:t>
      </w:r>
      <w:r w:rsidRPr="00F315DA">
        <w:t xml:space="preserve"> the </w:t>
      </w:r>
      <w:r w:rsidRPr="00F315DA">
        <w:rPr>
          <w:highlight w:val="green"/>
        </w:rPr>
        <w:t>rights given to persons over the creations of their minds</w:t>
      </w:r>
      <w:r w:rsidRPr="00F315DA">
        <w:t xml:space="preserve">. They usually give the creator </w:t>
      </w:r>
      <w:r w:rsidRPr="00F315DA">
        <w:rPr>
          <w:highlight w:val="green"/>
        </w:rPr>
        <w:t>an exclusive right over</w:t>
      </w:r>
      <w:r w:rsidRPr="00F315DA">
        <w:t xml:space="preserve"> the use of his/her </w:t>
      </w:r>
      <w:r w:rsidRPr="00F315DA">
        <w:rPr>
          <w:highlight w:val="green"/>
        </w:rPr>
        <w:t>creation</w:t>
      </w:r>
      <w:r w:rsidRPr="00F315DA">
        <w:t xml:space="preserve"> for a certain period of time.</w:t>
      </w:r>
    </w:p>
    <w:p w14:paraId="6E65944C" w14:textId="0EC3D12E" w:rsidR="00F315DA" w:rsidRDefault="00F315DA" w:rsidP="00F315DA">
      <w:pPr>
        <w:pStyle w:val="Heading4"/>
      </w:pPr>
      <w:r>
        <w:t>their aff doesn’t reduce IP protections but only purchases it, which still preserves the existence of IP protections</w:t>
      </w:r>
    </w:p>
    <w:p w14:paraId="63FAC852" w14:textId="7EAA2566" w:rsidR="000D6D14" w:rsidRDefault="00D409E9" w:rsidP="000D6D14">
      <w:pPr>
        <w:pStyle w:val="Heading4"/>
        <w:rPr>
          <w:rFonts w:cs="Calibri"/>
        </w:rPr>
      </w:pPr>
      <w:r>
        <w:t>Vote neg –</w:t>
      </w:r>
      <w:r w:rsidR="000D6D14">
        <w:t xml:space="preserve"> </w:t>
      </w:r>
      <w:r w:rsidR="000D6D14" w:rsidRPr="0092026C">
        <w:rPr>
          <w:rFonts w:cs="Calibri"/>
        </w:rPr>
        <w:t>Limits – expanding the topic to</w:t>
      </w:r>
      <w:r w:rsidR="000D6D14">
        <w:rPr>
          <w:rFonts w:cs="Calibri"/>
        </w:rPr>
        <w:t xml:space="preserve"> any form of implementation </w:t>
      </w:r>
      <w:r w:rsidR="000D6D14" w:rsidRPr="0092026C">
        <w:rPr>
          <w:rFonts w:cs="Calibri"/>
        </w:rPr>
        <w:t>allows</w:t>
      </w:r>
      <w:r w:rsidR="000D6D14">
        <w:rPr>
          <w:rFonts w:cs="Calibri"/>
        </w:rPr>
        <w:t xml:space="preserve"> the aff to dodge any neg link.</w:t>
      </w:r>
      <w:r w:rsidR="000D6D14" w:rsidRPr="0092026C">
        <w:rPr>
          <w:rFonts w:cs="Calibri"/>
        </w:rPr>
        <w:t xml:space="preserve"> Destroys core generics like innovation which are exclusive to </w:t>
      </w:r>
      <w:r w:rsidR="000D6D14">
        <w:rPr>
          <w:rFonts w:cs="Calibri"/>
        </w:rPr>
        <w:t>structural reduction of IP protection</w:t>
      </w:r>
      <w:r w:rsidR="000D6D14" w:rsidRPr="0092026C">
        <w:rPr>
          <w:rFonts w:cs="Calibri"/>
        </w:rPr>
        <w:t>. A big case list with no unifying generics destroy</w:t>
      </w:r>
      <w:r w:rsidR="000D6D14">
        <w:rPr>
          <w:rFonts w:cs="Calibri"/>
        </w:rPr>
        <w:t>s</w:t>
      </w:r>
      <w:r w:rsidR="000D6D14" w:rsidRPr="0092026C">
        <w:rPr>
          <w:rFonts w:cs="Calibri"/>
        </w:rPr>
        <w:t xml:space="preserve"> neg prep – disincentivizes in depth topic research and leaves the neg behind.</w:t>
      </w:r>
    </w:p>
    <w:p w14:paraId="6069C5CB" w14:textId="5B70E893" w:rsidR="000D6D14" w:rsidRPr="008F1BB0" w:rsidRDefault="000D6D14" w:rsidP="008F1BB0">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32B58CE2" w14:textId="2521F950" w:rsidR="000D6D14" w:rsidRDefault="000D6D14" w:rsidP="000D6D14">
      <w:pPr>
        <w:pStyle w:val="Heading4"/>
      </w:pPr>
      <w:r>
        <w:t>Drop the debater – the round is skewed, so you should vote neg</w:t>
      </w:r>
    </w:p>
    <w:p w14:paraId="23662A56" w14:textId="2BC21839" w:rsidR="000D6D14" w:rsidRDefault="000D6D14" w:rsidP="000D6D14">
      <w:pPr>
        <w:pStyle w:val="Heading4"/>
      </w:pPr>
      <w:r>
        <w:t>Competing interps – reasonability is vague and arbitrary</w:t>
      </w:r>
    </w:p>
    <w:p w14:paraId="50280E62" w14:textId="2B880AA8" w:rsidR="000D6D14" w:rsidRDefault="000D6D14" w:rsidP="000D6D14">
      <w:pPr>
        <w:pStyle w:val="Heading4"/>
      </w:pPr>
      <w:r>
        <w:t>No rvis</w:t>
      </w:r>
    </w:p>
    <w:p w14:paraId="1D0D904C" w14:textId="78DBC697" w:rsidR="000D6D14" w:rsidRDefault="000D6D14" w:rsidP="000D6D14">
      <w:pPr>
        <w:pStyle w:val="Heading4"/>
        <w:numPr>
          <w:ilvl w:val="0"/>
          <w:numId w:val="11"/>
        </w:numPr>
      </w:pPr>
      <w:r>
        <w:t>Chilling effect – debaters won’t read theory if others read pre-empts</w:t>
      </w:r>
    </w:p>
    <w:p w14:paraId="225E7EF4" w14:textId="06D14D5E" w:rsidR="000D6D14" w:rsidRPr="000D6D14" w:rsidRDefault="000D6D14" w:rsidP="000D6D14">
      <w:pPr>
        <w:pStyle w:val="Heading4"/>
        <w:numPr>
          <w:ilvl w:val="0"/>
          <w:numId w:val="11"/>
        </w:numPr>
      </w:pPr>
      <w:r>
        <w:t>You shouldn’t win for being topical</w:t>
      </w:r>
    </w:p>
    <w:p w14:paraId="54710198" w14:textId="77777777" w:rsidR="00F315DA" w:rsidRPr="00F315DA" w:rsidRDefault="00F315DA" w:rsidP="00F315DA"/>
    <w:p w14:paraId="0C35F836" w14:textId="0F2996E8" w:rsidR="00F315DA" w:rsidRDefault="00F315DA" w:rsidP="00F315DA">
      <w:pPr>
        <w:pStyle w:val="Heading3"/>
      </w:pPr>
      <w:r>
        <w:t>2</w:t>
      </w:r>
    </w:p>
    <w:p w14:paraId="498F0890" w14:textId="6AD10C10" w:rsidR="00F315DA" w:rsidRDefault="00F315DA" w:rsidP="00F315DA"/>
    <w:p w14:paraId="26667FB2" w14:textId="77777777" w:rsidR="00967A85" w:rsidRDefault="00967A85" w:rsidP="00967A85">
      <w:pPr>
        <w:pStyle w:val="Heading4"/>
      </w:pPr>
      <w:r>
        <w:t>When the subject enters into the Symbolic, the imperfections of the Symbolic prevent the subject from fully articulating their desires. This is the constitutive lack. The subject continues to desire for the lost object, which is the root cause for all violence.</w:t>
      </w:r>
    </w:p>
    <w:p w14:paraId="453DA7B4" w14:textId="77777777" w:rsidR="00967A85" w:rsidRPr="007C13C6" w:rsidRDefault="00967A85" w:rsidP="00967A85">
      <w:pPr>
        <w:pStyle w:val="Heading4"/>
      </w:pPr>
      <w:r w:rsidRPr="00A06C76">
        <w:rPr>
          <w:rFonts w:cs="Calibri"/>
        </w:rPr>
        <w:t xml:space="preserve">Thus, the </w:t>
      </w:r>
      <w:r>
        <w:rPr>
          <w:rFonts w:cs="Calibri"/>
        </w:rPr>
        <w:t>role of the ballot</w:t>
      </w:r>
      <w:r w:rsidRPr="00A06C76">
        <w:rPr>
          <w:rFonts w:cs="Calibri"/>
        </w:rPr>
        <w:t xml:space="preserve"> is to traverse the fantasy – that means exposing drives.</w:t>
      </w:r>
    </w:p>
    <w:p w14:paraId="69578EA3" w14:textId="77777777" w:rsidR="00967A85" w:rsidRPr="00A06C76" w:rsidRDefault="00967A85" w:rsidP="00967A85">
      <w:r w:rsidRPr="00A06C76">
        <w:rPr>
          <w:rStyle w:val="Style13ptBold"/>
        </w:rPr>
        <w:t xml:space="preserve">McGowan 13 </w:t>
      </w:r>
      <w:r w:rsidRPr="00A06C76">
        <w:rPr>
          <w:sz w:val="16"/>
          <w:szCs w:val="18"/>
        </w:rPr>
        <w:t>Todd McGowan, 2013, “Enjoying What We Don’t Have: The Political Project of Psychoanalysis,” University of Nebraska Press/Lincoln and London, SJBE</w:t>
      </w:r>
    </w:p>
    <w:p w14:paraId="5F07F2C8" w14:textId="77777777" w:rsidR="00967A85" w:rsidRPr="00A06C76" w:rsidRDefault="00967A85" w:rsidP="00967A85">
      <w:pPr>
        <w:rPr>
          <w:rStyle w:val="Emphasis"/>
        </w:rPr>
      </w:pPr>
      <w:r w:rsidRPr="00076446">
        <w:rPr>
          <w:rStyle w:val="Emphasis"/>
          <w:highlight w:val="green"/>
        </w:rPr>
        <w:t>The subject</w:t>
      </w:r>
      <w:r w:rsidRPr="00A06C76">
        <w:rPr>
          <w:rStyle w:val="Emphasis"/>
        </w:rPr>
        <w:t xml:space="preserve"> as such </w:t>
      </w:r>
      <w:r w:rsidRPr="00076446">
        <w:rPr>
          <w:rStyle w:val="Emphasis"/>
          <w:highlight w:val="green"/>
        </w:rPr>
        <w:t>emerges through</w:t>
      </w:r>
      <w:r w:rsidRPr="00A06C76">
        <w:rPr>
          <w:rStyle w:val="Emphasis"/>
        </w:rPr>
        <w:t xml:space="preserve"> the experience of </w:t>
      </w:r>
      <w:r w:rsidRPr="00076446">
        <w:rPr>
          <w:rStyle w:val="Emphasis"/>
          <w:highlight w:val="green"/>
        </w:rPr>
        <w:t>loss</w:t>
      </w:r>
      <w:r w:rsidRPr="00A06C76">
        <w:rPr>
          <w:rStyle w:val="Emphasis"/>
        </w:rPr>
        <w:t>.</w:t>
      </w:r>
      <w:r w:rsidRPr="00A06C76">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A06C76">
        <w:rPr>
          <w:rStyle w:val="Emphasis"/>
        </w:rPr>
        <w:t>But the psychical act of sacrifice allows for a distinction to develop where none existed before and simultaneously directs the subject’s desire toward the object world. I</w:t>
      </w:r>
      <w:r w:rsidRPr="00A06C76">
        <w:rPr>
          <w:sz w:val="10"/>
        </w:rPr>
        <w:t xml:space="preserve">n his breakthrough essay “Negation,” Freud describes this process as follows: “The antithesis between subjective and objective does not exist from the first. </w:t>
      </w:r>
      <w:r w:rsidRPr="00A06C76">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A06C76">
        <w:rPr>
          <w:sz w:val="10"/>
        </w:rPr>
        <w:t xml:space="preserve">. </w:t>
      </w:r>
      <w:r w:rsidRPr="00A06C76">
        <w:rPr>
          <w:rStyle w:val="Emphasis"/>
        </w:rPr>
        <w:t>The first and immediate aim, therefore, of reality-testing is, not to find an object in real perception which corresponds to the one presented, but to refind such an object, to convince oneself that it is still there.</w:t>
      </w:r>
      <w:r w:rsidRPr="00A06C76">
        <w:rPr>
          <w:sz w:val="10"/>
        </w:rPr>
        <w:t xml:space="preserve">”6 Though Freud doesn’t use terms from linguistics, it is clear that he is making refer- ence to </w:t>
      </w:r>
      <w:r w:rsidRPr="00A06C76">
        <w:rPr>
          <w:rStyle w:val="Emphasis"/>
        </w:rPr>
        <w:t>the subject’s alienation in language and that he sees this alienation as the key to the emergence of both the subject and the object</w:t>
      </w:r>
      <w:r w:rsidRPr="00A06C76">
        <w:rPr>
          <w:sz w:val="10"/>
        </w:rPr>
        <w:t xml:space="preserve">. When the subject submits to the imperatives of language, it enters into an indirect relation with the object world. The speaking being does not relate to books, pencils, and paper but to “books,” “pencils,” and “paper.” </w:t>
      </w:r>
      <w:r w:rsidRPr="00076446">
        <w:rPr>
          <w:rStyle w:val="Emphasis"/>
          <w:highlight w:val="green"/>
        </w:rPr>
        <w:t xml:space="preserve">The signifier intervenes between the subject and the object </w:t>
      </w:r>
      <w:r w:rsidRPr="00A06C76">
        <w:rPr>
          <w:rStyle w:val="Emphasis"/>
        </w:rPr>
        <w:t xml:space="preserve">that the subject perceives. The subject’s alienation into language deprives it of immediate contact with the object world. And </w:t>
      </w:r>
      <w:r w:rsidRPr="00A06C76">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076446">
        <w:rPr>
          <w:rStyle w:val="Emphasis"/>
          <w:highlight w:val="green"/>
        </w:rPr>
        <w:t xml:space="preserve">Prior to </w:t>
      </w:r>
      <w:r w:rsidRPr="00A06C76">
        <w:rPr>
          <w:rStyle w:val="Emphasis"/>
        </w:rPr>
        <w:t xml:space="preserve">its immersion in the mediation of </w:t>
      </w:r>
      <w:r w:rsidRPr="00076446">
        <w:rPr>
          <w:rStyle w:val="Emphasis"/>
          <w:highlight w:val="green"/>
        </w:rPr>
        <w:t xml:space="preserve">language, the subject had </w:t>
      </w:r>
      <w:r w:rsidRPr="00A06C76">
        <w:rPr>
          <w:rStyle w:val="Emphasis"/>
        </w:rPr>
        <w:t xml:space="preserve">no object at all — not a privileged relation to objects but </w:t>
      </w:r>
      <w:r w:rsidRPr="00076446">
        <w:rPr>
          <w:rStyle w:val="Emphasis"/>
          <w:highlight w:val="green"/>
        </w:rPr>
        <w:t>a complete absence of relationality</w:t>
      </w:r>
      <w:r w:rsidRPr="00A06C76">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A06C76">
        <w:rPr>
          <w:sz w:val="10"/>
        </w:rPr>
        <w:t xml:space="preserve"> but the sacrifice is not an act that the subject takes up on its own. </w:t>
      </w:r>
      <w:r w:rsidRPr="00A06C76">
        <w:rPr>
          <w:rStyle w:val="Emphasis"/>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A06C76">
        <w:rPr>
          <w:sz w:val="10"/>
        </w:rPr>
        <w:t xml:space="preserve"> That is, the act through which the subject cedes the privileged object and becomes a subject coin- cides with language but is irreducible to it. </w:t>
      </w:r>
      <w:r w:rsidRPr="00A06C76">
        <w:rPr>
          <w:rStyle w:val="Emphasis"/>
        </w:rPr>
        <w:t>The subject engages in the act of sacrifice because it does not find its initial autoeroticism perfectly sat- isfying — the unity of the autoerotic being is not perfect — and this lack of complete satisfaction produces the opening through which language and society grab onto the subject through its alienating process</w:t>
      </w:r>
      <w:r w:rsidRPr="00A06C76">
        <w:rPr>
          <w:sz w:val="10"/>
        </w:rPr>
        <w:t xml:space="preserve">. If the initial autoerotic state of the human animal were perfectly satisfying, no one would begin to speak, and subjectivity would never form. Speaking as such testifies to an initial wound in our animal being and in being itself. </w:t>
      </w:r>
      <w:r w:rsidRPr="00A06C76">
        <w:rPr>
          <w:rStyle w:val="Emphasis"/>
        </w:rPr>
        <w:t>But subjectivity emerges only out of a self-wounding</w:t>
      </w:r>
      <w:r w:rsidRPr="00A06C76">
        <w:rPr>
          <w:sz w:val="10"/>
        </w:rPr>
        <w:t xml:space="preserve">. Even though others encourage the infant to abandon its autoerotic state through a multitude of inducements, the initial loss that constitutes subjectivity is always and neces- sarily self-inflicted. </w:t>
      </w:r>
      <w:r w:rsidRPr="00A06C76">
        <w:rPr>
          <w:rStyle w:val="Emphasis"/>
        </w:rPr>
        <w:t>Subjectivity has a fundamentally masochistic form,</w:t>
      </w:r>
      <w:r w:rsidRPr="00A06C76">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A06C76">
        <w:rPr>
          <w:rStyle w:val="Emphasis"/>
        </w:rPr>
        <w:t>The initial loss that founds subjectivity is not at all substan- tial; it is the ceding of nothing</w:t>
      </w:r>
      <w:r w:rsidRPr="00A06C76">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A06C76">
        <w:rPr>
          <w:rStyle w:val="Emphasis"/>
        </w:rPr>
        <w:t xml:space="preserve">While the needs of the human animal are not dependent on the experience of loss, the subject’s desires are. It is </w:t>
      </w:r>
      <w:r w:rsidRPr="00076446">
        <w:rPr>
          <w:rStyle w:val="Emphasis"/>
          <w:highlight w:val="green"/>
        </w:rPr>
        <w:t>the initial act of sacrifice</w:t>
      </w:r>
      <w:r w:rsidRPr="00A06C76">
        <w:rPr>
          <w:rStyle w:val="Emphasis"/>
        </w:rPr>
        <w:t xml:space="preserve"> that </w:t>
      </w:r>
      <w:r w:rsidRPr="00076446">
        <w:rPr>
          <w:rStyle w:val="Emphasis"/>
          <w:highlight w:val="green"/>
        </w:rPr>
        <w:t>gives birth to desire</w:t>
      </w:r>
      <w:r w:rsidRPr="00A06C76">
        <w:rPr>
          <w:rStyle w:val="Emphasis"/>
        </w:rPr>
        <w:t xml:space="preserve">: </w:t>
      </w:r>
      <w:r w:rsidRPr="00C77EE7">
        <w:rPr>
          <w:rStyle w:val="Emphasis"/>
        </w:rPr>
        <w:t>the subject sacri- fices nothing in order</w:t>
      </w:r>
      <w:r w:rsidRPr="00A06C76">
        <w:rPr>
          <w:rStyle w:val="Emphasis"/>
        </w:rPr>
        <w:t xml:space="preserve"> </w:t>
      </w:r>
      <w:r w:rsidRPr="00076446">
        <w:rPr>
          <w:rStyle w:val="Emphasis"/>
          <w:highlight w:val="green"/>
        </w:rPr>
        <w:t>to create a lost object around which it can organize its desire</w:t>
      </w:r>
      <w:r w:rsidRPr="00A06C76">
        <w:rPr>
          <w:rStyle w:val="Emphasis"/>
        </w:rPr>
        <w:t>.</w:t>
      </w:r>
      <w:r w:rsidRPr="00A06C76">
        <w:rPr>
          <w:sz w:val="10"/>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ut des, I give so that you might give, than do ut desidero: I </w:t>
      </w:r>
      <w:r w:rsidRPr="00A06C76">
        <w:rPr>
          <w:rStyle w:val="Emphasis"/>
        </w:rPr>
        <w:t xml:space="preserve">give in order that I might desire.”8 The subject’s desire is oriented around this lost object, but </w:t>
      </w:r>
      <w:r w:rsidRPr="00076446">
        <w:rPr>
          <w:rStyle w:val="Emphasis"/>
          <w:highlight w:val="green"/>
        </w:rPr>
        <w:t xml:space="preserve">the object </w:t>
      </w:r>
      <w:r w:rsidRPr="00A06C76">
        <w:rPr>
          <w:rStyle w:val="Emphasis"/>
        </w:rPr>
        <w:t xml:space="preserve">is nothing as a positive entity and </w:t>
      </w:r>
      <w:r w:rsidRPr="00076446">
        <w:rPr>
          <w:rStyle w:val="Emphasis"/>
          <w:highlight w:val="green"/>
        </w:rPr>
        <w:t>only exists insofar as it is lost</w:t>
      </w:r>
      <w:r w:rsidRPr="00A06C76">
        <w:rPr>
          <w:rStyle w:val="Emphasis"/>
        </w:rPr>
        <w:t xml:space="preserve">. This is why </w:t>
      </w:r>
      <w:r w:rsidRPr="00076446">
        <w:rPr>
          <w:rStyle w:val="Emphasis"/>
          <w:highlight w:val="green"/>
        </w:rPr>
        <w:t>one</w:t>
      </w:r>
      <w:r w:rsidRPr="00A06C76">
        <w:rPr>
          <w:rStyle w:val="Emphasis"/>
        </w:rPr>
        <w:t xml:space="preserve"> </w:t>
      </w:r>
      <w:r w:rsidRPr="00076446">
        <w:rPr>
          <w:rStyle w:val="Emphasis"/>
          <w:highlight w:val="green"/>
        </w:rPr>
        <w:t>can never attain the lost object</w:t>
      </w:r>
      <w:r w:rsidRPr="00A06C76">
        <w:rPr>
          <w:rStyle w:val="Emphasis"/>
        </w:rPr>
        <w:t xml:space="preserve"> or the object </w:t>
      </w:r>
      <w:r w:rsidRPr="00076446">
        <w:rPr>
          <w:rStyle w:val="Emphasis"/>
          <w:highlight w:val="green"/>
        </w:rPr>
        <w:t>that causes one to desire</w:t>
      </w:r>
      <w:r w:rsidRPr="00A06C76">
        <w:rPr>
          <w:sz w:val="10"/>
        </w:rPr>
        <w:t xml:space="preserve">.9 The coming-into-being of this object originates the subject of desire, but, having no substance, the object can never become an empirical object of desire. We may see an object of desire as embodying the lost object, but </w:t>
      </w:r>
      <w:r w:rsidRPr="00A06C76">
        <w:rPr>
          <w:rStyle w:val="Emphasis"/>
        </w:rPr>
        <w:t xml:space="preserve">whenever we obtain this object, we discover its emptiness. The lost </w:t>
      </w:r>
      <w:r w:rsidRPr="00A06C76">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ity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A06C76">
        <w:rPr>
          <w:rStyle w:val="Emphasis"/>
        </w:rPr>
        <w:t xml:space="preserve">The logic of anorexia lays bare the hidden work- ings of desire that operate within every subject. Subjects believe that they pursue various objects of desire (a new car, a new house, a new romantic partner, and so on) and that these objects have an intrinsic attraction, but the real engine for </w:t>
      </w:r>
      <w:r w:rsidRPr="00076446">
        <w:rPr>
          <w:rStyle w:val="Emphasis"/>
          <w:highlight w:val="green"/>
        </w:rPr>
        <w:t>their desire resides in the nothing that</w:t>
      </w:r>
      <w:r w:rsidRPr="00A06C76">
        <w:rPr>
          <w:rStyle w:val="Emphasis"/>
        </w:rPr>
        <w:t xml:space="preserve"> the subject has given up and that </w:t>
      </w:r>
      <w:r w:rsidRPr="00076446">
        <w:rPr>
          <w:rStyle w:val="Emphasis"/>
          <w:highlight w:val="green"/>
        </w:rPr>
        <w:t>every object tries and fails to represent</w:t>
      </w:r>
      <w:r w:rsidRPr="00A06C76">
        <w:rPr>
          <w:rStyle w:val="Emphasis"/>
        </w:rPr>
        <w: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A06C76">
        <w:rPr>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A06C76">
        <w:rPr>
          <w:rStyle w:val="Emphasis"/>
        </w:rPr>
        <w:t xml:space="preserve">Understanding the impossible nature of the lost object — what the anorexic makes clear — allows us to rethink the nature of the political act. Rather than being the successful achievement of some object, the accomplishment of some social good, </w:t>
      </w:r>
      <w:r w:rsidRPr="00076446">
        <w:rPr>
          <w:rStyle w:val="Emphasis"/>
          <w:highlight w:val="green"/>
        </w:rPr>
        <w:t>the political act involves</w:t>
      </w:r>
      <w:r w:rsidRPr="00A06C76">
        <w:rPr>
          <w:rStyle w:val="Emphasis"/>
        </w:rPr>
        <w:t xml:space="preserve"> </w:t>
      </w:r>
      <w:r w:rsidRPr="00076446">
        <w:rPr>
          <w:rStyle w:val="Emphasis"/>
          <w:highlight w:val="green"/>
        </w:rPr>
        <w:t>insisting on one’s desire in the face of its impossibility</w:t>
      </w:r>
      <w:r w:rsidRPr="00A06C76">
        <w:rPr>
          <w:rStyle w:val="Emphasis"/>
        </w:rPr>
        <w:t>, which is precisely what occurs in the death drive.</w:t>
      </w:r>
      <w:r w:rsidRPr="00A06C76">
        <w:rPr>
          <w:sz w:val="10"/>
        </w:rPr>
        <w:t xml:space="preserve"> The key to a politics of the death drive is grasping, in the fashion of the anorexic, the nothingness of the object and thereby finding satisfaction in the drive itself. </w:t>
      </w:r>
      <w:r w:rsidRPr="00A06C76">
        <w:rPr>
          <w:rStyle w:val="Emphasis"/>
        </w:rPr>
        <w:t xml:space="preserve">But </w:t>
      </w:r>
      <w:r w:rsidRPr="00076446">
        <w:rPr>
          <w:rStyle w:val="Emphasis"/>
          <w:highlight w:val="green"/>
        </w:rPr>
        <w:t>the subject’s relationship</w:t>
      </w:r>
      <w:r w:rsidRPr="00A06C76">
        <w:rPr>
          <w:rStyle w:val="Emphasis"/>
        </w:rPr>
        <w:t xml:space="preserve"> to its object inherently </w:t>
      </w:r>
      <w:r w:rsidRPr="00076446">
        <w:rPr>
          <w:rStyle w:val="Emphasis"/>
          <w:highlight w:val="green"/>
        </w:rPr>
        <w:t>creates an illusion</w:t>
      </w:r>
      <w:r w:rsidRPr="00A06C76">
        <w:rPr>
          <w:rStyle w:val="Emphasis"/>
        </w:rPr>
        <w:t xml:space="preserve"> that makes this possibility almost impossible.</w:t>
      </w:r>
      <w:r w:rsidRPr="00A06C76">
        <w:rPr>
          <w:sz w:val="10"/>
        </w:rPr>
        <w:t xml:space="preserve"> Though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 tion to arise — a state of completion that never actually existed — and the object itself bears the promise of inaugurating a return to this imaginary prior state.14 In short, it promises to fill in the subject’s lack and answer its desire. </w:t>
      </w:r>
      <w:r w:rsidRPr="00A06C76">
        <w:rPr>
          <w:rStyle w:val="Emphasis"/>
        </w:rPr>
        <w:t xml:space="preserve">As a result of this investment on the part of the subject, the initial lost object </w:t>
      </w:r>
      <w:r w:rsidRPr="00076446">
        <w:rPr>
          <w:rStyle w:val="Emphasis"/>
          <w:highlight w:val="green"/>
        </w:rPr>
        <w:t>becomes the engine for</w:t>
      </w:r>
      <w:r w:rsidRPr="00A06C76">
        <w:rPr>
          <w:rStyle w:val="Emphasis"/>
        </w:rPr>
        <w:t xml:space="preserve"> </w:t>
      </w:r>
      <w:r w:rsidRPr="00076446">
        <w:rPr>
          <w:rStyle w:val="Emphasis"/>
          <w:highlight w:val="green"/>
        </w:rPr>
        <w:t>all</w:t>
      </w:r>
      <w:r w:rsidRPr="00A06C76">
        <w:rPr>
          <w:rStyle w:val="Emphasis"/>
        </w:rPr>
        <w:t xml:space="preserve"> the subject’s </w:t>
      </w:r>
      <w:r w:rsidRPr="00076446">
        <w:rPr>
          <w:rStyle w:val="Emphasis"/>
          <w:highlight w:val="green"/>
        </w:rPr>
        <w:t>subsequent desiring</w:t>
      </w:r>
      <w:r w:rsidRPr="00A06C76">
        <w:rPr>
          <w:rStyle w:val="Emphasis"/>
        </w:rPr>
        <w:t xml:space="preserve">. </w:t>
      </w:r>
      <w:r w:rsidRPr="00C77EE7">
        <w:rPr>
          <w:rStyle w:val="Emphasis"/>
        </w:rPr>
        <w:t>Without the initial act of sacrifice, the would-be subject neither desires nor enjoys but instead suffocates in a world of self-presence, a self-presence in which one has no freedom whatsoever</w:t>
      </w:r>
      <w:r w:rsidRPr="00C77EE7">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C77EE7">
        <w:rPr>
          <w:rStyle w:val="Emphasis"/>
        </w:rPr>
        <w:t>For this reason, dissatisfaction and disappointment</w:t>
      </w:r>
      <w:r w:rsidRPr="00A06C76">
        <w:rPr>
          <w:rStyle w:val="Emphasis"/>
        </w:rPr>
        <w:t xml:space="preserve"> are correlative with freedom: when we experience the authority’s failure to give us what we want, at that moment we also experience our distance from the authority and our radical freedom as subjects. </w:t>
      </w:r>
    </w:p>
    <w:p w14:paraId="4EF9CE41" w14:textId="77777777" w:rsidR="00967A85" w:rsidRDefault="00967A85" w:rsidP="00967A85"/>
    <w:p w14:paraId="606A6728" w14:textId="77777777" w:rsidR="00967A85" w:rsidRPr="00A06C76" w:rsidRDefault="00967A85" w:rsidP="00967A85">
      <w:pPr>
        <w:pStyle w:val="Heading4"/>
        <w:rPr>
          <w:rFonts w:cs="Calibri"/>
        </w:rPr>
      </w:pPr>
      <w:r>
        <w:rPr>
          <w:rFonts w:cs="Calibri"/>
        </w:rPr>
        <w:t>Their deployment of debate is</w:t>
      </w:r>
      <w:r w:rsidRPr="00A06C76">
        <w:rPr>
          <w:rFonts w:cs="Calibri"/>
        </w:rPr>
        <w:t xml:space="preserve"> </w:t>
      </w:r>
      <w:r>
        <w:rPr>
          <w:rFonts w:cs="Calibri"/>
        </w:rPr>
        <w:t xml:space="preserve">an </w:t>
      </w:r>
      <w:r w:rsidRPr="00A06C76">
        <w:rPr>
          <w:rFonts w:cs="Calibri"/>
        </w:rPr>
        <w:t>agential fantasy – the affirmative is an investment into subjectivity as a teleological entity dependent on external recognition to satisfy its goals</w:t>
      </w:r>
      <w:r>
        <w:rPr>
          <w:rFonts w:cs="Calibri"/>
        </w:rPr>
        <w:t>, which is addicting and causes passivity</w:t>
      </w:r>
    </w:p>
    <w:p w14:paraId="6D0457AC" w14:textId="77777777" w:rsidR="00967A85" w:rsidRPr="00A06C76" w:rsidRDefault="00967A85" w:rsidP="00967A85">
      <w:pPr>
        <w:rPr>
          <w:sz w:val="16"/>
          <w:szCs w:val="18"/>
        </w:rPr>
      </w:pPr>
      <w:r w:rsidRPr="00A06C76">
        <w:rPr>
          <w:rStyle w:val="Style13ptBold"/>
        </w:rPr>
        <w:t>Lundberg 12</w:t>
      </w:r>
      <w:r w:rsidRPr="00A06C76">
        <w:t xml:space="preserve"> </w:t>
      </w:r>
      <w:r w:rsidRPr="00A06C76">
        <w:rPr>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5AA46223" w14:textId="77777777" w:rsidR="00967A85" w:rsidRDefault="00967A85" w:rsidP="00967A85">
      <w:pPr>
        <w:rPr>
          <w:sz w:val="10"/>
        </w:rPr>
      </w:pPr>
      <w:r w:rsidRPr="00A06C76">
        <w:rPr>
          <w:sz w:val="10"/>
        </w:rPr>
        <w:t xml:space="preserve"> “Ego,” then,names the economy of compensatory subjectivization driven by the repetition and refusal of demands. </w:t>
      </w:r>
      <w:r w:rsidRPr="00A06C76">
        <w:rPr>
          <w:rStyle w:val="Emphasis"/>
        </w:rPr>
        <w:t xml:space="preserve">The nascent subject presents wants and needs in the form of the demand, but the role of the demand is not the simple fulfillment of these wants and needs. </w:t>
      </w:r>
      <w:r w:rsidRPr="00076446">
        <w:rPr>
          <w:rStyle w:val="Emphasis"/>
          <w:highlight w:val="green"/>
        </w:rPr>
        <w:t>The demand and its refusal are the fulcrum on which</w:t>
      </w:r>
      <w:r w:rsidRPr="00A06C76">
        <w:rPr>
          <w:rStyle w:val="Emphasis"/>
        </w:rPr>
        <w:t xml:space="preserve"> the </w:t>
      </w:r>
      <w:r w:rsidRPr="00076446">
        <w:rPr>
          <w:rStyle w:val="Emphasis"/>
          <w:highlight w:val="green"/>
        </w:rPr>
        <w:t>identity</w:t>
      </w:r>
      <w:r w:rsidRPr="00A06C76">
        <w:rPr>
          <w:rStyle w:val="Emphasis"/>
        </w:rPr>
        <w:t xml:space="preserve"> and insularity of the subject </w:t>
      </w:r>
      <w:r w:rsidRPr="00076446">
        <w:rPr>
          <w:rStyle w:val="Emphasis"/>
          <w:highlight w:val="green"/>
        </w:rPr>
        <w:t>are</w:t>
      </w:r>
      <w:r w:rsidRPr="00A06C76">
        <w:rPr>
          <w:rStyle w:val="Emphasis"/>
        </w:rPr>
        <w:t xml:space="preserve"> </w:t>
      </w:r>
      <w:r w:rsidRPr="00076446">
        <w:rPr>
          <w:rStyle w:val="Emphasis"/>
          <w:highlight w:val="green"/>
        </w:rPr>
        <w:t>produced</w:t>
      </w:r>
      <w:r w:rsidRPr="00A06C76">
        <w:rPr>
          <w:rStyle w:val="Emphasis"/>
        </w:rPr>
        <w:t xml:space="preserve">: an unformed amalgam of needs and </w:t>
      </w:r>
      <w:r w:rsidRPr="00DF4002">
        <w:rPr>
          <w:rStyle w:val="Emphasis"/>
        </w:rPr>
        <w:t>articulated demands is transformed into a subject that negotiates the vicissitudes of life with others</w:t>
      </w:r>
      <w:r w:rsidRPr="00DF4002">
        <w:rPr>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w:t>
      </w:r>
      <w:r w:rsidRPr="00C77EE7">
        <w:rPr>
          <w:sz w:val="10"/>
        </w:rPr>
        <w:t xml:space="preserve">Analysis of the Ego, and Civilization and Its Discontents, freud relocates the site of the ego’s genesis beyond the parent/child relationship and in the broader social relationships that animate it. </w:t>
      </w:r>
      <w:r w:rsidRPr="00C77EE7">
        <w:rPr>
          <w:rStyle w:val="Emphasis"/>
        </w:rPr>
        <w:t>Life with others inevitably produces blockages in the indi- vidual’s attempts to fulfill certain desires, since some demands 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C77EE7">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C77EE7">
        <w:rPr>
          <w:rStyle w:val="Emphasis"/>
        </w:rPr>
        <w:t>As already noted, the Lacanian aphorism that “the signifier represents a subject for another signifier inverts the conventional</w:t>
      </w:r>
      <w:r w:rsidRPr="00A06C76">
        <w:rPr>
          <w:rStyle w:val="Emphasis"/>
        </w:rPr>
        <w:t xml:space="preserve">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A06C76">
        <w:rPr>
          <w:sz w:val="10"/>
        </w:rPr>
        <w:t xml:space="preserve"> An Es assumes an identity as a subject as a way of ac- commodating to the Symbolic’s demands and as a node for producing de- mands on its others or of being recognized as a subject.34 </w:t>
      </w:r>
      <w:r w:rsidRPr="00A06C76">
        <w:rPr>
          <w:rStyle w:val="Emphasis"/>
        </w:rPr>
        <w:t>As i have already argued, the demand demonstrates that the enjoyment of one’s own subjec- tivity is useless surplus produced in the gap between the Es (or it) and the ideal i. As a result, there is excess jouissance that remains even after its reduc- tion to hegemony.</w:t>
      </w:r>
      <w:r w:rsidRPr="00A06C76">
        <w:rPr>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A06C76">
        <w:rPr>
          <w:rStyle w:val="Emphasis"/>
        </w:rPr>
        <w:t xml:space="preserve">The site of this excess, where the subject negotiates the terms of a non- relationship with the Symbolic, is also the primary site differentiating need, demand, and desire. </w:t>
      </w:r>
      <w:r w:rsidRPr="00A06C76">
        <w:rPr>
          <w:sz w:val="10"/>
        </w:rPr>
        <w:t xml:space="preserve">need approximates the position of the freudian id, in that it is a precursor to demand. Demand is the filtering of the need through signification, but as Sheridan notes, “there is no adequation between need and demand.”35 </w:t>
      </w:r>
      <w:r w:rsidRPr="00076446">
        <w:rPr>
          <w:rStyle w:val="Emphasis"/>
          <w:highlight w:val="green"/>
        </w:rPr>
        <w:t>The</w:t>
      </w:r>
      <w:r w:rsidRPr="00A06C76">
        <w:rPr>
          <w:rStyle w:val="Emphasis"/>
        </w:rPr>
        <w:t xml:space="preserve"> same type of </w:t>
      </w:r>
      <w:r w:rsidRPr="00076446">
        <w:rPr>
          <w:rStyle w:val="Emphasis"/>
          <w:highlight w:val="green"/>
        </w:rPr>
        <w:t>split</w:t>
      </w:r>
      <w:r w:rsidRPr="00A06C76">
        <w:rPr>
          <w:rStyle w:val="Emphasis"/>
        </w:rPr>
        <w:t xml:space="preserve"> that inheres </w:t>
      </w:r>
      <w:r w:rsidRPr="00076446">
        <w:rPr>
          <w:rStyle w:val="Emphasis"/>
          <w:highlight w:val="green"/>
        </w:rPr>
        <w:t>in</w:t>
      </w:r>
      <w:r w:rsidRPr="00A06C76">
        <w:rPr>
          <w:rStyle w:val="Emphasis"/>
        </w:rPr>
        <w:t xml:space="preserve"> the freudian </w:t>
      </w:r>
      <w:r w:rsidRPr="00076446">
        <w:rPr>
          <w:rStyle w:val="Emphasis"/>
          <w:highlight w:val="green"/>
        </w:rPr>
        <w:t>demand</w:t>
      </w:r>
      <w:r w:rsidRPr="00A06C76">
        <w:rPr>
          <w:rStyle w:val="Emphasis"/>
        </w:rPr>
        <w:t xml:space="preserve"> inheres in the Lacanian demand, although in Lacan’s case it is crucial to no- tice that the split does not derive from the empirical impossibility of ful- filling demands as much as it </w:t>
      </w:r>
      <w:r w:rsidRPr="00076446">
        <w:rPr>
          <w:rStyle w:val="Emphasis"/>
          <w:highlight w:val="green"/>
        </w:rPr>
        <w:t xml:space="preserve">stems from the impossibility of articulating needs </w:t>
      </w:r>
      <w:r w:rsidRPr="00C77EE7">
        <w:rPr>
          <w:rStyle w:val="Emphasis"/>
        </w:rPr>
        <w:t xml:space="preserve">to </w:t>
      </w:r>
      <w:r w:rsidRPr="00076446">
        <w:rPr>
          <w:rStyle w:val="Emphasis"/>
          <w:highlight w:val="green"/>
        </w:rPr>
        <w:t xml:space="preserve">or receiving a </w:t>
      </w:r>
      <w:r w:rsidRPr="00C77EE7">
        <w:rPr>
          <w:rStyle w:val="Emphasis"/>
        </w:rPr>
        <w:t xml:space="preserve">satisfactory </w:t>
      </w:r>
      <w:r w:rsidRPr="00076446">
        <w:rPr>
          <w:rStyle w:val="Emphasis"/>
          <w:highlight w:val="green"/>
        </w:rPr>
        <w:t>response from the other.</w:t>
      </w:r>
      <w:r w:rsidRPr="00A06C76">
        <w:rPr>
          <w:rStyle w:val="Emphasis"/>
        </w:rPr>
        <w:t xml:space="preserve"> Thus, the speci-  ficity of the demand becomes less </w:t>
      </w:r>
      <w:r w:rsidRPr="00DF4002">
        <w:rPr>
          <w:rStyle w:val="Emphasis"/>
        </w:rPr>
        <w:t>relevant than the structural fact that de- mand presupposes the ability of the addressee to fulfill the demand.This im- possibility points to the paradoxical nature of demand: the</w:t>
      </w:r>
      <w:r w:rsidRPr="00A06C76">
        <w:rPr>
          <w:rStyle w:val="Emphasis"/>
        </w:rPr>
        <w:t xml:space="preserve"> </w:t>
      </w:r>
      <w:r w:rsidRPr="00076446">
        <w:rPr>
          <w:rStyle w:val="Emphasis"/>
          <w:highlight w:val="green"/>
        </w:rPr>
        <w:t>demand is</w:t>
      </w:r>
      <w:r w:rsidRPr="00A06C76">
        <w:rPr>
          <w:rStyle w:val="Emphasis"/>
        </w:rPr>
        <w:t xml:space="preserve"> less a way of addressing need to the other than </w:t>
      </w:r>
      <w:r w:rsidRPr="00076446">
        <w:rPr>
          <w:rStyle w:val="Emphasis"/>
          <w:highlight w:val="green"/>
        </w:rPr>
        <w:t>a call for</w:t>
      </w:r>
      <w:r w:rsidRPr="00A06C76">
        <w:rPr>
          <w:rStyle w:val="Emphasis"/>
        </w:rPr>
        <w:t xml:space="preserve"> love and </w:t>
      </w:r>
      <w:r w:rsidRPr="00076446">
        <w:rPr>
          <w:rStyle w:val="Emphasis"/>
          <w:highlight w:val="green"/>
        </w:rPr>
        <w:t>recognition</w:t>
      </w:r>
      <w:r w:rsidRPr="00A06C76">
        <w:rPr>
          <w:rStyle w:val="Emphasis"/>
        </w:rPr>
        <w:t xml:space="preserve"> by it. </w:t>
      </w:r>
      <w:r w:rsidRPr="00A06C76">
        <w:rPr>
          <w:sz w:val="10"/>
        </w:rPr>
        <w:t xml:space="preserve">“in this way,” writes Lacan, “demand annuls the particularity of everything that can be granted by transmuting it into a proof of love, and the very sat- isfactions that it obtains for need are reduced to the level of being no more than the crushing of the demand for love.”36 </w:t>
      </w:r>
      <w:r w:rsidRPr="00076446">
        <w:rPr>
          <w:rStyle w:val="Emphasis"/>
          <w:highlight w:val="green"/>
        </w:rPr>
        <w:t>The other cannot</w:t>
      </w:r>
      <w:r w:rsidRPr="00A06C76">
        <w:rPr>
          <w:rStyle w:val="Emphasis"/>
        </w:rPr>
        <w:t xml:space="preserve">, by definition, </w:t>
      </w:r>
      <w:r w:rsidRPr="00076446">
        <w:rPr>
          <w:rStyle w:val="Emphasis"/>
          <w:highlight w:val="green"/>
        </w:rPr>
        <w:t xml:space="preserve">ever give this gift: </w:t>
      </w:r>
      <w:r w:rsidRPr="00A06C76">
        <w:rPr>
          <w:rStyle w:val="Emphasis"/>
        </w:rPr>
        <w:t xml:space="preserve">the starting presupposition of the mirror stage is </w:t>
      </w:r>
      <w:r w:rsidRPr="00076446">
        <w:rPr>
          <w:rStyle w:val="Emphasis"/>
          <w:highlight w:val="green"/>
        </w:rPr>
        <w:t xml:space="preserve">the </w:t>
      </w:r>
      <w:r w:rsidRPr="00DF4002">
        <w:rPr>
          <w:rStyle w:val="Emphasis"/>
        </w:rPr>
        <w:t xml:space="preserve">con- stitutive </w:t>
      </w:r>
      <w:r w:rsidRPr="00076446">
        <w:rPr>
          <w:rStyle w:val="Emphasis"/>
          <w:highlight w:val="green"/>
        </w:rPr>
        <w:t>impossibility of comfortably inhabiting the Symbolic</w:t>
      </w:r>
      <w:r w:rsidRPr="00A06C76">
        <w:rPr>
          <w:rStyle w:val="Emphasis"/>
        </w:rPr>
        <w:t>.</w:t>
      </w:r>
      <w:r w:rsidRPr="00A06C76">
        <w:rPr>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A06C76">
        <w:rPr>
          <w:rStyle w:val="Emphasis"/>
        </w:rPr>
        <w:t xml:space="preserve">This framing of demand reverses the classically liberal presupposition regarding demand and agency. </w:t>
      </w:r>
      <w:r w:rsidRPr="00C77EE7">
        <w:rPr>
          <w:rStyle w:val="Emphasis"/>
        </w:rPr>
        <w:t>Contemporary</w:t>
      </w:r>
      <w:r w:rsidRPr="00A06C76">
        <w:rPr>
          <w:rStyle w:val="Emphasis"/>
        </w:rPr>
        <w:t xml:space="preserve"> and classical liberal democratic </w:t>
      </w:r>
      <w:r w:rsidRPr="00076446">
        <w:rPr>
          <w:rStyle w:val="Emphasis"/>
          <w:highlight w:val="green"/>
        </w:rPr>
        <w:t xml:space="preserve">theories presume </w:t>
      </w:r>
      <w:r w:rsidRPr="00C77EE7">
        <w:rPr>
          <w:rStyle w:val="Emphasis"/>
        </w:rPr>
        <w:t>that</w:t>
      </w:r>
      <w:r w:rsidRPr="00A06C76">
        <w:rPr>
          <w:rStyle w:val="Emphasis"/>
        </w:rPr>
        <w:t xml:space="preserve"> the </w:t>
      </w:r>
      <w:r w:rsidRPr="00076446">
        <w:rPr>
          <w:rStyle w:val="Emphasis"/>
          <w:highlight w:val="green"/>
        </w:rPr>
        <w:t xml:space="preserve">demand is </w:t>
      </w:r>
      <w:r w:rsidRPr="00C77EE7">
        <w:rPr>
          <w:rStyle w:val="Emphasis"/>
        </w:rPr>
        <w:t>a way of exerting agency and, further</w:t>
      </w:r>
      <w:r w:rsidRPr="00A06C76">
        <w:rPr>
          <w:rStyle w:val="Emphasis"/>
        </w:rPr>
        <w:t xml:space="preserve">, that the more firmly the demand is lodged, the greater the </w:t>
      </w:r>
      <w:r w:rsidRPr="00076446">
        <w:rPr>
          <w:rStyle w:val="Emphasis"/>
          <w:highlight w:val="green"/>
        </w:rPr>
        <w:t>production of an agential effect</w:t>
      </w:r>
      <w:r w:rsidRPr="00A06C76">
        <w:rPr>
          <w:rStyle w:val="Emphasis"/>
        </w:rPr>
        <w:t xml:space="preserve">. The </w:t>
      </w:r>
      <w:r w:rsidRPr="00076446">
        <w:rPr>
          <w:rStyle w:val="Emphasis"/>
          <w:highlight w:val="green"/>
        </w:rPr>
        <w:t>Lacan</w:t>
      </w:r>
      <w:r w:rsidRPr="00A06C76">
        <w:rPr>
          <w:rStyle w:val="Emphasis"/>
        </w:rPr>
        <w:t xml:space="preserve">ian framing of the demand </w:t>
      </w:r>
      <w:r w:rsidRPr="00076446">
        <w:rPr>
          <w:rStyle w:val="Emphasis"/>
          <w:highlight w:val="green"/>
        </w:rPr>
        <w:t>sees</w:t>
      </w:r>
      <w:r w:rsidRPr="00A06C76">
        <w:rPr>
          <w:rStyle w:val="Emphasis"/>
        </w:rPr>
        <w:t xml:space="preserve"> the relationship as exactly </w:t>
      </w:r>
      <w:r w:rsidRPr="00076446">
        <w:rPr>
          <w:rStyle w:val="Emphasis"/>
          <w:highlight w:val="green"/>
        </w:rPr>
        <w:t>the opposite</w:t>
      </w:r>
      <w:r w:rsidRPr="00A06C76">
        <w:rPr>
          <w:rStyle w:val="Emphasis"/>
        </w:rPr>
        <w:t xml:space="preserve">: the more firmly one lodges a demand, the more desperately one clings to the legitimate ability of an institution to fulfill it. </w:t>
      </w:r>
      <w:r w:rsidRPr="00A06C76">
        <w:rPr>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A06C76">
        <w:rPr>
          <w:rStyle w:val="Emphasis"/>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A06C76">
        <w:rPr>
          <w:sz w:val="10"/>
        </w:rPr>
        <w:t xml:space="preserve">.As Lacan argues,this is the point where a subject becomes a kind of new presence or a new political possibility:“That the subject should come to recognize and to name his desire; that is the efficacious action of analysis. </w:t>
      </w:r>
      <w:r w:rsidRPr="00A06C76">
        <w:rPr>
          <w:rStyle w:val="Emphasis"/>
        </w:rPr>
        <w:t>But it isn’t a question of recognizing something which would be en- tirely given. . . . in naming it, the subject creates, brings forth, a new presence in the world.”</w:t>
      </w:r>
      <w:r w:rsidRPr="00A06C76">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076446">
        <w:rPr>
          <w:rStyle w:val="Emphasis"/>
          <w:highlight w:val="green"/>
        </w:rPr>
        <w:t>A politics defined by</w:t>
      </w:r>
      <w:r w:rsidRPr="00A06C76">
        <w:rPr>
          <w:rStyle w:val="Emphasis"/>
        </w:rPr>
        <w:t xml:space="preserve"> and exhausted in </w:t>
      </w:r>
      <w:r w:rsidRPr="00076446">
        <w:rPr>
          <w:rStyle w:val="Emphasis"/>
          <w:highlight w:val="green"/>
        </w:rPr>
        <w:t>demands is</w:t>
      </w:r>
      <w:r w:rsidRPr="00A06C76">
        <w:rPr>
          <w:rStyle w:val="Emphasis"/>
        </w:rPr>
        <w:t xml:space="preserve"> by </w:t>
      </w:r>
      <w:r w:rsidRPr="009D7A6E">
        <w:rPr>
          <w:rStyle w:val="Emphasis"/>
        </w:rPr>
        <w:t>definition a hysterical politics. The hysteric is defined by incessant demands on the other at the ex- pense of ever articulating a desire that is theirs</w:t>
      </w:r>
      <w:r w:rsidRPr="009D7A6E">
        <w:rPr>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9D7A6E">
        <w:rPr>
          <w:rStyle w:val="Emphasis"/>
        </w:rPr>
        <w:t>At the register of manifest content, demands are claims for action and seemingly powerful, but at the level of the rhetorical form of the demand or in the reg- ister of enjoyment, demand is a kind of surrender. As a relation of address the hysterical demand is more a demand for recognition and love from an os- tensibly repressive order than a claim for change.</w:t>
      </w:r>
      <w:r w:rsidRPr="009D7A6E">
        <w:rPr>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w:t>
      </w:r>
      <w:r w:rsidRPr="00A06C76">
        <w:rPr>
          <w:sz w:val="10"/>
        </w:rPr>
        <w:t xml:space="preserve">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A06C76">
        <w:rPr>
          <w:rStyle w:val="Emphasis"/>
        </w:rPr>
        <w:t xml:space="preserve">Though on the surface it is an act of symbolic dissent, hysteria rep- resents </w:t>
      </w:r>
      <w:r w:rsidRPr="00076446">
        <w:rPr>
          <w:rStyle w:val="Emphasis"/>
          <w:highlight w:val="green"/>
        </w:rPr>
        <w:t>an affirmation of a hegemonic order</w:t>
      </w:r>
      <w:r w:rsidRPr="00A06C76">
        <w:rPr>
          <w:rStyle w:val="Emphasis"/>
        </w:rPr>
        <w:t xml:space="preserve"> and is therefore a particularly fraught form of political subjectivization.</w:t>
      </w:r>
      <w:r w:rsidRPr="00A06C76">
        <w:rPr>
          <w:sz w:val="10"/>
        </w:rPr>
        <w:t xml:space="preserve"> </w:t>
      </w:r>
    </w:p>
    <w:p w14:paraId="4DEE0DC0" w14:textId="77777777" w:rsidR="00967A85" w:rsidRDefault="00967A85" w:rsidP="00967A85"/>
    <w:p w14:paraId="40925657" w14:textId="77777777" w:rsidR="00967A85" w:rsidRDefault="00967A85" w:rsidP="00967A85">
      <w:pPr>
        <w:pStyle w:val="Heading4"/>
      </w:pPr>
      <w:r>
        <w:t>The aff’s call for political progress is an attempt to understand the future and fulfill a lack. Rather than desiring to know, the subject must desire not to know, and that is the only way to move forward.</w:t>
      </w:r>
    </w:p>
    <w:p w14:paraId="49072E68" w14:textId="77777777" w:rsidR="00967A85" w:rsidRDefault="00967A85" w:rsidP="00967A85">
      <w:r w:rsidRPr="0037021F">
        <w:rPr>
          <w:b/>
          <w:bCs/>
        </w:rPr>
        <w:t>McGowan ‘13</w:t>
      </w:r>
      <w:r w:rsidRPr="005017EC">
        <w:t xml:space="preserve"> (Todd, Assoc. Prof. of Film and Television Studies @ U. of Vermont, Enjoying What We Don’t Have: The Political Project of Psychoanalysis</w:t>
      </w:r>
    </w:p>
    <w:p w14:paraId="338C2DB7" w14:textId="77777777" w:rsidR="00967A85" w:rsidRPr="00967DE4" w:rsidRDefault="00967A85" w:rsidP="00967A85">
      <w:pPr>
        <w:rPr>
          <w:u w:val="single"/>
        </w:rPr>
      </w:pPr>
      <w:r w:rsidRPr="000C41F7">
        <w:rPr>
          <w:sz w:val="16"/>
        </w:rPr>
        <w:t xml:space="preserve">And yet some idea of progress seems essential to politics. Without progress as a possibility, it seems obvious that one would have no reason to involve oneself in political contestation. </w:t>
      </w:r>
      <w:r w:rsidRPr="000C41F7">
        <w:rPr>
          <w:rStyle w:val="StyleUnderline"/>
          <w:highlight w:val="green"/>
        </w:rPr>
        <w:t>All political activity would become futile</w:t>
      </w:r>
      <w:r w:rsidRPr="000C41F7">
        <w:rPr>
          <w:rStyle w:val="StyleUnderline"/>
        </w:rPr>
        <w:t>, which is why few dispense with it altogether</w:t>
      </w:r>
      <w:r w:rsidRPr="000C41F7">
        <w:rPr>
          <w:sz w:val="16"/>
        </w:rPr>
        <w:t xml:space="preserve">. Even a thinker such as Jacques Derrida who struggles incessantly against the ideology of progress nonethe- less implicitly retains some notion of authentic progress within his thought. Without it, he would have no position from which to criticize the idea while still endorsing political activity. </w:t>
      </w:r>
      <w:r w:rsidRPr="000C41F7">
        <w:rPr>
          <w:rStyle w:val="StyleUnderline"/>
          <w:highlight w:val="green"/>
        </w:rPr>
        <w:t>The problem with progress</w:t>
      </w:r>
      <w:r w:rsidRPr="000C41F7">
        <w:rPr>
          <w:rStyle w:val="StyleUnderline"/>
        </w:rPr>
        <w:t xml:space="preserve"> as an idea, according to someone like Derrida, </w:t>
      </w:r>
      <w:r w:rsidRPr="000C41F7">
        <w:rPr>
          <w:rStyle w:val="StyleUnderline"/>
          <w:highlight w:val="green"/>
        </w:rPr>
        <w:t>lies in the way</w:t>
      </w:r>
      <w:r w:rsidRPr="000C41F7">
        <w:rPr>
          <w:rStyle w:val="StyleUnderline"/>
        </w:rPr>
        <w:t xml:space="preserve"> that </w:t>
      </w:r>
      <w:r w:rsidRPr="000C41F7">
        <w:rPr>
          <w:rStyle w:val="StyleUnderline"/>
          <w:highlight w:val="green"/>
        </w:rPr>
        <w:t>it</w:t>
      </w:r>
      <w:r w:rsidRPr="000C41F7">
        <w:rPr>
          <w:rStyle w:val="StyleUnderline"/>
        </w:rPr>
        <w:t xml:space="preserve"> places a teleology on the movement of history and thereby </w:t>
      </w:r>
      <w:r w:rsidRPr="000C41F7">
        <w:rPr>
          <w:rStyle w:val="StyleUnderline"/>
          <w:highlight w:val="green"/>
        </w:rPr>
        <w:t>prescribes a certain future that will</w:t>
      </w:r>
      <w:r w:rsidRPr="000C41F7">
        <w:rPr>
          <w:rStyle w:val="StyleUnderline"/>
        </w:rPr>
        <w:t xml:space="preserve"> serve to </w:t>
      </w:r>
      <w:r w:rsidRPr="000C41F7">
        <w:rPr>
          <w:rStyle w:val="StyleUnderline"/>
          <w:highlight w:val="green"/>
        </w:rPr>
        <w:t>constrain</w:t>
      </w:r>
      <w:r w:rsidRPr="000C41F7">
        <w:rPr>
          <w:rStyle w:val="StyleUnderline"/>
        </w:rPr>
        <w:t xml:space="preserve"> our </w:t>
      </w:r>
      <w:r w:rsidRPr="000C41F7">
        <w:rPr>
          <w:rStyle w:val="StyleUnderline"/>
          <w:highlight w:val="green"/>
        </w:rPr>
        <w:t>political activity</w:t>
      </w:r>
      <w:r w:rsidRPr="000C41F7">
        <w:rPr>
          <w:rStyle w:val="StyleUnderline"/>
        </w:rPr>
        <w:t xml:space="preserve">. </w:t>
      </w:r>
      <w:r w:rsidRPr="000C41F7">
        <w:rPr>
          <w:rStyle w:val="StyleUnderline"/>
          <w:highlight w:val="green"/>
        </w:rPr>
        <w:t>Rather than</w:t>
      </w:r>
      <w:r w:rsidRPr="000C41F7">
        <w:rPr>
          <w:rStyle w:val="StyleUnderline"/>
        </w:rPr>
        <w:t xml:space="preserve"> helping to </w:t>
      </w:r>
      <w:r w:rsidRPr="000C41F7">
        <w:rPr>
          <w:rStyle w:val="StyleUnderline"/>
          <w:highlight w:val="green"/>
        </w:rPr>
        <w:t>increase</w:t>
      </w:r>
      <w:r w:rsidRPr="000C41F7">
        <w:rPr>
          <w:rStyle w:val="StyleUnderline"/>
        </w:rPr>
        <w:t xml:space="preserve"> our </w:t>
      </w:r>
      <w:r w:rsidRPr="000C41F7">
        <w:rPr>
          <w:rStyle w:val="StyleUnderline"/>
          <w:highlight w:val="green"/>
        </w:rPr>
        <w:t>freedom</w:t>
      </w:r>
      <w:r w:rsidRPr="000C41F7">
        <w:rPr>
          <w:rStyle w:val="StyleUnderline"/>
        </w:rPr>
        <w:t xml:space="preserve">, the idea of </w:t>
      </w:r>
      <w:r w:rsidRPr="000C41F7">
        <w:rPr>
          <w:rStyle w:val="StyleUnderline"/>
          <w:highlight w:val="green"/>
        </w:rPr>
        <w:t>progress diminishes it by closing down</w:t>
      </w:r>
      <w:r w:rsidRPr="000C41F7">
        <w:rPr>
          <w:rStyle w:val="StyleUnderline"/>
        </w:rPr>
        <w:t xml:space="preserve"> the opening that </w:t>
      </w:r>
      <w:r w:rsidRPr="000C41F7">
        <w:rPr>
          <w:rStyle w:val="StyleUnderline"/>
          <w:highlight w:val="green"/>
        </w:rPr>
        <w:t>the future</w:t>
      </w:r>
      <w:r w:rsidRPr="000C41F7">
        <w:rPr>
          <w:rStyle w:val="StyleUnderline"/>
        </w:rPr>
        <w:t xml:space="preserve"> represents.</w:t>
      </w:r>
      <w:r w:rsidRPr="000C41F7">
        <w:rPr>
          <w:sz w:val="16"/>
        </w:rPr>
        <w:t xml:space="preserve"> Despite his deconstruction of progress, Derrida aligns deconstruction with hope for a better future — with what he calls an “emancipatory promise.” In Specters of Marx he elaborates: “Well, what remains irreducible to any deconstruction, what remains as undeconstructible as the possibility itself of deconstruction is, perhaps, a certain experience of the emancipatory promise; it is perhaps even the formality of a structural messianism, a messianism without religion, even a messianic without messianism.”24 Though deconstruction leaves its emancipatory promise always to be fulfilled and refuses to actualize it, Derrida tacitly conceives the movement toward it as progressive. The political dimension of deconstruction is founded on the belief that a better world is possible: by deconstructing hierarchies, by insisting on a justice to come, and by struggling against illusions of presence, we can lessen human suffering and help to forge a more egalitarian world. There is a good, even if fully realizing this good would transform it into its opposite (which is Derrida’s contention). One must ensure that the good society always remains to come, or arrivant, as Derrida puts it, but far from minimizing the status of the good or denigrating the good, giving it a futural status in fact elevates it and ensconces justice to come as the one idea that we cannot deconstruct — the ultimate or sovereign good.25 Even in deconstruction, some idea of progress as a possibility must exist in order for the theorist to make any normative appeal whatsoever.26 But the inescapability of the idea of progress goes still further. It is not just the normative appeal that implies this idea; any system of thought, even one that confines itself to pure descriptions, inevitably points toward the possibility of progress. </w:t>
      </w:r>
      <w:r w:rsidRPr="000C41F7">
        <w:rPr>
          <w:rStyle w:val="StyleUnderline"/>
        </w:rPr>
        <w:t>The act of articulating a system of thought implies the belief that a better world is possible and that the knowledge the system provides will assist in realizing this better world. If I didn’t believe in the possibility of improvement, I would never bother to articulate any system at all.</w:t>
      </w:r>
      <w:r w:rsidRPr="000C41F7">
        <w:rPr>
          <w:sz w:val="16"/>
        </w:rPr>
        <w:t xml:space="preserve"> The very act of enunciating even the most pessimistic system attests to a fundamental optimism and hope for progress beyond the status quo. This is true for an extreme pessimist like Arthur Schopenhauer as much as it is for an avowed utopian like Charles Fourier. The position from which one enunciates the pessimistic system is the position invested in the idea of progress, even when the enunciated content of the system completely denounces the idea. Though the good may be impossible to realize, it is also impossible to abandon entirely. </w:t>
      </w:r>
      <w:r w:rsidRPr="004F7CEC">
        <w:rPr>
          <w:rStyle w:val="StyleUnderline"/>
          <w:highlight w:val="green"/>
        </w:rPr>
        <w:t>The production of knowledge</w:t>
      </w:r>
      <w:r w:rsidRPr="000C41F7">
        <w:rPr>
          <w:rStyle w:val="StyleUnderline"/>
        </w:rPr>
        <w:t xml:space="preserve"> itself </w:t>
      </w:r>
      <w:r w:rsidRPr="004F7CEC">
        <w:rPr>
          <w:rStyle w:val="StyleUnderline"/>
          <w:highlight w:val="green"/>
        </w:rPr>
        <w:t>points</w:t>
      </w:r>
      <w:r w:rsidRPr="000C41F7">
        <w:rPr>
          <w:rStyle w:val="StyleUnderline"/>
        </w:rPr>
        <w:t xml:space="preserve">, often despite itself, </w:t>
      </w:r>
      <w:r w:rsidRPr="004F7CEC">
        <w:rPr>
          <w:rStyle w:val="StyleUnderline"/>
          <w:highlight w:val="green"/>
        </w:rPr>
        <w:t xml:space="preserve">toward a </w:t>
      </w:r>
      <w:r w:rsidRPr="004F7CEC">
        <w:rPr>
          <w:rStyle w:val="Emphasis"/>
          <w:highlight w:val="green"/>
        </w:rPr>
        <w:t>better future</w:t>
      </w:r>
      <w:r w:rsidRPr="000C41F7">
        <w:rPr>
          <w:rStyle w:val="StyleUnderline"/>
        </w:rPr>
        <w:t xml:space="preserve">. This link between knowledge and progress is </w:t>
      </w:r>
      <w:r w:rsidRPr="004F7CEC">
        <w:rPr>
          <w:rStyle w:val="StyleUnderline"/>
          <w:highlight w:val="green"/>
        </w:rPr>
        <w:t>the controlling idea of the Enlightenment</w:t>
      </w:r>
      <w:r w:rsidRPr="000C41F7">
        <w:rPr>
          <w:sz w:val="16"/>
        </w:rPr>
        <w:t xml:space="preserve">. In his essay “What Is Enlightenment?” Kant emphasizes that Enlightenment requires a situation where one is free to gain knowledge, where one has “freedom to make public use of one’s reason in all matters.”27 </w:t>
      </w:r>
      <w:r w:rsidRPr="000C41F7">
        <w:rPr>
          <w:rStyle w:val="StyleUnderline"/>
        </w:rPr>
        <w:t xml:space="preserve">In the act of gaining knowledge through reasoning, subjects facilitate progress as they put this knowledge into use by restructuring society. </w:t>
      </w:r>
      <w:r w:rsidRPr="004F7CEC">
        <w:rPr>
          <w:rStyle w:val="StyleUnderline"/>
          <w:highlight w:val="green"/>
        </w:rPr>
        <w:t>Knowledge</w:t>
      </w:r>
      <w:r w:rsidRPr="000C41F7">
        <w:rPr>
          <w:rStyle w:val="StyleUnderline"/>
        </w:rPr>
        <w:t xml:space="preserve">, for Kant and for all Enlightenment thinkers, </w:t>
      </w:r>
      <w:r w:rsidRPr="004F7CEC">
        <w:rPr>
          <w:rStyle w:val="StyleUnderline"/>
          <w:highlight w:val="green"/>
        </w:rPr>
        <w:t>has an inherently progressive leaning</w:t>
      </w:r>
      <w:r w:rsidRPr="000C41F7">
        <w:rPr>
          <w:rStyle w:val="StyleUnderline"/>
        </w:rPr>
        <w:t>.</w:t>
      </w:r>
      <w:r w:rsidRPr="000C41F7">
        <w:rPr>
          <w:sz w:val="16"/>
        </w:rPr>
        <w:t xml:space="preserve"> It frees us from the tyranny of the past and from the drudgery of repetition. Progress is only possible because we have the ability to know the past and to learn from it.28 The Enlightenment’s belief in progress derives from its conception of the human subject as a subject of knowledge, a subject who fundamentally wants to know. </w:t>
      </w:r>
      <w:r w:rsidRPr="000C41F7">
        <w:rPr>
          <w:rStyle w:val="StyleUnderline"/>
        </w:rPr>
        <w:t xml:space="preserve">For psychoanalysis, </w:t>
      </w:r>
      <w:r w:rsidRPr="004F7CEC">
        <w:rPr>
          <w:rStyle w:val="StyleUnderline"/>
          <w:highlight w:val="green"/>
        </w:rPr>
        <w:t>the link between knowledge and progress dooms</w:t>
      </w:r>
      <w:r w:rsidRPr="000C41F7">
        <w:rPr>
          <w:rStyle w:val="StyleUnderline"/>
        </w:rPr>
        <w:t xml:space="preserve"> the possibility of </w:t>
      </w:r>
      <w:r w:rsidRPr="004F7CEC">
        <w:rPr>
          <w:rStyle w:val="StyleUnderline"/>
          <w:highlight w:val="green"/>
        </w:rPr>
        <w:t>progress</w:t>
      </w:r>
      <w:r w:rsidRPr="000C41F7">
        <w:rPr>
          <w:rStyle w:val="StyleUnderline"/>
        </w:rPr>
        <w:t xml:space="preserve">. Rather than desiring to know, </w:t>
      </w:r>
      <w:r w:rsidRPr="004F7CEC">
        <w:rPr>
          <w:rStyle w:val="StyleUnderline"/>
          <w:highlight w:val="green"/>
        </w:rPr>
        <w:t>the subject desires not to know and organizes its existence around the avoidance of knowledge</w:t>
      </w:r>
      <w:r w:rsidRPr="000C41F7">
        <w:rPr>
          <w:rStyle w:val="StyleUnderline"/>
        </w:rPr>
        <w:t>.</w:t>
      </w:r>
      <w:r w:rsidRPr="000C41F7">
        <w:rPr>
          <w:sz w:val="16"/>
        </w:rPr>
        <w:t xml:space="preserve"> In “Le séminaire XXI” Lacan states this straightforwardly: “There has been no desire for knowledge but . . . a horror of knowing.”29 The knowledge that we avoid is knowledge of the unconscious because this knowledge confronts us with the power of the death drive and the inescapability of repetition. </w:t>
      </w:r>
      <w:r w:rsidRPr="004F7CEC">
        <w:rPr>
          <w:rStyle w:val="StyleUnderline"/>
          <w:highlight w:val="green"/>
        </w:rPr>
        <w:t>What we don’t know</w:t>
      </w:r>
      <w:r w:rsidRPr="000C41F7">
        <w:rPr>
          <w:rStyle w:val="StyleUnderline"/>
        </w:rPr>
        <w:t xml:space="preserve"> — our particular form of stupidity — </w:t>
      </w:r>
      <w:r w:rsidRPr="004F7CEC">
        <w:rPr>
          <w:rStyle w:val="StyleUnderline"/>
          <w:highlight w:val="green"/>
        </w:rPr>
        <w:t>allows us to move forward</w:t>
      </w:r>
      <w:r w:rsidRPr="000C41F7">
        <w:rPr>
          <w:rStyle w:val="StyleUnderline"/>
        </w:rPr>
        <w:t xml:space="preserve">, to view the future with hopefulness. </w:t>
      </w:r>
      <w:r w:rsidRPr="00F5400A">
        <w:rPr>
          <w:rStyle w:val="StyleUnderline"/>
          <w:highlight w:val="green"/>
        </w:rPr>
        <w:t>Without this fundamental refusal</w:t>
      </w:r>
      <w:r w:rsidRPr="000C41F7">
        <w:rPr>
          <w:rStyle w:val="StyleUnderline"/>
        </w:rPr>
        <w:t xml:space="preserve"> to know, </w:t>
      </w:r>
      <w:r w:rsidRPr="00F5400A">
        <w:rPr>
          <w:rStyle w:val="StyleUnderline"/>
          <w:highlight w:val="green"/>
        </w:rPr>
        <w:t>the subject</w:t>
      </w:r>
      <w:r w:rsidRPr="000C41F7">
        <w:rPr>
          <w:rStyle w:val="StyleUnderline"/>
        </w:rPr>
        <w:t xml:space="preserve"> simply </w:t>
      </w:r>
      <w:r w:rsidRPr="00F5400A">
        <w:rPr>
          <w:rStyle w:val="StyleUnderline"/>
          <w:highlight w:val="green"/>
        </w:rPr>
        <w:t>could not continue</w:t>
      </w:r>
      <w:r w:rsidRPr="000C41F7">
        <w:rPr>
          <w:rStyle w:val="StyleUnderline"/>
        </w:rPr>
        <w:t>.</w:t>
      </w:r>
      <w:r w:rsidRPr="000C41F7">
        <w:rPr>
          <w:sz w:val="16"/>
        </w:rPr>
        <w:t xml:space="preserve">30 </w:t>
      </w:r>
      <w:r w:rsidRPr="000C41F7">
        <w:rPr>
          <w:rStyle w:val="StyleUnderline"/>
        </w:rPr>
        <w:t xml:space="preserve">Freud’s great revolution in the history of thought stems from his concep- tion of the subject as a subject of desire rather than as a subject of knowledge. </w:t>
      </w:r>
      <w:r w:rsidRPr="000C41F7">
        <w:rPr>
          <w:sz w:val="16"/>
        </w:rPr>
        <w:t>Where thinkers from Plato to Kant consider an inherent striving to know as essential to subjectivity, not only does Freud envision a different essential drive, he contends that the subject wants not to know in order to continue to desire</w:t>
      </w:r>
      <w:r w:rsidRPr="000C41F7">
        <w:rPr>
          <w:rStyle w:val="StyleUnderline"/>
        </w:rPr>
        <w:t xml:space="preserve">. </w:t>
      </w:r>
      <w:r w:rsidRPr="0037021F">
        <w:rPr>
          <w:rStyle w:val="StyleUnderline"/>
          <w:highlight w:val="green"/>
        </w:rPr>
        <w:t>The subject acts</w:t>
      </w:r>
      <w:r w:rsidRPr="000C41F7">
        <w:rPr>
          <w:rStyle w:val="StyleUnderline"/>
        </w:rPr>
        <w:t xml:space="preserve"> not on the basis of what it knows but </w:t>
      </w:r>
      <w:r w:rsidRPr="0037021F">
        <w:rPr>
          <w:rStyle w:val="StyleUnderline"/>
          <w:highlight w:val="green"/>
        </w:rPr>
        <w:t>on the basis of how it desires.</w:t>
      </w:r>
      <w:r w:rsidRPr="000C41F7">
        <w:rPr>
          <w:rStyle w:val="StyleUnderline"/>
        </w:rPr>
        <w:t xml:space="preserve"> We might imagine linking these two ideas of the subject if we could link the act of knowing and the act of desiring. But knowledge and desire are at odds: the subject doesn’t want to know what it desires or how it enjoys. Its knowledge remains necessarily incomplete, and </w:t>
      </w:r>
      <w:r w:rsidRPr="0037021F">
        <w:rPr>
          <w:rStyle w:val="StyleUnderline"/>
          <w:highlight w:val="green"/>
        </w:rPr>
        <w:t>the gap within knowledge is the trigger for the subject’s desire</w:t>
      </w:r>
      <w:r w:rsidRPr="000C41F7">
        <w:rPr>
          <w:rStyle w:val="StyleUnderline"/>
        </w:rPr>
        <w:t xml:space="preserve"> and the point at which it enjoys. </w:t>
      </w:r>
      <w:r w:rsidRPr="0037021F">
        <w:rPr>
          <w:rStyle w:val="StyleUnderline"/>
          <w:highlight w:val="green"/>
        </w:rPr>
        <w:t>The unconscious emerges out of the subject’s inca- pacity for knowing its own enjoyment</w:t>
      </w:r>
      <w:r w:rsidRPr="000C41F7">
        <w:rPr>
          <w:rStyle w:val="StyleUnderline"/>
        </w:rPr>
        <w:t xml:space="preserve">. </w:t>
      </w:r>
      <w:r w:rsidRPr="0037021F">
        <w:rPr>
          <w:rStyle w:val="StyleUnderline"/>
          <w:highlight w:val="green"/>
        </w:rPr>
        <w:t>Conscious knowledge</w:t>
      </w:r>
      <w:r w:rsidRPr="000C41F7">
        <w:rPr>
          <w:rStyle w:val="StyleUnderline"/>
        </w:rPr>
        <w:t xml:space="preserve"> is not simply unable to arrive at the knowledge of enjoyment and its traumatic origin; it actively </w:t>
      </w:r>
      <w:r w:rsidRPr="0037021F">
        <w:rPr>
          <w:rStyle w:val="StyleUnderline"/>
          <w:highlight w:val="green"/>
        </w:rPr>
        <w:t>functions as a barrier to</w:t>
      </w:r>
      <w:r w:rsidRPr="0037021F">
        <w:rPr>
          <w:rStyle w:val="StyleUnderline"/>
        </w:rPr>
        <w:t xml:space="preserve"> this knowledge.</w:t>
      </w:r>
      <w:r w:rsidRPr="000C41F7">
        <w:rPr>
          <w:rStyle w:val="StyleUnderline"/>
        </w:rPr>
        <w:t xml:space="preserve"> Conscious knowledge thwarts access to </w:t>
      </w:r>
      <w:r w:rsidRPr="0037021F">
        <w:rPr>
          <w:rStyle w:val="StyleUnderline"/>
          <w:highlight w:val="green"/>
        </w:rPr>
        <w:t>the unconscious,</w:t>
      </w:r>
      <w:r w:rsidRPr="000C41F7">
        <w:rPr>
          <w:rStyle w:val="StyleUnderline"/>
        </w:rPr>
        <w:t xml:space="preserve"> and, as a result, </w:t>
      </w:r>
      <w:r w:rsidRPr="0037021F">
        <w:rPr>
          <w:rStyle w:val="StyleUnderline"/>
          <w:highlight w:val="green"/>
        </w:rPr>
        <w:t>the conscious effort</w:t>
      </w:r>
      <w:r w:rsidRPr="000C41F7">
        <w:rPr>
          <w:rStyle w:val="StyleUnderline"/>
        </w:rPr>
        <w:t xml:space="preserve"> to know continually </w:t>
      </w:r>
      <w:r w:rsidRPr="0037021F">
        <w:rPr>
          <w:rStyle w:val="StyleUnderline"/>
          <w:highlight w:val="green"/>
        </w:rPr>
        <w:t>defeats itself</w:t>
      </w:r>
      <w:r w:rsidRPr="000C41F7">
        <w:rPr>
          <w:sz w:val="16"/>
        </w:rPr>
        <w:t xml:space="preserve">. Psychoanalysis attempts to fill this fundamental lacuna in the project of knowledge by demanding that the subject abandon the project in its tradi- tional manifestation. It constructs a space that brackets conscious knowledge in order that the subject might discover the unconscious. The fundamental rule of psychoanalysis — one must reveal not what one knows but the words that come to mind — aims at bringing to light what the subject doesn’t want to know. A gap exists between what the subject knows and what it says. In the act of speaking, the subject says more than it consciously knows, and this excess is the unconscious — a knowledge that the subject has without knowing it. The paradox of this knowledge is that one can access it only when not seeking it and that once one has it, one has lost it. Adherence to the fundamental rule of psychoanalysis insofar as it is possible allows subjects to recognize what they don’t know when it surprises them. But it doesn’t thereby permit subjects to make progress through the acquisition of knowledge. </w:t>
      </w:r>
      <w:r w:rsidRPr="000C41F7">
        <w:rPr>
          <w:rStyle w:val="StyleUnderline"/>
        </w:rPr>
        <w:t>The recognitions that one makes in psycho- analysis do not have the status of knowledge in the traditional sense of the term; instead, they mark an irreducible gap in the field of knowledge. One recognizes oneself in an unconscious desire that remains foreign, and one takes responsibility for it despite its foreignness. By doing so, one does not change or progress as a subject but becomes what one already was. One sees the death drive as the truth of one’s subjectivity rather than as an obstacle that one might try to progress beyond in order to reach the good.</w:t>
      </w:r>
    </w:p>
    <w:p w14:paraId="23C28878" w14:textId="77777777" w:rsidR="00967A85" w:rsidRDefault="00967A85" w:rsidP="00967A85"/>
    <w:p w14:paraId="78FA25E7" w14:textId="77777777" w:rsidR="00967A85" w:rsidRPr="00DB4B10" w:rsidRDefault="00967A85" w:rsidP="00967A85">
      <w:pPr>
        <w:pStyle w:val="Heading4"/>
        <w:rPr>
          <w:rFonts w:cs="Calibri"/>
          <w:color w:val="FF0000"/>
        </w:rPr>
      </w:pPr>
      <w:r w:rsidRPr="00DB4B10">
        <w:rPr>
          <w:rFonts w:cs="Calibri"/>
          <w:color w:val="FF0000"/>
        </w:rPr>
        <w:t>That destroys politics, ethics, and the value to life</w:t>
      </w:r>
    </w:p>
    <w:p w14:paraId="2F8D059B" w14:textId="77777777" w:rsidR="00967A85" w:rsidRPr="00A06C76" w:rsidRDefault="00967A85" w:rsidP="00967A85">
      <w:r w:rsidRPr="00A06C76">
        <w:rPr>
          <w:rStyle w:val="Style13ptBold"/>
        </w:rPr>
        <w:t>Ruti ‘14</w:t>
      </w:r>
      <w:r w:rsidRPr="00A06C76">
        <w:t xml:space="preserve"> </w:t>
      </w:r>
      <w:r w:rsidRPr="00A06C76">
        <w:rPr>
          <w:sz w:val="16"/>
          <w:szCs w:val="18"/>
        </w:rPr>
        <w:t>(mari, English, Toronto, Psychoanalysis, Culture &amp; Society (2014) 19, 297–314) SJBE, recut from Harvard BoSu</w:t>
      </w:r>
    </w:p>
    <w:p w14:paraId="501CDA5B" w14:textId="77777777" w:rsidR="00967A85" w:rsidRPr="00DB4B10" w:rsidRDefault="00967A85" w:rsidP="00967A85">
      <w:pPr>
        <w:rPr>
          <w:sz w:val="10"/>
        </w:rPr>
      </w:pPr>
      <w:r w:rsidRPr="00A06C76">
        <w:rPr>
          <w:rStyle w:val="Emphasis"/>
        </w:rPr>
        <w:t xml:space="preserve">On the other hand, Lacan – again like Marcuse – recognizes that </w:t>
      </w:r>
      <w:r w:rsidRPr="00076446">
        <w:rPr>
          <w:rStyle w:val="Emphasis"/>
          <w:highlight w:val="green"/>
        </w:rPr>
        <w:t>the symbolic order is repressive</w:t>
      </w:r>
      <w:r w:rsidRPr="00A06C76">
        <w:rPr>
          <w:rStyle w:val="Emphasis"/>
        </w:rPr>
        <w:t xml:space="preserve"> </w:t>
      </w:r>
      <w:r w:rsidRPr="00076446">
        <w:rPr>
          <w:rStyle w:val="Emphasis"/>
          <w:highlight w:val="green"/>
        </w:rPr>
        <w:t>beyond</w:t>
      </w:r>
      <w:r w:rsidRPr="00A06C76">
        <w:rPr>
          <w:rStyle w:val="Emphasis"/>
        </w:rPr>
        <w:t xml:space="preserve"> the demands of </w:t>
      </w:r>
      <w:r w:rsidRPr="00076446">
        <w:rPr>
          <w:rStyle w:val="Emphasis"/>
          <w:highlight w:val="green"/>
        </w:rPr>
        <w:t>subject formation</w:t>
      </w:r>
      <w:r w:rsidRPr="00A06C76">
        <w:rPr>
          <w:rStyle w:val="Emphasis"/>
        </w:rPr>
        <w:t xml:space="preserve">, that </w:t>
      </w:r>
      <w:r w:rsidRPr="00076446">
        <w:rPr>
          <w:rStyle w:val="Emphasis"/>
          <w:highlight w:val="green"/>
        </w:rPr>
        <w:t>it includes</w:t>
      </w:r>
      <w:r w:rsidRPr="00A06C76">
        <w:rPr>
          <w:rStyle w:val="Emphasis"/>
        </w:rPr>
        <w:t xml:space="preserve"> forms of </w:t>
      </w:r>
      <w:r w:rsidRPr="00076446">
        <w:rPr>
          <w:rStyle w:val="Emphasis"/>
          <w:highlight w:val="green"/>
        </w:rPr>
        <w:t>violence that exceed</w:t>
      </w:r>
      <w:r w:rsidRPr="00A06C76">
        <w:rPr>
          <w:rStyle w:val="Emphasis"/>
        </w:rPr>
        <w:t xml:space="preserve"> </w:t>
      </w:r>
      <w:r w:rsidRPr="00076446">
        <w:rPr>
          <w:rStyle w:val="Emphasis"/>
          <w:highlight w:val="green"/>
        </w:rPr>
        <w:t>the</w:t>
      </w:r>
      <w:r w:rsidRPr="00A06C76">
        <w:rPr>
          <w:rStyle w:val="Emphasis"/>
        </w:rPr>
        <w:t xml:space="preserve"> ubiquitous violence of the </w:t>
      </w:r>
      <w:r w:rsidRPr="00076446">
        <w:rPr>
          <w:rStyle w:val="Emphasis"/>
          <w:highlight w:val="green"/>
        </w:rPr>
        <w:t>signifier</w:t>
      </w:r>
      <w:r w:rsidRPr="00A06C76">
        <w:rPr>
          <w:rStyle w:val="Emphasis"/>
        </w:rPr>
        <w:t>. Indeed, even the violence of the signifier is not equally distributed, so that some of us are much more vulnerable to its injurious effects than others (consider, for instance, hate speech). Lacan</w:t>
      </w:r>
      <w:r w:rsidRPr="00A06C76">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A06C76">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A06C76">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A06C76">
        <w:rPr>
          <w:rStyle w:val="Emphasis"/>
        </w:rPr>
        <w:t xml:space="preserve">Lacan’s point is by no means, as critics such as Butler have suggested, that a different kind of symbolic is intrinsically impossible but rather that </w:t>
      </w:r>
      <w:r w:rsidRPr="00076446">
        <w:rPr>
          <w:rStyle w:val="Emphasis"/>
          <w:highlight w:val="green"/>
        </w:rPr>
        <w:t>the configuration of subjectivity</w:t>
      </w:r>
      <w:r w:rsidRPr="00A06C76">
        <w:rPr>
          <w:rStyle w:val="Emphasis"/>
        </w:rPr>
        <w:t xml:space="preserve"> that Western modernity has produced – a subjectivity that has been subjected to a particular form of surplus-repression (the performance principle, the service of goods) – </w:t>
      </w:r>
      <w:r w:rsidRPr="00076446">
        <w:rPr>
          <w:rStyle w:val="Emphasis"/>
          <w:highlight w:val="green"/>
        </w:rPr>
        <w:t xml:space="preserve">makes it </w:t>
      </w:r>
      <w:r w:rsidRPr="00A06C76">
        <w:rPr>
          <w:rStyle w:val="Emphasis"/>
        </w:rPr>
        <w:t xml:space="preserve">virtually </w:t>
      </w:r>
      <w:r w:rsidRPr="00076446">
        <w:rPr>
          <w:rStyle w:val="Emphasis"/>
          <w:highlight w:val="green"/>
        </w:rPr>
        <w:t>impossible for us to entertain the idea</w:t>
      </w:r>
      <w:r w:rsidRPr="00A06C76">
        <w:rPr>
          <w:rStyle w:val="Emphasis"/>
        </w:rPr>
        <w:t xml:space="preserve"> </w:t>
      </w:r>
      <w:r w:rsidRPr="00076446">
        <w:rPr>
          <w:rStyle w:val="Emphasis"/>
          <w:highlight w:val="green"/>
        </w:rPr>
        <w:t>that the symbolic could be organized differently</w:t>
      </w:r>
      <w:r w:rsidRPr="00A06C76">
        <w:rPr>
          <w:rStyle w:val="Emphasis"/>
        </w:rPr>
        <w:t>, that it could be centered around a different version of the reality principle</w:t>
      </w:r>
      <w:r w:rsidRPr="00A06C76">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A06C76">
        <w:rPr>
          <w:rStyle w:val="Emphasis"/>
        </w:rPr>
        <w:t>individuals who were so out of touch with the truth of their desire that they were willing to sacrifice this desire for the sake of social conformity and that they were, furthermore, willing to do so to the point of self-betrayal</w:t>
      </w:r>
      <w:r w:rsidRPr="00A06C76">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A06C76">
        <w:rPr>
          <w:rStyle w:val="Emphasis"/>
        </w:rPr>
        <w:t xml:space="preserve">Such a betrayal invariably </w:t>
      </w:r>
      <w:r w:rsidRPr="00076446">
        <w:rPr>
          <w:rStyle w:val="Emphasis"/>
          <w:highlight w:val="green"/>
        </w:rPr>
        <w:t>results in the reassertion of the status quo</w:t>
      </w:r>
      <w:r w:rsidRPr="00A06C76">
        <w:rPr>
          <w:rStyle w:val="Emphasis"/>
        </w:rPr>
        <w:t>, sending the subject back to the service of goods, what Lacan in this context calls “the common path”</w:t>
      </w:r>
      <w:r w:rsidRPr="00A06C76">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076446">
        <w:rPr>
          <w:rStyle w:val="Emphasis"/>
          <w:highlight w:val="green"/>
        </w:rPr>
        <w:t>This society</w:t>
      </w:r>
      <w:r w:rsidRPr="00A06C76">
        <w:rPr>
          <w:rStyle w:val="Emphasis"/>
        </w:rPr>
        <w:t xml:space="preserve"> of the spectacle – of technology, image, and speed – shares many parallels with Adorno’s “culture industry”: </w:t>
      </w:r>
      <w:r w:rsidRPr="00076446">
        <w:rPr>
          <w:rStyle w:val="Emphasis"/>
          <w:highlight w:val="green"/>
        </w:rPr>
        <w:t>a flattened surface of the life world, a constriction of psychic space</w:t>
      </w:r>
      <w:r w:rsidRPr="00A06C76">
        <w:rPr>
          <w:rStyle w:val="Emphasis"/>
        </w:rPr>
        <w:t>, a death of critical thought, the worship of efficiency over intellectual curiosity, and the incapacity to revolt</w:t>
      </w:r>
      <w:r w:rsidRPr="00A06C76">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A06C76">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A06C76">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A06C76">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7DF1C719" w14:textId="77777777" w:rsidR="00967A85" w:rsidRDefault="00967A85" w:rsidP="00967A85"/>
    <w:p w14:paraId="3F6FF574" w14:textId="77777777" w:rsidR="00967A85" w:rsidRPr="00A06C76" w:rsidRDefault="00967A85" w:rsidP="00967A85">
      <w:pPr>
        <w:pStyle w:val="Heading4"/>
        <w:rPr>
          <w:rFonts w:cs="Calibri"/>
        </w:rPr>
      </w:pPr>
      <w:r w:rsidRPr="00A06C76">
        <w:rPr>
          <w:rFonts w:cs="Calibri"/>
        </w:rPr>
        <w:t>Vote negative to embrace the lack – this requires being open to the anxiety that occurs from an encounter with the real of the other and breaks down fantasy and drives.</w:t>
      </w:r>
    </w:p>
    <w:p w14:paraId="45284838" w14:textId="77777777" w:rsidR="00967A85" w:rsidRPr="00A06C76" w:rsidRDefault="00967A85" w:rsidP="00967A85">
      <w:r w:rsidRPr="00A06C76">
        <w:rPr>
          <w:rStyle w:val="Style13ptBold"/>
        </w:rPr>
        <w:t xml:space="preserve">McGowan </w:t>
      </w:r>
      <w:r>
        <w:rPr>
          <w:rStyle w:val="Style13ptBold"/>
        </w:rPr>
        <w:t>1</w:t>
      </w:r>
      <w:r w:rsidRPr="00A06C76">
        <w:rPr>
          <w:rStyle w:val="Style13ptBold"/>
        </w:rPr>
        <w:t xml:space="preserve">3 </w:t>
      </w:r>
      <w:r w:rsidRPr="00A06C76">
        <w:rPr>
          <w:sz w:val="16"/>
          <w:szCs w:val="18"/>
        </w:rPr>
        <w:t>Todd McGowan, 2013, “Enjoying What We Don’t Have: The Political Project of Psychoanalysis,” University of Nebraska Press/Lincoln and London, SJBE</w:t>
      </w:r>
    </w:p>
    <w:p w14:paraId="35676775" w14:textId="77777777" w:rsidR="00967A85" w:rsidRPr="00D01B93" w:rsidRDefault="00967A85" w:rsidP="00967A85">
      <w:pPr>
        <w:rPr>
          <w:b/>
          <w:iCs/>
          <w:u w:val="single"/>
        </w:rPr>
      </w:pPr>
      <w:r w:rsidRPr="00A06C76">
        <w:rPr>
          <w:rStyle w:val="Emphasis"/>
        </w:rPr>
        <w:t xml:space="preserve">The alternative — </w:t>
      </w:r>
      <w:r w:rsidRPr="00076446">
        <w:rPr>
          <w:rStyle w:val="Emphasis"/>
          <w:highlight w:val="green"/>
        </w:rPr>
        <w:t>the ethical path</w:t>
      </w:r>
      <w:r w:rsidRPr="00A06C76">
        <w:rPr>
          <w:rStyle w:val="Emphasis"/>
        </w:rPr>
        <w:t xml:space="preserve"> that psychoanalysis identifies — </w:t>
      </w:r>
      <w:r w:rsidRPr="00076446">
        <w:rPr>
          <w:rStyle w:val="Emphasis"/>
          <w:highlight w:val="green"/>
        </w:rPr>
        <w:t>demands an embrace of the anxiety</w:t>
      </w:r>
      <w:r w:rsidRPr="00A06C76">
        <w:rPr>
          <w:rStyle w:val="Emphasis"/>
        </w:rPr>
        <w:t xml:space="preserve"> that stems </w:t>
      </w:r>
      <w:r w:rsidRPr="00076446">
        <w:rPr>
          <w:rStyle w:val="Emphasis"/>
          <w:highlight w:val="green"/>
        </w:rPr>
        <w:t>from the encounter with the</w:t>
      </w:r>
      <w:r w:rsidRPr="00A06C76">
        <w:rPr>
          <w:rStyle w:val="Emphasis"/>
        </w:rPr>
        <w:t xml:space="preserve"> enjoying </w:t>
      </w:r>
      <w:r w:rsidRPr="00076446">
        <w:rPr>
          <w:rStyle w:val="Emphasis"/>
          <w:highlight w:val="green"/>
        </w:rPr>
        <w:t>other</w:t>
      </w:r>
      <w:r w:rsidRPr="00A06C76">
        <w:rPr>
          <w:rStyle w:val="Emphasis"/>
        </w:rPr>
        <w:t>.</w:t>
      </w:r>
      <w:r w:rsidRPr="00A06C76">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A06C76">
        <w:rPr>
          <w:rStyle w:val="Emphasis"/>
        </w:rPr>
        <w:t>In some sense, the encounter with absence or nothing is easier than the encounter with presence. Even though it traumatizes us, absence allows us to constitute ourselves as desiring subjects</w:t>
      </w:r>
      <w:r w:rsidRPr="00A06C76">
        <w:rPr>
          <w:sz w:val="10"/>
        </w:rPr>
        <w:t xml:space="preserve">. Rather than producing anxiety, absence leads the subject out of anxiety into desire. </w:t>
      </w:r>
      <w:r w:rsidRPr="00A06C76">
        <w:rPr>
          <w:rStyle w:val="Emphasis"/>
        </w:rPr>
        <w:t xml:space="preserve">Confronted with </w:t>
      </w:r>
      <w:r w:rsidRPr="00076446">
        <w:rPr>
          <w:rStyle w:val="Emphasis"/>
          <w:highlight w:val="green"/>
        </w:rPr>
        <w:t xml:space="preserve">the lost object </w:t>
      </w:r>
      <w:r w:rsidRPr="00A06C76">
        <w:rPr>
          <w:rStyle w:val="Emphasis"/>
        </w:rPr>
        <w:t xml:space="preserve">as a structuring absence, the subject is able to embark on the pursuit of the enjoyment embodied by this object, and this pursuit </w:t>
      </w:r>
      <w:r w:rsidRPr="00076446">
        <w:rPr>
          <w:rStyle w:val="Emphasis"/>
          <w:highlight w:val="green"/>
        </w:rPr>
        <w:t xml:space="preserve">provides the subject with </w:t>
      </w:r>
      <w:r w:rsidRPr="00A06C76">
        <w:rPr>
          <w:rStyle w:val="Emphasis"/>
        </w:rPr>
        <w:t xml:space="preserve">a clear sense of </w:t>
      </w:r>
      <w:r w:rsidRPr="00076446">
        <w:rPr>
          <w:rStyle w:val="Emphasis"/>
          <w:highlight w:val="green"/>
        </w:rPr>
        <w:t>direction</w:t>
      </w:r>
      <w:r w:rsidRPr="00A06C76">
        <w:rPr>
          <w:rStyle w:val="Emphasis"/>
        </w:rPr>
        <w:t xml:space="preserve"> </w:t>
      </w:r>
      <w:r w:rsidRPr="00076446">
        <w:rPr>
          <w:rStyle w:val="Emphasis"/>
          <w:highlight w:val="green"/>
        </w:rPr>
        <w:t>and</w:t>
      </w:r>
      <w:r w:rsidRPr="00A06C76">
        <w:rPr>
          <w:rStyle w:val="Emphasis"/>
        </w:rPr>
        <w:t xml:space="preserve"> even </w:t>
      </w:r>
      <w:r w:rsidRPr="00076446">
        <w:rPr>
          <w:rStyle w:val="Emphasis"/>
          <w:highlight w:val="green"/>
        </w:rPr>
        <w:t>meaning</w:t>
      </w:r>
      <w:r w:rsidRPr="00A06C76">
        <w:rPr>
          <w:rStyle w:val="Emphasis"/>
        </w:rPr>
        <w:t xml:space="preserve">. </w:t>
      </w:r>
      <w:r w:rsidRPr="00076446">
        <w:rPr>
          <w:rStyle w:val="Emphasis"/>
          <w:highlight w:val="green"/>
        </w:rPr>
        <w:t>This is</w:t>
      </w:r>
      <w:r w:rsidRPr="00A06C76">
        <w:rPr>
          <w:rStyle w:val="Emphasis"/>
        </w:rPr>
        <w:t xml:space="preserve"> precisely </w:t>
      </w:r>
      <w:r w:rsidRPr="00076446">
        <w:rPr>
          <w:rStyle w:val="Emphasis"/>
          <w:highlight w:val="green"/>
        </w:rPr>
        <w:t xml:space="preserve">what the subject lacks when it does not encounter </w:t>
      </w:r>
      <w:r w:rsidRPr="00A06C76">
        <w:rPr>
          <w:rStyle w:val="Emphasis"/>
        </w:rPr>
        <w:t xml:space="preserve">a </w:t>
      </w:r>
      <w:r w:rsidRPr="00076446">
        <w:rPr>
          <w:rStyle w:val="Emphasis"/>
          <w:highlight w:val="green"/>
        </w:rPr>
        <w:t xml:space="preserve">lack </w:t>
      </w:r>
      <w:r w:rsidRPr="00A06C76">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A06C76">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A06C76">
        <w:rPr>
          <w:rStyle w:val="Emphasis"/>
        </w:rPr>
        <w:t>And yet, this enjoyment offers us an ethical possibility.</w:t>
      </w:r>
      <w:r w:rsidRPr="00A06C76">
        <w:rPr>
          <w:sz w:val="10"/>
        </w:rPr>
        <w:t xml:space="preserve"> As Slavoj Žižek puts it, “It is this excessive and intrusive jouissance that we should learn to tolerate.”27 </w:t>
      </w:r>
      <w:r w:rsidRPr="00A06C76">
        <w:rPr>
          <w:rStyle w:val="Emphasis"/>
        </w:rPr>
        <w:t>When we tolerate the other’s “excessive and intrusive jouissance” and when we endure the anxiety that it produces, we acknowledge and sustain the other in its real dimension.</w:t>
      </w:r>
      <w:r w:rsidRPr="00A06C76">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A06C76">
        <w:rPr>
          <w:rStyle w:val="Emphasis"/>
        </w:rPr>
        <w:t xml:space="preserve">It is only </w:t>
      </w:r>
      <w:r w:rsidRPr="00076446">
        <w:rPr>
          <w:rStyle w:val="Emphasis"/>
          <w:highlight w:val="green"/>
        </w:rPr>
        <w:t>the encounter with the other in its real dimension</w:t>
      </w:r>
      <w:r w:rsidRPr="00A06C76">
        <w:rPr>
          <w:rStyle w:val="Emphasis"/>
        </w:rPr>
        <w:t xml:space="preserve"> — the encounter that </w:t>
      </w:r>
      <w:r w:rsidRPr="00076446">
        <w:rPr>
          <w:rStyle w:val="Emphasis"/>
          <w:highlight w:val="green"/>
        </w:rPr>
        <w:t>produces anxiety</w:t>
      </w:r>
      <w:r w:rsidRPr="00A06C76">
        <w:rPr>
          <w:rStyle w:val="Emphasis"/>
        </w:rPr>
        <w:t xml:space="preserve"> in the subject — </w:t>
      </w:r>
      <w:r w:rsidRPr="00076446">
        <w:rPr>
          <w:rStyle w:val="Emphasis"/>
          <w:highlight w:val="green"/>
        </w:rPr>
        <w:t>that</w:t>
      </w:r>
      <w:r w:rsidRPr="00A06C76">
        <w:rPr>
          <w:rStyle w:val="Emphasis"/>
        </w:rPr>
        <w:t xml:space="preserve"> sustains that which defines the other as such. Authentic tolerance </w:t>
      </w:r>
      <w:r w:rsidRPr="00076446">
        <w:rPr>
          <w:rStyle w:val="Emphasis"/>
          <w:highlight w:val="green"/>
        </w:rPr>
        <w:t>tolerates the real other, not</w:t>
      </w:r>
      <w:r w:rsidRPr="00A06C76">
        <w:rPr>
          <w:rStyle w:val="Emphasis"/>
        </w:rPr>
        <w:t xml:space="preserve"> simply the other as </w:t>
      </w:r>
      <w:r w:rsidRPr="00076446">
        <w:rPr>
          <w:rStyle w:val="Emphasis"/>
          <w:highlight w:val="green"/>
        </w:rPr>
        <w:t>mediated</w:t>
      </w:r>
      <w:r w:rsidRPr="00A06C76">
        <w:rPr>
          <w:rStyle w:val="Emphasis"/>
        </w:rPr>
        <w:t xml:space="preserve"> </w:t>
      </w:r>
      <w:r w:rsidRPr="00076446">
        <w:rPr>
          <w:rStyle w:val="Emphasis"/>
          <w:highlight w:val="green"/>
        </w:rPr>
        <w:t>through a symbolic structure</w:t>
      </w:r>
      <w:r w:rsidRPr="00A06C76">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A06C76">
        <w:rPr>
          <w:rStyle w:val="Emphasis"/>
        </w:rPr>
        <w:t>Thus, not only is anxiety an ethical position, it is also the key to embracing the experience of enjoyment. To reject the experience of anxiety is to flee one’s own enjoyment.¶</w:t>
      </w:r>
      <w:r w:rsidRPr="00A06C76">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sidRPr="00A06C76">
        <w:rPr>
          <w:rStyle w:val="Emphasis"/>
        </w:rPr>
        <w:t>Because the real or enjoying other is irreducible to any observable identity, we have no way of knowing whether or not the other really is enjoying.</w:t>
      </w:r>
      <w:r w:rsidRPr="00A06C76">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A06C76">
        <w:rPr>
          <w:rStyle w:val="Emphasis"/>
        </w:rPr>
        <w:t>Considering the enjoyment of the other, we never know whether it is there or not. If we experience it, we do so through the lens of our own fantasy</w:t>
      </w:r>
      <w:r w:rsidRPr="00A06C76">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A06C76">
        <w:rPr>
          <w:rStyle w:val="Emphasis"/>
        </w:rPr>
        <w:t>Without the fantasy frame, the enjoying other would never appear within our experience.</w:t>
      </w:r>
      <w:r w:rsidRPr="00A06C76">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A06C76">
        <w:rPr>
          <w:rStyle w:val="Emphasis"/>
        </w:rPr>
        <w:t>Even though the encounter with the enjoying other apprehends the real other through the apparatus of fantasy, this encounter is nonetheless genuine and has an ethical status.</w:t>
      </w:r>
      <w:r w:rsidRPr="00A06C76">
        <w:rPr>
          <w:sz w:val="10"/>
        </w:rPr>
        <w:t xml:space="preserve"> Unlike the experience of the nonexistent symbolic identity, which closes down the space in which the real other might appear, the fantasized encounter with the enjoying other leaves this space open. </w:t>
      </w:r>
      <w:r w:rsidRPr="00076446">
        <w:rPr>
          <w:rStyle w:val="Emphasis"/>
          <w:highlight w:val="green"/>
        </w:rPr>
        <w:t xml:space="preserve">By </w:t>
      </w:r>
      <w:r w:rsidRPr="00A06C76">
        <w:rPr>
          <w:rStyle w:val="Emphasis"/>
        </w:rPr>
        <w:t xml:space="preserve">allowing itself to </w:t>
      </w:r>
      <w:r w:rsidRPr="00076446">
        <w:rPr>
          <w:rStyle w:val="Emphasis"/>
          <w:highlight w:val="green"/>
        </w:rPr>
        <w:t xml:space="preserve">be disturbed </w:t>
      </w:r>
      <w:r w:rsidRPr="00A06C76">
        <w:rPr>
          <w:rStyle w:val="Emphasis"/>
        </w:rPr>
        <w:t xml:space="preserve">by the other </w:t>
      </w:r>
      <w:r w:rsidRPr="00076446">
        <w:rPr>
          <w:rStyle w:val="Emphasis"/>
          <w:highlight w:val="green"/>
        </w:rPr>
        <w:t>on the level of fantasy, the subject acknowledges</w:t>
      </w:r>
      <w:r w:rsidRPr="00A06C76">
        <w:rPr>
          <w:rStyle w:val="Emphasis"/>
        </w:rPr>
        <w:t xml:space="preserve"> the singularity of </w:t>
      </w:r>
      <w:r w:rsidRPr="00076446">
        <w:rPr>
          <w:rStyle w:val="Emphasis"/>
          <w:highlight w:val="green"/>
        </w:rPr>
        <w:t>the real other</w:t>
      </w:r>
      <w:r w:rsidRPr="00A06C76">
        <w:rPr>
          <w:rStyle w:val="Emphasis"/>
        </w:rPr>
        <w:t xml:space="preserve"> — its mode of enjoying — </w:t>
      </w:r>
      <w:r w:rsidRPr="00076446">
        <w:rPr>
          <w:rStyle w:val="Emphasis"/>
          <w:highlight w:val="green"/>
        </w:rPr>
        <w:t>without confining this singularity to a prescribed identity</w:t>
      </w:r>
      <w:r w:rsidRPr="00A06C76">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A06C76">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70C8AD1B" w14:textId="5DA5E935" w:rsidR="00F315DA" w:rsidRDefault="00F315DA" w:rsidP="00F315DA"/>
    <w:p w14:paraId="40F06E98" w14:textId="77777777" w:rsidR="00F315DA" w:rsidRDefault="00F315DA" w:rsidP="00F315DA"/>
    <w:p w14:paraId="674B8EC0" w14:textId="7BDF29B2" w:rsidR="00F315DA" w:rsidRDefault="00F315DA" w:rsidP="00F315DA">
      <w:pPr>
        <w:pStyle w:val="Heading3"/>
      </w:pPr>
      <w:r>
        <w:t>3</w:t>
      </w:r>
    </w:p>
    <w:p w14:paraId="3B4F8B20" w14:textId="663850E8" w:rsidR="00F315DA" w:rsidRDefault="00F315DA" w:rsidP="00F315DA"/>
    <w:p w14:paraId="6ED02DCE" w14:textId="77777777" w:rsidR="00E66D91" w:rsidRPr="00211E1C" w:rsidRDefault="00E66D91" w:rsidP="00E66D91">
      <w:pPr>
        <w:pStyle w:val="Heading4"/>
        <w:rPr>
          <w:rFonts w:asciiTheme="majorHAnsi" w:hAnsiTheme="majorHAnsi" w:cstheme="majorHAnsi"/>
        </w:rPr>
      </w:pPr>
      <w:r w:rsidRPr="00211E1C">
        <w:rPr>
          <w:rFonts w:asciiTheme="majorHAnsi" w:hAnsiTheme="majorHAnsi" w:cstheme="majorHAnsi"/>
        </w:rPr>
        <w:t>Capitalism’s sustainable—it adjusts and accommodates contradictions</w:t>
      </w:r>
    </w:p>
    <w:p w14:paraId="437A374A" w14:textId="77777777" w:rsidR="00E66D91" w:rsidRPr="00211E1C" w:rsidRDefault="00E66D91" w:rsidP="00E66D91">
      <w:pPr>
        <w:rPr>
          <w:rFonts w:asciiTheme="majorHAnsi" w:hAnsiTheme="majorHAnsi" w:cstheme="majorHAnsi"/>
        </w:rPr>
      </w:pPr>
      <w:r w:rsidRPr="00211E1C">
        <w:rPr>
          <w:rStyle w:val="Style13ptBold"/>
          <w:rFonts w:asciiTheme="majorHAnsi" w:hAnsiTheme="majorHAnsi" w:cstheme="majorHAnsi"/>
        </w:rPr>
        <w:t>Rose ’12</w:t>
      </w:r>
      <w:r w:rsidRPr="00211E1C">
        <w:rPr>
          <w:rFonts w:asciiTheme="majorHAnsi" w:hAnsiTheme="majorHAnsi" w:cstheme="majorHAnsi"/>
        </w:rPr>
        <w:t xml:space="preserve"> Gideon Rose, Editor of Foreign Affairs, “Making Modernity Work,” Foreign Affairs, January/February 2012, http://www.foreignaffairs.com/articles/136776/gideon-rose/making-modernity-work</w:t>
      </w:r>
    </w:p>
    <w:p w14:paraId="3EE2ABB1" w14:textId="6DC8C223" w:rsidR="00E66D91" w:rsidRPr="00E66D91" w:rsidRDefault="00E66D91" w:rsidP="00E66D91">
      <w:pPr>
        <w:rPr>
          <w:rFonts w:asciiTheme="majorHAnsi" w:hAnsiTheme="majorHAnsi" w:cstheme="majorHAnsi"/>
          <w:sz w:val="16"/>
        </w:rPr>
      </w:pPr>
      <w:r w:rsidRPr="00211E1C">
        <w:rPr>
          <w:rFonts w:asciiTheme="majorHAnsi" w:hAnsiTheme="majorHAnsi" w:cstheme="majorHAnsi"/>
          <w:sz w:val="16"/>
        </w:rPr>
        <w:t xml:space="preserve">The central question of modernity has been how to reconcile </w:t>
      </w:r>
      <w:r w:rsidRPr="00211E1C">
        <w:rPr>
          <w:rStyle w:val="StyleUnderline"/>
          <w:rFonts w:asciiTheme="majorHAnsi" w:hAnsiTheme="majorHAnsi" w:cstheme="majorHAnsi"/>
          <w:highlight w:val="green"/>
        </w:rPr>
        <w:t>capitalism</w:t>
      </w:r>
      <w:r w:rsidRPr="00211E1C">
        <w:rPr>
          <w:rStyle w:val="StyleUnderline"/>
          <w:rFonts w:asciiTheme="majorHAnsi" w:hAnsiTheme="majorHAnsi" w:cstheme="majorHAnsi"/>
        </w:rPr>
        <w:t xml:space="preserve"> and mass democracy</w:t>
      </w:r>
      <w:r w:rsidRPr="00211E1C">
        <w:rPr>
          <w:rFonts w:asciiTheme="majorHAnsi" w:hAnsiTheme="majorHAnsi" w:cstheme="majorHAnsi"/>
          <w:sz w:val="16"/>
        </w:rPr>
        <w:t xml:space="preserve">, and since the postwar order came up with a good answer, it </w:t>
      </w:r>
      <w:r w:rsidRPr="00211E1C">
        <w:rPr>
          <w:rStyle w:val="StyleUnderline"/>
          <w:rFonts w:asciiTheme="majorHAnsi" w:hAnsiTheme="majorHAnsi" w:cstheme="majorHAnsi"/>
        </w:rPr>
        <w:t xml:space="preserve">has managed to </w:t>
      </w:r>
      <w:r w:rsidRPr="00211E1C">
        <w:rPr>
          <w:rStyle w:val="StyleUnderline"/>
          <w:rFonts w:asciiTheme="majorHAnsi" w:hAnsiTheme="majorHAnsi" w:cstheme="majorHAnsi"/>
          <w:highlight w:val="green"/>
        </w:rPr>
        <w:t>weather all subsequent challenges</w:t>
      </w:r>
      <w:r w:rsidRPr="00211E1C">
        <w:rPr>
          <w:rFonts w:asciiTheme="majorHAnsi" w:hAnsiTheme="majorHAnsi" w:cstheme="majorHAnsi"/>
          <w:sz w:val="16"/>
        </w:rPr>
        <w:t xml:space="preserve">. The </w:t>
      </w:r>
      <w:r w:rsidRPr="00211E1C">
        <w:rPr>
          <w:rStyle w:val="StyleUnderline"/>
          <w:rFonts w:asciiTheme="majorHAnsi" w:hAnsiTheme="majorHAnsi" w:cstheme="majorHAnsi"/>
          <w:highlight w:val="green"/>
        </w:rPr>
        <w:t>upheavals</w:t>
      </w:r>
      <w:r w:rsidRPr="00211E1C">
        <w:rPr>
          <w:rFonts w:asciiTheme="majorHAnsi" w:hAnsiTheme="majorHAnsi" w:cstheme="majorHAnsi"/>
          <w:sz w:val="16"/>
        </w:rPr>
        <w:t xml:space="preserve"> of the late 1960s seemed poised to disrupt it. But despite what activists at the time thought, they </w:t>
      </w:r>
      <w:r w:rsidRPr="00211E1C">
        <w:rPr>
          <w:rStyle w:val="StyleUnderline"/>
          <w:rFonts w:asciiTheme="majorHAnsi" w:hAnsiTheme="majorHAnsi" w:cstheme="majorHAnsi"/>
          <w:highlight w:val="green"/>
        </w:rPr>
        <w:t>had little to offer in terms of politics or economics</w:t>
      </w:r>
      <w:r w:rsidRPr="00211E1C">
        <w:rPr>
          <w:rStyle w:val="StyleUnderline"/>
          <w:rFonts w:asciiTheme="majorHAnsi" w:hAnsiTheme="majorHAnsi" w:cstheme="majorHAnsi"/>
        </w:rPr>
        <w:t xml:space="preserve">, and so </w:t>
      </w:r>
      <w:r w:rsidRPr="00211E1C">
        <w:rPr>
          <w:rStyle w:val="StyleUnderline"/>
          <w:rFonts w:asciiTheme="majorHAnsi" w:hAnsiTheme="majorHAnsi" w:cstheme="majorHAnsi"/>
          <w:highlight w:val="green"/>
        </w:rPr>
        <w:t>their lasting impact was on social life instead</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This</w:t>
      </w:r>
      <w:r w:rsidRPr="00211E1C">
        <w:rPr>
          <w:rStyle w:val="StyleUnderline"/>
          <w:rFonts w:asciiTheme="majorHAnsi" w:hAnsiTheme="majorHAnsi" w:cstheme="majorHAnsi"/>
        </w:rPr>
        <w:t xml:space="preserve"> had the ironic effect of </w:t>
      </w:r>
      <w:r w:rsidRPr="00211E1C">
        <w:rPr>
          <w:rStyle w:val="Emphasis"/>
          <w:rFonts w:asciiTheme="majorHAnsi" w:hAnsiTheme="majorHAnsi" w:cstheme="majorHAnsi"/>
          <w:highlight w:val="green"/>
        </w:rPr>
        <w:t>stabiliz</w:t>
      </w:r>
      <w:r w:rsidRPr="00211E1C">
        <w:rPr>
          <w:rStyle w:val="StyleUnderline"/>
          <w:rFonts w:asciiTheme="majorHAnsi" w:hAnsiTheme="majorHAnsi" w:cstheme="majorHAnsi"/>
        </w:rPr>
        <w:t xml:space="preserve">ing the </w:t>
      </w:r>
      <w:r w:rsidRPr="00211E1C">
        <w:rPr>
          <w:rStyle w:val="Emphasis"/>
          <w:rFonts w:asciiTheme="majorHAnsi" w:hAnsiTheme="majorHAnsi" w:cstheme="majorHAnsi"/>
          <w:highlight w:val="green"/>
        </w:rPr>
        <w:t>system rather than overturning it</w:t>
      </w:r>
      <w:r w:rsidRPr="00211E1C">
        <w:rPr>
          <w:rStyle w:val="StyleUnderline"/>
          <w:rFonts w:asciiTheme="majorHAnsi" w:hAnsiTheme="majorHAnsi" w:cstheme="majorHAnsi"/>
        </w:rPr>
        <w:t xml:space="preserve">, helping it live up to its full potential by </w:t>
      </w:r>
      <w:r w:rsidRPr="00211E1C">
        <w:rPr>
          <w:rStyle w:val="StyleUnderline"/>
          <w:rFonts w:asciiTheme="majorHAnsi" w:hAnsiTheme="majorHAnsi" w:cstheme="majorHAnsi"/>
          <w:highlight w:val="green"/>
        </w:rPr>
        <w:t>bring</w:t>
      </w:r>
      <w:r w:rsidRPr="00211E1C">
        <w:rPr>
          <w:rStyle w:val="StyleUnderline"/>
          <w:rFonts w:asciiTheme="majorHAnsi" w:hAnsiTheme="majorHAnsi" w:cstheme="majorHAnsi"/>
        </w:rPr>
        <w:t xml:space="preserve">ing previously subordinated or </w:t>
      </w:r>
      <w:r w:rsidRPr="00211E1C">
        <w:rPr>
          <w:rStyle w:val="StyleUnderline"/>
          <w:rFonts w:asciiTheme="majorHAnsi" w:hAnsiTheme="majorHAnsi" w:cstheme="majorHAnsi"/>
          <w:highlight w:val="green"/>
        </w:rPr>
        <w:t xml:space="preserve">disenfranchised groups inside </w:t>
      </w:r>
      <w:r w:rsidRPr="00211E1C">
        <w:rPr>
          <w:rStyle w:val="StyleUnderline"/>
          <w:rFonts w:asciiTheme="majorHAnsi" w:hAnsiTheme="majorHAnsi" w:cstheme="majorHAnsi"/>
        </w:rPr>
        <w:t xml:space="preserve">the </w:t>
      </w:r>
      <w:r w:rsidRPr="00211E1C">
        <w:rPr>
          <w:rStyle w:val="StyleUnderline"/>
          <w:rFonts w:asciiTheme="majorHAnsi" w:hAnsiTheme="majorHAnsi" w:cstheme="majorHAnsi"/>
          <w:highlight w:val="green"/>
        </w:rPr>
        <w:t>castle walls</w:t>
      </w:r>
      <w:r w:rsidRPr="00211E1C">
        <w:rPr>
          <w:rStyle w:val="StyleUnderline"/>
          <w:rFonts w:asciiTheme="majorHAnsi" w:hAnsiTheme="majorHAnsi" w:cstheme="majorHAnsi"/>
        </w:rPr>
        <w:t>.</w:t>
      </w:r>
      <w:r w:rsidRPr="00211E1C">
        <w:rPr>
          <w:rFonts w:asciiTheme="majorHAnsi" w:hAnsiTheme="majorHAnsi" w:cstheme="majorHAnsi"/>
          <w:sz w:val="16"/>
        </w:rPr>
        <w:t xml:space="preserve"> The neoliberal revolutionaries of the 1980s also had little luck, never managing to turn the clock back all that far. </w:t>
      </w:r>
      <w:r w:rsidRPr="00211E1C">
        <w:rPr>
          <w:rStyle w:val="StyleUnderline"/>
          <w:rFonts w:asciiTheme="majorHAnsi" w:hAnsiTheme="majorHAnsi" w:cstheme="majorHAnsi"/>
        </w:rPr>
        <w:t xml:space="preserve">All potential </w:t>
      </w:r>
      <w:r w:rsidRPr="00211E1C">
        <w:rPr>
          <w:rStyle w:val="StyleUnderline"/>
          <w:rFonts w:asciiTheme="majorHAnsi" w:hAnsiTheme="majorHAnsi" w:cstheme="majorHAnsi"/>
          <w:highlight w:val="green"/>
        </w:rPr>
        <w:t>alternatives</w:t>
      </w:r>
      <w:r w:rsidRPr="00211E1C">
        <w:rPr>
          <w:rFonts w:asciiTheme="majorHAnsi" w:hAnsiTheme="majorHAnsi" w:cstheme="majorHAnsi"/>
          <w:sz w:val="16"/>
        </w:rPr>
        <w:t xml:space="preserve"> in the developing world, meanwhile, </w:t>
      </w:r>
      <w:r w:rsidRPr="00211E1C">
        <w:rPr>
          <w:rStyle w:val="StyleUnderline"/>
          <w:rFonts w:asciiTheme="majorHAnsi" w:hAnsiTheme="majorHAnsi" w:cstheme="majorHAnsi"/>
          <w:highlight w:val="green"/>
        </w:rPr>
        <w:t xml:space="preserve">have proved to be </w:t>
      </w:r>
      <w:r w:rsidRPr="00211E1C">
        <w:rPr>
          <w:rStyle w:val="StyleUnderline"/>
          <w:rFonts w:asciiTheme="majorHAnsi" w:hAnsiTheme="majorHAnsi" w:cstheme="majorHAnsi"/>
        </w:rPr>
        <w:t xml:space="preserve">either </w:t>
      </w:r>
      <w:r w:rsidRPr="00211E1C">
        <w:rPr>
          <w:rStyle w:val="Emphasis"/>
          <w:rFonts w:asciiTheme="majorHAnsi" w:hAnsiTheme="majorHAnsi" w:cstheme="majorHAnsi"/>
          <w:highlight w:val="green"/>
        </w:rPr>
        <w:t>dead ends</w:t>
      </w:r>
      <w:r w:rsidRPr="00211E1C">
        <w:rPr>
          <w:rStyle w:val="StyleUnderline"/>
          <w:rFonts w:asciiTheme="majorHAnsi" w:hAnsiTheme="majorHAnsi" w:cstheme="majorHAnsi"/>
        </w:rPr>
        <w:t xml:space="preserve"> or temporary detours from the beaten path</w:t>
      </w:r>
      <w:r w:rsidRPr="00211E1C">
        <w:rPr>
          <w:rFonts w:asciiTheme="majorHAnsi" w:hAnsiTheme="majorHAnsi" w:cstheme="majorHAnsi"/>
          <w:sz w:val="16"/>
        </w:rPr>
        <w:t xml:space="preserve">. </w:t>
      </w:r>
      <w:r w:rsidRPr="00211E1C">
        <w:rPr>
          <w:rStyle w:val="StyleUnderline"/>
          <w:rFonts w:asciiTheme="majorHAnsi" w:hAnsiTheme="majorHAnsi" w:cstheme="majorHAnsi"/>
        </w:rPr>
        <w:t>The</w:t>
      </w:r>
      <w:r w:rsidRPr="00211E1C">
        <w:rPr>
          <w:rFonts w:asciiTheme="majorHAnsi" w:hAnsiTheme="majorHAnsi" w:cstheme="majorHAnsi"/>
          <w:sz w:val="16"/>
        </w:rPr>
        <w:t xml:space="preserve"> much-ballyhooed "</w:t>
      </w:r>
      <w:r w:rsidRPr="00211E1C">
        <w:rPr>
          <w:rStyle w:val="StyleUnderline"/>
          <w:rFonts w:asciiTheme="majorHAnsi" w:hAnsiTheme="majorHAnsi" w:cstheme="majorHAnsi"/>
        </w:rPr>
        <w:t>rise of the rest" has involved not the discrediting of the postwar order of Western political economy but its reinforcement</w:t>
      </w:r>
      <w:r w:rsidRPr="00211E1C">
        <w:rPr>
          <w:rFonts w:asciiTheme="majorHAnsi" w:hAnsiTheme="majorHAnsi" w:cstheme="majorHAnsi"/>
          <w:sz w:val="16"/>
        </w:rPr>
        <w:t xml:space="preserve">: the countries that have risen have done so by embracing global capitalism while keeping some of its destabilizing attributes in check, and have liberalized their polities and societies along the way (and will founder unless they continue to do so). Although the structure still stands, however, it has seen better days. Poor management of public spending and fiscal policy has resulted in unsustainable levels of debt across the advanced industrial world, even as mature economies have found it difficult to generate dynamic growth and full employment in an ever more globalized environment. Lax regulation and oversight allowed reckless and predatory financial practices to drive leading economies to the brink of collapse. Economic inequality has increased as social mobility has declined. And a loss of broad-based social solidarity on both sides of the Atlantic has eroded public support for the active remedies needed to address these and other problems. Renovating the structure will be a slow and difficult project, the cost and duration of which remain unclear, as do the contractors involved. Still, at root, this is not an ideological issue. The question is not what to do but how to do it--how, under twenty-first-century conditions, to rise to the challenge Laski described, making the modern political economy provide enough solid benefit to the mass of men that they see its continuation as a matter of urgency to themselves. The old and new articles that follow trace this story from the totalitarian challenge of the interwar years, through the crisis of liberalism and the emergence of the postwar order, to that order's present difficulties and future prospects. Some of our authors are distinctly gloomy, and one need only glance at a newspaper to see why. But </w:t>
      </w:r>
      <w:r w:rsidRPr="00211E1C">
        <w:rPr>
          <w:rStyle w:val="StyleUnderline"/>
          <w:rFonts w:asciiTheme="majorHAnsi" w:hAnsiTheme="majorHAnsi" w:cstheme="majorHAnsi"/>
        </w:rPr>
        <w:t xml:space="preserve">remembering the far greater obstacles that have been overcome in the past, </w:t>
      </w:r>
      <w:r w:rsidRPr="00211E1C">
        <w:rPr>
          <w:rStyle w:val="StyleUnderline"/>
          <w:rFonts w:asciiTheme="majorHAnsi" w:hAnsiTheme="majorHAnsi" w:cstheme="majorHAnsi"/>
          <w:highlight w:val="green"/>
        </w:rPr>
        <w:t>optimism would seem the better long-term bet</w:t>
      </w:r>
      <w:r w:rsidRPr="00211E1C">
        <w:rPr>
          <w:rFonts w:asciiTheme="majorHAnsi" w:hAnsiTheme="majorHAnsi" w:cstheme="majorHAnsi"/>
          <w:sz w:val="16"/>
        </w:rPr>
        <w:t>.</w:t>
      </w:r>
    </w:p>
    <w:p w14:paraId="18E16BA9" w14:textId="77777777" w:rsidR="00E66D91" w:rsidRPr="00211E1C" w:rsidRDefault="00E66D91" w:rsidP="00E66D91">
      <w:pPr>
        <w:pStyle w:val="Heading4"/>
        <w:rPr>
          <w:rFonts w:asciiTheme="majorHAnsi" w:hAnsiTheme="majorHAnsi" w:cstheme="majorHAnsi"/>
        </w:rPr>
      </w:pPr>
      <w:r w:rsidRPr="00211E1C">
        <w:rPr>
          <w:rFonts w:asciiTheme="majorHAnsi" w:hAnsiTheme="majorHAnsi" w:cstheme="majorHAnsi"/>
        </w:rPr>
        <w:t>Free market capitalism is vital to preventing extinction and ensuring equality, value to life including individual rights– also solves disease and poverty</w:t>
      </w:r>
    </w:p>
    <w:p w14:paraId="1AEBFB61" w14:textId="77777777" w:rsidR="00E66D91" w:rsidRPr="00211E1C" w:rsidRDefault="00E66D91" w:rsidP="00E66D91">
      <w:pPr>
        <w:rPr>
          <w:rStyle w:val="Style13ptBold"/>
          <w:rFonts w:asciiTheme="majorHAnsi" w:hAnsiTheme="majorHAnsi" w:cstheme="majorHAnsi"/>
        </w:rPr>
      </w:pPr>
      <w:r w:rsidRPr="00211E1C">
        <w:rPr>
          <w:rStyle w:val="Style13ptBold"/>
          <w:rFonts w:asciiTheme="majorHAnsi" w:hAnsiTheme="majorHAnsi" w:cstheme="majorHAnsi"/>
        </w:rPr>
        <w:t>Rockwell 02</w:t>
      </w:r>
    </w:p>
    <w:p w14:paraId="6A176891" w14:textId="77777777" w:rsidR="00E66D91" w:rsidRPr="00211E1C" w:rsidRDefault="00E66D91" w:rsidP="00E66D91">
      <w:pPr>
        <w:pStyle w:val="NoSpacing"/>
        <w:rPr>
          <w:rFonts w:asciiTheme="majorHAnsi" w:hAnsiTheme="majorHAnsi" w:cstheme="majorHAnsi"/>
        </w:rPr>
      </w:pPr>
      <w:r w:rsidRPr="00211E1C">
        <w:rPr>
          <w:rFonts w:asciiTheme="majorHAnsi" w:hAnsiTheme="majorHAnsi" w:cstheme="majorHAnsi"/>
        </w:rPr>
        <w:t>(Llewellyn H., President of the Mises Institute, The Free Market, “Why They Attack Capitalism”, Volume 20, Number 10, October, http://www.mises.org/freemarket_detail.asp?control=418&amp;sortorder-articledate)</w:t>
      </w:r>
    </w:p>
    <w:p w14:paraId="1F136296" w14:textId="77777777" w:rsidR="00E66D91" w:rsidRPr="00211E1C" w:rsidRDefault="00E66D91" w:rsidP="00E66D91">
      <w:pPr>
        <w:pStyle w:val="NoSpacing"/>
        <w:rPr>
          <w:rFonts w:asciiTheme="majorHAnsi" w:hAnsiTheme="majorHAnsi" w:cstheme="majorHAnsi"/>
        </w:rPr>
      </w:pPr>
    </w:p>
    <w:p w14:paraId="45B9DB26" w14:textId="77777777" w:rsidR="00E66D91" w:rsidRPr="00211E1C" w:rsidRDefault="00E66D91" w:rsidP="00E66D91">
      <w:pPr>
        <w:pStyle w:val="NoSpacing"/>
        <w:rPr>
          <w:rFonts w:asciiTheme="majorHAnsi" w:hAnsiTheme="majorHAnsi" w:cstheme="majorHAnsi"/>
        </w:rPr>
      </w:pPr>
      <w:r w:rsidRPr="00211E1C">
        <w:rPr>
          <w:rFonts w:asciiTheme="majorHAnsi" w:hAnsiTheme="majorHAnsi" w:cstheme="majorHAnsi"/>
        </w:rPr>
        <w:t xml:space="preserve">If you think about it, this hysteria is astonishing, even terrifying. </w:t>
      </w:r>
      <w:r w:rsidRPr="00211E1C">
        <w:rPr>
          <w:rStyle w:val="StyleUnderline"/>
          <w:rFonts w:asciiTheme="majorHAnsi" w:hAnsiTheme="majorHAnsi" w:cstheme="majorHAnsi"/>
        </w:rPr>
        <w:t xml:space="preserve">The market economy has created unfathomable prosperity and, decade by decade, for centuries and centuries, miraculous feats of innovation, production, distribution, and social coordination.  </w:t>
      </w:r>
      <w:r w:rsidRPr="00211E1C">
        <w:rPr>
          <w:rStyle w:val="StyleUnderline"/>
          <w:rFonts w:asciiTheme="majorHAnsi" w:hAnsiTheme="majorHAnsi" w:cstheme="majorHAnsi"/>
          <w:highlight w:val="green"/>
        </w:rPr>
        <w:t>To the free market, we owe all material prosperity,</w:t>
      </w:r>
      <w:r w:rsidRPr="00211E1C">
        <w:rPr>
          <w:rStyle w:val="StyleUnderline"/>
          <w:rFonts w:asciiTheme="majorHAnsi" w:hAnsiTheme="majorHAnsi" w:cstheme="majorHAnsi"/>
        </w:rPr>
        <w:t xml:space="preserve"> all our leisure time, our </w:t>
      </w:r>
      <w:r w:rsidRPr="00211E1C">
        <w:rPr>
          <w:rStyle w:val="StyleUnderline"/>
          <w:rFonts w:asciiTheme="majorHAnsi" w:hAnsiTheme="majorHAnsi" w:cstheme="majorHAnsi"/>
          <w:highlight w:val="green"/>
        </w:rPr>
        <w:t>health</w:t>
      </w:r>
      <w:r w:rsidRPr="00211E1C">
        <w:rPr>
          <w:rStyle w:val="StyleUnderline"/>
          <w:rFonts w:asciiTheme="majorHAnsi" w:hAnsiTheme="majorHAnsi" w:cstheme="majorHAnsi"/>
        </w:rPr>
        <w:t xml:space="preserve"> and longevity, </w:t>
      </w:r>
      <w:r w:rsidRPr="00211E1C">
        <w:rPr>
          <w:rStyle w:val="StyleUnderline"/>
          <w:rFonts w:asciiTheme="majorHAnsi" w:hAnsiTheme="majorHAnsi" w:cstheme="majorHAnsi"/>
          <w:highlight w:val="green"/>
        </w:rPr>
        <w:t>our</w:t>
      </w:r>
      <w:r w:rsidRPr="00211E1C">
        <w:rPr>
          <w:rStyle w:val="StyleUnderline"/>
          <w:rFonts w:asciiTheme="majorHAnsi" w:hAnsiTheme="majorHAnsi" w:cstheme="majorHAnsi"/>
        </w:rPr>
        <w:t xml:space="preserve"> huge and </w:t>
      </w:r>
      <w:r w:rsidRPr="00211E1C">
        <w:rPr>
          <w:rStyle w:val="StyleUnderline"/>
          <w:rFonts w:asciiTheme="majorHAnsi" w:hAnsiTheme="majorHAnsi" w:cstheme="majorHAnsi"/>
          <w:highlight w:val="green"/>
        </w:rPr>
        <w:t>growing population</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nearly everything we call life itself.</w:t>
      </w:r>
      <w:r w:rsidRPr="00211E1C">
        <w:rPr>
          <w:rStyle w:val="StyleUnderline"/>
          <w:rFonts w:asciiTheme="majorHAnsi" w:hAnsiTheme="majorHAnsi" w:cstheme="majorHAnsi"/>
        </w:rPr>
        <w:t xml:space="preserve"> Capitalism and </w:t>
      </w:r>
      <w:r w:rsidRPr="00211E1C">
        <w:rPr>
          <w:rStyle w:val="StyleUnderline"/>
          <w:rFonts w:asciiTheme="majorHAnsi" w:hAnsiTheme="majorHAnsi" w:cstheme="majorHAnsi"/>
          <w:highlight w:val="green"/>
        </w:rPr>
        <w:t>capitalism alone has rescued the human race from</w:t>
      </w:r>
      <w:r w:rsidRPr="00211E1C">
        <w:rPr>
          <w:rStyle w:val="StyleUnderline"/>
          <w:rFonts w:asciiTheme="majorHAnsi" w:hAnsiTheme="majorHAnsi" w:cstheme="majorHAnsi"/>
        </w:rPr>
        <w:t xml:space="preserve"> degrading </w:t>
      </w:r>
      <w:r w:rsidRPr="00211E1C">
        <w:rPr>
          <w:rStyle w:val="StyleUnderline"/>
          <w:rFonts w:asciiTheme="majorHAnsi" w:hAnsiTheme="majorHAnsi" w:cstheme="majorHAnsi"/>
          <w:highlight w:val="green"/>
        </w:rPr>
        <w:t>poverty</w:t>
      </w:r>
      <w:r w:rsidRPr="00211E1C">
        <w:rPr>
          <w:rStyle w:val="StyleUnderline"/>
          <w:rFonts w:asciiTheme="majorHAnsi" w:hAnsiTheme="majorHAnsi" w:cstheme="majorHAnsi"/>
        </w:rPr>
        <w:t xml:space="preserve">, rampant </w:t>
      </w:r>
      <w:r w:rsidRPr="00211E1C">
        <w:rPr>
          <w:rStyle w:val="StyleUnderline"/>
          <w:rFonts w:asciiTheme="majorHAnsi" w:hAnsiTheme="majorHAnsi" w:cstheme="majorHAnsi"/>
          <w:highlight w:val="green"/>
        </w:rPr>
        <w:t>sickness,</w:t>
      </w:r>
      <w:r w:rsidRPr="00211E1C">
        <w:rPr>
          <w:rStyle w:val="StyleUnderline"/>
          <w:rFonts w:asciiTheme="majorHAnsi" w:hAnsiTheme="majorHAnsi" w:cstheme="majorHAnsi"/>
        </w:rPr>
        <w:t xml:space="preserve"> and </w:t>
      </w:r>
      <w:r w:rsidRPr="00211E1C">
        <w:rPr>
          <w:rStyle w:val="StyleUnderline"/>
          <w:rFonts w:asciiTheme="majorHAnsi" w:hAnsiTheme="majorHAnsi" w:cstheme="majorHAnsi"/>
          <w:highlight w:val="green"/>
        </w:rPr>
        <w:t>early death</w:t>
      </w:r>
      <w:r w:rsidRPr="00211E1C">
        <w:rPr>
          <w:rStyle w:val="StyleUnderline"/>
          <w:rFonts w:asciiTheme="majorHAnsi" w:hAnsiTheme="majorHAnsi" w:cstheme="majorHAnsi"/>
        </w:rPr>
        <w:t>.</w:t>
      </w:r>
      <w:r w:rsidRPr="00211E1C">
        <w:rPr>
          <w:rFonts w:asciiTheme="majorHAnsi" w:hAnsiTheme="majorHAnsi" w:cstheme="majorHAnsi"/>
        </w:rPr>
        <w:t xml:space="preserve">  </w:t>
      </w:r>
      <w:r w:rsidRPr="00211E1C">
        <w:rPr>
          <w:rStyle w:val="StyleUnderline"/>
          <w:rFonts w:asciiTheme="majorHAnsi" w:hAnsiTheme="majorHAnsi" w:cstheme="majorHAnsi"/>
          <w:highlight w:val="green"/>
        </w:rPr>
        <w:t>In the absence of the</w:t>
      </w:r>
      <w:r w:rsidRPr="00211E1C">
        <w:rPr>
          <w:rStyle w:val="StyleUnderline"/>
          <w:rFonts w:asciiTheme="majorHAnsi" w:hAnsiTheme="majorHAnsi" w:cstheme="majorHAnsi"/>
        </w:rPr>
        <w:t xml:space="preserve"> capitalist </w:t>
      </w:r>
      <w:r w:rsidRPr="00211E1C">
        <w:rPr>
          <w:rStyle w:val="StyleUnderline"/>
          <w:rFonts w:asciiTheme="majorHAnsi" w:hAnsiTheme="majorHAnsi" w:cstheme="majorHAnsi"/>
          <w:highlight w:val="green"/>
        </w:rPr>
        <w:t>economy</w:t>
      </w:r>
      <w:r w:rsidRPr="00211E1C">
        <w:rPr>
          <w:rStyle w:val="StyleUnderline"/>
          <w:rFonts w:asciiTheme="majorHAnsi" w:hAnsiTheme="majorHAnsi" w:cstheme="majorHAnsi"/>
        </w:rPr>
        <w:t xml:space="preserve">, and all its underlying institutions, </w:t>
      </w:r>
      <w:r w:rsidRPr="00211E1C">
        <w:rPr>
          <w:rStyle w:val="StyleUnderline"/>
          <w:rFonts w:asciiTheme="majorHAnsi" w:hAnsiTheme="majorHAnsi" w:cstheme="majorHAnsi"/>
          <w:highlight w:val="green"/>
        </w:rPr>
        <w:t>the world’s population would</w:t>
      </w:r>
      <w:r w:rsidRPr="00211E1C">
        <w:rPr>
          <w:rStyle w:val="StyleUnderline"/>
          <w:rFonts w:asciiTheme="majorHAnsi" w:hAnsiTheme="majorHAnsi" w:cstheme="majorHAnsi"/>
        </w:rPr>
        <w:t xml:space="preserve">, over time, </w:t>
      </w:r>
      <w:r w:rsidRPr="00211E1C">
        <w:rPr>
          <w:rStyle w:val="StyleUnderline"/>
          <w:rFonts w:asciiTheme="majorHAnsi" w:hAnsiTheme="majorHAnsi" w:cstheme="majorHAnsi"/>
          <w:highlight w:val="green"/>
        </w:rPr>
        <w:t>shrink to a fraction of its</w:t>
      </w:r>
      <w:r w:rsidRPr="00211E1C">
        <w:rPr>
          <w:rStyle w:val="StyleUnderline"/>
          <w:rFonts w:asciiTheme="majorHAnsi" w:hAnsiTheme="majorHAnsi" w:cstheme="majorHAnsi"/>
        </w:rPr>
        <w:t xml:space="preserve"> current </w:t>
      </w:r>
      <w:r w:rsidRPr="00211E1C">
        <w:rPr>
          <w:rStyle w:val="StyleUnderline"/>
          <w:rFonts w:asciiTheme="majorHAnsi" w:hAnsiTheme="majorHAnsi" w:cstheme="majorHAnsi"/>
          <w:highlight w:val="green"/>
        </w:rPr>
        <w:t>size</w:t>
      </w:r>
      <w:r w:rsidRPr="00211E1C">
        <w:rPr>
          <w:rStyle w:val="StyleUnderline"/>
          <w:rFonts w:asciiTheme="majorHAnsi" w:hAnsiTheme="majorHAnsi" w:cstheme="majorHAnsi"/>
        </w:rPr>
        <w:t xml:space="preserve">, in a holocaust of unimaginable scale, and whatever remained of the human race would be systematically reduced to subsistence, eating only what can be hunted or gathered.  </w:t>
      </w:r>
      <w:r w:rsidRPr="00211E1C">
        <w:rPr>
          <w:rFonts w:asciiTheme="majorHAnsi" w:hAnsiTheme="majorHAnsi" w:cstheme="majorHAnsi"/>
        </w:rPr>
        <w:t xml:space="preserve">And this is only to mention its economic benefits. </w:t>
      </w:r>
      <w:r w:rsidRPr="00211E1C">
        <w:rPr>
          <w:rStyle w:val="StyleUnderline"/>
          <w:rFonts w:asciiTheme="majorHAnsi" w:hAnsiTheme="majorHAnsi" w:cstheme="majorHAnsi"/>
          <w:highlight w:val="green"/>
        </w:rPr>
        <w:t>Capitalism is</w:t>
      </w:r>
      <w:r w:rsidRPr="00211E1C">
        <w:rPr>
          <w:rStyle w:val="StyleUnderline"/>
          <w:rFonts w:asciiTheme="majorHAnsi" w:hAnsiTheme="majorHAnsi" w:cstheme="majorHAnsi"/>
        </w:rPr>
        <w:t xml:space="preserve"> also </w:t>
      </w:r>
      <w:r w:rsidRPr="00211E1C">
        <w:rPr>
          <w:rStyle w:val="StyleUnderline"/>
          <w:rFonts w:asciiTheme="majorHAnsi" w:hAnsiTheme="majorHAnsi" w:cstheme="majorHAnsi"/>
          <w:highlight w:val="green"/>
        </w:rPr>
        <w:t>an expression of freedom</w:t>
      </w:r>
      <w:r w:rsidRPr="00211E1C">
        <w:rPr>
          <w:rFonts w:asciiTheme="majorHAnsi" w:hAnsiTheme="majorHAnsi" w:cstheme="majorHAnsi"/>
        </w:rPr>
        <w:t xml:space="preserve">. It is not so much a social system but the de facto result in a society where </w:t>
      </w:r>
      <w:r w:rsidRPr="00211E1C">
        <w:rPr>
          <w:rStyle w:val="StyleUnderline"/>
          <w:rFonts w:asciiTheme="majorHAnsi" w:hAnsiTheme="majorHAnsi" w:cstheme="majorHAnsi"/>
          <w:highlight w:val="green"/>
        </w:rPr>
        <w:t>individual rights are respected, where</w:t>
      </w:r>
      <w:r w:rsidRPr="00211E1C">
        <w:rPr>
          <w:rStyle w:val="StyleUnderline"/>
          <w:rFonts w:asciiTheme="majorHAnsi" w:hAnsiTheme="majorHAnsi" w:cstheme="majorHAnsi"/>
        </w:rPr>
        <w:t xml:space="preserve"> businesses, families, and </w:t>
      </w:r>
      <w:r w:rsidRPr="00211E1C">
        <w:rPr>
          <w:rStyle w:val="StyleUnderline"/>
          <w:rFonts w:asciiTheme="majorHAnsi" w:hAnsiTheme="majorHAnsi" w:cstheme="majorHAnsi"/>
          <w:highlight w:val="green"/>
        </w:rPr>
        <w:t>every form of association are permitted to flourish in the absence of coercion, theft, war, and aggression.  Capitalism protects the weak against the strong, granting choice and opportunity to the masse</w:t>
      </w:r>
      <w:r w:rsidRPr="00211E1C">
        <w:rPr>
          <w:rStyle w:val="StyleUnderline"/>
          <w:rFonts w:asciiTheme="majorHAnsi" w:hAnsiTheme="majorHAnsi" w:cstheme="majorHAnsi"/>
        </w:rPr>
        <w:t>s who once had no choice but to live in a state of dependency on the politically connected and their enforcers. The high value placed on women, children, the disabled, and the aged</w:t>
      </w:r>
      <w:r w:rsidRPr="00211E1C">
        <w:rPr>
          <w:rFonts w:asciiTheme="majorHAnsi" w:hAnsiTheme="majorHAnsi" w:cstheme="majorHAnsi"/>
        </w:rPr>
        <w:t>— unknown in the ancient world—</w:t>
      </w:r>
      <w:r w:rsidRPr="00211E1C">
        <w:rPr>
          <w:rStyle w:val="StyleUnderline"/>
          <w:rFonts w:asciiTheme="majorHAnsi" w:hAnsiTheme="majorHAnsi" w:cstheme="majorHAnsi"/>
        </w:rPr>
        <w:t xml:space="preserve">owes so much to capitalism’s productivity and distribution of power.   </w:t>
      </w:r>
      <w:r w:rsidRPr="00211E1C">
        <w:rPr>
          <w:rStyle w:val="StyleUnderline"/>
          <w:rFonts w:asciiTheme="majorHAnsi" w:hAnsiTheme="majorHAnsi" w:cstheme="majorHAnsi"/>
          <w:highlight w:val="green"/>
        </w:rPr>
        <w:t>Must we compare the record of capitalism with that of the state, which</w:t>
      </w:r>
      <w:r w:rsidRPr="00211E1C">
        <w:rPr>
          <w:rStyle w:val="StyleUnderline"/>
          <w:rFonts w:asciiTheme="majorHAnsi" w:hAnsiTheme="majorHAnsi" w:cstheme="majorHAnsi"/>
        </w:rPr>
        <w:t xml:space="preserve">, looking at the sweep of this past century alone, has </w:t>
      </w:r>
      <w:r w:rsidRPr="00211E1C">
        <w:rPr>
          <w:rStyle w:val="StyleUnderline"/>
          <w:rFonts w:asciiTheme="majorHAnsi" w:hAnsiTheme="majorHAnsi" w:cstheme="majorHAnsi"/>
          <w:highlight w:val="green"/>
        </w:rPr>
        <w:t>killed hundreds of millions</w:t>
      </w:r>
      <w:r w:rsidRPr="00211E1C">
        <w:rPr>
          <w:rStyle w:val="StyleUnderline"/>
          <w:rFonts w:asciiTheme="majorHAnsi" w:hAnsiTheme="majorHAnsi" w:cstheme="majorHAnsi"/>
        </w:rPr>
        <w:t xml:space="preserve"> of people </w:t>
      </w:r>
      <w:r w:rsidRPr="00211E1C">
        <w:rPr>
          <w:rStyle w:val="StyleUnderline"/>
          <w:rFonts w:asciiTheme="majorHAnsi" w:hAnsiTheme="majorHAnsi" w:cstheme="majorHAnsi"/>
          <w:highlight w:val="green"/>
        </w:rPr>
        <w:t>in wars, famines, camps, and deliberate starvation campaigns?</w:t>
      </w:r>
      <w:r w:rsidRPr="00211E1C">
        <w:rPr>
          <w:rFonts w:asciiTheme="majorHAnsi" w:hAnsiTheme="majorHAnsi" w:cstheme="majorHAnsi"/>
        </w:rPr>
        <w:t xml:space="preserve"> And the record of central planning of the type now being urged on American enterprise is perfectly abysmal. </w:t>
      </w:r>
    </w:p>
    <w:p w14:paraId="6F52F180" w14:textId="77777777" w:rsidR="00917320" w:rsidRPr="00E41ACA" w:rsidRDefault="00917320" w:rsidP="00917320">
      <w:pPr>
        <w:pStyle w:val="Heading4"/>
      </w:pPr>
      <w:r w:rsidRPr="00E41ACA">
        <w:t>Neoliberalism improves human welfare – best studies</w:t>
      </w:r>
    </w:p>
    <w:p w14:paraId="5C07BC27" w14:textId="77777777" w:rsidR="00917320" w:rsidRPr="00326B93" w:rsidRDefault="00917320" w:rsidP="00917320">
      <w:pPr>
        <w:rPr>
          <w:sz w:val="16"/>
          <w:szCs w:val="16"/>
        </w:rPr>
      </w:pPr>
      <w:r w:rsidRPr="005B4E6D">
        <w:rPr>
          <w:rStyle w:val="Style13ptBold"/>
          <w:sz w:val="24"/>
        </w:rPr>
        <w:t>Gerring and Thacker 08</w:t>
      </w:r>
      <w:r w:rsidRPr="005B4E6D">
        <w:rPr>
          <w:rStyle w:val="Style13ptBold"/>
          <w:sz w:val="16"/>
        </w:rPr>
        <w:t xml:space="preserve"> – </w:t>
      </w:r>
      <w:r w:rsidRPr="005B4E6D">
        <w:rPr>
          <w:rStyle w:val="Style13ptBold"/>
          <w:b w:val="0"/>
          <w:sz w:val="16"/>
          <w:szCs w:val="16"/>
        </w:rPr>
        <w:t xml:space="preserve">(Professors of Political Science and IR @ Boston University </w:t>
      </w:r>
      <w:r w:rsidRPr="005B4E6D">
        <w:rPr>
          <w:sz w:val="16"/>
          <w:szCs w:val="16"/>
        </w:rPr>
        <w:t>John Gerring, Boston University Department of Political Science and Strom C. Thacker, Boston University Department of International Relations. “Do Neoliberal Economic Policies Kill or Save Lives?”. Bussiness and Politics Volume 10, Issue 3 2008. http://people.bu.edu/jgerring/documents/IMRpolicy.pdf)</w:t>
      </w:r>
    </w:p>
    <w:p w14:paraId="5FC3A30C" w14:textId="72702C6A" w:rsidR="00917320" w:rsidRPr="00917320" w:rsidRDefault="00917320" w:rsidP="00E66D91">
      <w:pPr>
        <w:rPr>
          <w:rStyle w:val="Emphasis"/>
          <w:b w:val="0"/>
          <w:iCs w:val="0"/>
          <w:sz w:val="16"/>
          <w:u w:val="none"/>
        </w:rPr>
      </w:pPr>
      <w:r w:rsidRPr="005B4E6D">
        <w:rPr>
          <w:sz w:val="16"/>
        </w:rPr>
        <w:t>While far from exhaustive</w:t>
      </w:r>
      <w:r w:rsidRPr="00E41ACA">
        <w:rPr>
          <w:rStyle w:val="StyleUnderline"/>
        </w:rPr>
        <w:t>, the robustness tests undertaken in this study suggest that the main findings are not likely to be an artifact of arbitrary model specifications or estimation techniques</w:t>
      </w:r>
      <w:r w:rsidRPr="005B4E6D">
        <w:rPr>
          <w:sz w:val="16"/>
        </w:rPr>
        <w:t xml:space="preserve">. On balance, </w:t>
      </w:r>
      <w:r w:rsidRPr="005B4E6D">
        <w:rPr>
          <w:rStyle w:val="StyleUnderline"/>
          <w:highlight w:val="green"/>
        </w:rPr>
        <w:t>there appears to be a strong relationship between neoliberal economic policies and improved human welfare</w:t>
      </w:r>
      <w:r w:rsidRPr="005B4E6D">
        <w:rPr>
          <w:sz w:val="16"/>
        </w:rPr>
        <w:t xml:space="preserve">, as measured by infant mortality rates. It is important to note that this relationship persists even while controlling for level of economic development. This is an interesting finding, since we tend to think of neoliberal economic policies operating upon human development primarily in an indirect manner. According to proponents, market-friendly policies should enhance growth, which should, in turn, improve human wellbeing. </w:t>
      </w:r>
      <w:r w:rsidRPr="00E41ACA">
        <w:rPr>
          <w:rStyle w:val="StyleUnderline"/>
        </w:rPr>
        <w:t xml:space="preserve">The fact that, independent of their effect of economic development, </w:t>
      </w:r>
      <w:r w:rsidRPr="005B4E6D">
        <w:rPr>
          <w:rStyle w:val="StyleUnderline"/>
          <w:highlight w:val="green"/>
        </w:rPr>
        <w:t>these neoliberal economic policies are still significantly associated with improved human welfare suggests that an even stronger overall causal relationship may be at work</w:t>
      </w:r>
      <w:r w:rsidRPr="00E41ACA">
        <w:rPr>
          <w:rStyle w:val="StyleUnderline"/>
        </w:rPr>
        <w:t>.</w:t>
      </w:r>
      <w:r w:rsidRPr="005B4E6D">
        <w:rPr>
          <w:sz w:val="16"/>
        </w:rPr>
        <w:t xml:space="preserve"> If, that is, </w:t>
      </w:r>
      <w:r w:rsidRPr="005B4E6D">
        <w:rPr>
          <w:rStyle w:val="StyleUnderline"/>
          <w:highlight w:val="green"/>
        </w:rPr>
        <w:t>neoliberal policies have a tendency to promote long-term growth</w:t>
      </w:r>
      <w:r w:rsidRPr="005B4E6D">
        <w:rPr>
          <w:sz w:val="16"/>
        </w:rPr>
        <w:t>, then we may presume that their net effect on IMR is even stronger than measured by coefficients on key “neoliberal” variables in Tables 1 and 2, given that economic development is, itself, a major factor in the reduction of infant mortality. We do not attempt to model the precise nature of this indirect causal relationship because this would require strong assumptions about neoliberalism’s causal effect on growth performance, a contentions topic that lies beyond the scope of this study.</w:t>
      </w:r>
    </w:p>
    <w:p w14:paraId="2FEB74DB" w14:textId="77777777" w:rsidR="00E66D91" w:rsidRPr="00211E1C" w:rsidRDefault="00E66D91" w:rsidP="00E66D91">
      <w:pPr>
        <w:pStyle w:val="Heading4"/>
        <w:rPr>
          <w:rFonts w:asciiTheme="majorHAnsi" w:hAnsiTheme="majorHAnsi" w:cstheme="majorHAnsi"/>
        </w:rPr>
      </w:pPr>
      <w:r w:rsidRPr="00211E1C">
        <w:rPr>
          <w:rFonts w:asciiTheme="majorHAnsi" w:hAnsiTheme="majorHAnsi" w:cstheme="majorHAnsi"/>
        </w:rPr>
        <w:t xml:space="preserve">None of their impact evidence is unique – they need to prove that a </w:t>
      </w:r>
      <w:r w:rsidRPr="00211E1C">
        <w:rPr>
          <w:rFonts w:asciiTheme="majorHAnsi" w:hAnsiTheme="majorHAnsi" w:cstheme="majorHAnsi"/>
          <w:u w:val="single"/>
        </w:rPr>
        <w:t xml:space="preserve">better system </w:t>
      </w:r>
      <w:r w:rsidRPr="00211E1C">
        <w:rPr>
          <w:rFonts w:asciiTheme="majorHAnsi" w:hAnsiTheme="majorHAnsi" w:cstheme="majorHAnsi"/>
        </w:rPr>
        <w:t xml:space="preserve">will replace cap to access their impacts. Cap is better than any other system – it prevents war and reduces poverty. </w:t>
      </w:r>
    </w:p>
    <w:p w14:paraId="76EECD12" w14:textId="77777777" w:rsidR="00E66D91" w:rsidRPr="00211E1C" w:rsidRDefault="00E66D91" w:rsidP="00E66D91">
      <w:pPr>
        <w:rPr>
          <w:rFonts w:asciiTheme="majorHAnsi" w:hAnsiTheme="majorHAnsi" w:cstheme="majorHAnsi"/>
        </w:rPr>
      </w:pPr>
      <w:r w:rsidRPr="00211E1C">
        <w:rPr>
          <w:rStyle w:val="Style13ptBold"/>
          <w:rFonts w:asciiTheme="majorHAnsi" w:hAnsiTheme="majorHAnsi" w:cstheme="majorHAnsi"/>
        </w:rPr>
        <w:t>Weede 2008</w:t>
      </w:r>
      <w:r w:rsidRPr="00211E1C">
        <w:rPr>
          <w:rFonts w:asciiTheme="majorHAnsi" w:hAnsiTheme="majorHAnsi" w:cstheme="majorHAnsi"/>
        </w:rPr>
        <w:t xml:space="preserve"> [Erich, professor at the Institute for Political Science and Sociology, “Globalization and Inequality” Comparative Sociology 7, p. 415-433]</w:t>
      </w:r>
    </w:p>
    <w:p w14:paraId="423E31BC" w14:textId="77777777" w:rsidR="00E66D91" w:rsidRPr="00211E1C" w:rsidRDefault="00E66D91" w:rsidP="00E66D91">
      <w:pPr>
        <w:pStyle w:val="CardNotUnderlined"/>
        <w:rPr>
          <w:rFonts w:asciiTheme="majorHAnsi" w:hAnsiTheme="majorHAnsi" w:cstheme="majorHAnsi"/>
          <w:sz w:val="14"/>
        </w:rPr>
      </w:pPr>
      <w:r w:rsidRPr="00211E1C">
        <w:rPr>
          <w:rFonts w:asciiTheme="majorHAnsi" w:hAnsiTheme="majorHAnsi" w:cstheme="majorHAnsi"/>
          <w:sz w:val="14"/>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as yet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211E1C">
        <w:rPr>
          <w:rStyle w:val="StyleUnderline"/>
          <w:rFonts w:asciiTheme="majorHAnsi" w:eastAsia="Calibri" w:hAnsiTheme="majorHAnsi" w:cstheme="majorHAnsi"/>
        </w:rPr>
        <w:t>Globalization is another word for a worldwide expansion of capitalism. It results in international tax competition</w:t>
      </w:r>
      <w:r w:rsidRPr="00211E1C">
        <w:rPr>
          <w:rFonts w:asciiTheme="majorHAnsi" w:hAnsiTheme="majorHAnsi" w:cstheme="majorHAnsi"/>
          <w:sz w:val="14"/>
        </w:rPr>
        <w:t xml:space="preserve"> (Edwards and de Rugy 2002; Mitchell 2005). Globalization is based on some technological and political prerequisites. These include ever cheaper and faster means of communication and transportation as well as an adequate political environment. </w:t>
      </w:r>
      <w:r w:rsidRPr="00211E1C">
        <w:rPr>
          <w:rStyle w:val="StyleUnderline"/>
          <w:rFonts w:asciiTheme="majorHAnsi" w:eastAsia="Calibri" w:hAnsiTheme="majorHAnsi" w:cstheme="majorHAnsi"/>
        </w:rPr>
        <w:t xml:space="preserve">The global expansion of </w:t>
      </w:r>
      <w:r w:rsidRPr="00211E1C">
        <w:rPr>
          <w:rStyle w:val="StyleUnderline"/>
          <w:rFonts w:asciiTheme="majorHAnsi" w:eastAsia="Calibri" w:hAnsiTheme="majorHAnsi" w:cstheme="majorHAnsi"/>
          <w:highlight w:val="green"/>
        </w:rPr>
        <w:t>capitalism requires political fragmentation</w:t>
      </w:r>
      <w:r w:rsidRPr="00211E1C">
        <w:rPr>
          <w:rStyle w:val="StyleUnderline"/>
          <w:rFonts w:asciiTheme="majorHAnsi" w:eastAsia="Calibri" w:hAnsiTheme="majorHAnsi" w:cstheme="majorHAnsi"/>
        </w:rPr>
        <w:t xml:space="preserve">: markets should be larger than political units.2 This </w:t>
      </w:r>
      <w:r w:rsidRPr="00211E1C">
        <w:rPr>
          <w:rStyle w:val="StyleUnderline"/>
          <w:rFonts w:asciiTheme="majorHAnsi" w:eastAsia="Calibri" w:hAnsiTheme="majorHAnsi" w:cstheme="majorHAnsi"/>
          <w:highlight w:val="green"/>
        </w:rPr>
        <w:t>provides an exit option from oppressive government for capital</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ese political requirements of globalization are fulﬁlled. </w:t>
      </w:r>
      <w:r w:rsidRPr="00211E1C">
        <w:rPr>
          <w:rStyle w:val="StyleUnderline"/>
          <w:rFonts w:asciiTheme="majorHAnsi" w:eastAsia="Calibri" w:hAnsiTheme="majorHAnsi" w:cstheme="majorHAnsi"/>
        </w:rPr>
        <w:t>Globalization maximizes the size of the market</w:t>
      </w:r>
      <w:r w:rsidRPr="00211E1C">
        <w:rPr>
          <w:rFonts w:asciiTheme="majorHAnsi" w:hAnsiTheme="majorHAnsi" w:cstheme="majorHAnsi"/>
          <w:sz w:val="14"/>
        </w:rPr>
        <w:t xml:space="preserve">. Since Adam Smith (1776/1976) we know that </w:t>
      </w:r>
      <w:r w:rsidRPr="00211E1C">
        <w:rPr>
          <w:rStyle w:val="StyleUnderline"/>
          <w:rFonts w:asciiTheme="majorHAnsi" w:eastAsia="Calibri" w:hAnsiTheme="majorHAnsi" w:cstheme="majorHAnsi"/>
        </w:rPr>
        <w:t>the size of the market determines</w:t>
      </w:r>
      <w:r w:rsidRPr="00211E1C">
        <w:rPr>
          <w:rFonts w:asciiTheme="majorHAnsi" w:hAnsiTheme="majorHAnsi" w:cstheme="majorHAnsi"/>
          <w:sz w:val="14"/>
        </w:rPr>
        <w:t xml:space="preserve"> the degree of division of labor which promotes </w:t>
      </w:r>
      <w:r w:rsidRPr="00211E1C">
        <w:rPr>
          <w:rStyle w:val="StyleUnderline"/>
          <w:rFonts w:asciiTheme="majorHAnsi" w:eastAsia="Calibri" w:hAnsiTheme="majorHAnsi" w:cstheme="majorHAnsi"/>
        </w:rPr>
        <w:t>productivity</w:t>
      </w:r>
      <w:r w:rsidRPr="00211E1C">
        <w:rPr>
          <w:rFonts w:asciiTheme="majorHAnsi" w:hAnsiTheme="majorHAnsi" w:cstheme="majorHAnsi"/>
          <w:sz w:val="14"/>
        </w:rPr>
        <w:t xml:space="preserve">. Thus, globalization is beneﬁcial because it increases productivity. </w:t>
      </w:r>
      <w:r w:rsidRPr="00211E1C">
        <w:rPr>
          <w:rStyle w:val="StyleUnderline"/>
          <w:rFonts w:asciiTheme="majorHAnsi" w:eastAsia="Calibri" w:hAnsiTheme="majorHAnsi" w:cstheme="majorHAnsi"/>
        </w:rPr>
        <w:t>This is</w:t>
      </w:r>
      <w:r w:rsidRPr="00211E1C">
        <w:rPr>
          <w:rFonts w:asciiTheme="majorHAnsi" w:hAnsiTheme="majorHAnsi" w:cstheme="majorHAnsi"/>
          <w:sz w:val="14"/>
        </w:rPr>
        <w:t xml:space="preserve"> not only a theoretical claim, but also </w:t>
      </w:r>
      <w:r w:rsidRPr="00211E1C">
        <w:rPr>
          <w:rStyle w:val="StyleUnderline"/>
          <w:rFonts w:asciiTheme="majorHAnsi" w:eastAsia="Calibri" w:hAnsiTheme="majorHAnsi" w:cstheme="majorHAnsi"/>
        </w:rPr>
        <w:t>an empirical statement</w:t>
      </w:r>
      <w:r w:rsidRPr="00211E1C">
        <w:rPr>
          <w:rFonts w:asciiTheme="majorHAnsi" w:hAnsiTheme="majorHAnsi" w:cstheme="majorHAnsi"/>
          <w:sz w:val="14"/>
        </w:rPr>
        <w:t xml:space="preserve">. For instance, based on data from the US Bureau of Labor Statistics, </w:t>
      </w:r>
      <w:r w:rsidRPr="00211E1C">
        <w:rPr>
          <w:rStyle w:val="StyleUnderline"/>
          <w:rFonts w:asciiTheme="majorHAnsi" w:eastAsia="Calibri" w:hAnsiTheme="majorHAnsi" w:cstheme="majorHAnsi"/>
          <w:highlight w:val="green"/>
        </w:rPr>
        <w:t>yearly economic gains from globalization have been</w:t>
      </w:r>
      <w:r w:rsidRPr="00211E1C">
        <w:rPr>
          <w:rStyle w:val="StyleUnderline"/>
          <w:rFonts w:asciiTheme="majorHAnsi" w:eastAsia="Calibri" w:hAnsiTheme="majorHAnsi" w:cstheme="majorHAnsi"/>
        </w:rPr>
        <w:t xml:space="preserve"> estimated to be</w:t>
      </w:r>
      <w:r w:rsidRPr="00211E1C">
        <w:rPr>
          <w:rFonts w:asciiTheme="majorHAnsi" w:hAnsiTheme="majorHAnsi" w:cstheme="majorHAnsi"/>
          <w:sz w:val="14"/>
        </w:rPr>
        <w:t xml:space="preserve"> somewhere between $1,650 and </w:t>
      </w:r>
      <w:r w:rsidRPr="00211E1C">
        <w:rPr>
          <w:rStyle w:val="StyleUnderline"/>
          <w:rFonts w:asciiTheme="majorHAnsi" w:eastAsia="Calibri" w:hAnsiTheme="majorHAnsi" w:cstheme="majorHAnsi"/>
          <w:highlight w:val="green"/>
        </w:rPr>
        <w:t>$3,300 per capita</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for Americans (Scheve and Slaughter 2007:36–37). </w:t>
      </w:r>
      <w:r w:rsidRPr="00211E1C">
        <w:rPr>
          <w:rStyle w:val="StyleUnderline"/>
          <w:rFonts w:asciiTheme="majorHAnsi" w:eastAsia="Calibri" w:hAnsiTheme="majorHAnsi" w:cstheme="majorHAnsi"/>
        </w:rPr>
        <w:t>Real compensation per hour</w:t>
      </w:r>
      <w:r w:rsidRPr="00211E1C">
        <w:rPr>
          <w:rFonts w:asciiTheme="majorHAnsi" w:hAnsiTheme="majorHAnsi" w:cstheme="majorHAnsi"/>
          <w:sz w:val="14"/>
        </w:rPr>
        <w:t xml:space="preserve"> (including beneﬁts and wages) </w:t>
      </w:r>
      <w:r w:rsidRPr="00211E1C">
        <w:rPr>
          <w:rStyle w:val="StyleUnderline"/>
          <w:rFonts w:asciiTheme="majorHAnsi" w:eastAsia="Calibri" w:hAnsiTheme="majorHAnsi" w:cstheme="majorHAnsi"/>
        </w:rPr>
        <w:t>has also gone up</w:t>
      </w:r>
      <w:r w:rsidRPr="00211E1C">
        <w:rPr>
          <w:rFonts w:asciiTheme="majorHAnsi" w:hAnsiTheme="majorHAnsi" w:cstheme="majorHAnsi"/>
          <w:sz w:val="14"/>
        </w:rPr>
        <w:t xml:space="preserve"> in the past decade, by 22 percent (Griswold 2007:1).3 </w:t>
      </w:r>
      <w:r w:rsidRPr="00211E1C">
        <w:rPr>
          <w:rStyle w:val="StyleUnderline"/>
          <w:rFonts w:asciiTheme="majorHAnsi" w:eastAsia="Calibri" w:hAnsiTheme="majorHAnsi" w:cstheme="majorHAnsi"/>
          <w:highlight w:val="green"/>
        </w:rPr>
        <w:t>Since</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Deng </w:t>
      </w:r>
      <w:r w:rsidRPr="00211E1C">
        <w:rPr>
          <w:rStyle w:val="StyleUnderline"/>
          <w:rFonts w:asciiTheme="majorHAnsi" w:eastAsia="Calibri" w:hAnsiTheme="majorHAnsi" w:cstheme="majorHAnsi"/>
        </w:rPr>
        <w:t>Xiaoping opened China</w:t>
      </w:r>
      <w:r w:rsidRPr="00211E1C">
        <w:rPr>
          <w:rFonts w:asciiTheme="majorHAnsi" w:hAnsiTheme="majorHAnsi" w:cstheme="majorHAnsi"/>
          <w:sz w:val="14"/>
        </w:rPr>
        <w:t xml:space="preserve"> in the late 1970s </w:t>
      </w:r>
      <w:r w:rsidRPr="00211E1C">
        <w:rPr>
          <w:rStyle w:val="StyleUnderline"/>
          <w:rFonts w:asciiTheme="majorHAnsi" w:eastAsia="Calibri" w:hAnsiTheme="majorHAnsi" w:cstheme="majorHAnsi"/>
        </w:rPr>
        <w:t>by introducing</w:t>
      </w:r>
      <w:r w:rsidRPr="00211E1C">
        <w:rPr>
          <w:rFonts w:asciiTheme="majorHAnsi" w:hAnsiTheme="majorHAnsi" w:cstheme="majorHAnsi"/>
          <w:sz w:val="14"/>
        </w:rPr>
        <w:t xml:space="preserve"> reforms which imply creeping </w:t>
      </w:r>
      <w:r w:rsidRPr="00211E1C">
        <w:rPr>
          <w:rStyle w:val="StyleUnderline"/>
          <w:rFonts w:asciiTheme="majorHAnsi" w:eastAsia="Calibri" w:hAnsiTheme="majorHAnsi" w:cstheme="majorHAnsi"/>
          <w:highlight w:val="green"/>
        </w:rPr>
        <w:t>capitalism, Chinese agricultural production grew rapidly</w:t>
      </w:r>
      <w:r w:rsidRPr="00211E1C">
        <w:rPr>
          <w:rFonts w:asciiTheme="majorHAnsi" w:hAnsiTheme="majorHAnsi" w:cstheme="majorHAnsi"/>
          <w:sz w:val="14"/>
        </w:rPr>
        <w:t xml:space="preserve">. Later, </w:t>
      </w:r>
      <w:r w:rsidRPr="00211E1C">
        <w:rPr>
          <w:rStyle w:val="StyleUnderline"/>
          <w:rFonts w:asciiTheme="majorHAnsi" w:eastAsia="Calibri" w:hAnsiTheme="majorHAnsi" w:cstheme="majorHAnsi"/>
        </w:rPr>
        <w:t>China attracted a lot of foreign direct investment</w:t>
      </w:r>
      <w:r w:rsidRPr="00211E1C">
        <w:rPr>
          <w:rFonts w:asciiTheme="majorHAnsi" w:hAnsiTheme="majorHAnsi" w:cstheme="majorHAnsi"/>
          <w:sz w:val="14"/>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211E1C">
        <w:rPr>
          <w:rStyle w:val="StyleUnderline"/>
          <w:rFonts w:asciiTheme="majorHAnsi" w:eastAsia="Calibri" w:hAnsiTheme="majorHAnsi" w:cstheme="majorHAnsi"/>
        </w:rPr>
        <w:t>the disparity between urban and rural incomes in China decreased</w:t>
      </w:r>
      <w:r w:rsidRPr="00211E1C">
        <w:rPr>
          <w:rFonts w:asciiTheme="majorHAnsi" w:hAnsiTheme="majorHAnsi" w:cstheme="majorHAnsi"/>
          <w:sz w:val="14"/>
        </w:rPr>
        <w:t xml:space="preserve"> (Lin, Cai, and Li 2003:145). </w:t>
      </w:r>
      <w:r w:rsidRPr="00211E1C">
        <w:rPr>
          <w:rStyle w:val="StyleUnderline"/>
          <w:rFonts w:asciiTheme="majorHAnsi" w:eastAsia="Calibri" w:hAnsiTheme="majorHAnsi" w:cstheme="majorHAnsi"/>
        </w:rPr>
        <w:t>Hundreds of millions</w:t>
      </w:r>
      <w:r w:rsidRPr="00211E1C">
        <w:rPr>
          <w:rFonts w:asciiTheme="majorHAnsi" w:hAnsiTheme="majorHAnsi" w:cstheme="majorHAnsi"/>
          <w:sz w:val="14"/>
        </w:rPr>
        <w:t xml:space="preserve"> of Chinese </w:t>
      </w:r>
      <w:r w:rsidRPr="00211E1C">
        <w:rPr>
          <w:rStyle w:val="StyleUnderline"/>
          <w:rFonts w:asciiTheme="majorHAnsi" w:eastAsia="Calibri" w:hAnsiTheme="majorHAnsi" w:cstheme="majorHAnsi"/>
        </w:rPr>
        <w:t>were taken out of abject poverty</w:t>
      </w:r>
      <w:r w:rsidRPr="00211E1C">
        <w:rPr>
          <w:rFonts w:asciiTheme="majorHAnsi" w:hAnsiTheme="majorHAnsi" w:cstheme="majorHAnsi"/>
          <w:sz w:val="14"/>
        </w:rPr>
        <w:t xml:space="preserve">. In the ﬁrst two decades of reform, per capita incomes grew fourfold (Bhalla 2002:218). Later, less radical reforms in India led to nearly doubling per capita incomes in a similar period of time and pulled about two hundred million Indians out of abject poverty (Das 2002:360). Since China and India together account for nearly forty percent of mankind and about half of the population living in less developed countries, </w:t>
      </w:r>
      <w:r w:rsidRPr="00211E1C">
        <w:rPr>
          <w:rStyle w:val="StyleUnderline"/>
          <w:rFonts w:asciiTheme="majorHAnsi" w:eastAsia="Calibri" w:hAnsiTheme="majorHAnsi" w:cstheme="majorHAnsi"/>
        </w:rPr>
        <w:t xml:space="preserve">economic </w:t>
      </w:r>
      <w:r w:rsidRPr="00211E1C">
        <w:rPr>
          <w:rStyle w:val="StyleUnderline"/>
          <w:rFonts w:asciiTheme="majorHAnsi" w:eastAsia="Calibri" w:hAnsiTheme="majorHAnsi" w:cstheme="majorHAnsi"/>
          <w:highlight w:val="green"/>
        </w:rPr>
        <w:t xml:space="preserve">growth </w:t>
      </w:r>
      <w:r w:rsidRPr="00211E1C">
        <w:rPr>
          <w:rStyle w:val="StyleUnderline"/>
          <w:rFonts w:asciiTheme="majorHAnsi" w:eastAsia="Calibri" w:hAnsiTheme="majorHAnsi" w:cstheme="majorHAnsi"/>
        </w:rPr>
        <w:t xml:space="preserve">in China and India and other Asian countries </w:t>
      </w:r>
      <w:r w:rsidRPr="00211E1C">
        <w:rPr>
          <w:rStyle w:val="StyleUnderline"/>
          <w:rFonts w:asciiTheme="majorHAnsi" w:eastAsia="Calibri" w:hAnsiTheme="majorHAnsi" w:cstheme="majorHAnsi"/>
          <w:highlight w:val="green"/>
        </w:rPr>
        <w:t xml:space="preserve">contributes to </w:t>
      </w:r>
      <w:r w:rsidRPr="00211E1C">
        <w:rPr>
          <w:rStyle w:val="StyleUnderline"/>
          <w:rFonts w:asciiTheme="majorHAnsi" w:eastAsia="Calibri" w:hAnsiTheme="majorHAnsi" w:cstheme="majorHAnsi"/>
        </w:rPr>
        <w:t xml:space="preserve">the </w:t>
      </w:r>
      <w:r w:rsidRPr="00211E1C">
        <w:rPr>
          <w:rStyle w:val="StyleUnderline"/>
          <w:rFonts w:asciiTheme="majorHAnsi" w:eastAsia="Calibri" w:hAnsiTheme="majorHAnsi" w:cstheme="majorHAnsi"/>
          <w:highlight w:val="green"/>
        </w:rPr>
        <w:t xml:space="preserve">equalization of the global </w:t>
      </w:r>
      <w:r w:rsidRPr="00211E1C">
        <w:rPr>
          <w:rStyle w:val="StyleUnderline"/>
          <w:rFonts w:asciiTheme="majorHAnsi" w:eastAsia="Calibri" w:hAnsiTheme="majorHAnsi" w:cstheme="majorHAnsi"/>
        </w:rPr>
        <w:t xml:space="preserve">distributions of </w:t>
      </w:r>
      <w:r w:rsidRPr="00211E1C">
        <w:rPr>
          <w:rStyle w:val="StyleUnderline"/>
          <w:rFonts w:asciiTheme="majorHAnsi" w:eastAsia="Calibri" w:hAnsiTheme="majorHAnsi" w:cstheme="majorHAnsi"/>
          <w:highlight w:val="green"/>
        </w:rPr>
        <w:t>income</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between individuals and households. If we are interested in individuals rather than states, then the </w:t>
      </w:r>
      <w:r w:rsidRPr="00211E1C">
        <w:rPr>
          <w:rStyle w:val="StyleUnderline"/>
          <w:rFonts w:asciiTheme="majorHAnsi" w:eastAsia="Calibri" w:hAnsiTheme="majorHAnsi" w:cstheme="majorHAnsi"/>
        </w:rPr>
        <w:t>empirical indicators are clear</w:t>
      </w:r>
      <w:r w:rsidRPr="00211E1C">
        <w:rPr>
          <w:rFonts w:asciiTheme="majorHAnsi" w:hAnsiTheme="majorHAnsi" w:cstheme="majorHAnsi"/>
          <w:sz w:val="14"/>
        </w:rPr>
        <w:t xml:space="preserve">. Globalization or </w:t>
      </w:r>
      <w:r w:rsidRPr="00211E1C">
        <w:rPr>
          <w:rStyle w:val="StyleUnderline"/>
          <w:rFonts w:asciiTheme="majorHAnsi" w:eastAsia="Calibri" w:hAnsiTheme="majorHAnsi" w:cstheme="majorHAnsi"/>
        </w:rPr>
        <w:t>the global expansion of capitalism has contributed to</w:t>
      </w:r>
      <w:r w:rsidRPr="00211E1C">
        <w:rPr>
          <w:rFonts w:asciiTheme="majorHAnsi" w:hAnsiTheme="majorHAnsi" w:cstheme="majorHAnsi"/>
          <w:sz w:val="14"/>
        </w:rPr>
        <w:t xml:space="preserve">, or at least been compatible with, </w:t>
      </w:r>
      <w:r w:rsidRPr="00211E1C">
        <w:rPr>
          <w:rStyle w:val="StyleUnderline"/>
          <w:rFonts w:asciiTheme="majorHAnsi" w:eastAsia="Calibri" w:hAnsiTheme="majorHAnsi" w:cstheme="majorHAnsi"/>
        </w:rPr>
        <w:t>an equalization of</w:t>
      </w:r>
      <w:r w:rsidRPr="00211E1C">
        <w:rPr>
          <w:rFonts w:asciiTheme="majorHAnsi" w:hAnsiTheme="majorHAnsi" w:cstheme="majorHAnsi"/>
          <w:sz w:val="14"/>
        </w:rPr>
        <w:t xml:space="preserve"> the size distribution </w:t>
      </w:r>
      <w:r w:rsidRPr="00211E1C">
        <w:rPr>
          <w:rStyle w:val="StyleUnderline"/>
          <w:rFonts w:asciiTheme="majorHAnsi" w:eastAsia="Calibri" w:hAnsiTheme="majorHAnsi" w:cstheme="majorHAnsi"/>
        </w:rPr>
        <w:t>of income between human beings</w:t>
      </w:r>
      <w:r w:rsidRPr="00211E1C">
        <w:rPr>
          <w:rFonts w:asciiTheme="majorHAnsi" w:hAnsiTheme="majorHAnsi" w:cstheme="majorHAnsi"/>
          <w:sz w:val="14"/>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Goesling 2001; Sala-i-Martin 2007; World Bank 2005). Admittedly, many economies, including the US and China, suffered some deterioration in their domestic income distributions. This is why the legitimacy of capitalism and globalization comes under attack, even in the American citadel of capitalism. This is also why calls for protectionism become louder and louder (Scheve and Slaughter 2007). But </w:t>
      </w:r>
      <w:r w:rsidRPr="00211E1C">
        <w:rPr>
          <w:rStyle w:val="StyleUnderline"/>
          <w:rFonts w:asciiTheme="majorHAnsi" w:eastAsia="Calibri" w:hAnsiTheme="majorHAnsi" w:cstheme="majorHAnsi"/>
        </w:rPr>
        <w:t>critics of globalization tend to forget a basic truth</w:t>
      </w:r>
      <w:r w:rsidRPr="00211E1C">
        <w:rPr>
          <w:rFonts w:asciiTheme="majorHAnsi" w:hAnsiTheme="majorHAnsi" w:cstheme="majorHAnsi"/>
          <w:sz w:val="14"/>
        </w:rPr>
        <w:t xml:space="preserve"> about free trade (Griswold 2007:3): “</w:t>
      </w:r>
      <w:r w:rsidRPr="00211E1C">
        <w:rPr>
          <w:rStyle w:val="StyleUnderline"/>
          <w:rFonts w:asciiTheme="majorHAnsi" w:eastAsia="Calibri" w:hAnsiTheme="majorHAnsi" w:cstheme="majorHAnsi"/>
        </w:rPr>
        <w:t>If workers, capital, and resources can shift within the domestic economy, jobs eliminated by import competition will quickly be replaced by jobs created elsewhere</w:t>
      </w:r>
      <w:r w:rsidRPr="00211E1C">
        <w:rPr>
          <w:rFonts w:asciiTheme="majorHAnsi" w:hAnsiTheme="majorHAnsi" w:cstheme="majorHAnsi"/>
          <w:sz w:val="14"/>
        </w:rPr>
        <w:t xml:space="preserve">.”4 One should not blame the consequences of institutional sclerosis, or of an unwillingness to adjust, on globalization.  </w:t>
      </w:r>
      <w:r w:rsidRPr="00211E1C">
        <w:rPr>
          <w:rStyle w:val="StyleUnderline"/>
          <w:rFonts w:asciiTheme="majorHAnsi" w:eastAsia="Calibri" w:hAnsiTheme="majorHAnsi" w:cstheme="majorHAnsi"/>
        </w:rPr>
        <w:t>Globalization has led to a significant reduction in mass poverty</w:t>
      </w:r>
      <w:r w:rsidRPr="00211E1C">
        <w:rPr>
          <w:rFonts w:asciiTheme="majorHAnsi" w:hAnsiTheme="majorHAnsi" w:cstheme="majorHAnsi"/>
          <w:sz w:val="14"/>
        </w:rPr>
        <w:t xml:space="preserve">. Although the Chinese distribution of income has become much less equal since the reform process began in the late 1970s, the strong growth performance of China has pulled hundreds of millions out of abject poverty. </w:t>
      </w:r>
      <w:r w:rsidRPr="00211E1C">
        <w:rPr>
          <w:rStyle w:val="StyleUnderline"/>
          <w:rFonts w:asciiTheme="majorHAnsi" w:eastAsia="Calibri" w:hAnsiTheme="majorHAnsi" w:cstheme="majorHAnsi"/>
          <w:highlight w:val="green"/>
        </w:rPr>
        <w:t>In India</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growth has been less spectacular than in China such that the distribution of income has changed less, and yet again </w:t>
      </w:r>
      <w:r w:rsidRPr="00211E1C">
        <w:rPr>
          <w:rStyle w:val="StyleUnderline"/>
          <w:rFonts w:asciiTheme="majorHAnsi" w:eastAsia="Calibri" w:hAnsiTheme="majorHAnsi" w:cstheme="majorHAnsi"/>
          <w:highlight w:val="green"/>
        </w:rPr>
        <w:t>hundreds of millions have been pulled out of abject poverty</w:t>
      </w:r>
      <w:r w:rsidRPr="00211E1C">
        <w:rPr>
          <w:rStyle w:val="StyleUnderline"/>
          <w:rFonts w:asciiTheme="majorHAnsi" w:eastAsia="Calibri" w:hAnsiTheme="majorHAnsi" w:cstheme="majorHAnsi"/>
        </w:rPr>
        <w:t>.</w:t>
      </w:r>
      <w:r w:rsidRPr="00211E1C">
        <w:rPr>
          <w:rFonts w:asciiTheme="majorHAnsi" w:hAnsiTheme="majorHAnsi" w:cstheme="majorHAnsi"/>
          <w:sz w:val="14"/>
        </w:rPr>
        <w:t xml:space="preserve"> Although </w:t>
      </w:r>
      <w:r w:rsidRPr="00211E1C">
        <w:rPr>
          <w:rStyle w:val="StyleUnderline"/>
          <w:rFonts w:asciiTheme="majorHAnsi" w:eastAsia="Calibri" w:hAnsiTheme="majorHAnsi" w:cstheme="majorHAnsi"/>
        </w:rPr>
        <w:t>Latin America and Africa</w:t>
      </w:r>
      <w:r w:rsidRPr="00211E1C">
        <w:rPr>
          <w:rFonts w:asciiTheme="majorHAnsi" w:hAnsiTheme="majorHAnsi" w:cstheme="majorHAnsi"/>
          <w:sz w:val="14"/>
        </w:rPr>
        <w:t xml:space="preserve"> have benefitted much less from globalization than Asia has, these continents also cannot match the demographic weight of Asia. Therefore, their </w:t>
      </w:r>
      <w:r w:rsidRPr="00211E1C">
        <w:rPr>
          <w:rStyle w:val="StyleUnderline"/>
          <w:rFonts w:asciiTheme="majorHAnsi" w:eastAsia="Calibri" w:hAnsiTheme="majorHAnsi" w:cstheme="majorHAnsi"/>
        </w:rPr>
        <w:t>comparative lack of success cannot neutralize Asian progress in global perspective. Moreover</w:t>
      </w:r>
      <w:r w:rsidRPr="00211E1C">
        <w:rPr>
          <w:rFonts w:asciiTheme="majorHAnsi" w:hAnsiTheme="majorHAnsi" w:cstheme="majorHAnsi"/>
          <w:sz w:val="14"/>
        </w:rPr>
        <w:t xml:space="preserve">, one has to keep in mind that </w:t>
      </w:r>
      <w:r w:rsidRPr="00211E1C">
        <w:rPr>
          <w:rStyle w:val="StyleUnderline"/>
          <w:rFonts w:asciiTheme="majorHAnsi" w:eastAsia="Calibri" w:hAnsiTheme="majorHAnsi" w:cstheme="majorHAnsi"/>
        </w:rPr>
        <w:t>winning in the process of globalization presupposes participating</w:t>
      </w:r>
      <w:r w:rsidRPr="00211E1C">
        <w:rPr>
          <w:rFonts w:asciiTheme="majorHAnsi" w:hAnsiTheme="majorHAnsi" w:cstheme="majorHAnsi"/>
          <w:sz w:val="14"/>
        </w:rPr>
        <w:t xml:space="preserve"> in it, </w:t>
      </w:r>
      <w:r w:rsidRPr="00211E1C">
        <w:rPr>
          <w:rStyle w:val="StyleUnderline"/>
          <w:rFonts w:asciiTheme="majorHAnsi" w:eastAsia="Calibri" w:hAnsiTheme="majorHAnsi" w:cstheme="majorHAnsi"/>
        </w:rPr>
        <w:t>not abstaining</w:t>
      </w:r>
      <w:r w:rsidRPr="00211E1C">
        <w:rPr>
          <w:rFonts w:asciiTheme="majorHAnsi" w:hAnsiTheme="majorHAnsi" w:cstheme="majorHAnsi"/>
          <w:sz w:val="14"/>
        </w:rPr>
        <w:t xml:space="preserve"> from it. One may illustrate global change with data provided by Indian economist Surjit Bhalla (2002:187). He deﬁnes people with a daily income between $10–$40 USD as members of the global middle class. In 1960 this class consisted largely of whites; only six percent were Asians. By 2000, however, 52 percent was Asian. Th e era of globalization is one in which Asia is now recovering, after falling for about two centuries further behind the West. </w:t>
      </w:r>
      <w:r w:rsidRPr="00211E1C">
        <w:rPr>
          <w:rStyle w:val="StyleUnderline"/>
          <w:rFonts w:asciiTheme="majorHAnsi" w:eastAsia="Calibri" w:hAnsiTheme="majorHAnsi" w:cstheme="majorHAnsi"/>
        </w:rPr>
        <w:t>Except for Africa abject poverty worldwide is likely to become signiﬁcantly reduced within one or two decades.</w:t>
      </w:r>
      <w:r w:rsidRPr="00211E1C">
        <w:rPr>
          <w:rFonts w:asciiTheme="majorHAnsi" w:hAnsiTheme="majorHAnsi" w:cstheme="majorHAnsi"/>
          <w:sz w:val="14"/>
        </w:rPr>
        <w:t xml:space="preserve"> Th e African share of abject poverty in the world is expected to rise until 2015 from 36 percent to about 90 percent (Bhalla 2002:S. 172).5 Why did so many people in Asia beneﬁt from globalization, whereas Africans did not? A plausible explanation has been o</w:t>
      </w:r>
      <w:r w:rsidRPr="00211E1C">
        <w:rPr>
          <w:rFonts w:asciiTheme="majorHAnsi" w:hAnsiTheme="majorHAnsi" w:cstheme="majorHAnsi"/>
        </w:rPr>
        <w:t>ﬀ</w:t>
      </w:r>
      <w:r w:rsidRPr="00211E1C">
        <w:rPr>
          <w:rFonts w:asciiTheme="majorHAnsi" w:hAnsiTheme="majorHAnsi" w:cstheme="majorHAnsi"/>
          <w:sz w:val="14"/>
        </w:rPr>
        <w:t xml:space="preserve">ered by Collier (2007:79).6 He points out that about </w:t>
      </w:r>
      <w:r w:rsidRPr="00211E1C">
        <w:rPr>
          <w:rStyle w:val="StyleUnderline"/>
          <w:rFonts w:asciiTheme="majorHAnsi" w:eastAsia="Calibri" w:hAnsiTheme="majorHAnsi" w:cstheme="majorHAnsi"/>
        </w:rPr>
        <w:t>three quarters of the bottom billion7 live in countries which have suﬀered from civil war or long periods of bad governance and poor economic policies</w:t>
      </w:r>
      <w:r w:rsidRPr="00211E1C">
        <w:rPr>
          <w:rFonts w:asciiTheme="majorHAnsi" w:hAnsiTheme="majorHAnsi" w:cstheme="majorHAnsi"/>
          <w:sz w:val="14"/>
        </w:rPr>
        <w:t>. According to Collier (2007:27), “</w:t>
      </w:r>
      <w:r w:rsidRPr="00211E1C">
        <w:rPr>
          <w:rStyle w:val="StyleUnderline"/>
          <w:rFonts w:asciiTheme="majorHAnsi" w:eastAsia="Calibri" w:hAnsiTheme="majorHAnsi" w:cstheme="majorHAnsi"/>
        </w:rPr>
        <w:t>civil war is development in reverse. It damages both the country itself and its neighbors.” Bad governance and poor economic policies distort incentives and misallocate the meager resources of poor countries. Africa has suﬀered from these</w:t>
      </w:r>
      <w:r w:rsidRPr="00211E1C">
        <w:rPr>
          <w:rFonts w:asciiTheme="majorHAnsi" w:hAnsiTheme="majorHAnsi" w:cstheme="majorHAnsi"/>
          <w:sz w:val="22"/>
          <w:u w:val="single"/>
        </w:rPr>
        <w:t xml:space="preserve"> </w:t>
      </w:r>
      <w:r w:rsidRPr="00211E1C">
        <w:rPr>
          <w:rFonts w:asciiTheme="majorHAnsi" w:hAnsiTheme="majorHAnsi" w:cstheme="majorHAnsi"/>
          <w:sz w:val="14"/>
        </w:rPr>
        <w:t xml:space="preserve">development traps </w:t>
      </w:r>
      <w:r w:rsidRPr="00211E1C">
        <w:rPr>
          <w:rStyle w:val="StyleUnderline"/>
          <w:rFonts w:asciiTheme="majorHAnsi" w:eastAsia="Calibri" w:hAnsiTheme="majorHAnsi" w:cstheme="majorHAnsi"/>
        </w:rPr>
        <w:t>to a greater degree</w:t>
      </w:r>
      <w:r w:rsidRPr="00211E1C">
        <w:rPr>
          <w:rFonts w:asciiTheme="majorHAnsi" w:hAnsiTheme="majorHAnsi" w:cstheme="majorHAnsi"/>
          <w:sz w:val="14"/>
        </w:rPr>
        <w:t xml:space="preserve"> than other continents. Moreover, one may argue that a focus on income and income distributions is biased towards understating the beneﬁts of globalization. As Goklany (2007:chaps. 2–3) has pointed out, </w:t>
      </w:r>
      <w:r w:rsidRPr="00211E1C">
        <w:rPr>
          <w:rStyle w:val="StyleUnderline"/>
          <w:rFonts w:asciiTheme="majorHAnsi" w:eastAsia="Calibri" w:hAnsiTheme="majorHAnsi" w:cstheme="majorHAnsi"/>
        </w:rPr>
        <w:t>the same income per capita</w:t>
      </w:r>
      <w:r w:rsidRPr="00211E1C">
        <w:rPr>
          <w:rFonts w:asciiTheme="majorHAnsi" w:hAnsiTheme="majorHAnsi" w:cstheme="majorHAnsi"/>
          <w:sz w:val="14"/>
        </w:rPr>
        <w:t xml:space="preserve"> today (in terms of purchasing power) </w:t>
      </w:r>
      <w:r w:rsidRPr="00211E1C">
        <w:rPr>
          <w:rStyle w:val="StyleUnderline"/>
          <w:rFonts w:asciiTheme="majorHAnsi" w:eastAsia="Calibri" w:hAnsiTheme="majorHAnsi" w:cstheme="majorHAnsi"/>
        </w:rPr>
        <w:t>implies higher life expectancies, lower infant mortalities, less malnutrition, healthier lives, and less child labor than it did decades</w:t>
      </w:r>
      <w:r w:rsidRPr="00211E1C">
        <w:rPr>
          <w:rFonts w:asciiTheme="majorHAnsi" w:hAnsiTheme="majorHAnsi" w:cstheme="majorHAnsi"/>
          <w:sz w:val="14"/>
        </w:rPr>
        <w:t xml:space="preserve"> or centuries </w:t>
      </w:r>
      <w:r w:rsidRPr="00211E1C">
        <w:rPr>
          <w:rStyle w:val="StyleUnderline"/>
          <w:rFonts w:asciiTheme="majorHAnsi" w:eastAsia="Calibri" w:hAnsiTheme="majorHAnsi" w:cstheme="majorHAnsi"/>
        </w:rPr>
        <w:t>earlier</w:t>
      </w:r>
      <w:r w:rsidRPr="00211E1C">
        <w:rPr>
          <w:rFonts w:asciiTheme="majorHAnsi" w:hAnsiTheme="majorHAnsi" w:cstheme="majorHAnsi"/>
          <w:sz w:val="14"/>
        </w:rPr>
        <w:t xml:space="preserve">. Less developed, still </w:t>
      </w:r>
      <w:r w:rsidRPr="00211E1C">
        <w:rPr>
          <w:rStyle w:val="StyleUnderline"/>
          <w:rFonts w:asciiTheme="majorHAnsi" w:eastAsia="Calibri" w:hAnsiTheme="majorHAnsi" w:cstheme="majorHAnsi"/>
        </w:rPr>
        <w:t xml:space="preserve">poor countries do benefit from the technological progress achieved by developed and rich countries. </w:t>
      </w:r>
      <w:r w:rsidRPr="00211E1C">
        <w:rPr>
          <w:rFonts w:asciiTheme="majorHAnsi" w:hAnsiTheme="majorHAnsi" w:cstheme="majorHAnsi"/>
          <w:sz w:val="14"/>
        </w:rPr>
        <w:t xml:space="preserve">Thus, even if one disputes the widely held and well-supported view regarding some equalization of individual or house-hold incomes worldwide in recent decades, one should still accept Goklany’s contention (2007:72): “In the aspects of human well-being that are truly critical – life expectancy, infant mortality, hunger, literacy, and child labor – </w:t>
      </w:r>
      <w:r w:rsidRPr="00211E1C">
        <w:rPr>
          <w:rStyle w:val="StyleUnderline"/>
          <w:rFonts w:asciiTheme="majorHAnsi" w:eastAsia="Calibri" w:hAnsiTheme="majorHAnsi" w:cstheme="majorHAnsi"/>
          <w:highlight w:val="green"/>
        </w:rPr>
        <w:t>the world is far more equal today than it was a century ago</w:t>
      </w:r>
      <w:r w:rsidRPr="00211E1C">
        <w:rPr>
          <w:rStyle w:val="StyleUnderline"/>
          <w:rFonts w:asciiTheme="majorHAnsi" w:eastAsia="Calibri" w:hAnsiTheme="majorHAnsi" w:cstheme="majorHAnsi"/>
        </w:rPr>
        <w:t>, in large part because of globalization</w:t>
      </w:r>
      <w:r w:rsidRPr="00211E1C">
        <w:rPr>
          <w:rFonts w:asciiTheme="majorHAnsi" w:hAnsiTheme="majorHAnsi" w:cstheme="majorHAnsi"/>
          <w:sz w:val="14"/>
        </w:rPr>
        <w:t xml:space="preserve">.”8  Another advantage of </w:t>
      </w:r>
      <w:r w:rsidRPr="00211E1C">
        <w:rPr>
          <w:rStyle w:val="StyleUnderline"/>
          <w:rFonts w:asciiTheme="majorHAnsi" w:eastAsia="Calibri" w:hAnsiTheme="majorHAnsi" w:cstheme="majorHAnsi"/>
        </w:rPr>
        <w:t>globalization</w:t>
      </w:r>
      <w:r w:rsidRPr="00211E1C">
        <w:rPr>
          <w:rFonts w:asciiTheme="majorHAnsi" w:hAnsiTheme="majorHAnsi" w:cstheme="majorHAnsi"/>
          <w:sz w:val="14"/>
        </w:rPr>
        <w:t xml:space="preserve"> is that it </w:t>
      </w:r>
      <w:r w:rsidRPr="00211E1C">
        <w:rPr>
          <w:rStyle w:val="StyleUnderline"/>
          <w:rFonts w:asciiTheme="majorHAnsi" w:eastAsia="Calibri" w:hAnsiTheme="majorHAnsi" w:cstheme="majorHAnsi"/>
        </w:rPr>
        <w:t>contributes to preventing war</w:t>
      </w:r>
      <w:r w:rsidRPr="00211E1C">
        <w:rPr>
          <w:rFonts w:asciiTheme="majorHAnsi" w:hAnsiTheme="majorHAnsi" w:cstheme="majorHAnsi"/>
          <w:sz w:val="14"/>
        </w:rPr>
        <w:t xml:space="preserve"> (Russett and Oneal 2001; Weede 2005). </w:t>
      </w:r>
      <w:r w:rsidRPr="00211E1C">
        <w:rPr>
          <w:rStyle w:val="StyleUnderline"/>
          <w:rFonts w:asciiTheme="majorHAnsi" w:eastAsia="Calibri" w:hAnsiTheme="majorHAnsi" w:cstheme="majorHAnsi"/>
        </w:rPr>
        <w:t>Quantitative research demonstrates that the risk of war between nations is reduced if they trade</w:t>
      </w:r>
      <w:r w:rsidRPr="00211E1C">
        <w:rPr>
          <w:rFonts w:asciiTheme="majorHAnsi" w:hAnsiTheme="majorHAnsi" w:cstheme="majorHAnsi"/>
          <w:sz w:val="14"/>
        </w:rPr>
        <w:t xml:space="preserve"> a lot with each other. There is something like a commercial peace or peace by trade. Moreover, </w:t>
      </w:r>
      <w:r w:rsidRPr="00211E1C">
        <w:rPr>
          <w:rStyle w:val="StyleUnderline"/>
          <w:rFonts w:asciiTheme="majorHAnsi" w:eastAsia="Calibri" w:hAnsiTheme="majorHAnsi" w:cstheme="majorHAnsi"/>
        </w:rPr>
        <w:t>economic freedom reduces involvement in military conﬂict and ﬁnancial market openness also reduces the risk of war</w:t>
      </w:r>
      <w:r w:rsidRPr="00211E1C">
        <w:rPr>
          <w:rFonts w:asciiTheme="majorHAnsi" w:hAnsiTheme="majorHAnsi" w:cstheme="majorHAnsi"/>
          <w:sz w:val="14"/>
        </w:rPr>
        <w:t xml:space="preserve"> (Gartzke 2005, 2007). In particular, I want to underline that economic cooperation paciﬁes the geopolitical relationship between rising China and the West.9   Moreover, there is also something like a democratic peace. </w:t>
      </w:r>
      <w:r w:rsidRPr="00211E1C">
        <w:rPr>
          <w:rStyle w:val="StyleUnderline"/>
          <w:rFonts w:asciiTheme="majorHAnsi" w:eastAsia="Calibri" w:hAnsiTheme="majorHAnsi" w:cstheme="majorHAnsi"/>
        </w:rPr>
        <w:t>The risk of war between democracies is extremely small</w:t>
      </w:r>
      <w:r w:rsidRPr="00211E1C">
        <w:rPr>
          <w:rFonts w:asciiTheme="majorHAnsi" w:hAnsiTheme="majorHAnsi" w:cstheme="majorHAnsi"/>
          <w:sz w:val="14"/>
        </w:rPr>
        <w:t xml:space="preserve">. In my view, </w:t>
      </w:r>
      <w:r w:rsidRPr="00211E1C">
        <w:rPr>
          <w:rStyle w:val="StyleUnderline"/>
          <w:rFonts w:asciiTheme="majorHAnsi" w:eastAsia="Calibri" w:hAnsiTheme="majorHAnsi" w:cstheme="majorHAnsi"/>
        </w:rPr>
        <w:t>one should conceptualize this as a component of a capitalist peace because democracies prosper best in wealthy countries</w:t>
      </w:r>
      <w:r w:rsidRPr="00211E1C">
        <w:rPr>
          <w:rFonts w:asciiTheme="majorHAnsi" w:hAnsiTheme="majorHAnsi" w:cstheme="majorHAnsi"/>
          <w:sz w:val="14"/>
        </w:rPr>
        <w:t>10 and because capitalism or economic freedom and thereby globalization contribute to prosperity (Weede 2005, 2006). Since rising powers tend to challenge the political status quo, it is fortunate that the two demographic giants of this world seem to prosper under global capitalism.</w:t>
      </w:r>
    </w:p>
    <w:p w14:paraId="01250A84" w14:textId="05112573" w:rsidR="00077723" w:rsidRPr="00077723" w:rsidRDefault="00E66D91" w:rsidP="00077723">
      <w:pPr>
        <w:pStyle w:val="Heading4"/>
      </w:pPr>
      <w:r w:rsidRPr="00E66D91">
        <w:t>Empirics outweigh – none of their evidence outlines a realistic alternative to capitalism</w:t>
      </w:r>
    </w:p>
    <w:p w14:paraId="1F4A006D" w14:textId="69ABC9A7" w:rsidR="00E66D91" w:rsidRDefault="00BD7EC2" w:rsidP="00BD7EC2">
      <w:pPr>
        <w:pStyle w:val="Heading4"/>
      </w:pPr>
      <w:r>
        <w:t xml:space="preserve">Also puts them in a doublebind, either they </w:t>
      </w:r>
      <w:r w:rsidR="00396352">
        <w:t>stop</w:t>
      </w:r>
      <w:r>
        <w:t xml:space="preserve"> capitalism, which worsens structural violence, or they don’t, in which they can’t solve their impacts</w:t>
      </w:r>
      <w:r w:rsidR="00067B4D">
        <w:t xml:space="preserve"> </w:t>
      </w:r>
      <w:r w:rsidR="00E7346D">
        <w:t xml:space="preserve">since </w:t>
      </w:r>
      <w:r w:rsidR="00067B4D">
        <w:t>the root cause of the aff is capitalism</w:t>
      </w:r>
    </w:p>
    <w:p w14:paraId="0A497834" w14:textId="77777777" w:rsidR="00E6017E" w:rsidRDefault="00E6017E" w:rsidP="00F315DA"/>
    <w:p w14:paraId="0BE29FE5" w14:textId="615A5AD0" w:rsidR="00F315DA" w:rsidRDefault="00F315DA" w:rsidP="00F315DA">
      <w:pPr>
        <w:pStyle w:val="Heading3"/>
      </w:pPr>
      <w:r>
        <w:t>Case</w:t>
      </w:r>
    </w:p>
    <w:p w14:paraId="30BDB429" w14:textId="24B50D53" w:rsidR="00F315DA" w:rsidRDefault="00F315DA" w:rsidP="00F315DA"/>
    <w:p w14:paraId="50CCF940" w14:textId="3ADE4830" w:rsidR="00C93873" w:rsidRDefault="00C93873" w:rsidP="00F315DA">
      <w:r w:rsidRPr="00C93873">
        <w:drawing>
          <wp:inline distT="0" distB="0" distL="0" distR="0" wp14:anchorId="7C8438D1" wp14:editId="7784B2E4">
            <wp:extent cx="7611537" cy="1333686"/>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611537" cy="1333686"/>
                    </a:xfrm>
                    <a:prstGeom prst="rect">
                      <a:avLst/>
                    </a:prstGeom>
                  </pic:spPr>
                </pic:pic>
              </a:graphicData>
            </a:graphic>
          </wp:inline>
        </w:drawing>
      </w:r>
    </w:p>
    <w:p w14:paraId="53C1A684" w14:textId="4A0861AE" w:rsidR="00C93873" w:rsidRDefault="00C93873" w:rsidP="00F315DA">
      <w:r w:rsidRPr="00C93873">
        <w:drawing>
          <wp:inline distT="0" distB="0" distL="0" distR="0" wp14:anchorId="3E981F56" wp14:editId="6CF6F8E3">
            <wp:extent cx="8306959" cy="8240275"/>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306959" cy="8240275"/>
                    </a:xfrm>
                    <a:prstGeom prst="rect">
                      <a:avLst/>
                    </a:prstGeom>
                  </pic:spPr>
                </pic:pic>
              </a:graphicData>
            </a:graphic>
          </wp:inline>
        </w:drawing>
      </w:r>
    </w:p>
    <w:p w14:paraId="64FA9418" w14:textId="77777777" w:rsidR="00C93873" w:rsidRDefault="00C93873" w:rsidP="00F315DA"/>
    <w:p w14:paraId="41783E2D" w14:textId="77777777" w:rsidR="00E66D91" w:rsidRPr="00760143" w:rsidRDefault="00E66D91" w:rsidP="00E66D91">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3CF62A1A" w14:textId="77777777" w:rsidR="00E66D91" w:rsidRPr="00760143" w:rsidRDefault="00E66D91" w:rsidP="00E66D91">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8"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4AB9F48C" w14:textId="77777777" w:rsidR="00E66D91" w:rsidRPr="00760143" w:rsidRDefault="00E66D91" w:rsidP="00E66D91">
      <w:pPr>
        <w:rPr>
          <w:rFonts w:asciiTheme="majorHAnsi" w:hAnsiTheme="majorHAnsi" w:cstheme="majorHAnsi"/>
        </w:rPr>
      </w:pPr>
    </w:p>
    <w:p w14:paraId="5AE7752D" w14:textId="77777777" w:rsidR="00E66D91" w:rsidRPr="00760143" w:rsidRDefault="00E66D91" w:rsidP="00E66D91">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9"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10"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11"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2"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7C8722C6" w14:textId="77777777" w:rsidR="00E66D91" w:rsidRPr="00760143" w:rsidRDefault="00E66D91" w:rsidP="00E66D91">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674E078E" w14:textId="77777777" w:rsidR="00E66D91" w:rsidRPr="00760143" w:rsidRDefault="00E66D91" w:rsidP="00E66D91">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3784B5B8" w14:textId="77777777" w:rsidR="00E66D91" w:rsidRPr="00760143" w:rsidRDefault="00E66D91" w:rsidP="00E66D91">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13"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14" w:history="1">
        <w:r w:rsidRPr="00760143">
          <w:rPr>
            <w:rStyle w:val="Hyperlink"/>
            <w:rFonts w:asciiTheme="majorHAnsi" w:eastAsiaTheme="majorEastAsia" w:hAnsiTheme="majorHAnsi" w:cstheme="majorHAnsi"/>
            <w:sz w:val="16"/>
          </w:rPr>
          <w:t>not yet participating in Covax</w:t>
        </w:r>
      </w:hyperlink>
      <w:r w:rsidRPr="00760143">
        <w:rPr>
          <w:rFonts w:asciiTheme="majorHAnsi" w:hAnsiTheme="majorHAnsi" w:cstheme="majorHAnsi"/>
          <w:sz w:val="16"/>
        </w:rPr>
        <w:t>, a global-aid-funded effort (including a </w:t>
      </w:r>
      <w:hyperlink r:id="rId15"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793C133B" w14:textId="77777777" w:rsidR="00E66D91" w:rsidRPr="00760143" w:rsidRDefault="00E66D91" w:rsidP="00E66D91">
      <w:pPr>
        <w:rPr>
          <w:rFonts w:asciiTheme="majorHAnsi" w:hAnsiTheme="majorHAnsi" w:cstheme="majorHAnsi"/>
          <w:sz w:val="16"/>
        </w:rPr>
      </w:pPr>
      <w:r w:rsidRPr="00760143">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10BAB1E7" w14:textId="77777777" w:rsidR="00E66D91" w:rsidRPr="00760143" w:rsidRDefault="00E66D91" w:rsidP="00E66D91">
      <w:pPr>
        <w:rPr>
          <w:rFonts w:asciiTheme="majorHAnsi" w:hAnsiTheme="majorHAnsi" w:cstheme="majorHAnsi"/>
          <w:sz w:val="16"/>
        </w:rPr>
      </w:pPr>
      <w:hyperlink r:id="rId16" w:history="1">
        <w:r w:rsidRPr="00760143">
          <w:rPr>
            <w:rStyle w:val="Hyperlink"/>
            <w:rFonts w:asciiTheme="majorHAnsi" w:eastAsiaTheme="majorEastAsia" w:hAnsiTheme="majorHAnsi" w:cstheme="majorHAnsi"/>
            <w:sz w:val="16"/>
          </w:rPr>
          <w:t>We focused on covid. Now our other patients are suffering.</w:t>
        </w:r>
      </w:hyperlink>
    </w:p>
    <w:p w14:paraId="65479AF2" w14:textId="77777777" w:rsidR="00E66D91" w:rsidRPr="00760143" w:rsidRDefault="00E66D91" w:rsidP="00E66D91">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17"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07102051" w14:textId="77777777" w:rsidR="00E66D91" w:rsidRPr="00760143" w:rsidRDefault="00E66D91" w:rsidP="00E66D91">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18"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545BBD7E" w14:textId="77777777" w:rsidR="00E66D91" w:rsidRPr="003D5503" w:rsidRDefault="00E66D91" w:rsidP="00E66D91">
      <w:pPr>
        <w:pStyle w:val="Heading4"/>
        <w:rPr>
          <w:rStyle w:val="Style13ptBold"/>
          <w:b/>
          <w:bCs w:val="0"/>
        </w:rPr>
      </w:pPr>
      <w:r w:rsidRPr="003D5503">
        <w:rPr>
          <w:rStyle w:val="Style13ptBold"/>
          <w:b/>
        </w:rPr>
        <w:t>Trips causes fake mrna vaccine replicas</w:t>
      </w:r>
    </w:p>
    <w:p w14:paraId="5E8165F6" w14:textId="77777777" w:rsidR="00E66D91" w:rsidRPr="00C14250" w:rsidRDefault="00E66D91" w:rsidP="00E66D91">
      <w:r w:rsidRPr="00C14250">
        <w:rPr>
          <w:b/>
          <w:bCs/>
        </w:rPr>
        <w:t>Crouch 21</w:t>
      </w:r>
      <w:r>
        <w:t>’</w:t>
      </w:r>
      <w:r w:rsidRPr="00C14250">
        <w:t xml:space="preserve">Dennis Crouch Associate Professor, University of Missouri School of Law </w:t>
      </w:r>
      <w:hyperlink r:id="rId19" w:history="1">
        <w:r w:rsidRPr="00C14250">
          <w:rPr>
            <w:rStyle w:val="Hyperlink"/>
          </w:rPr>
          <w:t>SSRN Articles</w:t>
        </w:r>
      </w:hyperlink>
      <w:r w:rsidRPr="00C14250">
        <w:t xml:space="preserve"> Jason Rantanen Professor, University of Iowa College of Law</w:t>
      </w:r>
      <w:r>
        <w:t xml:space="preserve"> //RD Debatedrills</w:t>
      </w:r>
    </w:p>
    <w:p w14:paraId="25316A62" w14:textId="77777777" w:rsidR="00E66D91" w:rsidRPr="00C14250" w:rsidRDefault="00E66D91" w:rsidP="00E66D91">
      <w:pPr>
        <w:spacing w:after="0" w:line="240" w:lineRule="auto"/>
        <w:rPr>
          <w:rStyle w:val="Emphasis"/>
          <w:rFonts w:ascii="Times New Roman" w:eastAsia="Times New Roman" w:hAnsi="Times New Roman" w:cs="Times New Roman"/>
          <w:b w:val="0"/>
          <w:iCs w:val="0"/>
          <w:sz w:val="24"/>
        </w:rPr>
      </w:pPr>
      <w:r w:rsidRPr="00C14250">
        <w:rPr>
          <w:rFonts w:ascii="Georgia" w:eastAsia="Times New Roman" w:hAnsi="Georgia" w:cs="Times New Roman"/>
          <w:i/>
          <w:iCs/>
          <w:color w:val="141412"/>
          <w:sz w:val="24"/>
          <w:shd w:val="clear" w:color="auto" w:fill="FFFFFF"/>
        </w:rPr>
        <w:t>Ed. Note: Prof. Sapna Kumar has been working on international intellectual property law issues for decades. In fact, I believe we were students in the same international IP course at the University of Chicago way back when, along with Prof. Rantanen. I asked Prof. Kumar to provide some of her thoughts on how our international IP system is responding to the COVID-19 Pandemic. A draft of her recent on-point article is available online: </w:t>
      </w:r>
      <w:hyperlink r:id="rId20" w:history="1">
        <w:r w:rsidRPr="00C14250">
          <w:rPr>
            <w:rFonts w:ascii="Georgia" w:eastAsia="Times New Roman" w:hAnsi="Georgia" w:cs="Times New Roman"/>
            <w:i/>
            <w:iCs/>
            <w:color w:val="BF1E2D"/>
            <w:sz w:val="24"/>
            <w:u w:val="single"/>
            <w:shd w:val="clear" w:color="auto" w:fill="FFFFFF"/>
          </w:rPr>
          <w:t>Compulsory Licensing of Patents During the Pandemic</w:t>
        </w:r>
      </w:hyperlink>
      <w:r w:rsidRPr="00C14250">
        <w:rPr>
          <w:rFonts w:ascii="Georgia" w:eastAsia="Times New Roman" w:hAnsi="Georgia" w:cs="Times New Roman"/>
          <w:i/>
          <w:iCs/>
          <w:color w:val="141412"/>
          <w:sz w:val="24"/>
          <w:shd w:val="clear" w:color="auto" w:fill="FFFFFF"/>
        </w:rPr>
        <w:t>.</w:t>
      </w:r>
    </w:p>
    <w:p w14:paraId="73CAE72C" w14:textId="77777777" w:rsidR="00E66D91" w:rsidRPr="00C14250" w:rsidRDefault="00E66D91" w:rsidP="00E66D91">
      <w:pPr>
        <w:shd w:val="clear" w:color="auto" w:fill="FFFFFF"/>
        <w:spacing w:before="100" w:beforeAutospacing="1" w:after="0" w:line="390" w:lineRule="atLeast"/>
        <w:rPr>
          <w:rStyle w:val="Emphasis"/>
        </w:rPr>
      </w:pPr>
      <w:r w:rsidRPr="00C14250">
        <w:rPr>
          <w:rStyle w:val="Emphasis"/>
        </w:rPr>
        <w:t xml:space="preserve">That these </w:t>
      </w:r>
      <w:r w:rsidRPr="00C14250">
        <w:rPr>
          <w:rStyle w:val="Emphasis"/>
          <w:highlight w:val="green"/>
        </w:rPr>
        <w:t>proposals fail to take into account</w:t>
      </w:r>
      <w:r w:rsidRPr="00C14250">
        <w:rPr>
          <w:rStyle w:val="Emphasis"/>
        </w:rPr>
        <w:t xml:space="preserve"> is the nature of the </w:t>
      </w:r>
      <w:r w:rsidRPr="00C14250">
        <w:rPr>
          <w:rStyle w:val="Emphasis"/>
          <w:highlight w:val="green"/>
        </w:rPr>
        <w:t>Pfizer and Moderna vaccines</w:t>
      </w:r>
      <w:r w:rsidRPr="00C14250">
        <w:rPr>
          <w:rStyle w:val="Emphasis"/>
        </w:rPr>
        <w:t>.</w:t>
      </w:r>
      <w:r w:rsidRPr="00C14250">
        <w:rPr>
          <w:rFonts w:ascii="Source Sans Pro" w:eastAsia="Times New Roman" w:hAnsi="Source Sans Pro" w:cs="Times New Roman"/>
          <w:color w:val="222222"/>
          <w:sz w:val="16"/>
          <w:szCs w:val="27"/>
        </w:rPr>
        <w:t xml:space="preserve"> The efficacy of both of these proposals turns on a country’s internal technological capabilities to recreate and administer the vaccine. The Pfizer and Moderna vaccines, however, are not typical </w:t>
      </w:r>
      <w:r w:rsidRPr="00C14250">
        <w:rPr>
          <w:rStyle w:val="Emphasis"/>
        </w:rPr>
        <w:t xml:space="preserve">vaccines. Whereas traditional vaccines functioned by introducing parts of a virus — or a weakened form of a virus — </w:t>
      </w:r>
      <w:r w:rsidRPr="00C14250">
        <w:rPr>
          <w:rStyle w:val="Emphasis"/>
          <w:highlight w:val="green"/>
        </w:rPr>
        <w:t>Pfizer’s and Moderna’s vaccines use</w:t>
      </w:r>
      <w:r w:rsidRPr="00C14250">
        <w:rPr>
          <w:rStyle w:val="Emphasis"/>
        </w:rPr>
        <w:t xml:space="preserve"> </w:t>
      </w:r>
      <w:r w:rsidRPr="00C14250">
        <w:rPr>
          <w:rStyle w:val="Emphasis"/>
          <w:highlight w:val="green"/>
        </w:rPr>
        <w:t>messenger RNA</w:t>
      </w:r>
      <w:r w:rsidRPr="00C14250">
        <w:rPr>
          <w:rStyle w:val="Emphasis"/>
        </w:rPr>
        <w:t xml:space="preserve"> to cause host cells to produce the protein themselves. </w:t>
      </w:r>
      <w:r w:rsidRPr="00C14250">
        <w:rPr>
          <w:rStyle w:val="Emphasis"/>
          <w:highlight w:val="green"/>
        </w:rPr>
        <w:t>These are the </w:t>
      </w:r>
      <w:hyperlink r:id="rId21" w:tgtFrame="_blank" w:history="1">
        <w:r w:rsidRPr="00C14250">
          <w:rPr>
            <w:rStyle w:val="Emphasis"/>
            <w:highlight w:val="green"/>
          </w:rPr>
          <w:t>first vaccines to utilize this type of technology</w:t>
        </w:r>
      </w:hyperlink>
      <w:r w:rsidRPr="00C14250">
        <w:rPr>
          <w:rStyle w:val="Emphasis"/>
        </w:rPr>
        <w:t>.</w:t>
      </w:r>
    </w:p>
    <w:p w14:paraId="4A137E51" w14:textId="77777777" w:rsidR="00E66D91" w:rsidRPr="00C14250" w:rsidRDefault="00E66D91" w:rsidP="00E66D91">
      <w:pPr>
        <w:shd w:val="clear" w:color="auto" w:fill="FFFFFF"/>
        <w:spacing w:before="100" w:beforeAutospacing="1" w:after="0" w:line="390" w:lineRule="atLeast"/>
        <w:rPr>
          <w:rFonts w:ascii="Source Sans Pro" w:eastAsia="Times New Roman" w:hAnsi="Source Sans Pro" w:cs="Times New Roman"/>
          <w:color w:val="222222"/>
          <w:sz w:val="16"/>
          <w:szCs w:val="27"/>
        </w:rPr>
      </w:pPr>
      <w:r w:rsidRPr="00C14250">
        <w:rPr>
          <w:rStyle w:val="Emphasis"/>
          <w:highlight w:val="green"/>
        </w:rPr>
        <w:t>The novelty of these vaccines</w:t>
      </w:r>
      <w:r w:rsidRPr="00C14250">
        <w:rPr>
          <w:rStyle w:val="Emphasis"/>
        </w:rPr>
        <w:t xml:space="preserve"> potentially </w:t>
      </w:r>
      <w:r w:rsidRPr="00C14250">
        <w:rPr>
          <w:rStyle w:val="Emphasis"/>
          <w:highlight w:val="green"/>
        </w:rPr>
        <w:t>degrades the utility of a</w:t>
      </w:r>
      <w:r w:rsidRPr="00C14250">
        <w:rPr>
          <w:rStyle w:val="Emphasis"/>
        </w:rPr>
        <w:t xml:space="preserve"> compulsory license or </w:t>
      </w:r>
      <w:r w:rsidRPr="00C14250">
        <w:rPr>
          <w:rStyle w:val="Emphasis"/>
          <w:highlight w:val="green"/>
        </w:rPr>
        <w:t>IP waiver</w:t>
      </w:r>
      <w:r w:rsidRPr="00C14250">
        <w:rPr>
          <w:rStyle w:val="Emphasis"/>
        </w:rPr>
        <w:t>. For instance, remdesivir received a great deal of focus early in the pandemic</w:t>
      </w:r>
      <w:r w:rsidRPr="00C14250">
        <w:rPr>
          <w:rFonts w:ascii="Source Sans Pro" w:eastAsia="Times New Roman" w:hAnsi="Source Sans Pro" w:cs="Times New Roman"/>
          <w:color w:val="222222"/>
          <w:sz w:val="16"/>
          <w:szCs w:val="27"/>
        </w:rPr>
        <w:t>. Bangladesh managed to recreate the drug without Gilead Science’s approval because it is exempt from Article 31 of TRIPS, and Bangladesh </w:t>
      </w:r>
      <w:hyperlink r:id="rId22" w:tgtFrame="_blank" w:history="1">
        <w:r w:rsidRPr="00C14250">
          <w:rPr>
            <w:rFonts w:ascii="Source Sans Pro" w:eastAsia="Times New Roman" w:hAnsi="Source Sans Pro" w:cs="Times New Roman"/>
            <w:color w:val="23408F"/>
            <w:sz w:val="27"/>
            <w:szCs w:val="27"/>
            <w:u w:val="single"/>
          </w:rPr>
          <w:t>was able to produce a sufficient supply for the country by the summer of 2020</w:t>
        </w:r>
      </w:hyperlink>
      <w:r w:rsidRPr="00C14250">
        <w:rPr>
          <w:rFonts w:ascii="Source Sans Pro" w:eastAsia="Times New Roman" w:hAnsi="Source Sans Pro" w:cs="Times New Roman"/>
          <w:color w:val="222222"/>
          <w:sz w:val="16"/>
          <w:szCs w:val="27"/>
        </w:rPr>
        <w:t xml:space="preserve"> because information about the drug was available. </w:t>
      </w:r>
      <w:r w:rsidRPr="00C14250">
        <w:rPr>
          <w:rStyle w:val="Emphasis"/>
        </w:rPr>
        <w:t>Given the fact that Pfizer’s and Moderna’s vaccines represent a new form of vaccine, l</w:t>
      </w:r>
      <w:r w:rsidRPr="00C14250">
        <w:rPr>
          <w:rStyle w:val="Emphasis"/>
          <w:highlight w:val="green"/>
        </w:rPr>
        <w:t>acking</w:t>
      </w:r>
      <w:r w:rsidRPr="00C14250">
        <w:rPr>
          <w:rStyle w:val="Emphasis"/>
        </w:rPr>
        <w:t xml:space="preserve"> </w:t>
      </w:r>
      <w:r w:rsidRPr="00C14250">
        <w:rPr>
          <w:rStyle w:val="Emphasis"/>
          <w:highlight w:val="green"/>
        </w:rPr>
        <w:t>technical information</w:t>
      </w:r>
      <w:r w:rsidRPr="00C14250">
        <w:rPr>
          <w:rStyle w:val="Emphasis"/>
        </w:rPr>
        <w:t xml:space="preserve"> on how to make this new form of vaccine </w:t>
      </w:r>
      <w:r w:rsidRPr="00C14250">
        <w:rPr>
          <w:rStyle w:val="Emphasis"/>
          <w:highlight w:val="green"/>
        </w:rPr>
        <w:t>could lead</w:t>
      </w:r>
      <w:r w:rsidRPr="00C14250">
        <w:rPr>
          <w:rStyle w:val="Emphasis"/>
        </w:rPr>
        <w:t xml:space="preserve"> the </w:t>
      </w:r>
      <w:r w:rsidRPr="00C14250">
        <w:rPr>
          <w:rStyle w:val="Emphasis"/>
          <w:highlight w:val="green"/>
        </w:rPr>
        <w:t>countries to create</w:t>
      </w:r>
      <w:r w:rsidRPr="00C14250">
        <w:rPr>
          <w:rStyle w:val="Emphasis"/>
        </w:rPr>
        <w:t xml:space="preserve"> entirely </w:t>
      </w:r>
      <w:r w:rsidRPr="00C14250">
        <w:rPr>
          <w:rStyle w:val="Emphasis"/>
          <w:highlight w:val="green"/>
        </w:rPr>
        <w:t>ineffective vaccine replicas</w:t>
      </w:r>
      <w:r w:rsidRPr="00C14250">
        <w:rPr>
          <w:rStyle w:val="Emphasis"/>
        </w:rPr>
        <w:t>.</w:t>
      </w:r>
    </w:p>
    <w:p w14:paraId="68E1C2AA" w14:textId="77777777" w:rsidR="00E66D91" w:rsidRPr="00C14250" w:rsidRDefault="00E66D91" w:rsidP="00E66D91">
      <w:pPr>
        <w:shd w:val="clear" w:color="auto" w:fill="FFFFFF"/>
        <w:spacing w:before="100" w:beforeAutospacing="1" w:after="0" w:line="390" w:lineRule="atLeast"/>
        <w:rPr>
          <w:rFonts w:ascii="Source Sans Pro" w:eastAsia="Times New Roman" w:hAnsi="Source Sans Pro" w:cs="Times New Roman"/>
          <w:color w:val="222222"/>
          <w:sz w:val="16"/>
          <w:szCs w:val="27"/>
        </w:rPr>
      </w:pPr>
      <w:r w:rsidRPr="00C14250">
        <w:rPr>
          <w:rFonts w:ascii="Source Sans Pro" w:eastAsia="Times New Roman" w:hAnsi="Source Sans Pro" w:cs="Times New Roman"/>
          <w:color w:val="222222"/>
          <w:sz w:val="16"/>
          <w:szCs w:val="27"/>
        </w:rPr>
        <w:t>These issues may be compounded by the fact that many vaccine manufactures </w:t>
      </w:r>
      <w:hyperlink r:id="rId23" w:tgtFrame="_blank" w:history="1">
        <w:r w:rsidRPr="00C14250">
          <w:rPr>
            <w:rFonts w:ascii="Source Sans Pro" w:eastAsia="Times New Roman" w:hAnsi="Source Sans Pro" w:cs="Times New Roman"/>
            <w:color w:val="23408F"/>
            <w:sz w:val="27"/>
            <w:szCs w:val="27"/>
            <w:u w:val="single"/>
          </w:rPr>
          <w:t>rely on trade secret protection more heavily</w:t>
        </w:r>
      </w:hyperlink>
      <w:r w:rsidRPr="00C14250">
        <w:rPr>
          <w:rFonts w:ascii="Source Sans Pro" w:eastAsia="Times New Roman" w:hAnsi="Source Sans Pro" w:cs="Times New Roman"/>
          <w:color w:val="222222"/>
          <w:sz w:val="16"/>
          <w:szCs w:val="27"/>
        </w:rPr>
        <w:t> following the </w:t>
      </w:r>
      <w:hyperlink r:id="rId24" w:tgtFrame="_blank" w:history="1">
        <w:r w:rsidRPr="00C14250">
          <w:rPr>
            <w:rFonts w:ascii="Source Sans Pro" w:eastAsia="Times New Roman" w:hAnsi="Source Sans Pro" w:cs="Times New Roman"/>
            <w:i/>
            <w:iCs/>
            <w:color w:val="23408F"/>
            <w:sz w:val="27"/>
            <w:szCs w:val="27"/>
            <w:u w:val="single"/>
          </w:rPr>
          <w:t>Ass’n for Molecular Pathology v. Myriad Genetics, Inc</w:t>
        </w:r>
      </w:hyperlink>
      <w:r w:rsidRPr="00C14250">
        <w:rPr>
          <w:rFonts w:ascii="Source Sans Pro" w:eastAsia="Times New Roman" w:hAnsi="Source Sans Pro" w:cs="Times New Roman"/>
          <w:i/>
          <w:iCs/>
          <w:color w:val="222222"/>
          <w:sz w:val="16"/>
          <w:szCs w:val="27"/>
        </w:rPr>
        <w:t>.</w:t>
      </w:r>
      <w:r w:rsidRPr="00C14250">
        <w:rPr>
          <w:rFonts w:ascii="Source Sans Pro" w:eastAsia="Times New Roman" w:hAnsi="Source Sans Pro" w:cs="Times New Roman"/>
          <w:color w:val="222222"/>
          <w:sz w:val="16"/>
          <w:szCs w:val="27"/>
        </w:rPr>
        <w:t> decision. These trade secrets can withhold critical scientific know-how that might be necessary for replicating a vaccine.</w:t>
      </w:r>
    </w:p>
    <w:p w14:paraId="37F5DA69" w14:textId="77777777" w:rsidR="00E66D91" w:rsidRDefault="00E66D91" w:rsidP="00E66D91">
      <w:pPr>
        <w:shd w:val="clear" w:color="auto" w:fill="FFFFFF"/>
        <w:spacing w:before="100" w:beforeAutospacing="1" w:line="390" w:lineRule="atLeast"/>
        <w:rPr>
          <w:rFonts w:ascii="Source Sans Pro" w:hAnsi="Source Sans Pro"/>
          <w:color w:val="222222"/>
          <w:sz w:val="16"/>
          <w:szCs w:val="27"/>
        </w:rPr>
      </w:pPr>
      <w:r w:rsidRPr="00C14250">
        <w:rPr>
          <w:rFonts w:ascii="Source Sans Pro" w:eastAsia="Times New Roman" w:hAnsi="Source Sans Pro" w:cs="Times New Roman"/>
          <w:color w:val="222222"/>
          <w:sz w:val="16"/>
          <w:szCs w:val="27"/>
        </w:rPr>
        <w:t>Thus, the new technology behind these messenger RNA vaccines and the lack of accessibility to the related know-how might deter countries from attempting to manufacture them.</w:t>
      </w:r>
    </w:p>
    <w:p w14:paraId="4F4024CF" w14:textId="77777777" w:rsidR="00F315DA" w:rsidRPr="00F315DA" w:rsidRDefault="00F315DA" w:rsidP="00F315DA"/>
    <w:sectPr w:rsidR="00F315DA" w:rsidRPr="00F315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E9058A4"/>
    <w:multiLevelType w:val="hybridMultilevel"/>
    <w:tmpl w:val="F6E20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6B68"/>
    <w:rsid w:val="000139A3"/>
    <w:rsid w:val="00030BC6"/>
    <w:rsid w:val="00067B4D"/>
    <w:rsid w:val="00077723"/>
    <w:rsid w:val="000D6D1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6352"/>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BB0"/>
    <w:rsid w:val="0091627E"/>
    <w:rsid w:val="00917320"/>
    <w:rsid w:val="00967A85"/>
    <w:rsid w:val="0097032B"/>
    <w:rsid w:val="009D2EAD"/>
    <w:rsid w:val="009D54B2"/>
    <w:rsid w:val="009E1922"/>
    <w:rsid w:val="009F7ED2"/>
    <w:rsid w:val="00A93661"/>
    <w:rsid w:val="00A95652"/>
    <w:rsid w:val="00AA35ED"/>
    <w:rsid w:val="00AC0AB8"/>
    <w:rsid w:val="00B33C6D"/>
    <w:rsid w:val="00B352F5"/>
    <w:rsid w:val="00B4508F"/>
    <w:rsid w:val="00B55AD5"/>
    <w:rsid w:val="00B8057C"/>
    <w:rsid w:val="00BD6238"/>
    <w:rsid w:val="00BD7EC2"/>
    <w:rsid w:val="00BF593B"/>
    <w:rsid w:val="00BF773A"/>
    <w:rsid w:val="00BF7E81"/>
    <w:rsid w:val="00C13773"/>
    <w:rsid w:val="00C17CC8"/>
    <w:rsid w:val="00C83417"/>
    <w:rsid w:val="00C93873"/>
    <w:rsid w:val="00C9604F"/>
    <w:rsid w:val="00CA19AA"/>
    <w:rsid w:val="00CC5298"/>
    <w:rsid w:val="00CD736E"/>
    <w:rsid w:val="00CD798D"/>
    <w:rsid w:val="00CE161E"/>
    <w:rsid w:val="00CF59A8"/>
    <w:rsid w:val="00D325A9"/>
    <w:rsid w:val="00D36A8A"/>
    <w:rsid w:val="00D409E9"/>
    <w:rsid w:val="00D61409"/>
    <w:rsid w:val="00D6691E"/>
    <w:rsid w:val="00D71170"/>
    <w:rsid w:val="00DA1C92"/>
    <w:rsid w:val="00DA25D4"/>
    <w:rsid w:val="00DA6538"/>
    <w:rsid w:val="00E15E75"/>
    <w:rsid w:val="00E5262C"/>
    <w:rsid w:val="00E6017E"/>
    <w:rsid w:val="00E66D91"/>
    <w:rsid w:val="00E7346D"/>
    <w:rsid w:val="00EC7DC4"/>
    <w:rsid w:val="00ED30CF"/>
    <w:rsid w:val="00F16B68"/>
    <w:rsid w:val="00F176EF"/>
    <w:rsid w:val="00F315D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20B2E"/>
  <w15:chartTrackingRefBased/>
  <w15:docId w15:val="{F3089DE7-6D13-46D1-989C-B133EAAF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0BC6"/>
    <w:rPr>
      <w:rFonts w:ascii="Calibri" w:hAnsi="Calibri"/>
    </w:rPr>
  </w:style>
  <w:style w:type="paragraph" w:styleId="Heading1">
    <w:name w:val="heading 1"/>
    <w:aliases w:val="Pocket"/>
    <w:basedOn w:val="Normal"/>
    <w:next w:val="Normal"/>
    <w:link w:val="Heading1Char"/>
    <w:qFormat/>
    <w:rsid w:val="00030B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0B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0B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030B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0B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BC6"/>
  </w:style>
  <w:style w:type="character" w:customStyle="1" w:styleId="Heading1Char">
    <w:name w:val="Heading 1 Char"/>
    <w:aliases w:val="Pocket Char"/>
    <w:basedOn w:val="DefaultParagraphFont"/>
    <w:link w:val="Heading1"/>
    <w:rsid w:val="00030B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0B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0BC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030BC6"/>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B"/>
    <w:basedOn w:val="DefaultParagraphFont"/>
    <w:link w:val="textbold"/>
    <w:uiPriority w:val="7"/>
    <w:qFormat/>
    <w:rsid w:val="00030BC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30BC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30BC6"/>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at Char1,BlockText Char1,Tags v 2 Char1,TAG ,C,Char Char1"/>
    <w:basedOn w:val="DefaultParagraphFont"/>
    <w:uiPriority w:val="99"/>
    <w:unhideWhenUsed/>
    <w:rsid w:val="00030BC6"/>
    <w:rPr>
      <w:color w:val="auto"/>
      <w:u w:val="none"/>
    </w:rPr>
  </w:style>
  <w:style w:type="character" w:styleId="FollowedHyperlink">
    <w:name w:val="FollowedHyperlink"/>
    <w:basedOn w:val="DefaultParagraphFont"/>
    <w:uiPriority w:val="99"/>
    <w:semiHidden/>
    <w:unhideWhenUsed/>
    <w:rsid w:val="00030BC6"/>
    <w:rPr>
      <w:color w:val="auto"/>
      <w:u w:val="none"/>
    </w:rPr>
  </w:style>
  <w:style w:type="character" w:styleId="UnresolvedMention">
    <w:name w:val="Unresolved Mention"/>
    <w:basedOn w:val="DefaultParagraphFont"/>
    <w:uiPriority w:val="99"/>
    <w:semiHidden/>
    <w:unhideWhenUsed/>
    <w:rsid w:val="00F315DA"/>
    <w:rPr>
      <w:color w:val="605E5C"/>
      <w:shd w:val="clear" w:color="auto" w:fill="E1DFDD"/>
    </w:rPr>
  </w:style>
  <w:style w:type="paragraph" w:customStyle="1" w:styleId="textbold">
    <w:name w:val="text bold"/>
    <w:basedOn w:val="Normal"/>
    <w:link w:val="Emphasis"/>
    <w:autoRedefine/>
    <w:uiPriority w:val="7"/>
    <w:qFormat/>
    <w:rsid w:val="00967A85"/>
    <w:pPr>
      <w:framePr w:wrap="around" w:vAnchor="text" w:hAnchor="text" w:y="1"/>
      <w:spacing w:line="240" w:lineRule="auto"/>
      <w:ind w:left="720"/>
      <w:jc w:val="both"/>
    </w:pPr>
    <w:rPr>
      <w:b/>
      <w:iCs/>
      <w:u w:val="single"/>
    </w:rPr>
  </w:style>
  <w:style w:type="paragraph" w:styleId="NoSpacing">
    <w:name w:val="No Spacing"/>
    <w:aliases w:val="Small Text,Debate Text,No Spacing11,No Spacing2,Read stuff,No Spacing111,No Spacing21,No Spacing3,No Spacing1111,Tag and Cite,No Spacing51"/>
    <w:link w:val="NoSpacingChar"/>
    <w:qFormat/>
    <w:rsid w:val="00E66D91"/>
    <w:pPr>
      <w:spacing w:after="0" w:line="240" w:lineRule="auto"/>
    </w:pPr>
    <w:rPr>
      <w:rFonts w:eastAsiaTheme="minorEastAsia"/>
      <w:sz w:val="24"/>
      <w:szCs w:val="24"/>
    </w:rPr>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link w:val="NoSpacing"/>
    <w:rsid w:val="00E66D91"/>
    <w:rPr>
      <w:rFonts w:eastAsiaTheme="minorEastAsia"/>
      <w:sz w:val="24"/>
      <w:szCs w:val="24"/>
    </w:rPr>
  </w:style>
  <w:style w:type="paragraph" w:customStyle="1" w:styleId="CardNotUnderlined">
    <w:name w:val="Card Not Underlined"/>
    <w:basedOn w:val="Normal"/>
    <w:autoRedefine/>
    <w:rsid w:val="00E66D91"/>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3/15/vaccine-coronavirus-patents-waive-global-equity/" TargetMode="External"/><Relationship Id="rId13" Type="http://schemas.openxmlformats.org/officeDocument/2006/relationships/hyperlink" Target="https://investors.modernatx.com/news-releases/news-release-details/statement-moderna-intellectual-property-matters-during-covid-19" TargetMode="External"/><Relationship Id="rId18" Type="http://schemas.openxmlformats.org/officeDocument/2006/relationships/hyperlink" Target="https://www.fda.gov/about-fda/center-biologics-evaluation-and-research-cber/what-are-biologics-questions-and-answer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bc27.com/news/health/coronavirus/vaccination-frustration/digital-original-how-do-covid-19-vaccines-compare-to-other-vaccinations/" TargetMode="External"/><Relationship Id="rId7" Type="http://schemas.openxmlformats.org/officeDocument/2006/relationships/image" Target="media/image2.png"/><Relationship Id="rId12" Type="http://schemas.openxmlformats.org/officeDocument/2006/relationships/hyperlink" Target="https://twitter.com/GlobalJusticeUK/status/1369734275818549252?s=20" TargetMode="External"/><Relationship Id="rId17" Type="http://schemas.openxmlformats.org/officeDocument/2006/relationships/hyperlink" Target="https://www.fda.gov/about-fda/center-drug-evaluation-and-research-cder/generic-competition-and-drug-pri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ashingtonpost.com/outlook/2021/03/08/covid-hospital-addiction-cancer/?itid=lk_interstitial_manual_11" TargetMode="External"/><Relationship Id="rId20" Type="http://schemas.openxmlformats.org/officeDocument/2006/relationships/hyperlink" Target="https://papers.ssrn.com/sol3/papers.cfm?abstract_id=3636456"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washingtonpost.com/coronavirus/?itid=lk_inline_manual_4" TargetMode="External"/><Relationship Id="rId24" Type="http://schemas.openxmlformats.org/officeDocument/2006/relationships/hyperlink" Target="https://www.leagle.com/decision/insco20130613e08" TargetMode="External"/><Relationship Id="rId5" Type="http://schemas.openxmlformats.org/officeDocument/2006/relationships/webSettings" Target="webSettings.xml"/><Relationship Id="rId15" Type="http://schemas.openxmlformats.org/officeDocument/2006/relationships/hyperlink" Target="https://www.npr.org/2021/02/18/969145224/biden-to-announce-4-billion-for-global-covid-19-vaccine-effort" TargetMode="External"/><Relationship Id="rId23" Type="http://schemas.openxmlformats.org/officeDocument/2006/relationships/hyperlink" Target="https://www.jdsupra.com/legalnews/trade-secret-protection-the-covid-19-37383/" TargetMode="External"/><Relationship Id="rId10" Type="http://schemas.openxmlformats.org/officeDocument/2006/relationships/hyperlink" Target="https://docs.wto.org/dol2fe/Pages/SS/directdoc.aspx?filename=q:/IP/C/W669.pdf&amp;Open=True" TargetMode="External"/><Relationship Id="rId19" Type="http://schemas.openxmlformats.org/officeDocument/2006/relationships/hyperlink" Target="http://papers.ssrn.com/sol3/cf_dev/AbsByAuth.cfm?per_id=847655" TargetMode="External"/><Relationship Id="rId4" Type="http://schemas.openxmlformats.org/officeDocument/2006/relationships/settings" Target="settings.xml"/><Relationship Id="rId9" Type="http://schemas.openxmlformats.org/officeDocument/2006/relationships/hyperlink" Target="https://peoplesvaccine.org/take-action/" TargetMode="External"/><Relationship Id="rId14" Type="http://schemas.openxmlformats.org/officeDocument/2006/relationships/hyperlink" Target="https://www.washingtonpost.com/world/coronavirus-vaccine-access-poor-countries-moderna/2021/02/12/0586e532-6712-11eb-bf81-c618c88ed605_story.html?itid=lk_inline_manual_9" TargetMode="External"/><Relationship Id="rId22" Type="http://schemas.openxmlformats.org/officeDocument/2006/relationships/hyperlink" Target="https://patentlyo.com/patent/2021/01/shortages-compulsory-licensing.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13222</Words>
  <Characters>75371</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24</cp:revision>
  <dcterms:created xsi:type="dcterms:W3CDTF">2021-10-09T17:33:00Z</dcterms:created>
  <dcterms:modified xsi:type="dcterms:W3CDTF">2021-10-09T18:14:00Z</dcterms:modified>
</cp:coreProperties>
</file>