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EA22" w14:textId="77777777" w:rsidR="00D7116E" w:rsidRPr="00001B4D" w:rsidRDefault="00D7116E" w:rsidP="00D7116E">
      <w:pPr>
        <w:pStyle w:val="Heading4"/>
        <w:rPr>
          <w:rFonts w:cs="Calibri"/>
        </w:rPr>
      </w:pPr>
      <w:r w:rsidRPr="00001B4D">
        <w:rPr>
          <w:rFonts w:cs="Calibri"/>
        </w:rPr>
        <w:t xml:space="preserve">CI: </w:t>
      </w:r>
      <w:proofErr w:type="spellStart"/>
      <w:r w:rsidRPr="00001B4D">
        <w:rPr>
          <w:rFonts w:cs="Calibri"/>
        </w:rPr>
        <w:t>Affs</w:t>
      </w:r>
      <w:proofErr w:type="spellEnd"/>
      <w:r w:rsidRPr="00001B4D">
        <w:rPr>
          <w:rFonts w:cs="Calibri"/>
        </w:rPr>
        <w:t xml:space="preserve"> ought to debate what a just government would do in a specific country, not that the specific country is a just government. We meet since a just government is evaluating whether the plan is a good idea in the US.</w:t>
      </w:r>
    </w:p>
    <w:p w14:paraId="063FC6F0" w14:textId="77777777" w:rsidR="00D7116E" w:rsidRPr="00001B4D" w:rsidRDefault="00D7116E" w:rsidP="00D7116E"/>
    <w:p w14:paraId="57BF9B96" w14:textId="77777777" w:rsidR="00D7116E" w:rsidRPr="00001B4D" w:rsidRDefault="00D7116E" w:rsidP="00D7116E">
      <w:pPr>
        <w:pStyle w:val="Heading4"/>
        <w:rPr>
          <w:rFonts w:cs="Calibri"/>
        </w:rPr>
      </w:pPr>
      <w:r w:rsidRPr="00001B4D">
        <w:rPr>
          <w:rFonts w:cs="Calibri"/>
        </w:rPr>
        <w:t>Just is a question of being correct</w:t>
      </w:r>
    </w:p>
    <w:p w14:paraId="6CC09E62" w14:textId="77777777" w:rsidR="00D7116E" w:rsidRPr="00001B4D" w:rsidRDefault="00D7116E" w:rsidP="00D7116E">
      <w:r w:rsidRPr="00001B4D">
        <w:rPr>
          <w:b/>
        </w:rPr>
        <w:t>Merriam Webster, ND</w:t>
      </w:r>
      <w:r w:rsidRPr="00001B4D">
        <w:t xml:space="preserve">, Just </w:t>
      </w:r>
      <w:proofErr w:type="spellStart"/>
      <w:r w:rsidRPr="00001B4D">
        <w:t>defintion</w:t>
      </w:r>
      <w:proofErr w:type="spellEnd"/>
      <w:r w:rsidRPr="00001B4D">
        <w:t xml:space="preserve">, URL: </w:t>
      </w:r>
      <w:hyperlink r:id="rId6">
        <w:r w:rsidRPr="00001B4D">
          <w:rPr>
            <w:color w:val="000000"/>
          </w:rPr>
          <w:t>https://www.merriam-webster.com/dictionary/just</w:t>
        </w:r>
      </w:hyperlink>
      <w:r w:rsidRPr="00001B4D">
        <w:t>, KR</w:t>
      </w:r>
    </w:p>
    <w:p w14:paraId="34890E16" w14:textId="77777777" w:rsidR="00D7116E" w:rsidRPr="00001B4D" w:rsidRDefault="00D7116E" w:rsidP="00D7116E">
      <w:r w:rsidRPr="00001B4D">
        <w:t xml:space="preserve">Definition of </w:t>
      </w:r>
      <w:r w:rsidRPr="00001B4D">
        <w:rPr>
          <w:b/>
          <w:highlight w:val="green"/>
        </w:rPr>
        <w:t>just</w:t>
      </w:r>
      <w:r w:rsidRPr="00001B4D">
        <w:t xml:space="preserve"> (Entry 1 of 3)</w:t>
      </w:r>
    </w:p>
    <w:p w14:paraId="08EE3ED5" w14:textId="77777777" w:rsidR="00D7116E" w:rsidRPr="00001B4D" w:rsidRDefault="00D7116E" w:rsidP="00D7116E">
      <w:r w:rsidRPr="00001B4D">
        <w:t xml:space="preserve">1a: </w:t>
      </w:r>
      <w:r w:rsidRPr="00001B4D">
        <w:rPr>
          <w:b/>
          <w:highlight w:val="green"/>
          <w:u w:val="single"/>
        </w:rPr>
        <w:t>having a basis</w:t>
      </w:r>
      <w:r w:rsidRPr="00001B4D">
        <w:t xml:space="preserve"> in or conforming to fact or reason : REASONABLE</w:t>
      </w:r>
    </w:p>
    <w:p w14:paraId="36ED26E1" w14:textId="77777777" w:rsidR="00D7116E" w:rsidRPr="00001B4D" w:rsidRDefault="00D7116E" w:rsidP="00D7116E">
      <w:r w:rsidRPr="00001B4D">
        <w:t>had just reason to believe he was in danger</w:t>
      </w:r>
    </w:p>
    <w:p w14:paraId="42F953BD" w14:textId="77777777" w:rsidR="00D7116E" w:rsidRPr="00001B4D" w:rsidRDefault="00D7116E" w:rsidP="00D7116E">
      <w:pPr>
        <w:rPr>
          <w:b/>
          <w:u w:val="single"/>
        </w:rPr>
      </w:pPr>
      <w:r w:rsidRPr="00001B4D">
        <w:t xml:space="preserve">b: </w:t>
      </w:r>
      <w:r w:rsidRPr="00001B4D">
        <w:rPr>
          <w:b/>
          <w:highlight w:val="green"/>
          <w:u w:val="single"/>
        </w:rPr>
        <w:t>conforming to a standard of correctness</w:t>
      </w:r>
    </w:p>
    <w:p w14:paraId="720E56DE" w14:textId="77777777" w:rsidR="00D7116E" w:rsidRPr="00001B4D" w:rsidRDefault="00D7116E" w:rsidP="00D7116E"/>
    <w:p w14:paraId="2B27815B" w14:textId="77777777" w:rsidR="00D7116E" w:rsidRPr="00001B4D" w:rsidRDefault="00D7116E" w:rsidP="00D7116E">
      <w:pPr>
        <w:pStyle w:val="Heading4"/>
        <w:rPr>
          <w:rFonts w:cs="Calibri"/>
        </w:rPr>
      </w:pPr>
      <w:r w:rsidRPr="00001B4D">
        <w:rPr>
          <w:rFonts w:cs="Calibri"/>
        </w:rPr>
        <w:t xml:space="preserve">1] Ground – no gov is completely just since there’s always a more utopian way to act – force them to provide a </w:t>
      </w:r>
      <w:proofErr w:type="spellStart"/>
      <w:r w:rsidRPr="00001B4D">
        <w:rPr>
          <w:rFonts w:cs="Calibri"/>
        </w:rPr>
        <w:t>caselist</w:t>
      </w:r>
      <w:proofErr w:type="spellEnd"/>
      <w:r w:rsidRPr="00001B4D">
        <w:rPr>
          <w:rFonts w:cs="Calibri"/>
        </w:rPr>
        <w:t xml:space="preserve"> that meets their definition. Even if they do, it’ll be on same arbitrary standard which fails to create a </w:t>
      </w:r>
      <w:proofErr w:type="spellStart"/>
      <w:r w:rsidRPr="00001B4D">
        <w:rPr>
          <w:rFonts w:cs="Calibri"/>
        </w:rPr>
        <w:t>commom</w:t>
      </w:r>
      <w:proofErr w:type="spellEnd"/>
      <w:r w:rsidRPr="00001B4D">
        <w:rPr>
          <w:rFonts w:cs="Calibri"/>
        </w:rPr>
        <w:t xml:space="preserve"> stasis point . That’s bad – </w:t>
      </w:r>
    </w:p>
    <w:p w14:paraId="259A3988" w14:textId="77777777" w:rsidR="00D7116E" w:rsidRPr="00001B4D" w:rsidRDefault="00D7116E" w:rsidP="00D7116E">
      <w:pPr>
        <w:pStyle w:val="Heading4"/>
        <w:rPr>
          <w:rFonts w:cs="Calibri"/>
        </w:rPr>
      </w:pPr>
      <w:r w:rsidRPr="00001B4D">
        <w:rPr>
          <w:rFonts w:cs="Calibri"/>
        </w:rPr>
        <w:t>A ) If no governments can be just then we have no ground – making it unfair + impossible to affirm</w:t>
      </w:r>
    </w:p>
    <w:p w14:paraId="289DD619" w14:textId="77777777" w:rsidR="00D7116E" w:rsidRPr="00001B4D" w:rsidRDefault="00D7116E" w:rsidP="00D7116E">
      <w:pPr>
        <w:pStyle w:val="Heading4"/>
        <w:rPr>
          <w:rFonts w:cs="Calibri"/>
        </w:rPr>
      </w:pPr>
      <w:r w:rsidRPr="00001B4D">
        <w:rPr>
          <w:rFonts w:cs="Calibri"/>
        </w:rPr>
        <w:t xml:space="preserve">b) That kills country specific </w:t>
      </w:r>
      <w:proofErr w:type="spellStart"/>
      <w:r w:rsidRPr="00001B4D">
        <w:rPr>
          <w:rFonts w:cs="Calibri"/>
        </w:rPr>
        <w:t>aff</w:t>
      </w:r>
      <w:proofErr w:type="spellEnd"/>
      <w:r w:rsidRPr="00001B4D">
        <w:rPr>
          <w:rFonts w:cs="Calibri"/>
        </w:rPr>
        <w:t xml:space="preserve"> grounds which is key on this topic because every government has different protections for workers. There is no unifying advantage – </w:t>
      </w:r>
    </w:p>
    <w:p w14:paraId="4A2B3FB1" w14:textId="77777777" w:rsidR="00D7116E" w:rsidRPr="00001B4D" w:rsidRDefault="00D7116E" w:rsidP="00D7116E">
      <w:pPr>
        <w:pStyle w:val="Heading4"/>
        <w:rPr>
          <w:rFonts w:cs="Calibri"/>
        </w:rPr>
      </w:pPr>
      <w:r w:rsidRPr="00001B4D">
        <w:rPr>
          <w:rFonts w:cs="Calibri"/>
        </w:rPr>
        <w:t>2] Logic – no gov can be just because the def is vague and can’t explain tradeoffs</w:t>
      </w:r>
    </w:p>
    <w:p w14:paraId="7837557E" w14:textId="77777777" w:rsidR="00D7116E" w:rsidRPr="00001B4D" w:rsidRDefault="00D7116E" w:rsidP="00D7116E">
      <w:pPr>
        <w:pStyle w:val="Heading4"/>
        <w:rPr>
          <w:rFonts w:cs="Calibri"/>
        </w:rPr>
      </w:pPr>
      <w:r w:rsidRPr="00001B4D">
        <w:rPr>
          <w:rFonts w:cs="Calibri"/>
        </w:rPr>
        <w:t>3] Grammar – the word just means that the government acts just, so all it asks is whether the plan is a just idea</w:t>
      </w:r>
    </w:p>
    <w:p w14:paraId="7DD7CE10" w14:textId="77777777" w:rsidR="00D7116E" w:rsidRPr="00001B4D" w:rsidRDefault="00D7116E" w:rsidP="00D7116E">
      <w:pPr>
        <w:pStyle w:val="Heading4"/>
        <w:rPr>
          <w:rFonts w:cs="Calibri"/>
        </w:rPr>
      </w:pPr>
      <w:r w:rsidRPr="00001B4D">
        <w:rPr>
          <w:rFonts w:cs="Calibri"/>
        </w:rPr>
        <w:t xml:space="preserve">4] Research. Our model </w:t>
      </w:r>
      <w:proofErr w:type="spellStart"/>
      <w:r w:rsidRPr="00001B4D">
        <w:rPr>
          <w:rFonts w:cs="Calibri"/>
        </w:rPr>
        <w:t>incentivies</w:t>
      </w:r>
      <w:proofErr w:type="spellEnd"/>
      <w:r w:rsidRPr="00001B4D">
        <w:rPr>
          <w:rFonts w:cs="Calibri"/>
        </w:rPr>
        <w:t xml:space="preserve"> going deeper on the topic through country </w:t>
      </w:r>
      <w:proofErr w:type="spellStart"/>
      <w:r w:rsidRPr="00001B4D">
        <w:rPr>
          <w:rFonts w:cs="Calibri"/>
        </w:rPr>
        <w:t>specifc</w:t>
      </w:r>
      <w:proofErr w:type="spellEnd"/>
      <w:r w:rsidRPr="00001B4D">
        <w:rPr>
          <w:rFonts w:cs="Calibri"/>
        </w:rPr>
        <w:t xml:space="preserve"> </w:t>
      </w:r>
    </w:p>
    <w:p w14:paraId="5B092F6D" w14:textId="77777777" w:rsidR="00D7116E" w:rsidRPr="00001B4D" w:rsidRDefault="00D7116E" w:rsidP="00D7116E">
      <w:pPr>
        <w:pStyle w:val="Heading4"/>
        <w:rPr>
          <w:rFonts w:cs="Calibri"/>
        </w:rPr>
      </w:pPr>
      <w:r w:rsidRPr="00001B4D">
        <w:rPr>
          <w:rFonts w:cs="Calibri"/>
        </w:rPr>
        <w:t xml:space="preserve">5] </w:t>
      </w:r>
      <w:proofErr w:type="spellStart"/>
      <w:r w:rsidRPr="00001B4D">
        <w:rPr>
          <w:rFonts w:cs="Calibri"/>
        </w:rPr>
        <w:t>Reaosnability</w:t>
      </w:r>
      <w:proofErr w:type="spellEnd"/>
      <w:r w:rsidRPr="00001B4D">
        <w:rPr>
          <w:rFonts w:cs="Calibri"/>
        </w:rPr>
        <w:t xml:space="preserve"> – good is good enough should control your interpretation of this debate. Anything else kills substance since a small violation is </w:t>
      </w:r>
      <w:proofErr w:type="spellStart"/>
      <w:r w:rsidRPr="00001B4D">
        <w:rPr>
          <w:rFonts w:cs="Calibri"/>
        </w:rPr>
        <w:t>sufficent</w:t>
      </w:r>
      <w:proofErr w:type="spellEnd"/>
      <w:r w:rsidRPr="00001B4D">
        <w:rPr>
          <w:rFonts w:cs="Calibri"/>
        </w:rPr>
        <w:t xml:space="preserve"> to stake the round on which o/</w:t>
      </w:r>
      <w:proofErr w:type="spellStart"/>
      <w:r w:rsidRPr="00001B4D">
        <w:rPr>
          <w:rFonts w:cs="Calibri"/>
        </w:rPr>
        <w:t>ws</w:t>
      </w:r>
      <w:proofErr w:type="spellEnd"/>
      <w:r w:rsidRPr="00001B4D">
        <w:rPr>
          <w:rFonts w:cs="Calibri"/>
        </w:rPr>
        <w:t xml:space="preserve"> since we only have 2 months of the topic</w:t>
      </w:r>
    </w:p>
    <w:p w14:paraId="61F62577" w14:textId="2ECB9C71" w:rsidR="00D7116E" w:rsidRDefault="00D7116E" w:rsidP="00D63691">
      <w:pPr>
        <w:pStyle w:val="Heading4"/>
      </w:pPr>
    </w:p>
    <w:p w14:paraId="543D671A" w14:textId="52A9384C" w:rsidR="00BB3642" w:rsidRDefault="00BB3642" w:rsidP="00BB3642"/>
    <w:p w14:paraId="27C4FEBF" w14:textId="77777777" w:rsidR="00BB3642" w:rsidRPr="00001B4D" w:rsidRDefault="00BB3642" w:rsidP="00BB3642">
      <w:pPr>
        <w:pStyle w:val="Heading4"/>
        <w:rPr>
          <w:rFonts w:cs="Calibri"/>
        </w:rPr>
      </w:pPr>
      <w:r w:rsidRPr="00001B4D">
        <w:rPr>
          <w:rFonts w:cs="Calibri"/>
        </w:rPr>
        <w:t>Consult counterplans are a voting issue</w:t>
      </w:r>
    </w:p>
    <w:p w14:paraId="4B6DACF1" w14:textId="77777777" w:rsidR="00BB3642" w:rsidRPr="00001B4D" w:rsidRDefault="00BB3642" w:rsidP="00BB3642">
      <w:pPr>
        <w:pStyle w:val="Heading4"/>
        <w:tabs>
          <w:tab w:val="left" w:pos="14240"/>
        </w:tabs>
        <w:rPr>
          <w:rFonts w:cs="Calibri"/>
        </w:rPr>
      </w:pPr>
      <w:r w:rsidRPr="00001B4D">
        <w:rPr>
          <w:rFonts w:cs="Calibri"/>
        </w:rPr>
        <w:t>A] Resolvability – it’s impossible to predict the outcome of the consultation so they don’t have a stable advocacy – o/w because judge intervention destroys the point of debating</w:t>
      </w:r>
    </w:p>
    <w:p w14:paraId="3CC8D642" w14:textId="7D4DE628" w:rsidR="00BB3642" w:rsidRPr="00001B4D" w:rsidRDefault="00BB3642" w:rsidP="00300C0A">
      <w:pPr>
        <w:pStyle w:val="Heading4"/>
        <w:rPr>
          <w:rFonts w:cs="Calibri"/>
        </w:rPr>
      </w:pPr>
      <w:r w:rsidRPr="00001B4D">
        <w:rPr>
          <w:rFonts w:cs="Calibri"/>
        </w:rPr>
        <w:t>B] Research burdens – consult CPs justify consulting an infinite number of actors, which is also unpredictable – even if there are responses we wouldn’t have found them</w:t>
      </w:r>
    </w:p>
    <w:p w14:paraId="40E18C02" w14:textId="77777777" w:rsidR="00BB3642" w:rsidRPr="00BB3642" w:rsidRDefault="00BB3642" w:rsidP="00BB3642"/>
    <w:p w14:paraId="466EEE69" w14:textId="77777777" w:rsidR="00D7116E" w:rsidRDefault="00D7116E" w:rsidP="00D63691">
      <w:pPr>
        <w:pStyle w:val="Heading4"/>
      </w:pPr>
    </w:p>
    <w:p w14:paraId="793C404D" w14:textId="4408B1BE" w:rsidR="00D7116E" w:rsidRDefault="00D7116E" w:rsidP="00D63691">
      <w:pPr>
        <w:pStyle w:val="Heading4"/>
      </w:pPr>
    </w:p>
    <w:p w14:paraId="1C97A4F6" w14:textId="00A02A2B" w:rsidR="00BB3642" w:rsidRDefault="00BB3642" w:rsidP="00BB3642"/>
    <w:p w14:paraId="313A426D" w14:textId="77777777" w:rsidR="00BB3642" w:rsidRPr="00001B4D" w:rsidRDefault="00BB3642" w:rsidP="00BB3642">
      <w:pPr>
        <w:pStyle w:val="Heading4"/>
        <w:rPr>
          <w:rFonts w:cs="Calibri"/>
        </w:rPr>
      </w:pPr>
      <w:r w:rsidRPr="00001B4D">
        <w:rPr>
          <w:rFonts w:cs="Calibri"/>
        </w:rPr>
        <w:t>Strikes help the economy---prefer recent evidence that accounts for 2021’s macroeconomic situation.</w:t>
      </w:r>
    </w:p>
    <w:p w14:paraId="23132D7C" w14:textId="77777777" w:rsidR="00BB3642" w:rsidRPr="00001B4D" w:rsidRDefault="00BB3642" w:rsidP="00BB3642">
      <w:r w:rsidRPr="00001B4D">
        <w:t xml:space="preserve">Jacob </w:t>
      </w:r>
      <w:proofErr w:type="spellStart"/>
      <w:r w:rsidRPr="00001B4D">
        <w:rPr>
          <w:b/>
          <w:bCs/>
          <w:szCs w:val="26"/>
        </w:rPr>
        <w:t>Bogage</w:t>
      </w:r>
      <w:proofErr w:type="spellEnd"/>
      <w:r w:rsidRPr="00001B4D">
        <w:rPr>
          <w:b/>
          <w:bCs/>
          <w:szCs w:val="26"/>
        </w:rPr>
        <w:t xml:space="preserve"> &amp;</w:t>
      </w:r>
      <w:r w:rsidRPr="00001B4D">
        <w:t xml:space="preserve"> Alyssa </w:t>
      </w:r>
      <w:proofErr w:type="spellStart"/>
      <w:r w:rsidRPr="00001B4D">
        <w:rPr>
          <w:b/>
          <w:bCs/>
          <w:szCs w:val="26"/>
        </w:rPr>
        <w:t>Fowers</w:t>
      </w:r>
      <w:proofErr w:type="spellEnd"/>
      <w:r w:rsidRPr="00001B4D">
        <w:rPr>
          <w:b/>
          <w:bCs/>
          <w:szCs w:val="26"/>
        </w:rPr>
        <w:t xml:space="preserve"> 21</w:t>
      </w:r>
      <w:r w:rsidRPr="00001B4D">
        <w:t xml:space="preserve">. Reporters at the Washington Post, “Workplace Strikes Are Surging. Here’s Why They Won’t Stop Anytime Soon,” The Washington Post, October 31, 2021, </w:t>
      </w:r>
      <w:hyperlink r:id="rId7" w:history="1">
        <w:r w:rsidRPr="00001B4D">
          <w:rPr>
            <w:rStyle w:val="Hyperlink"/>
          </w:rPr>
          <w:t>https://www.washingtonpost.com/business/2021/10/31/faq-striketober/</w:t>
        </w:r>
      </w:hyperlink>
      <w:r w:rsidRPr="00001B4D">
        <w:t xml:space="preserve">, RJP, </w:t>
      </w:r>
      <w:proofErr w:type="spellStart"/>
      <w:r w:rsidRPr="00001B4D">
        <w:rPr>
          <w:b/>
          <w:bCs/>
        </w:rPr>
        <w:t>DebateDrills</w:t>
      </w:r>
      <w:proofErr w:type="spellEnd"/>
      <w:r w:rsidRPr="00001B4D">
        <w:t>.</w:t>
      </w:r>
    </w:p>
    <w:p w14:paraId="31C4B860" w14:textId="77777777" w:rsidR="00BB3642" w:rsidRPr="00001B4D" w:rsidRDefault="00BB3642" w:rsidP="00BB3642">
      <w:pPr>
        <w:rPr>
          <w:rStyle w:val="Emphasis"/>
        </w:rPr>
      </w:pPr>
      <w:r w:rsidRPr="00001B4D">
        <w:rPr>
          <w:highlight w:val="green"/>
          <w:u w:val="single"/>
        </w:rPr>
        <w:t>If workers can extract better compensation</w:t>
      </w:r>
      <w:r w:rsidRPr="00001B4D">
        <w:rPr>
          <w:u w:val="single"/>
        </w:rPr>
        <w:t xml:space="preserve"> and benefits, </w:t>
      </w:r>
      <w:r w:rsidRPr="00001B4D">
        <w:rPr>
          <w:highlight w:val="green"/>
          <w:u w:val="single"/>
        </w:rPr>
        <w:t xml:space="preserve">it could </w:t>
      </w:r>
      <w:r w:rsidRPr="00001B4D">
        <w:rPr>
          <w:rStyle w:val="Emphasis"/>
          <w:highlight w:val="green"/>
        </w:rPr>
        <w:t>help tamp down rising income inequality</w:t>
      </w:r>
      <w:r w:rsidRPr="00001B4D">
        <w:t xml:space="preserve">, said William M. Rodgers III, director of the Institute for Economic Equity at the Federal Reserve Bank of St. Louis. </w:t>
      </w:r>
      <w:r w:rsidRPr="00001B4D">
        <w:rPr>
          <w:highlight w:val="green"/>
          <w:u w:val="single"/>
        </w:rPr>
        <w:t xml:space="preserve">Even if strikes contribute to a near-term worker shortage that </w:t>
      </w:r>
      <w:r w:rsidRPr="00001B4D">
        <w:rPr>
          <w:rStyle w:val="Emphasis"/>
          <w:highlight w:val="green"/>
        </w:rPr>
        <w:t>slows the economy’s pandemic recovery</w:t>
      </w:r>
      <w:r w:rsidRPr="00001B4D">
        <w:rPr>
          <w:u w:val="single"/>
        </w:rPr>
        <w:t xml:space="preserve">, </w:t>
      </w:r>
      <w:r w:rsidRPr="00001B4D">
        <w:rPr>
          <w:highlight w:val="green"/>
          <w:u w:val="single"/>
        </w:rPr>
        <w:t>middle</w:t>
      </w:r>
      <w:r w:rsidRPr="00001B4D">
        <w:rPr>
          <w:u w:val="single"/>
        </w:rPr>
        <w:t>- and working-</w:t>
      </w:r>
      <w:r w:rsidRPr="00001B4D">
        <w:rPr>
          <w:highlight w:val="green"/>
          <w:u w:val="single"/>
        </w:rPr>
        <w:t>class</w:t>
      </w:r>
      <w:r w:rsidRPr="00001B4D">
        <w:rPr>
          <w:u w:val="single"/>
        </w:rPr>
        <w:t xml:space="preserve"> </w:t>
      </w:r>
      <w:r w:rsidRPr="00001B4D">
        <w:rPr>
          <w:highlight w:val="green"/>
          <w:u w:val="single"/>
        </w:rPr>
        <w:t>individuals</w:t>
      </w:r>
      <w:r w:rsidRPr="00001B4D">
        <w:rPr>
          <w:u w:val="single"/>
        </w:rPr>
        <w:t xml:space="preserve"> and families </w:t>
      </w:r>
      <w:r w:rsidRPr="00001B4D">
        <w:rPr>
          <w:highlight w:val="green"/>
          <w:u w:val="single"/>
        </w:rPr>
        <w:t>could see more income and spending power</w:t>
      </w:r>
      <w:r w:rsidRPr="00001B4D">
        <w:rPr>
          <w:u w:val="single"/>
        </w:rPr>
        <w:t xml:space="preserve">, he said, </w:t>
      </w:r>
      <w:r w:rsidRPr="00001B4D">
        <w:rPr>
          <w:highlight w:val="green"/>
          <w:u w:val="single"/>
        </w:rPr>
        <w:t xml:space="preserve">that will be better for the economy in the </w:t>
      </w:r>
      <w:r w:rsidRPr="00001B4D">
        <w:rPr>
          <w:rStyle w:val="Emphasis"/>
          <w:highlight w:val="green"/>
        </w:rPr>
        <w:t>long-term.</w:t>
      </w:r>
    </w:p>
    <w:p w14:paraId="1B7E5AF6" w14:textId="597450B4" w:rsidR="00BB3642" w:rsidRDefault="00BB3642" w:rsidP="00BB3642"/>
    <w:p w14:paraId="5E48FDB7" w14:textId="77777777" w:rsidR="00BB3642" w:rsidRPr="00BB3642" w:rsidRDefault="00BB3642" w:rsidP="00BB3642"/>
    <w:p w14:paraId="7FD796D2" w14:textId="77777777" w:rsidR="00D7116E" w:rsidRDefault="00D7116E" w:rsidP="00D63691">
      <w:pPr>
        <w:pStyle w:val="Heading4"/>
      </w:pPr>
    </w:p>
    <w:p w14:paraId="218E4BDD" w14:textId="177BB4E6" w:rsidR="00D63691" w:rsidRDefault="00D63691" w:rsidP="00D63691">
      <w:pPr>
        <w:pStyle w:val="Heading4"/>
      </w:pPr>
      <w:r>
        <w:t xml:space="preserve">Plan text: The United States ought to recognize an unconditional right to strike for agricultural laborers. </w:t>
      </w:r>
    </w:p>
    <w:p w14:paraId="6B011973" w14:textId="77777777" w:rsidR="00D63691" w:rsidRPr="00C53236" w:rsidRDefault="00D63691" w:rsidP="00D63691"/>
    <w:p w14:paraId="5E2C2E7B" w14:textId="51D31B34" w:rsidR="005958F8" w:rsidRPr="005958F8" w:rsidRDefault="00D63691" w:rsidP="005958F8">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w:t>
      </w:r>
      <w:r w:rsidR="005958F8">
        <w:t xml:space="preserve"> to give the unconditional right to strike</w:t>
      </w:r>
    </w:p>
    <w:p w14:paraId="6B6FA872" w14:textId="77777777" w:rsidR="00D63691" w:rsidRDefault="00D63691" w:rsidP="00D63691">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359DFEAC" w14:textId="77777777" w:rsidR="00D63691" w:rsidRDefault="00D63691" w:rsidP="00D63691">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093FDDA3" w14:textId="77777777" w:rsidR="00D63691" w:rsidRDefault="00D63691" w:rsidP="00D63691">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72265ED3" w14:textId="77777777" w:rsidR="00D63691" w:rsidRDefault="00D63691" w:rsidP="00D63691">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510AFBA" w14:textId="77777777" w:rsidR="00D63691" w:rsidRDefault="00D63691" w:rsidP="00D63691">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C323BC7" w14:textId="77777777" w:rsidR="00D63691" w:rsidRDefault="00D63691" w:rsidP="00D63691">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1E2C0687" w14:textId="77777777" w:rsidR="00D63691" w:rsidRDefault="00D63691" w:rsidP="00D63691">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A033C97" w14:textId="77777777" w:rsidR="00D63691" w:rsidRDefault="00D63691" w:rsidP="00D63691">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93834A4" w14:textId="77777777" w:rsidR="00D63691" w:rsidRDefault="00D63691" w:rsidP="00D63691">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C482B81" w14:textId="77777777" w:rsidR="00D63691" w:rsidRDefault="00D63691" w:rsidP="00D63691">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07B9C8FC" w14:textId="77777777" w:rsidR="00D63691" w:rsidRDefault="00D63691" w:rsidP="00D63691">
      <w:pPr>
        <w:pStyle w:val="Heading3"/>
        <w:ind w:left="2160" w:firstLine="720"/>
        <w:jc w:val="left"/>
      </w:pPr>
      <w:r>
        <w:t>Advantage 1 - Yield</w:t>
      </w:r>
    </w:p>
    <w:p w14:paraId="7D602C35" w14:textId="77777777" w:rsidR="00D63691" w:rsidRDefault="00D63691" w:rsidP="00D63691">
      <w:pPr>
        <w:pStyle w:val="Heading4"/>
      </w:pPr>
      <w:r>
        <w:t>Farmer’s yield is nearing an all-time low – government support doesn’t help the most needy and isn’t a long term solution</w:t>
      </w:r>
    </w:p>
    <w:p w14:paraId="6D8CE416" w14:textId="77777777" w:rsidR="00D63691" w:rsidRDefault="00D63691" w:rsidP="00D63691">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9">
        <w:r>
          <w:rPr>
            <w:color w:val="000000"/>
            <w:sz w:val="16"/>
            <w:szCs w:val="16"/>
          </w:rPr>
          <w:t>https://www.farmaid.org/blog/fact-sheet/understanding-economic-crisis-family-farms-are-facing/</w:t>
        </w:r>
      </w:hyperlink>
      <w:r>
        <w:rPr>
          <w:sz w:val="16"/>
          <w:szCs w:val="16"/>
        </w:rPr>
        <w:t>, KR</w:t>
      </w:r>
    </w:p>
    <w:p w14:paraId="5117237E" w14:textId="77777777" w:rsidR="00D63691" w:rsidRDefault="00D63691" w:rsidP="00D63691">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7FB96A38" w14:textId="77777777" w:rsidR="00D63691" w:rsidRDefault="00D63691" w:rsidP="00D63691">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072CD132" w14:textId="77777777" w:rsidR="00D63691" w:rsidRDefault="00D63691" w:rsidP="00D63691">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5D621F8A" w14:textId="77777777" w:rsidR="00D63691" w:rsidRDefault="00D63691" w:rsidP="00D63691">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1860C9B3" w14:textId="77777777" w:rsidR="00D63691" w:rsidRDefault="00D63691" w:rsidP="00D63691">
      <w:pPr>
        <w:rPr>
          <w:sz w:val="16"/>
          <w:szCs w:val="16"/>
        </w:rPr>
      </w:pPr>
      <w:r>
        <w:rPr>
          <w:sz w:val="16"/>
          <w:szCs w:val="16"/>
        </w:rPr>
        <w:t>FARM CREDIT CONDITIONS WEAKEN</w:t>
      </w:r>
    </w:p>
    <w:p w14:paraId="5426A654" w14:textId="77777777" w:rsidR="00D63691" w:rsidRDefault="00D63691" w:rsidP="00D63691">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69C7B73C" w14:textId="77777777" w:rsidR="00D63691" w:rsidRDefault="00D63691" w:rsidP="00D63691">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2DCD6705" w14:textId="77777777" w:rsidR="00D63691" w:rsidRDefault="00D63691" w:rsidP="00D63691">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3BF5E5B6" w14:textId="77777777" w:rsidR="00D63691" w:rsidRDefault="00D63691" w:rsidP="00D63691">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637A481D" w14:textId="77777777" w:rsidR="00D63691" w:rsidRDefault="00D63691" w:rsidP="00D63691">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652D67EF" w14:textId="77777777" w:rsidR="00D63691" w:rsidRDefault="00D63691" w:rsidP="00D63691">
      <w:pPr>
        <w:rPr>
          <w:b/>
          <w:u w:val="single"/>
        </w:rPr>
      </w:pPr>
    </w:p>
    <w:p w14:paraId="19F92F24" w14:textId="77777777" w:rsidR="00D63691" w:rsidRDefault="00D63691" w:rsidP="00D63691">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07924076" w14:textId="77777777" w:rsidR="00D63691" w:rsidRDefault="00D63691" w:rsidP="00D63691">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0">
        <w:r>
          <w:rPr>
            <w:color w:val="000000"/>
            <w:sz w:val="16"/>
            <w:szCs w:val="16"/>
          </w:rPr>
          <w:t>https://pennstatelaw.psu.edu/_file/aglaw/Publications_Library/Agricultural_Laborers.pdf</w:t>
        </w:r>
      </w:hyperlink>
      <w:r>
        <w:rPr>
          <w:sz w:val="16"/>
          <w:szCs w:val="16"/>
        </w:rPr>
        <w:t>, 2011 + since most recent citation is from then, KR</w:t>
      </w:r>
    </w:p>
    <w:p w14:paraId="10BFB42E" w14:textId="77777777" w:rsidR="00D63691" w:rsidRDefault="00D63691" w:rsidP="00D63691">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256FFCDD" w14:textId="77777777" w:rsidR="00D63691" w:rsidRDefault="00D63691" w:rsidP="00D63691">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4446DF2" w14:textId="77777777" w:rsidR="00D63691" w:rsidRDefault="00D63691" w:rsidP="00D63691">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03AB793" w14:textId="77777777" w:rsidR="00D63691" w:rsidRDefault="00D63691" w:rsidP="00D63691">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7A17A5D" w14:textId="77777777" w:rsidR="00D63691" w:rsidRDefault="00D63691" w:rsidP="00D63691">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8E01436" w14:textId="77777777" w:rsidR="00D63691" w:rsidRDefault="00D63691" w:rsidP="00D63691"/>
    <w:p w14:paraId="67740799" w14:textId="77777777" w:rsidR="00D63691" w:rsidRDefault="00D63691" w:rsidP="00D63691">
      <w:pPr>
        <w:pStyle w:val="Heading4"/>
      </w:pPr>
      <w:r>
        <w:t>2 Distinct links:</w:t>
      </w:r>
    </w:p>
    <w:p w14:paraId="69546A52" w14:textId="77777777" w:rsidR="00D63691" w:rsidRDefault="00D63691" w:rsidP="00D63691">
      <w:pPr>
        <w:pStyle w:val="Heading4"/>
      </w:pPr>
      <w:r>
        <w:t>1] Productivity –  Wages increase consumer spending AND create economic value</w:t>
      </w:r>
    </w:p>
    <w:p w14:paraId="667FC1A6" w14:textId="77777777" w:rsidR="00D63691" w:rsidRDefault="00D63691" w:rsidP="00D63691">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1">
        <w:r>
          <w:rPr>
            <w:color w:val="000000"/>
            <w:sz w:val="16"/>
            <w:szCs w:val="16"/>
          </w:rPr>
          <w:t>https://www.nytimes.com/2020/06/18/business/coronavirus-minimum-wage-increase.html</w:t>
        </w:r>
      </w:hyperlink>
      <w:r>
        <w:rPr>
          <w:sz w:val="16"/>
          <w:szCs w:val="16"/>
        </w:rPr>
        <w:t>, KR</w:t>
      </w:r>
    </w:p>
    <w:p w14:paraId="4E34F2CB" w14:textId="77777777" w:rsidR="00D63691" w:rsidRDefault="00D63691" w:rsidP="00D63691">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60532864" w14:textId="77777777" w:rsidR="00D63691" w:rsidRDefault="00D63691" w:rsidP="00D63691">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71416B94" w14:textId="77777777" w:rsidR="00D63691" w:rsidRDefault="00D63691" w:rsidP="00D63691">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75C8F224" w14:textId="77777777" w:rsidR="00D63691" w:rsidRDefault="00D63691" w:rsidP="00D63691">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8FE4624" w14:textId="77777777" w:rsidR="00D63691" w:rsidRDefault="00D63691" w:rsidP="00D63691">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DD59EAF" w14:textId="77777777" w:rsidR="00D63691" w:rsidRDefault="00D63691" w:rsidP="00D63691">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57355D9D" w14:textId="77777777" w:rsidR="00D63691" w:rsidRDefault="00D63691" w:rsidP="00D63691">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5553929" w14:textId="77777777" w:rsidR="00D63691" w:rsidRDefault="00D63691" w:rsidP="00D63691">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217EADAB" w14:textId="77777777" w:rsidR="00D63691" w:rsidRDefault="00D63691" w:rsidP="00D63691">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13D92F72" w14:textId="77777777" w:rsidR="00D63691" w:rsidRDefault="00D63691" w:rsidP="00D63691">
      <w:pPr>
        <w:rPr>
          <w:sz w:val="16"/>
          <w:szCs w:val="16"/>
        </w:rPr>
      </w:pPr>
      <w:r>
        <w:rPr>
          <w:sz w:val="16"/>
          <w:szCs w:val="16"/>
        </w:rPr>
        <w:t>PG&amp;E says it faces a federal inquiry and $1.15 billion in losses over the Dixie fire.</w:t>
      </w:r>
    </w:p>
    <w:p w14:paraId="0DFDF658" w14:textId="77777777" w:rsidR="00D63691" w:rsidRDefault="00D63691" w:rsidP="00D63691">
      <w:pPr>
        <w:rPr>
          <w:sz w:val="16"/>
          <w:szCs w:val="16"/>
        </w:rPr>
      </w:pPr>
      <w:r>
        <w:rPr>
          <w:sz w:val="16"/>
          <w:szCs w:val="16"/>
        </w:rPr>
        <w:t>The Biden administration will publish vaccine mandate rules ‘in the coming days.’</w:t>
      </w:r>
    </w:p>
    <w:p w14:paraId="62E03DD9" w14:textId="77777777" w:rsidR="00D63691" w:rsidRDefault="00D63691" w:rsidP="00D63691">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FB18A4B" w14:textId="77777777" w:rsidR="00D63691" w:rsidRDefault="00D63691" w:rsidP="00D63691">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69133EA1" w14:textId="77777777" w:rsidR="00D63691" w:rsidRDefault="00D63691" w:rsidP="00D63691">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22568919" w14:textId="77777777" w:rsidR="00D63691" w:rsidRDefault="00D63691" w:rsidP="00D63691">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6CD6390E" w14:textId="77777777" w:rsidR="00D63691" w:rsidRDefault="00D63691" w:rsidP="00D63691"/>
    <w:p w14:paraId="7157B808" w14:textId="77777777" w:rsidR="00D63691" w:rsidRDefault="00D63691" w:rsidP="00D63691">
      <w:pPr>
        <w:pStyle w:val="Heading4"/>
      </w:pPr>
      <w:r>
        <w:t>Prefer the only empirical study from a country</w:t>
      </w:r>
    </w:p>
    <w:p w14:paraId="4D3C051D" w14:textId="77777777" w:rsidR="00D63691" w:rsidRDefault="00D63691" w:rsidP="00D63691">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2">
        <w:r>
          <w:rPr>
            <w:color w:val="000000"/>
            <w:sz w:val="16"/>
            <w:szCs w:val="16"/>
          </w:rPr>
          <w:t>https://www.scielo.br/j/neco/a/QR5hfyMfL9c3gwQSGGcRyHD/?lang=en</w:t>
        </w:r>
      </w:hyperlink>
      <w:r>
        <w:rPr>
          <w:sz w:val="16"/>
          <w:szCs w:val="16"/>
        </w:rPr>
        <w:t>, KR</w:t>
      </w:r>
    </w:p>
    <w:p w14:paraId="129D0D45" w14:textId="77777777" w:rsidR="00D63691" w:rsidRDefault="00D63691" w:rsidP="00D63691">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2E12BA7A" w14:textId="77777777" w:rsidR="00D63691" w:rsidRDefault="00D63691" w:rsidP="00D63691">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F88ACD2" w14:textId="77777777" w:rsidR="00D63691" w:rsidRDefault="00D63691" w:rsidP="00D63691">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595AA73D" w14:textId="77777777" w:rsidR="00D63691" w:rsidRDefault="00D63691" w:rsidP="00D63691">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5CEBCC9" w14:textId="77777777" w:rsidR="00D63691" w:rsidRDefault="00D63691" w:rsidP="00D63691">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72D1487" w14:textId="77777777" w:rsidR="00D63691" w:rsidRDefault="00D63691" w:rsidP="00D63691">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47797102" w14:textId="77777777" w:rsidR="00D63691" w:rsidRDefault="00D63691" w:rsidP="00D63691">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8F13E22" w14:textId="77777777" w:rsidR="00D63691" w:rsidRDefault="00D63691" w:rsidP="00D63691">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79E9611C" w14:textId="77777777" w:rsidR="00D63691" w:rsidRDefault="00D63691" w:rsidP="00D63691"/>
    <w:p w14:paraId="093F694F" w14:textId="77777777" w:rsidR="00D63691" w:rsidRDefault="00D63691" w:rsidP="00D63691">
      <w:pPr>
        <w:pStyle w:val="Heading4"/>
      </w:pPr>
      <w:r>
        <w:t xml:space="preserve">That drives </w:t>
      </w:r>
      <w:r>
        <w:rPr>
          <w:u w:val="single"/>
        </w:rPr>
        <w:t>economic confidence</w:t>
      </w:r>
      <w:r>
        <w:t xml:space="preserve"> – Increased productivity drives farm growth which creates a chain of investment.</w:t>
      </w:r>
    </w:p>
    <w:p w14:paraId="60B7B22C" w14:textId="77777777" w:rsidR="00D63691" w:rsidRDefault="00D63691" w:rsidP="00D63691">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3">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023B1DDA" w14:textId="77777777" w:rsidR="00D63691" w:rsidRDefault="00D63691" w:rsidP="00D63691">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30F4DBD5" w14:textId="77777777" w:rsidR="00D63691" w:rsidRDefault="00D63691" w:rsidP="00D63691">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3CA25798" w14:textId="77777777" w:rsidR="00D63691" w:rsidRDefault="00D63691" w:rsidP="00D63691">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3B072B33" w14:textId="77777777" w:rsidR="00D63691" w:rsidRDefault="00D63691" w:rsidP="00D63691">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1D111A39" w14:textId="77777777" w:rsidR="00D63691" w:rsidRDefault="00D63691" w:rsidP="00D63691">
      <w:pPr>
        <w:pStyle w:val="Heading4"/>
      </w:pPr>
      <w:r>
        <w:br w:type="page"/>
        <w:t>Independently, union density increases productivity – long-term study proves</w:t>
      </w:r>
    </w:p>
    <w:p w14:paraId="3427B641" w14:textId="77777777" w:rsidR="00D63691" w:rsidRPr="00BD537C" w:rsidRDefault="00D63691" w:rsidP="00D63691">
      <w:pPr>
        <w:rPr>
          <w:rStyle w:val="Style13ptBold"/>
        </w:rPr>
      </w:pPr>
      <w:proofErr w:type="spellStart"/>
      <w:r>
        <w:rPr>
          <w:rStyle w:val="Style13ptBold"/>
        </w:rPr>
        <w:t>Ongweso</w:t>
      </w:r>
      <w:proofErr w:type="spellEnd"/>
      <w:r>
        <w:rPr>
          <w:rStyle w:val="Style13ptBold"/>
        </w:rPr>
        <w:t xml:space="preserve"> 20</w:t>
      </w:r>
    </w:p>
    <w:p w14:paraId="7287A245" w14:textId="77777777" w:rsidR="00D63691" w:rsidRDefault="00D63691" w:rsidP="00D63691">
      <w:r>
        <w:t xml:space="preserve">Edward </w:t>
      </w:r>
      <w:proofErr w:type="spellStart"/>
      <w:r>
        <w:t>Ongweso</w:t>
      </w:r>
      <w:proofErr w:type="spellEnd"/>
      <w:r>
        <w:t xml:space="preserve"> Jr, [Staff Writer for VICE, Tracks the political economy of Big Tech, B.A. Political Economy from Hampshire College], 29 April 2020, “Study Finds Unions Make Companies More Productive”, </w:t>
      </w:r>
      <w:hyperlink r:id="rId14" w:history="1">
        <w:r w:rsidRPr="000B7D39">
          <w:rPr>
            <w:rStyle w:val="Hyperlink"/>
          </w:rPr>
          <w:t>https://www.vice.com/en/article/z3bjn9/study-finds-unions-make-companies-more-productive //</w:t>
        </w:r>
      </w:hyperlink>
      <w:r>
        <w:t xml:space="preserve"> AK</w:t>
      </w:r>
    </w:p>
    <w:p w14:paraId="586915EB" w14:textId="77777777" w:rsidR="00D63691" w:rsidRPr="004C1559" w:rsidRDefault="00D63691" w:rsidP="00D63691">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527AC517" w14:textId="77777777" w:rsidR="00D63691" w:rsidRDefault="00D63691" w:rsidP="00D63691">
      <w:pPr>
        <w:rPr>
          <w:b/>
          <w:u w:val="single"/>
        </w:rPr>
      </w:pPr>
    </w:p>
    <w:p w14:paraId="4AE7F2B3" w14:textId="77777777" w:rsidR="00D63691" w:rsidRDefault="00D63691" w:rsidP="00D63691">
      <w:pPr>
        <w:pStyle w:val="Heading4"/>
      </w:pPr>
      <w:r>
        <w:t>2] Capital Investment; Boosting wages creates incentive to invest</w:t>
      </w:r>
    </w:p>
    <w:p w14:paraId="3F5693B8" w14:textId="77777777" w:rsidR="00D63691" w:rsidRDefault="00D63691" w:rsidP="00D63691">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5">
        <w:r>
          <w:rPr>
            <w:color w:val="000000"/>
            <w:sz w:val="16"/>
            <w:szCs w:val="16"/>
          </w:rPr>
          <w:t>https://www.americanprogress.org/issues/economy/reports/2016/09/02/142040/to-raise-productivity-lets-raise-wages/</w:t>
        </w:r>
      </w:hyperlink>
      <w:r>
        <w:rPr>
          <w:sz w:val="16"/>
          <w:szCs w:val="16"/>
        </w:rPr>
        <w:t>, KR</w:t>
      </w:r>
    </w:p>
    <w:p w14:paraId="776DD9C0" w14:textId="77777777" w:rsidR="00D63691" w:rsidRDefault="00D63691" w:rsidP="00D63691">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4C4787C5" w14:textId="77777777" w:rsidR="00D63691" w:rsidRDefault="00D63691" w:rsidP="00D63691">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F30757E" w14:textId="77777777" w:rsidR="00D63691" w:rsidRDefault="00D63691" w:rsidP="00D63691">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31185650" w14:textId="77777777" w:rsidR="00D63691" w:rsidRDefault="00D63691" w:rsidP="00D63691">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0DB41880" w14:textId="77777777" w:rsidR="00D63691" w:rsidRDefault="00D63691" w:rsidP="00D63691">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511CAD62" w14:textId="77777777" w:rsidR="00D63691" w:rsidRDefault="00D63691" w:rsidP="00D63691">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54345BFF" w14:textId="77777777" w:rsidR="00D63691" w:rsidRDefault="00D63691" w:rsidP="00D63691">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77BA25D7" w14:textId="77777777" w:rsidR="00D63691" w:rsidRDefault="00D63691" w:rsidP="00D63691">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3B4AB200" w14:textId="77777777" w:rsidR="00D63691" w:rsidRDefault="00D63691" w:rsidP="00D63691">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3B9B7E72" w14:textId="77777777" w:rsidR="00D63691" w:rsidRDefault="00D63691" w:rsidP="00D63691">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574EAA16" w14:textId="77777777" w:rsidR="00D63691" w:rsidRDefault="00D63691" w:rsidP="00D63691">
      <w:pPr>
        <w:pStyle w:val="Heading4"/>
      </w:pPr>
      <w:r>
        <w:t>Increasing yield prevents food shortages and nutrient deficiencies</w:t>
      </w:r>
    </w:p>
    <w:p w14:paraId="7FE0038D" w14:textId="77777777" w:rsidR="00D63691" w:rsidRDefault="00D63691" w:rsidP="00D63691">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4FF53833" w14:textId="77777777" w:rsidR="00D63691" w:rsidRDefault="00D63691" w:rsidP="00D63691">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0D79DFA9" w14:textId="77777777" w:rsidR="00D63691" w:rsidRDefault="00D63691" w:rsidP="00D63691">
      <w:pPr>
        <w:pStyle w:val="Heading4"/>
      </w:pPr>
      <w:r>
        <w:t>Food shortages cause messed up interventions that destroy biodiversity</w:t>
      </w:r>
    </w:p>
    <w:p w14:paraId="178615C9" w14:textId="77777777" w:rsidR="00D63691" w:rsidRDefault="00D63691" w:rsidP="00D63691">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0DFE8D20" w14:textId="77777777" w:rsidR="00D63691" w:rsidRPr="00A177E3" w:rsidRDefault="00D63691" w:rsidP="00D63691">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7978B493" w14:textId="77777777" w:rsidR="00D63691" w:rsidRDefault="00D63691" w:rsidP="00D63691">
      <w:pPr>
        <w:pStyle w:val="Heading4"/>
      </w:pPr>
      <w:r>
        <w:t>Biodiversity loss causes extinction</w:t>
      </w:r>
    </w:p>
    <w:p w14:paraId="26B47533" w14:textId="77777777" w:rsidR="00D63691" w:rsidRDefault="00D63691" w:rsidP="00D63691">
      <w:r>
        <w:rPr>
          <w:b/>
        </w:rPr>
        <w:t>Torres 16</w:t>
      </w:r>
      <w:r>
        <w:t xml:space="preserve"> [Phil Biologist, conservationist, science advocate &amp; educator. 2 years based in Amazon rainforest, now exploring science around the world. “</w:t>
      </w:r>
      <w:hyperlink r:id="rId16">
        <w:r>
          <w:rPr>
            <w:color w:val="000000"/>
          </w:rPr>
          <w:t>Biodiversity Loss: An Existential Risk Comparable to Climate Change</w:t>
        </w:r>
      </w:hyperlink>
      <w:r>
        <w:t xml:space="preserve">” </w:t>
      </w:r>
      <w:hyperlink r:id="rId17">
        <w:r>
          <w:rPr>
            <w:color w:val="000000"/>
          </w:rPr>
          <w:t>http://futureoflife.org/2016/05/20/biodiversity-loss/</w:t>
        </w:r>
      </w:hyperlink>
      <w:r>
        <w:t>.]</w:t>
      </w:r>
    </w:p>
    <w:p w14:paraId="7400DA80" w14:textId="77777777" w:rsidR="00D63691" w:rsidRDefault="00D63691" w:rsidP="00D63691">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Pr>
            <w:color w:val="000000"/>
            <w:sz w:val="12"/>
            <w:szCs w:val="12"/>
          </w:rPr>
          <w:t>decided</w:t>
        </w:r>
      </w:hyperlink>
      <w:r>
        <w:rPr>
          <w:sz w:val="12"/>
          <w:szCs w:val="12"/>
        </w:rPr>
        <w:t> to keep the Doomsday Clock set at three minutes before midnight earlier this year.</w:t>
      </w:r>
    </w:p>
    <w:p w14:paraId="5FCB4A72" w14:textId="77777777" w:rsidR="00D63691" w:rsidRDefault="00D63691" w:rsidP="00D63691">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14F3F1A0" w14:textId="77777777" w:rsidR="00D63691" w:rsidRDefault="00D63691" w:rsidP="00D63691">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6D89446A" w14:textId="77777777" w:rsidR="00D63691" w:rsidRDefault="00D63691" w:rsidP="00D63691">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61286AD" w14:textId="77777777" w:rsidR="00D63691" w:rsidRDefault="00D63691" w:rsidP="00D63691">
      <w:pPr>
        <w:rPr>
          <w:sz w:val="12"/>
          <w:szCs w:val="12"/>
        </w:rPr>
      </w:pPr>
      <w:r>
        <w:rPr>
          <w:sz w:val="12"/>
          <w:szCs w:val="12"/>
        </w:rPr>
        <w:t>Deforestation of the Amazon rainforest decreases natural mitigation of CO2 and destroys the habitats of many endangered species.</w:t>
      </w:r>
    </w:p>
    <w:p w14:paraId="4FC5718A" w14:textId="77777777" w:rsidR="00D63691" w:rsidRDefault="00D63691" w:rsidP="00D63691">
      <w:pPr>
        <w:rPr>
          <w:sz w:val="12"/>
          <w:szCs w:val="12"/>
        </w:rPr>
      </w:pPr>
      <w:r>
        <w:rPr>
          <w:sz w:val="12"/>
          <w:szCs w:val="12"/>
        </w:rPr>
        <w:t>The sixth extinction.</w:t>
      </w:r>
    </w:p>
    <w:p w14:paraId="64A19B0A" w14:textId="77777777" w:rsidR="00D63691" w:rsidRDefault="00D63691" w:rsidP="00D63691">
      <w:pPr>
        <w:rPr>
          <w:sz w:val="12"/>
          <w:szCs w:val="12"/>
        </w:rPr>
      </w:pPr>
      <w:r>
        <w:t>The repercussions of biodiversity loss are potentially as severe as those anticipated from climate change, or even a nuclear conflict. For example, according to a 2015 </w:t>
      </w:r>
      <w:hyperlink r:id="rId19">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6C5BBA8" w14:textId="77777777" w:rsidR="00D63691" w:rsidRDefault="00D63691" w:rsidP="00D63691">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ABCDA86" w14:textId="77777777" w:rsidR="00D63691" w:rsidRDefault="00D63691" w:rsidP="00D63691">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0A180CE4" w14:textId="77777777" w:rsidR="00D63691" w:rsidRDefault="00D63691" w:rsidP="00D63691">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7B341DF" w14:textId="77777777" w:rsidR="00D63691" w:rsidRDefault="00D63691" w:rsidP="00D63691">
      <w:pPr>
        <w:rPr>
          <w:sz w:val="12"/>
          <w:szCs w:val="12"/>
        </w:rPr>
      </w:pPr>
      <w:r>
        <w:rPr>
          <w:sz w:val="12"/>
          <w:szCs w:val="12"/>
        </w:rPr>
        <w:t>Consistent with these data, the 2014 </w:t>
      </w:r>
      <w:hyperlink r:id="rId22">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12F2E6F3" w14:textId="77777777" w:rsidR="00D63691" w:rsidRDefault="00D63691" w:rsidP="00D63691">
      <w:pPr>
        <w:rPr>
          <w:sz w:val="12"/>
          <w:szCs w:val="12"/>
        </w:rPr>
      </w:pPr>
      <w:r>
        <w:rPr>
          <w:sz w:val="12"/>
          <w:szCs w:val="12"/>
        </w:rPr>
        <w:t>48% of the world’s primates are threatened with extinction.</w:t>
      </w:r>
    </w:p>
    <w:p w14:paraId="0B92B114" w14:textId="77777777" w:rsidR="00D63691" w:rsidRDefault="00D63691" w:rsidP="00D63691">
      <w:pPr>
        <w:rPr>
          <w:sz w:val="12"/>
          <w:szCs w:val="12"/>
        </w:rPr>
      </w:pPr>
      <w:r>
        <w:rPr>
          <w:sz w:val="12"/>
          <w:szCs w:val="12"/>
        </w:rPr>
        <w:t>Catastrophic consequences for civilization.</w:t>
      </w:r>
    </w:p>
    <w:p w14:paraId="159FF39B" w14:textId="77777777" w:rsidR="00D63691" w:rsidRDefault="00D63691" w:rsidP="00D63691">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4">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345142A6" w14:textId="77777777" w:rsidR="00D63691" w:rsidRDefault="00D63691" w:rsidP="00D63691">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2C769CC5" w14:textId="77777777" w:rsidR="00D63691" w:rsidRDefault="00D63691" w:rsidP="00D63691">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5">
        <w:r>
          <w:rPr>
            <w:color w:val="000000"/>
            <w:sz w:val="12"/>
            <w:szCs w:val="12"/>
          </w:rPr>
          <w:t>linked</w:t>
        </w:r>
      </w:hyperlink>
      <w:r>
        <w:rPr>
          <w:sz w:val="12"/>
          <w:szCs w:val="12"/>
        </w:rPr>
        <w:t> to the emergence of ISIS in Syria, and multiple high-ranking US officials, such as former US Defense Secretary </w:t>
      </w:r>
      <w:hyperlink r:id="rId26">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7">
        <w:r>
          <w:rPr>
            <w:color w:val="000000"/>
            <w:sz w:val="12"/>
            <w:szCs w:val="12"/>
          </w:rPr>
          <w:t>John Brennan</w:t>
        </w:r>
      </w:hyperlink>
      <w:r>
        <w:rPr>
          <w:sz w:val="12"/>
          <w:szCs w:val="12"/>
        </w:rPr>
        <w:t>, have affirmed that climate change and terrorism are connected.)</w:t>
      </w:r>
    </w:p>
    <w:p w14:paraId="5D68E976" w14:textId="77777777" w:rsidR="00D63691" w:rsidRDefault="00D63691" w:rsidP="00D63691">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CD1410A" w14:textId="77777777" w:rsidR="00D63691" w:rsidRDefault="00D63691" w:rsidP="00D63691">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22B8E910" w14:textId="77777777" w:rsidR="00D63691" w:rsidRDefault="00D63691" w:rsidP="00D63691"/>
    <w:p w14:paraId="2AD1C8C8" w14:textId="77777777" w:rsidR="00D63691" w:rsidRDefault="00D63691" w:rsidP="00D63691"/>
    <w:p w14:paraId="4D105C73" w14:textId="77777777" w:rsidR="00D63691" w:rsidRDefault="00D63691" w:rsidP="00D63691"/>
    <w:p w14:paraId="07B77FAC" w14:textId="77777777" w:rsidR="00D63691" w:rsidRDefault="00D63691" w:rsidP="00D63691">
      <w:pPr>
        <w:pStyle w:val="Heading3"/>
      </w:pPr>
      <w:proofErr w:type="spellStart"/>
      <w:r>
        <w:t>Fw</w:t>
      </w:r>
      <w:proofErr w:type="spellEnd"/>
    </w:p>
    <w:p w14:paraId="25A99F6F" w14:textId="77777777" w:rsidR="00D63691" w:rsidRDefault="00D63691" w:rsidP="00D63691"/>
    <w:p w14:paraId="775636C5" w14:textId="77777777" w:rsidR="00D63691" w:rsidRDefault="00D63691" w:rsidP="00D63691">
      <w:pPr>
        <w:pStyle w:val="Heading4"/>
      </w:pPr>
      <w:r>
        <w:t xml:space="preserve">The standard is maximizing expected wellbeing. </w:t>
      </w:r>
    </w:p>
    <w:p w14:paraId="41800E6A" w14:textId="77777777" w:rsidR="00D63691" w:rsidRDefault="00D63691" w:rsidP="00D63691">
      <w:pPr>
        <w:pStyle w:val="Heading4"/>
      </w:pPr>
      <w:r>
        <w:t>Prefer it:</w:t>
      </w:r>
    </w:p>
    <w:p w14:paraId="68B5D33E" w14:textId="77777777" w:rsidR="00D63691" w:rsidRDefault="00D63691" w:rsidP="00D63691">
      <w:pPr>
        <w:pStyle w:val="Heading4"/>
      </w:pPr>
      <w:r>
        <w:t>1] Actor specificity - every policy benefits some and harms others, which also means side constraints freeze action.</w:t>
      </w:r>
    </w:p>
    <w:p w14:paraId="2275F074" w14:textId="77777777" w:rsidR="00D63691" w:rsidRDefault="00D63691" w:rsidP="00D63691">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21966071" w14:textId="353F1940" w:rsidR="00D63691" w:rsidRDefault="00D63691" w:rsidP="00D63691">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02E26D9" w14:textId="1595378A" w:rsidR="006D099D" w:rsidRPr="00001B4D" w:rsidRDefault="006D099D" w:rsidP="006D099D">
      <w:pPr>
        <w:pStyle w:val="Heading4"/>
        <w:rPr>
          <w:rFonts w:cs="Calibri"/>
        </w:rPr>
      </w:pPr>
      <w:r>
        <w:rPr>
          <w:rFonts w:cs="Calibri"/>
        </w:rPr>
        <w:t>4</w:t>
      </w:r>
      <w:r w:rsidRPr="00001B4D">
        <w:rPr>
          <w:rFonts w:cs="Calibri"/>
        </w:rPr>
        <w:t xml:space="preserve">] Phenomenal introspection --- it’s the most epistemically reliable --- historical moral disagreement over internal conceptions of morality such as questions of race, gender, class, religion, </w:t>
      </w:r>
      <w:proofErr w:type="spellStart"/>
      <w:r w:rsidRPr="00001B4D">
        <w:rPr>
          <w:rFonts w:cs="Calibri"/>
        </w:rPr>
        <w:t>etc</w:t>
      </w:r>
      <w:proofErr w:type="spellEnd"/>
      <w:r w:rsidRPr="00001B4D">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20FEA1C6" w14:textId="10259612" w:rsidR="00D63691" w:rsidRDefault="006D099D" w:rsidP="00D63691">
      <w:pPr>
        <w:pStyle w:val="Heading4"/>
      </w:pPr>
      <w:r>
        <w:t>5</w:t>
      </w:r>
      <w:r w:rsidR="00D63691">
        <w:t>] Use epistemic modesty for evaluating the framework debate:</w:t>
      </w:r>
    </w:p>
    <w:p w14:paraId="6390F0C9" w14:textId="77777777" w:rsidR="00D63691" w:rsidRDefault="00D63691" w:rsidP="00D63691">
      <w:pPr>
        <w:pStyle w:val="Heading4"/>
      </w:pPr>
      <w:r>
        <w:t xml:space="preserve">A] Substantively true since it maximizes the probability of achieving net most moral value—beating a framework acts as mitigation to their impacts but the strength of that mitigation is contingent. </w:t>
      </w:r>
    </w:p>
    <w:p w14:paraId="4A723047" w14:textId="77777777" w:rsidR="00D63691" w:rsidRDefault="00D63691" w:rsidP="00D63691">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19B2E4CB" w14:textId="77777777" w:rsidR="00D63691" w:rsidRDefault="00D63691" w:rsidP="00D63691">
      <w:pPr>
        <w:pStyle w:val="Heading3"/>
      </w:pPr>
      <w:proofErr w:type="spellStart"/>
      <w:r>
        <w:t>Underview</w:t>
      </w:r>
      <w:proofErr w:type="spellEnd"/>
    </w:p>
    <w:p w14:paraId="7F0000C8" w14:textId="77777777" w:rsidR="00D63691" w:rsidRDefault="00D63691" w:rsidP="00D63691"/>
    <w:p w14:paraId="3E2AEBF9" w14:textId="77777777" w:rsidR="00D63691" w:rsidRPr="00782E4E" w:rsidRDefault="00D63691" w:rsidP="00D63691">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0FAB77EA" w14:textId="77777777" w:rsidR="00D63691" w:rsidRDefault="00D63691" w:rsidP="00D63691">
      <w:pPr>
        <w:pStyle w:val="Heading4"/>
      </w:pPr>
      <w:r>
        <w:t xml:space="preserve">2) </w:t>
      </w:r>
      <w:proofErr w:type="spellStart"/>
      <w:r>
        <w:t>speccing</w:t>
      </w:r>
      <w:proofErr w:type="spellEnd"/>
      <w:r>
        <w:t xml:space="preserve"> a government is good – a) it allows more nuanced debates about the specificities within a country b) stable advocacy - anything else leads to unnecessary debates about what is a just government in whole </w:t>
      </w:r>
      <w:proofErr w:type="spellStart"/>
      <w:r>
        <w:t>rez</w:t>
      </w:r>
      <w:proofErr w:type="spellEnd"/>
    </w:p>
    <w:p w14:paraId="40241849" w14:textId="734E5591" w:rsidR="00D63691" w:rsidRDefault="00D63691" w:rsidP="00D63691">
      <w:pPr>
        <w:pStyle w:val="Heading4"/>
      </w:pPr>
      <w:r>
        <w:t xml:space="preserve">3) use reasonability on 1nc theory – a) the 2nr has 6 minutes to collapse on any shell and win a risk of offense, which skews </w:t>
      </w:r>
      <w:proofErr w:type="spellStart"/>
      <w:r>
        <w:t>aff</w:t>
      </w:r>
      <w:proofErr w:type="spellEnd"/>
      <w:r>
        <w:t xml:space="preserve"> engagement</w:t>
      </w:r>
    </w:p>
    <w:p w14:paraId="729679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537A"/>
    <w:rsid w:val="000139A3"/>
    <w:rsid w:val="00100833"/>
    <w:rsid w:val="00104529"/>
    <w:rsid w:val="00105942"/>
    <w:rsid w:val="00107396"/>
    <w:rsid w:val="00144A4C"/>
    <w:rsid w:val="00176AB0"/>
    <w:rsid w:val="001777CC"/>
    <w:rsid w:val="00177B7D"/>
    <w:rsid w:val="0018322D"/>
    <w:rsid w:val="001B5776"/>
    <w:rsid w:val="001E527A"/>
    <w:rsid w:val="001F78CE"/>
    <w:rsid w:val="00251FC7"/>
    <w:rsid w:val="002855A7"/>
    <w:rsid w:val="002B146A"/>
    <w:rsid w:val="002B5E17"/>
    <w:rsid w:val="00300C0A"/>
    <w:rsid w:val="00315690"/>
    <w:rsid w:val="00316B75"/>
    <w:rsid w:val="00325646"/>
    <w:rsid w:val="003460F2"/>
    <w:rsid w:val="0038158C"/>
    <w:rsid w:val="003902BA"/>
    <w:rsid w:val="003A09E2"/>
    <w:rsid w:val="003B4417"/>
    <w:rsid w:val="00407037"/>
    <w:rsid w:val="004605D6"/>
    <w:rsid w:val="004C60E8"/>
    <w:rsid w:val="004E3579"/>
    <w:rsid w:val="004E728B"/>
    <w:rsid w:val="004F39E0"/>
    <w:rsid w:val="00537BD5"/>
    <w:rsid w:val="0057268A"/>
    <w:rsid w:val="005958F8"/>
    <w:rsid w:val="005D2912"/>
    <w:rsid w:val="006065BD"/>
    <w:rsid w:val="00645FA9"/>
    <w:rsid w:val="00647866"/>
    <w:rsid w:val="00665003"/>
    <w:rsid w:val="006A2AD0"/>
    <w:rsid w:val="006C2375"/>
    <w:rsid w:val="006D099D"/>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B364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6FC"/>
    <w:rsid w:val="00D61409"/>
    <w:rsid w:val="00D63691"/>
    <w:rsid w:val="00D6691E"/>
    <w:rsid w:val="00D7116E"/>
    <w:rsid w:val="00D71170"/>
    <w:rsid w:val="00DA1C92"/>
    <w:rsid w:val="00DA25D4"/>
    <w:rsid w:val="00DA6538"/>
    <w:rsid w:val="00DF537A"/>
    <w:rsid w:val="00E15E75"/>
    <w:rsid w:val="00E5262C"/>
    <w:rsid w:val="00EC7DC4"/>
    <w:rsid w:val="00ED30CF"/>
    <w:rsid w:val="00F014B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BA8C4"/>
  <w15:chartTrackingRefBased/>
  <w15:docId w15:val="{7058499A-8574-4A33-B7EE-79BF51D5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3691"/>
    <w:rPr>
      <w:rFonts w:ascii="Calibri" w:hAnsi="Calibri"/>
    </w:rPr>
  </w:style>
  <w:style w:type="paragraph" w:styleId="Heading1">
    <w:name w:val="heading 1"/>
    <w:aliases w:val="Pocket"/>
    <w:basedOn w:val="Normal"/>
    <w:next w:val="Normal"/>
    <w:link w:val="Heading1Char"/>
    <w:qFormat/>
    <w:rsid w:val="00DF53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53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F53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F53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53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37A"/>
  </w:style>
  <w:style w:type="character" w:customStyle="1" w:styleId="Heading1Char">
    <w:name w:val="Heading 1 Char"/>
    <w:aliases w:val="Pocket Char"/>
    <w:basedOn w:val="DefaultParagraphFont"/>
    <w:link w:val="Heading1"/>
    <w:rsid w:val="00DF53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537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F537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F537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DF53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537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F537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F537A"/>
    <w:rPr>
      <w:color w:val="auto"/>
      <w:u w:val="none"/>
    </w:rPr>
  </w:style>
  <w:style w:type="character" w:styleId="FollowedHyperlink">
    <w:name w:val="FollowedHyperlink"/>
    <w:basedOn w:val="DefaultParagraphFont"/>
    <w:uiPriority w:val="99"/>
    <w:semiHidden/>
    <w:unhideWhenUsed/>
    <w:rsid w:val="00DF537A"/>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636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B3642"/>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styles" Target="styles.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hyperlink" Target="https://www.washingtonpost.com/business/2021/10/31/faq-striketober/" TargetMode="External"/><Relationship Id="rId12" Type="http://schemas.openxmlformats.org/officeDocument/2006/relationships/hyperlink" Target="https://www.scielo.br/j/neco/a/QR5hfyMfL9c3gwQSGGcRyHD/?lang=en"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numbering" Target="numbering.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riam-webster.com/dictionary/just" TargetMode="External"/><Relationship Id="rId11" Type="http://schemas.openxmlformats.org/officeDocument/2006/relationships/hyperlink" Target="https://www.nytimes.com/2020/06/18/business/coronavirus-minimum-wage-increase.html" TargetMode="External"/><Relationship Id="rId24" Type="http://schemas.openxmlformats.org/officeDocument/2006/relationships/hyperlink" Target="http://www.nature.com/nature/journal/v486/n7401/full/nature11018.html" TargetMode="External"/><Relationship Id="rId5" Type="http://schemas.openxmlformats.org/officeDocument/2006/relationships/webSettings" Target="webSettings.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cience.sciencemag.org/content/314/5800/787" TargetMode="External"/><Relationship Id="rId28" Type="http://schemas.openxmlformats.org/officeDocument/2006/relationships/fontTable" Target="fontTable.xm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www.ncbi.nlm.nih.gov/pubmed/26601195" TargetMode="External"/><Relationship Id="rId4" Type="http://schemas.openxmlformats.org/officeDocument/2006/relationships/settings" Target="settings.xml"/><Relationship Id="rId9" Type="http://schemas.openxmlformats.org/officeDocument/2006/relationships/hyperlink" Target="https://www.farmaid.org/blog/fact-sheet/understanding-economic-crisis-family-farms-are-facing/" TargetMode="External"/><Relationship Id="rId14" Type="http://schemas.openxmlformats.org/officeDocument/2006/relationships/hyperlink" Target="https://www.vice.com/en/article/z3bjn9/study-finds-unions-make-companies-more-productive%20//"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9895</Words>
  <Characters>56405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14</cp:revision>
  <dcterms:created xsi:type="dcterms:W3CDTF">2021-12-04T13:52:00Z</dcterms:created>
  <dcterms:modified xsi:type="dcterms:W3CDTF">2021-12-04T14:31:00Z</dcterms:modified>
</cp:coreProperties>
</file>