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28E44" w14:textId="77777777" w:rsidR="00F403F0" w:rsidRPr="003507FE" w:rsidRDefault="00F403F0" w:rsidP="00F403F0">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19189D19" w14:textId="77777777" w:rsidR="00F403F0" w:rsidRPr="001C4475" w:rsidRDefault="00F403F0" w:rsidP="00F403F0">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604F8C1E" w14:textId="77777777" w:rsidR="00F403F0" w:rsidRPr="003507FE" w:rsidRDefault="00F403F0" w:rsidP="00F403F0">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66BF320A" w14:textId="77777777" w:rsidR="00F403F0" w:rsidRPr="003507FE" w:rsidRDefault="00F403F0" w:rsidP="00F403F0">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4FEF8CFD" w14:textId="77777777" w:rsidR="00F403F0" w:rsidRPr="003507FE" w:rsidRDefault="00F403F0" w:rsidP="00F403F0">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34009A35" w14:textId="77777777" w:rsidR="00F403F0" w:rsidRPr="003507FE" w:rsidRDefault="00F403F0" w:rsidP="00F403F0">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1628A3FF" w14:textId="77777777" w:rsidR="00F403F0" w:rsidRPr="003507FE" w:rsidRDefault="00F403F0" w:rsidP="00F403F0">
      <w:pPr>
        <w:rPr>
          <w:rFonts w:asciiTheme="minorHAnsi" w:hAnsiTheme="minorHAnsi" w:cstheme="minorHAnsi"/>
        </w:rPr>
      </w:pPr>
    </w:p>
    <w:p w14:paraId="30281EB7" w14:textId="77777777" w:rsidR="00F403F0" w:rsidRPr="002019CB" w:rsidRDefault="00F403F0" w:rsidP="00F403F0">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0E2F2B59" w14:textId="77777777" w:rsidR="00F403F0" w:rsidRPr="00CB50E3" w:rsidRDefault="00F403F0" w:rsidP="00F403F0">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429EB924" w14:textId="77777777" w:rsidR="00F403F0" w:rsidRPr="003B1AB3" w:rsidRDefault="00F403F0" w:rsidP="00F403F0">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w:t>
      </w:r>
      <w:proofErr w:type="gramStart"/>
      <w:r w:rsidRPr="00914E20">
        <w:rPr>
          <w:rStyle w:val="StyleUnderline"/>
        </w:rPr>
        <w:t>Laos</w:t>
      </w:r>
      <w:proofErr w:type="gramEnd"/>
      <w:r w:rsidRPr="00914E20">
        <w:rPr>
          <w:rStyle w:val="StyleUnderline"/>
        </w:rPr>
        <w:t xml:space="preserve">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5E3182AD" w14:textId="77777777" w:rsidR="00F403F0" w:rsidRPr="002019CB" w:rsidRDefault="00F403F0" w:rsidP="00F403F0">
      <w:pPr>
        <w:rPr>
          <w:rFonts w:asciiTheme="minorHAnsi" w:hAnsiTheme="minorHAnsi" w:cstheme="minorHAnsi"/>
        </w:rPr>
      </w:pPr>
    </w:p>
    <w:p w14:paraId="2C6F1691" w14:textId="77777777" w:rsidR="00F403F0" w:rsidRPr="003507FE" w:rsidRDefault="00F403F0" w:rsidP="00F403F0">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3CC18BD9" w14:textId="77777777" w:rsidR="00F403F0" w:rsidRPr="003507FE" w:rsidRDefault="00F403F0" w:rsidP="00F403F0">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681ECF22" w14:textId="77777777" w:rsidR="00F403F0" w:rsidRPr="003507FE" w:rsidRDefault="00F403F0" w:rsidP="00F403F0">
      <w:pPr>
        <w:rPr>
          <w:rStyle w:val="Style13ptBold"/>
          <w:rFonts w:asciiTheme="minorHAnsi" w:hAnsiTheme="minorHAnsi" w:cstheme="minorHAnsi"/>
          <w:b w:val="0"/>
          <w:bCs w:val="0"/>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w:t>
      </w:r>
      <w:proofErr w:type="gramStart"/>
      <w:r w:rsidRPr="003507FE">
        <w:rPr>
          <w:rStyle w:val="Style13ptBold"/>
          <w:rFonts w:asciiTheme="minorHAnsi" w:hAnsiTheme="minorHAnsi" w:cstheme="minorHAnsi"/>
        </w:rPr>
        <w:t>First of all</w:t>
      </w:r>
      <w:proofErr w:type="gramEnd"/>
      <w:r w:rsidRPr="003507FE">
        <w:rPr>
          <w:rStyle w:val="Style13ptBold"/>
          <w:rFonts w:asciiTheme="minorHAnsi" w:hAnsiTheme="minorHAnsi" w:cstheme="minorHAnsi"/>
        </w:rPr>
        <w:t xml:space="preserve">,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00FD3A40" w14:textId="77777777" w:rsidR="00F403F0" w:rsidRDefault="00F403F0" w:rsidP="00F403F0">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0DB05623" w14:textId="77777777" w:rsidR="00F403F0" w:rsidRPr="003507FE" w:rsidRDefault="00F403F0" w:rsidP="00F403F0">
      <w:pPr>
        <w:rPr>
          <w:rFonts w:asciiTheme="minorHAnsi" w:eastAsia="Times New Roman" w:hAnsiTheme="minorHAnsi" w:cstheme="minorHAnsi"/>
          <w:sz w:val="24"/>
        </w:rPr>
      </w:pPr>
    </w:p>
    <w:p w14:paraId="40E528A0" w14:textId="77777777" w:rsidR="00F403F0" w:rsidRPr="005B4F5A" w:rsidRDefault="00F403F0" w:rsidP="00F403F0">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3254520A" w14:textId="77777777" w:rsidR="00F403F0" w:rsidRPr="003507FE" w:rsidRDefault="00F403F0" w:rsidP="00F403F0">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67DC0593" w14:textId="77777777" w:rsidR="00F403F0" w:rsidRPr="003507FE" w:rsidRDefault="00F403F0" w:rsidP="00F403F0">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7ECEBE3A" w14:textId="77777777" w:rsidR="00F403F0" w:rsidRPr="003507FE" w:rsidRDefault="00F403F0" w:rsidP="00F403F0">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 xml:space="preserve">it might be claimed a temporary waiver is not enough. Manufacturing COVID-19 vaccines requires technical know-how, technology, raw </w:t>
      </w:r>
      <w:proofErr w:type="gramStart"/>
      <w:r w:rsidRPr="003507FE">
        <w:rPr>
          <w:rFonts w:asciiTheme="minorHAnsi" w:eastAsia="Times New Roman" w:hAnsiTheme="minorHAnsi" w:cstheme="minorHAnsi"/>
          <w:u w:val="single"/>
        </w:rPr>
        <w:t>materials</w:t>
      </w:r>
      <w:proofErr w:type="gramEnd"/>
      <w:r w:rsidRPr="003507FE">
        <w:rPr>
          <w:rFonts w:asciiTheme="minorHAnsi" w:eastAsia="Times New Roman" w:hAnsiTheme="minorHAnsi" w:cstheme="minorHAnsi"/>
          <w:u w:val="single"/>
        </w:rPr>
        <w:t xml:space="preserve">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5C64B180" w14:textId="77777777" w:rsidR="00F403F0" w:rsidRDefault="00F403F0" w:rsidP="00F403F0">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1DFA7436" w14:textId="77777777" w:rsidR="00F403F0" w:rsidRDefault="00F403F0" w:rsidP="00F403F0">
      <w:pPr>
        <w:rPr>
          <w:rFonts w:asciiTheme="minorHAnsi" w:eastAsia="Times New Roman" w:hAnsiTheme="minorHAnsi" w:cstheme="minorHAnsi"/>
        </w:rPr>
      </w:pPr>
    </w:p>
    <w:p w14:paraId="2C4906FF" w14:textId="77777777" w:rsidR="00F403F0" w:rsidRDefault="00F403F0" w:rsidP="00F403F0">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089E3424" w14:textId="77777777" w:rsidR="00F403F0" w:rsidRPr="00490345" w:rsidRDefault="00F403F0" w:rsidP="00F403F0">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3842F1D7" w14:textId="77777777" w:rsidR="00F403F0" w:rsidRPr="00490345" w:rsidRDefault="00F403F0" w:rsidP="00F403F0">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 xml:space="preserve">and its economic, </w:t>
      </w:r>
      <w:proofErr w:type="gramStart"/>
      <w:r w:rsidRPr="00680536">
        <w:rPr>
          <w:rStyle w:val="StyleUnderline"/>
          <w:highlight w:val="green"/>
        </w:rPr>
        <w:t>social</w:t>
      </w:r>
      <w:proofErr w:type="gramEnd"/>
      <w:r w:rsidRPr="00680536">
        <w:rPr>
          <w:rStyle w:val="StyleUnderline"/>
          <w:highlight w:val="green"/>
        </w:rPr>
        <w:t xml:space="preserve"> and political impacts, are still unraveling</w:t>
      </w:r>
      <w:r w:rsidRPr="00490345">
        <w:rPr>
          <w:rStyle w:val="StyleUnderline"/>
        </w:rPr>
        <w:t>.</w:t>
      </w:r>
    </w:p>
    <w:p w14:paraId="7B4497C0" w14:textId="77777777" w:rsidR="00F403F0" w:rsidRPr="00490345" w:rsidRDefault="00F403F0" w:rsidP="00F403F0">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17E8801" w14:textId="77777777" w:rsidR="00F403F0" w:rsidRPr="00490345" w:rsidRDefault="00F403F0" w:rsidP="00F403F0">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3E344D87" w14:textId="77777777" w:rsidR="00F403F0" w:rsidRPr="00490345" w:rsidRDefault="00F403F0" w:rsidP="00F403F0">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 xml:space="preserve">Extinction occurs when the last individual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778F1299" w14:textId="77777777" w:rsidR="00F403F0" w:rsidRPr="00490345" w:rsidRDefault="00F403F0" w:rsidP="00F403F0">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46C980A0" w14:textId="77777777" w:rsidR="00F403F0" w:rsidRPr="00490345" w:rsidRDefault="00F403F0" w:rsidP="00F403F0">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3B585C82" w14:textId="77777777" w:rsidR="00F403F0" w:rsidRPr="00490345" w:rsidRDefault="00F403F0" w:rsidP="00F403F0">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 xml:space="preserve">Every time a species is lost, ecosystem services are likely to </w:t>
      </w:r>
      <w:proofErr w:type="gramStart"/>
      <w:r w:rsidRPr="00055AB3">
        <w:rPr>
          <w:rStyle w:val="StyleUnderline"/>
        </w:rPr>
        <w:t>erode</w:t>
      </w:r>
      <w:proofErr w:type="gramEnd"/>
      <w:r w:rsidRPr="00055AB3">
        <w:rPr>
          <w:rStyle w:val="StyleUnderline"/>
        </w:rPr>
        <w:t xml:space="preserve"> and human well-being is reduced.</w:t>
      </w:r>
    </w:p>
    <w:p w14:paraId="47E1ADA9" w14:textId="77777777" w:rsidR="00F403F0" w:rsidRPr="007233C5" w:rsidRDefault="00F403F0" w:rsidP="00F403F0">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37CFFC58" w14:textId="77777777" w:rsidR="00F403F0" w:rsidRPr="005B4F5A" w:rsidRDefault="00F403F0" w:rsidP="00F403F0">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41108E8A" w14:textId="77777777" w:rsidR="00F403F0" w:rsidRPr="003507FE" w:rsidRDefault="00F403F0" w:rsidP="00F403F0">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339246B" w14:textId="77777777" w:rsidR="00F403F0" w:rsidRPr="003507FE" w:rsidRDefault="00F403F0" w:rsidP="00F403F0">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3"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4"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5"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6"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3236E002" w14:textId="77777777" w:rsidR="00F403F0" w:rsidRPr="003507FE" w:rsidRDefault="00F403F0" w:rsidP="00F403F0">
      <w:pPr>
        <w:rPr>
          <w:rFonts w:asciiTheme="minorHAnsi" w:hAnsiTheme="minorHAnsi" w:cstheme="minorHAnsi"/>
        </w:rPr>
      </w:pPr>
    </w:p>
    <w:p w14:paraId="7E3C7CF9" w14:textId="77777777" w:rsidR="00F403F0" w:rsidRPr="005B4F5A" w:rsidRDefault="00F403F0" w:rsidP="00F403F0">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71934AE6" w14:textId="77777777" w:rsidR="00F403F0" w:rsidRPr="003507FE" w:rsidRDefault="00F403F0" w:rsidP="00F403F0">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AAD4FDE" w14:textId="77777777" w:rsidR="00F403F0" w:rsidRPr="003507FE" w:rsidRDefault="00F403F0" w:rsidP="00F403F0">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25DDCA4C" w14:textId="77777777" w:rsidR="00F403F0" w:rsidRPr="003507FE" w:rsidRDefault="00F403F0" w:rsidP="00F403F0">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48A6867F" w14:textId="77777777" w:rsidR="00F403F0" w:rsidRPr="00A06325" w:rsidRDefault="00F403F0" w:rsidP="00F403F0">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37829B84" w14:textId="77777777" w:rsidR="00F403F0" w:rsidRPr="003507FE" w:rsidRDefault="00F403F0" w:rsidP="00F403F0">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894E794" w14:textId="77777777" w:rsidR="00F403F0" w:rsidRPr="003507FE" w:rsidRDefault="00F403F0" w:rsidP="00F403F0">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3507FE">
        <w:rPr>
          <w:rFonts w:asciiTheme="minorHAnsi" w:hAnsiTheme="minorHAnsi" w:cstheme="minorHAnsi"/>
        </w:rPr>
        <w:t>a number of</w:t>
      </w:r>
      <w:proofErr w:type="gramEnd"/>
      <w:r w:rsidRPr="003507FE">
        <w:rPr>
          <w:rFonts w:asciiTheme="minorHAnsi" w:hAnsiTheme="minorHAnsi" w:cstheme="minorHAnsi"/>
        </w:rPr>
        <w:t xml:space="preserve">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7384DD52" w14:textId="77777777" w:rsidR="00F403F0" w:rsidRPr="002019CB" w:rsidRDefault="00F403F0" w:rsidP="00F403F0">
      <w:pPr>
        <w:rPr>
          <w:rFonts w:asciiTheme="minorHAnsi" w:hAnsiTheme="minorHAnsi" w:cstheme="minorHAnsi"/>
        </w:rPr>
      </w:pPr>
    </w:p>
    <w:p w14:paraId="4B2B9AB5" w14:textId="77777777" w:rsidR="00F403F0" w:rsidRDefault="00F403F0" w:rsidP="00F403F0">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COVID waiver for the U.S.</w:t>
      </w:r>
    </w:p>
    <w:p w14:paraId="62DAFEC6" w14:textId="77777777" w:rsidR="00F403F0" w:rsidRPr="004A65F4" w:rsidRDefault="00F403F0" w:rsidP="00F403F0">
      <w:r>
        <w:t>-- that’s Moderna, Pfizer-BioNTech, Johnson &amp; Johnson/Janssen</w:t>
      </w:r>
    </w:p>
    <w:p w14:paraId="066CD6C9" w14:textId="77777777" w:rsidR="00F403F0" w:rsidRPr="003507FE" w:rsidRDefault="00F403F0" w:rsidP="00F403F0">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1878A33B" w14:textId="77777777" w:rsidR="00F403F0" w:rsidRPr="00A5650A" w:rsidRDefault="00F403F0" w:rsidP="00F403F0">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671AC97A" w14:textId="77777777" w:rsidR="00F403F0" w:rsidRPr="003507FE" w:rsidRDefault="00F403F0" w:rsidP="00F403F0">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09B02C42" w14:textId="3F1CAF2C" w:rsidR="00F403F0" w:rsidRDefault="00F403F0" w:rsidP="00F403F0">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4A78F2D7" w14:textId="1D09035D" w:rsidR="00F403F0" w:rsidRDefault="00F403F0" w:rsidP="00F403F0">
      <w:pPr>
        <w:rPr>
          <w:rFonts w:asciiTheme="minorHAnsi" w:eastAsia="Times New Roman" w:hAnsiTheme="minorHAnsi" w:cstheme="minorHAnsi"/>
        </w:rPr>
      </w:pPr>
    </w:p>
    <w:p w14:paraId="1654459C" w14:textId="77777777" w:rsidR="00F403F0" w:rsidRPr="002019CB" w:rsidRDefault="00F403F0" w:rsidP="00F403F0">
      <w:pPr>
        <w:pStyle w:val="Heading4"/>
        <w:rPr>
          <w:rFonts w:asciiTheme="minorHAnsi" w:hAnsiTheme="minorHAnsi" w:cstheme="minorHAnsi"/>
        </w:rPr>
      </w:pPr>
      <w:r w:rsidRPr="002019CB">
        <w:rPr>
          <w:rFonts w:asciiTheme="minorHAnsi" w:hAnsiTheme="minorHAnsi" w:cstheme="minorHAnsi"/>
        </w:rPr>
        <w:t xml:space="preserve">IP is </w:t>
      </w:r>
      <w:r w:rsidRPr="002019CB">
        <w:rPr>
          <w:rFonts w:asciiTheme="minorHAnsi" w:hAnsiTheme="minorHAnsi" w:cstheme="minorHAnsi"/>
          <w:u w:val="single"/>
        </w:rPr>
        <w:t>worse</w:t>
      </w:r>
      <w:r w:rsidRPr="002019CB">
        <w:rPr>
          <w:rFonts w:asciiTheme="minorHAnsi" w:hAnsiTheme="minorHAnsi" w:cstheme="minorHAnsi"/>
        </w:rPr>
        <w:t xml:space="preserve"> for innovation— it </w:t>
      </w:r>
      <w:r>
        <w:rPr>
          <w:rFonts w:asciiTheme="minorHAnsi" w:hAnsiTheme="minorHAnsi" w:cstheme="minorHAnsi"/>
        </w:rPr>
        <w:t xml:space="preserve">only helps </w:t>
      </w:r>
      <w:r w:rsidRPr="002019CB">
        <w:rPr>
          <w:rFonts w:asciiTheme="minorHAnsi" w:hAnsiTheme="minorHAnsi" w:cstheme="minorHAnsi"/>
        </w:rPr>
        <w:t xml:space="preserve">countries and prevents innovation </w:t>
      </w:r>
      <w:r>
        <w:rPr>
          <w:rFonts w:asciiTheme="minorHAnsi" w:hAnsiTheme="minorHAnsi" w:cstheme="minorHAnsi"/>
        </w:rPr>
        <w:t>via</w:t>
      </w:r>
      <w:r w:rsidRPr="002019CB">
        <w:rPr>
          <w:rFonts w:asciiTheme="minorHAnsi" w:hAnsiTheme="minorHAnsi" w:cstheme="minorHAnsi"/>
        </w:rPr>
        <w:t xml:space="preserve"> imitation</w:t>
      </w:r>
    </w:p>
    <w:p w14:paraId="39FF1CE8" w14:textId="77777777" w:rsidR="00F403F0" w:rsidRPr="00BB21B5" w:rsidRDefault="00F403F0" w:rsidP="00F403F0">
      <w:pPr>
        <w:rPr>
          <w:sz w:val="16"/>
        </w:rPr>
      </w:pPr>
      <w:r w:rsidRPr="00BB21B5">
        <w:rPr>
          <w:rStyle w:val="Style13ptBold"/>
        </w:rPr>
        <w:t xml:space="preserve">Chao and </w:t>
      </w:r>
      <w:proofErr w:type="spellStart"/>
      <w:r w:rsidRPr="00BB21B5">
        <w:rPr>
          <w:rStyle w:val="Style13ptBold"/>
        </w:rPr>
        <w:t>Mody</w:t>
      </w:r>
      <w:proofErr w:type="spellEnd"/>
      <w:r w:rsidRPr="00BB21B5">
        <w:rPr>
          <w:rStyle w:val="Style13ptBold"/>
        </w:rPr>
        <w:t xml:space="preserve"> 15</w:t>
      </w:r>
      <w:r w:rsidRPr="00BB21B5">
        <w:rPr>
          <w:sz w:val="16"/>
        </w:rPr>
        <w:t xml:space="preserve"> – 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20" w:history="1">
        <w:r w:rsidRPr="00BB21B5">
          <w:rPr>
            <w:rStyle w:val="Hyperlink"/>
            <w:sz w:val="16"/>
          </w:rPr>
          <w:t>https://innovations.bmj.com/content/1/2/49</w:t>
        </w:r>
      </w:hyperlink>
      <w:r w:rsidRPr="00BB21B5">
        <w:rPr>
          <w:sz w:val="16"/>
        </w:rPr>
        <w:t xml:space="preserve"> //</w:t>
      </w:r>
      <w:proofErr w:type="spellStart"/>
      <w:r w:rsidRPr="00BB21B5">
        <w:rPr>
          <w:sz w:val="16"/>
        </w:rPr>
        <w:t>advay</w:t>
      </w:r>
      <w:proofErr w:type="spellEnd"/>
    </w:p>
    <w:p w14:paraId="0B04C2B5" w14:textId="77777777" w:rsidR="00F403F0" w:rsidRDefault="00F403F0" w:rsidP="00F403F0">
      <w:pPr>
        <w:rPr>
          <w:rStyle w:val="StyleUnderline"/>
        </w:rPr>
      </w:pPr>
      <w:r w:rsidRPr="007A5F6F">
        <w:rPr>
          <w:rStyle w:val="StyleUnderline"/>
        </w:rPr>
        <w:t xml:space="preserve">Technology </w:t>
      </w:r>
      <w:r w:rsidRPr="00BB21B5">
        <w:rPr>
          <w:rStyle w:val="StyleUnderline"/>
          <w:highlight w:val="green"/>
        </w:rPr>
        <w:t>innovation has the potential to expand</w:t>
      </w:r>
      <w:r w:rsidRPr="007A5F6F">
        <w:rPr>
          <w:rStyle w:val="StyleUnderline"/>
        </w:rPr>
        <w:t xml:space="preserve"> equitable </w:t>
      </w:r>
      <w:r w:rsidRPr="00BB21B5">
        <w:rPr>
          <w:rStyle w:val="StyleUnderline"/>
          <w:highlight w:val="green"/>
        </w:rPr>
        <w:t>healthcare</w:t>
      </w:r>
      <w:r w:rsidRPr="007A5F6F">
        <w:rPr>
          <w:rStyle w:val="StyleUnderline"/>
        </w:rPr>
        <w:t xml:space="preserve"> to underserved populations in global health</w:t>
      </w:r>
      <w:r w:rsidRPr="00BB21B5">
        <w:rPr>
          <w:sz w:val="14"/>
        </w:rPr>
        <w:t xml:space="preserve">. </w:t>
      </w:r>
      <w:r w:rsidRPr="00BB21B5">
        <w:rPr>
          <w:rStyle w:val="StyleUnderline"/>
          <w:highlight w:val="green"/>
        </w:rPr>
        <w:t>At the same time</w:t>
      </w:r>
      <w:r w:rsidRPr="007A5F6F">
        <w:rPr>
          <w:rStyle w:val="StyleUnderline"/>
        </w:rPr>
        <w:t xml:space="preserve">, device </w:t>
      </w:r>
      <w:r w:rsidRPr="00BB21B5">
        <w:rPr>
          <w:rStyle w:val="StyleUnderline"/>
          <w:highlight w:val="green"/>
        </w:rPr>
        <w:t>patents</w:t>
      </w:r>
      <w:r w:rsidRPr="007A5F6F">
        <w:rPr>
          <w:rStyle w:val="StyleUnderline"/>
        </w:rPr>
        <w:t xml:space="preserve"> and their legislation </w:t>
      </w:r>
      <w:r w:rsidRPr="00BB21B5">
        <w:rPr>
          <w:rStyle w:val="StyleUnderline"/>
          <w:highlight w:val="green"/>
        </w:rPr>
        <w:t>can be barriers to innovation</w:t>
      </w:r>
      <w:r w:rsidRPr="007A5F6F">
        <w:rPr>
          <w:rStyle w:val="StyleUnderline"/>
        </w:rPr>
        <w:t xml:space="preserve"> for developing countries. For example, the </w:t>
      </w:r>
      <w:r w:rsidRPr="00BB21B5">
        <w:rPr>
          <w:rStyle w:val="StyleUnderline"/>
        </w:rPr>
        <w:t>WHO</w:t>
      </w:r>
      <w:r w:rsidRPr="007A5F6F">
        <w:rPr>
          <w:rStyle w:val="StyleUnderline"/>
        </w:rPr>
        <w:t xml:space="preserve"> has developed a ‘Compendium of innovative health technologies for low-resource settings’</w:t>
      </w:r>
      <w:r w:rsidRPr="00BB21B5">
        <w:rPr>
          <w:sz w:val="14"/>
        </w:rPr>
        <w:t xml:space="preserve">.1 </w:t>
      </w:r>
      <w:r w:rsidRPr="007A5F6F">
        <w:rPr>
          <w:rStyle w:val="StyleUnderline"/>
        </w:rPr>
        <w:t>Most of these technologies are inexpensive to develop, inexpensive to manufacture and relatively easy to use</w:t>
      </w:r>
      <w:r w:rsidRPr="00BB21B5">
        <w:rPr>
          <w:sz w:val="14"/>
        </w:rPr>
        <w:t>. Nevertheless, the WHO clearly states that inclusion in their Compendium does not necessarily mean “the use of the technologies is…in accordance with the national laws and regulations of any country, including…patent laws.” Of course, it would be a challenge to innovate in the absence of legislation on trademark laws and trade secrets</w:t>
      </w:r>
      <w:r w:rsidRPr="007A5F6F">
        <w:rPr>
          <w:rStyle w:val="StyleUnderline"/>
        </w:rPr>
        <w:t xml:space="preserve">. Since the </w:t>
      </w:r>
      <w:r w:rsidRPr="00BB21B5">
        <w:rPr>
          <w:rStyle w:val="StyleUnderline"/>
          <w:highlight w:val="green"/>
        </w:rPr>
        <w:t>profitability of devices depends on leveraging existing pathways</w:t>
      </w:r>
      <w:r w:rsidRPr="007A5F6F">
        <w:rPr>
          <w:rStyle w:val="StyleUnderline"/>
        </w:rPr>
        <w:t xml:space="preserve"> for device development, manufacturing </w:t>
      </w:r>
      <w:r w:rsidRPr="00BB21B5">
        <w:rPr>
          <w:rStyle w:val="StyleUnderline"/>
          <w:highlight w:val="green"/>
        </w:rPr>
        <w:t>and</w:t>
      </w:r>
      <w:r w:rsidRPr="007A5F6F">
        <w:rPr>
          <w:rStyle w:val="StyleUnderline"/>
        </w:rPr>
        <w:t xml:space="preserve"> distribution, intellectual property (</w:t>
      </w:r>
      <w:r w:rsidRPr="00BB21B5">
        <w:rPr>
          <w:rStyle w:val="StyleUnderline"/>
          <w:highlight w:val="green"/>
        </w:rPr>
        <w:t>IP</w:t>
      </w:r>
      <w:r w:rsidRPr="007A5F6F">
        <w:rPr>
          <w:rStyle w:val="StyleUnderline"/>
        </w:rPr>
        <w:t xml:space="preserve">) </w:t>
      </w:r>
      <w:r w:rsidRPr="00BB21B5">
        <w:rPr>
          <w:rStyle w:val="StyleUnderline"/>
          <w:highlight w:val="green"/>
        </w:rPr>
        <w:t xml:space="preserve">protection is a major aspect of </w:t>
      </w:r>
      <w:proofErr w:type="spellStart"/>
      <w:r w:rsidRPr="00BB21B5">
        <w:rPr>
          <w:rStyle w:val="StyleUnderline"/>
          <w:highlight w:val="green"/>
        </w:rPr>
        <w:t>commercialisation</w:t>
      </w:r>
      <w:proofErr w:type="spellEnd"/>
      <w:r w:rsidRPr="007A5F6F">
        <w:rPr>
          <w:rStyle w:val="StyleUnderline"/>
        </w:rPr>
        <w:t xml:space="preserve"> of technologies</w:t>
      </w:r>
      <w:r w:rsidRPr="00BB21B5">
        <w:rPr>
          <w:sz w:val="14"/>
        </w:rPr>
        <w:t xml:space="preserve">. </w:t>
      </w:r>
      <w:proofErr w:type="gramStart"/>
      <w:r w:rsidRPr="00BB21B5">
        <w:rPr>
          <w:sz w:val="14"/>
        </w:rPr>
        <w:t>Certainly</w:t>
      </w:r>
      <w:proofErr w:type="gramEnd"/>
      <w:r w:rsidRPr="00BB21B5">
        <w:rPr>
          <w:sz w:val="14"/>
        </w:rPr>
        <w:t xml:space="preserve"> investors in new start-ups look for IP protection as a high priority. Regulation of IP, therefore, is necessary to stimulate invention and new technologies. </w:t>
      </w:r>
      <w:r w:rsidRPr="00840641">
        <w:rPr>
          <w:rStyle w:val="Emphasis"/>
        </w:rPr>
        <w:t>However</w:t>
      </w:r>
      <w:r w:rsidRPr="00BB21B5">
        <w:rPr>
          <w:rStyle w:val="Emphasis"/>
        </w:rPr>
        <w:t xml:space="preserve">, for </w:t>
      </w:r>
      <w:r w:rsidRPr="00BB21B5">
        <w:rPr>
          <w:rStyle w:val="Emphasis"/>
          <w:highlight w:val="green"/>
        </w:rPr>
        <w:t>technologies in low-resource settings, IP protection has historically been sparse</w:t>
      </w:r>
      <w:r w:rsidRPr="00840641">
        <w:rPr>
          <w:rStyle w:val="Emphasis"/>
        </w:rPr>
        <w:t>.</w:t>
      </w:r>
      <w:r w:rsidRPr="00BB21B5">
        <w:rPr>
          <w:sz w:val="14"/>
        </w:rPr>
        <w:t xml:space="preserve"> The World Intellectual Property </w:t>
      </w:r>
      <w:proofErr w:type="spellStart"/>
      <w:r w:rsidRPr="00BB21B5">
        <w:rPr>
          <w:sz w:val="14"/>
        </w:rPr>
        <w:t>Organisation</w:t>
      </w:r>
      <w:proofErr w:type="spellEnd"/>
      <w:r w:rsidRPr="00BB21B5">
        <w:rPr>
          <w:sz w:val="14"/>
        </w:rPr>
        <w:t xml:space="preserve"> reports that in 2012, </w:t>
      </w:r>
      <w:r w:rsidRPr="000E0967">
        <w:rPr>
          <w:rStyle w:val="StyleUnderline"/>
        </w:rPr>
        <w:t xml:space="preserve">high-income countries shared 64.5% of the world's total number of patents, while lower-middle-income countries held only 2.9%, with low-income countries owning only 0.4%.2 </w:t>
      </w:r>
      <w:r w:rsidRPr="00BB21B5">
        <w:rPr>
          <w:rStyle w:val="StyleUnderline"/>
          <w:highlight w:val="green"/>
        </w:rPr>
        <w:t xml:space="preserve">This disparity </w:t>
      </w:r>
      <w:r w:rsidRPr="00BB21B5">
        <w:rPr>
          <w:rStyle w:val="StyleUnderline"/>
        </w:rPr>
        <w:t xml:space="preserve">clearly </w:t>
      </w:r>
      <w:r w:rsidRPr="00BB21B5">
        <w:rPr>
          <w:rStyle w:val="StyleUnderline"/>
          <w:highlight w:val="green"/>
        </w:rPr>
        <w:t xml:space="preserve">demonstrates limited IP support for </w:t>
      </w:r>
      <w:r w:rsidRPr="00BB21B5">
        <w:rPr>
          <w:rStyle w:val="StyleUnderline"/>
        </w:rPr>
        <w:t xml:space="preserve">frugal </w:t>
      </w:r>
      <w:r w:rsidRPr="00BB21B5">
        <w:rPr>
          <w:rStyle w:val="StyleUnderline"/>
          <w:highlight w:val="green"/>
        </w:rPr>
        <w:t xml:space="preserve">innovation </w:t>
      </w:r>
      <w:r w:rsidRPr="00BB21B5">
        <w:rPr>
          <w:rStyle w:val="StyleUnderline"/>
        </w:rPr>
        <w:t xml:space="preserve">emerging </w:t>
      </w:r>
      <w:r w:rsidRPr="00BB21B5">
        <w:rPr>
          <w:rStyle w:val="StyleUnderline"/>
          <w:highlight w:val="green"/>
        </w:rPr>
        <w:t>from developing countries.</w:t>
      </w:r>
      <w:r w:rsidRPr="000E0967">
        <w:rPr>
          <w:rStyle w:val="StyleUnderline"/>
        </w:rPr>
        <w:t xml:space="preserve"> Ironically, inventors in low-resource settings are presented with an abundance of important clinical needs and fewer established infrastructure constraints, so that there is a vast untapped potential for innovations to originate in these settings and move to the more developed world (known as reverse innovation</w:t>
      </w:r>
      <w:r w:rsidRPr="00BB21B5">
        <w:rPr>
          <w:sz w:val="14"/>
        </w:rPr>
        <w:t xml:space="preserve">).3 Inventors of healthcare devices for the developing world have varying interest in pursuing patent protection of their </w:t>
      </w:r>
      <w:proofErr w:type="spellStart"/>
      <w:r w:rsidRPr="00BB21B5">
        <w:rPr>
          <w:sz w:val="14"/>
        </w:rPr>
        <w:t>devices.i</w:t>
      </w:r>
      <w:proofErr w:type="spellEnd"/>
      <w:r w:rsidRPr="00BB21B5">
        <w:rPr>
          <w:sz w:val="14"/>
        </w:rPr>
        <w:t xml:space="preserve"> </w:t>
      </w:r>
      <w:r w:rsidRPr="000E0967">
        <w:rPr>
          <w:rStyle w:val="Emphasis"/>
        </w:rPr>
        <w:t>High cost, time and logistics are oft-cited reasons for not pursuing patents</w:t>
      </w:r>
      <w:r w:rsidRPr="00BB21B5">
        <w:rPr>
          <w:sz w:val="14"/>
        </w:rPr>
        <w:t xml:space="preserve">. </w:t>
      </w:r>
      <w:r w:rsidRPr="00BD33E8">
        <w:rPr>
          <w:rStyle w:val="StyleUnderline"/>
        </w:rPr>
        <w:t>Factors influencing the cost include not just the expense of filing</w:t>
      </w:r>
      <w:r w:rsidRPr="00BB21B5">
        <w:rPr>
          <w:sz w:val="14"/>
        </w:rPr>
        <w:t xml:space="preserve"> (which can be thousands of dollars) </w:t>
      </w:r>
      <w:r w:rsidRPr="00BD33E8">
        <w:rPr>
          <w:rStyle w:val="StyleUnderline"/>
        </w:rPr>
        <w:t>but also fees for legal counsel and maintenance of the patent</w:t>
      </w:r>
      <w:r w:rsidRPr="00BB21B5">
        <w:rPr>
          <w:sz w:val="14"/>
        </w:rPr>
        <w:t xml:space="preserve">. </w:t>
      </w:r>
      <w:r w:rsidRPr="00BD33E8">
        <w:rPr>
          <w:rStyle w:val="Emphasis"/>
        </w:rPr>
        <w:t xml:space="preserve">These </w:t>
      </w:r>
      <w:r w:rsidRPr="00BB21B5">
        <w:rPr>
          <w:rStyle w:val="Emphasis"/>
          <w:highlight w:val="green"/>
        </w:rPr>
        <w:t xml:space="preserve">costs are a </w:t>
      </w:r>
      <w:proofErr w:type="gramStart"/>
      <w:r w:rsidRPr="00BB21B5">
        <w:rPr>
          <w:rStyle w:val="Emphasis"/>
          <w:highlight w:val="green"/>
        </w:rPr>
        <w:t>barrier</w:t>
      </w:r>
      <w:r w:rsidRPr="00BD33E8">
        <w:rPr>
          <w:rStyle w:val="Emphasis"/>
        </w:rPr>
        <w:t xml:space="preserve"> in their own right</w:t>
      </w:r>
      <w:r w:rsidRPr="00BB21B5">
        <w:rPr>
          <w:sz w:val="14"/>
        </w:rPr>
        <w:t>, and</w:t>
      </w:r>
      <w:proofErr w:type="gramEnd"/>
      <w:r w:rsidRPr="00BB21B5">
        <w:rPr>
          <w:sz w:val="14"/>
        </w:rPr>
        <w:t xml:space="preserve"> they can also lead to increases in the price of the end product, which can be significant in a highly cost-sensitive market. An additional barrier is limited knowledge of complicated international patent laws with inadequate access to qualified IP lawyers.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w:t>
      </w:r>
      <w:r w:rsidRPr="00BB21B5">
        <w:rPr>
          <w:rStyle w:val="Emphasis"/>
        </w:rPr>
        <w:t xml:space="preserve">Another major reason for </w:t>
      </w:r>
      <w:r w:rsidRPr="00BB21B5">
        <w:rPr>
          <w:rStyle w:val="Emphasis"/>
          <w:highlight w:val="green"/>
        </w:rPr>
        <w:t>limited IP protection</w:t>
      </w:r>
      <w:r w:rsidRPr="00BD33E8">
        <w:rPr>
          <w:rStyle w:val="Emphasis"/>
        </w:rPr>
        <w:t xml:space="preserve"> of technology for low-resource settings </w:t>
      </w:r>
      <w:r w:rsidRPr="00BB21B5">
        <w:rPr>
          <w:rStyle w:val="Emphasis"/>
          <w:highlight w:val="green"/>
        </w:rPr>
        <w:t>is the spirit behind the innovation</w:t>
      </w:r>
      <w:r w:rsidRPr="00BD33E8">
        <w:rPr>
          <w:rStyle w:val="Emphasis"/>
        </w:rPr>
        <w:t xml:space="preserve"> in the first place; inventors designing for low-resource settings are often interested in keeping their device design open source, to </w:t>
      </w:r>
      <w:proofErr w:type="spellStart"/>
      <w:r w:rsidRPr="00BD33E8">
        <w:rPr>
          <w:rStyle w:val="Emphasis"/>
        </w:rPr>
        <w:t>maximise</w:t>
      </w:r>
      <w:proofErr w:type="spellEnd"/>
      <w:r w:rsidRPr="00BD33E8">
        <w:rPr>
          <w:rStyle w:val="Emphasis"/>
        </w:rPr>
        <w:t xml:space="preserve"> spread and impact</w:t>
      </w:r>
      <w:r w:rsidRPr="00BB21B5">
        <w:rPr>
          <w:sz w:val="14"/>
        </w:rPr>
        <w:t xml:space="preserve">. Also, consumers of the technologies are highly focused on affordability. Prosecution of infringement of IP laws in low-resource settings is </w:t>
      </w:r>
      <w:proofErr w:type="gramStart"/>
      <w:r w:rsidRPr="00BB21B5">
        <w:rPr>
          <w:sz w:val="14"/>
        </w:rPr>
        <w:t>limited, and</w:t>
      </w:r>
      <w:proofErr w:type="gramEnd"/>
      <w:r w:rsidRPr="00BB21B5">
        <w:rPr>
          <w:sz w:val="14"/>
        </w:rPr>
        <w:t xml:space="preserve"> violating IP laws is a pragmatic way for ‘copycats’ to reduce their investment costs in research and development, and quickly sell products, getting healthcare technology to those who need it. </w:t>
      </w:r>
      <w:r w:rsidRPr="00BB21B5">
        <w:rPr>
          <w:rStyle w:val="StyleUnderline"/>
          <w:highlight w:val="green"/>
        </w:rPr>
        <w:t>Most countries</w:t>
      </w:r>
      <w:r w:rsidRPr="00BD33E8">
        <w:rPr>
          <w:rStyle w:val="StyleUnderline"/>
        </w:rPr>
        <w:t xml:space="preserve"> do </w:t>
      </w:r>
      <w:r w:rsidRPr="00BB21B5">
        <w:rPr>
          <w:rStyle w:val="StyleUnderline"/>
          <w:highlight w:val="green"/>
        </w:rPr>
        <w:t xml:space="preserve">operate under </w:t>
      </w:r>
      <w:r w:rsidRPr="00BB21B5">
        <w:rPr>
          <w:rStyle w:val="StyleUnderline"/>
        </w:rPr>
        <w:t>patent laws compliant with</w:t>
      </w:r>
      <w:r w:rsidRPr="00BD33E8">
        <w:rPr>
          <w:rStyle w:val="StyleUnderline"/>
        </w:rPr>
        <w:t xml:space="preserve"> the Trade-Related Aspects of Intellectual Property Rights (</w:t>
      </w:r>
      <w:r w:rsidRPr="00BB21B5">
        <w:rPr>
          <w:rStyle w:val="StyleUnderline"/>
          <w:highlight w:val="green"/>
        </w:rPr>
        <w:t>TRIPS</w:t>
      </w:r>
      <w:r w:rsidRPr="00BD33E8">
        <w:rPr>
          <w:rStyle w:val="StyleUnderline"/>
        </w:rPr>
        <w:t xml:space="preserve">) agreement, a framework that requires IP laws to resemble those of developed areas. </w:t>
      </w:r>
      <w:r w:rsidRPr="00BB21B5">
        <w:rPr>
          <w:rStyle w:val="StyleUnderline"/>
          <w:highlight w:val="green"/>
        </w:rPr>
        <w:t xml:space="preserve">This agreement applies to </w:t>
      </w:r>
      <w:r w:rsidRPr="00BB21B5">
        <w:rPr>
          <w:rStyle w:val="StyleUnderline"/>
        </w:rPr>
        <w:t xml:space="preserve">all </w:t>
      </w:r>
      <w:r w:rsidRPr="00BB21B5">
        <w:rPr>
          <w:rStyle w:val="StyleUnderline"/>
          <w:highlight w:val="green"/>
        </w:rPr>
        <w:t>WTO</w:t>
      </w:r>
      <w:r w:rsidRPr="00BB21B5">
        <w:rPr>
          <w:rStyle w:val="StyleUnderline"/>
        </w:rPr>
        <w:t xml:space="preserve"> member</w:t>
      </w:r>
      <w:r w:rsidRPr="00BD33E8">
        <w:rPr>
          <w:rStyle w:val="StyleUnderline"/>
        </w:rPr>
        <w:t xml:space="preserve"> </w:t>
      </w:r>
      <w:r w:rsidRPr="00BB21B5">
        <w:rPr>
          <w:rStyle w:val="StyleUnderline"/>
          <w:highlight w:val="green"/>
        </w:rPr>
        <w:t>countries</w:t>
      </w:r>
      <w:r w:rsidRPr="00BD33E8">
        <w:rPr>
          <w:rStyle w:val="StyleUnderline"/>
        </w:rPr>
        <w:t xml:space="preserve">. </w:t>
      </w:r>
      <w:r w:rsidRPr="00BB21B5">
        <w:rPr>
          <w:rStyle w:val="StyleUnderline"/>
          <w:highlight w:val="green"/>
        </w:rPr>
        <w:t>Therefore</w:t>
      </w:r>
      <w:r w:rsidRPr="00BD33E8">
        <w:rPr>
          <w:rStyle w:val="StyleUnderline"/>
        </w:rPr>
        <w:t xml:space="preserve">, unless </w:t>
      </w:r>
      <w:r w:rsidRPr="00BB21B5">
        <w:rPr>
          <w:rStyle w:val="StyleUnderline"/>
          <w:highlight w:val="green"/>
        </w:rPr>
        <w:t>a developing country</w:t>
      </w:r>
      <w:r w:rsidRPr="00BD33E8">
        <w:rPr>
          <w:rStyle w:val="StyleUnderline"/>
        </w:rPr>
        <w:t xml:space="preserve"> wishes to withdraw from the WTO, its </w:t>
      </w:r>
      <w:r w:rsidRPr="00BB21B5">
        <w:rPr>
          <w:rStyle w:val="StyleUnderline"/>
          <w:highlight w:val="green"/>
        </w:rPr>
        <w:t>IP</w:t>
      </w:r>
      <w:r w:rsidRPr="00BD33E8">
        <w:rPr>
          <w:rStyle w:val="StyleUnderline"/>
        </w:rPr>
        <w:t xml:space="preserve"> </w:t>
      </w:r>
      <w:r w:rsidRPr="00BB21B5">
        <w:rPr>
          <w:rStyle w:val="StyleUnderline"/>
          <w:highlight w:val="green"/>
        </w:rPr>
        <w:t>laws</w:t>
      </w:r>
      <w:r w:rsidRPr="00BD33E8">
        <w:rPr>
          <w:rStyle w:val="StyleUnderline"/>
        </w:rPr>
        <w:t xml:space="preserve"> are required to </w:t>
      </w:r>
      <w:r w:rsidRPr="00BB21B5">
        <w:rPr>
          <w:rStyle w:val="StyleUnderline"/>
          <w:highlight w:val="green"/>
        </w:rPr>
        <w:t>resemble</w:t>
      </w:r>
      <w:r w:rsidRPr="00BD33E8">
        <w:rPr>
          <w:rStyle w:val="StyleUnderline"/>
        </w:rPr>
        <w:t xml:space="preserve"> those in </w:t>
      </w:r>
      <w:r w:rsidRPr="00BB21B5">
        <w:rPr>
          <w:rStyle w:val="StyleUnderline"/>
          <w:highlight w:val="green"/>
        </w:rPr>
        <w:t>the USA or Europe</w:t>
      </w:r>
      <w:r w:rsidRPr="00BD33E8">
        <w:rPr>
          <w:rStyle w:val="StyleUnderline"/>
        </w:rPr>
        <w:t>, leaving little flexibility to tailor to local needs</w:t>
      </w:r>
      <w:r w:rsidRPr="00BB21B5">
        <w:rPr>
          <w:sz w:val="14"/>
        </w:rPr>
        <w:t xml:space="preserve">.4 This means that </w:t>
      </w:r>
      <w:r w:rsidRPr="00BB21B5">
        <w:rPr>
          <w:rStyle w:val="StyleUnderline"/>
          <w:highlight w:val="green"/>
        </w:rPr>
        <w:t>international IP laws are often in the economic interests of developed countries</w:t>
      </w:r>
      <w:r w:rsidRPr="00BD33E8">
        <w:rPr>
          <w:rStyle w:val="StyleUnderline"/>
        </w:rPr>
        <w:t xml:space="preserve"> rather than in the innovation interests of other countries</w:t>
      </w:r>
      <w:r w:rsidRPr="00BB21B5">
        <w:rPr>
          <w:sz w:val="14"/>
        </w:rPr>
        <w:t xml:space="preserve">.5 </w:t>
      </w:r>
      <w:r w:rsidRPr="00BB21B5">
        <w:rPr>
          <w:rStyle w:val="Emphasis"/>
        </w:rPr>
        <w:t>As a result of these issues, the most prevalent strategy among global health technologies has often been to develop without regard for IP protection. A major advantage of this approach is that it can allow for open-source innovation, permitting technological learning through imitation</w:t>
      </w:r>
      <w:r w:rsidRPr="00BB21B5">
        <w:rPr>
          <w:sz w:val="14"/>
        </w:rPr>
        <w:t xml:space="preserve">. This approach can also eliminate the many costs of foreign protection or patent enforcement, allowing for a frugal approach to the initial development of the technology itself. Furthermore, this approach is most in line with the collaborative spirit of global health innovation. Nevertheless, there do exist some opportunities for frugal approaches to IP. Simplified legislation or pro bono opportunities for counsel allow an effective system of justice for inventors to take full advantage of legislation to promote innovation.6 Grants and other forms of non-dilutive funding enable inventors to develop global health technologies without being overly concerned about licensing or investment opportunities. Some potential legislative changes also could be made, such as creation of public–private partnerships that could facilitate government-funded research to be protected and disseminated at affordable cost in such countries.7 Other existing exemptions in international agreements could be implemented, including research exemptions for experimental uses of IP or government imposed non-exclusive or compulsory licensing.8 </w:t>
      </w:r>
      <w:r w:rsidRPr="00BB21B5">
        <w:rPr>
          <w:rStyle w:val="StyleUnderline"/>
        </w:rPr>
        <w:t>While there remains potential for more imaginative IP legislation in developing countries, original technologies continue to be developed in these settings</w:t>
      </w:r>
      <w:r w:rsidRPr="00BB21B5">
        <w:rPr>
          <w:sz w:val="14"/>
        </w:rPr>
        <w:t xml:space="preserve">. On the international stage, forums such as the WHO Global Forum on Medical Devices highlight emerging technologies that “impact the continuum of care ranging from screening to diagnosis, treatment and rehabilitation under the Universal Health Coverage Strategy.”9 </w:t>
      </w:r>
      <w:r w:rsidRPr="00BB21B5">
        <w:rPr>
          <w:rStyle w:val="StyleUnderline"/>
        </w:rPr>
        <w:t>These platforms demonstrate that despite the hurdles faced by developing economies in capturing the benefits of IP laws, global health technologies can be and will continue to be developed outside of these limitations.</w:t>
      </w:r>
    </w:p>
    <w:p w14:paraId="7DD2D7C7" w14:textId="50AE45BC" w:rsidR="00F403F0" w:rsidRDefault="00F403F0" w:rsidP="00F403F0">
      <w:pPr>
        <w:rPr>
          <w:rFonts w:asciiTheme="minorHAnsi" w:eastAsia="Times New Roman" w:hAnsiTheme="minorHAnsi" w:cstheme="minorHAnsi"/>
        </w:rPr>
      </w:pPr>
    </w:p>
    <w:p w14:paraId="48B62F0A" w14:textId="77777777" w:rsidR="00F403F0" w:rsidRDefault="00F403F0" w:rsidP="00F403F0">
      <w:pPr>
        <w:rPr>
          <w:rFonts w:asciiTheme="minorHAnsi" w:eastAsia="Times New Roman" w:hAnsiTheme="minorHAnsi" w:cstheme="minorHAnsi"/>
        </w:rPr>
      </w:pPr>
    </w:p>
    <w:p w14:paraId="33283B67" w14:textId="77777777" w:rsidR="00F403F0" w:rsidRPr="003507FE" w:rsidRDefault="00F403F0" w:rsidP="00F403F0">
      <w:pPr>
        <w:rPr>
          <w:rFonts w:asciiTheme="minorHAnsi" w:eastAsia="Times New Roman" w:hAnsiTheme="minorHAnsi" w:cstheme="minorHAnsi"/>
        </w:rPr>
      </w:pPr>
    </w:p>
    <w:p w14:paraId="469E98C6" w14:textId="77777777" w:rsidR="00F403F0" w:rsidRPr="006C4666" w:rsidRDefault="00F403F0" w:rsidP="00F403F0">
      <w:pPr>
        <w:pStyle w:val="Heading4"/>
        <w:rPr>
          <w:rFonts w:cstheme="minorHAnsi"/>
        </w:rPr>
      </w:pPr>
      <w:r w:rsidRPr="006C4666">
        <w:rPr>
          <w:rFonts w:cstheme="minorHAnsi"/>
        </w:rPr>
        <w:t xml:space="preserve">The standard is maximizing expected wellbeing. </w:t>
      </w:r>
    </w:p>
    <w:p w14:paraId="4D57B1A1" w14:textId="77777777" w:rsidR="00F403F0" w:rsidRPr="006C4666" w:rsidRDefault="00F403F0" w:rsidP="00F403F0">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38465531" w14:textId="77777777" w:rsidR="00F403F0" w:rsidRPr="006C4666" w:rsidRDefault="00F403F0" w:rsidP="00F403F0">
      <w:pPr>
        <w:pStyle w:val="Heading4"/>
        <w:rPr>
          <w:rFonts w:cstheme="minorHAnsi"/>
        </w:rPr>
      </w:pPr>
      <w:r w:rsidRPr="006C4666">
        <w:rPr>
          <w:rFonts w:cstheme="minorHAnsi"/>
        </w:rPr>
        <w:t>1] Actor specificity:</w:t>
      </w:r>
    </w:p>
    <w:p w14:paraId="7D3EFB42" w14:textId="77777777" w:rsidR="00F403F0" w:rsidRPr="006C4666" w:rsidRDefault="00F403F0" w:rsidP="00F403F0">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743A1799" w14:textId="77777777" w:rsidR="00F403F0" w:rsidRPr="006C4666" w:rsidRDefault="00F403F0" w:rsidP="00F403F0">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1728B95C" w14:textId="23C4B684" w:rsidR="00F403F0" w:rsidRPr="00230072" w:rsidRDefault="00F403F0" w:rsidP="00230072">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05BBB31" w14:textId="77777777" w:rsidR="00F403F0" w:rsidRPr="006C4666" w:rsidRDefault="00F403F0" w:rsidP="00F403F0">
      <w:pPr>
        <w:rPr>
          <w:rFonts w:cstheme="minorHAnsi"/>
        </w:rPr>
      </w:pPr>
    </w:p>
    <w:p w14:paraId="2A290631" w14:textId="77777777" w:rsidR="00F403F0" w:rsidRPr="006C4666" w:rsidRDefault="00F403F0" w:rsidP="00F403F0">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2DF52E8" w14:textId="77777777" w:rsidR="00F403F0" w:rsidRPr="006C4666" w:rsidRDefault="00F403F0" w:rsidP="00F403F0">
      <w:pPr>
        <w:rPr>
          <w:rFonts w:cstheme="minorHAnsi"/>
        </w:rPr>
      </w:pPr>
    </w:p>
    <w:p w14:paraId="4C7C3E3C" w14:textId="764E86BA" w:rsidR="00F403F0" w:rsidRDefault="00F403F0" w:rsidP="00F403F0">
      <w:pPr>
        <w:pStyle w:val="Heading4"/>
        <w:rPr>
          <w:rFonts w:cstheme="minorHAnsi"/>
        </w:rPr>
      </w:pPr>
      <w:bookmarkStart w:id="2"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3D938CE0" w14:textId="77777777" w:rsidR="00666402" w:rsidRPr="00666402" w:rsidRDefault="00666402" w:rsidP="00666402"/>
    <w:p w14:paraId="0A493342" w14:textId="750FB2E2" w:rsidR="00F403F0" w:rsidRPr="006C4666" w:rsidRDefault="00666402" w:rsidP="00F403F0">
      <w:pPr>
        <w:pStyle w:val="Heading4"/>
        <w:rPr>
          <w:rFonts w:cstheme="minorHAnsi"/>
        </w:rPr>
      </w:pPr>
      <w:bookmarkStart w:id="3" w:name="_Hlk30787834"/>
      <w:bookmarkEnd w:id="2"/>
      <w:r>
        <w:rPr>
          <w:rFonts w:cstheme="minorHAnsi"/>
        </w:rPr>
        <w:t>4</w:t>
      </w:r>
      <w:r w:rsidR="00F403F0" w:rsidRPr="006C4666">
        <w:rPr>
          <w:rFonts w:cstheme="minorHAnsi"/>
        </w:rPr>
        <w:t xml:space="preserve">] Phenomenal introspection --- it’s the most epistemically reliable --- historical moral disagreement over internal conceptions of morality such as questions of race, gender, class, religion, </w:t>
      </w:r>
      <w:proofErr w:type="spellStart"/>
      <w:r w:rsidR="00F403F0" w:rsidRPr="006C4666">
        <w:rPr>
          <w:rFonts w:cstheme="minorHAnsi"/>
        </w:rPr>
        <w:t>etc</w:t>
      </w:r>
      <w:proofErr w:type="spellEnd"/>
      <w:r w:rsidR="00F403F0" w:rsidRPr="006C4666">
        <w:rPr>
          <w:rFonts w:cstheme="minorHAnsi"/>
        </w:rPr>
        <w:t xml:space="preserve"> prove the fallibility of non-observational based ethics --- introspection means we value happiness because we can determine that we each value it --- just as I can observe a lemon’s yellowness, we can make those judgements about happiness.</w:t>
      </w:r>
    </w:p>
    <w:bookmarkEnd w:id="3"/>
    <w:p w14:paraId="35401337" w14:textId="17C9F485" w:rsidR="00F403F0" w:rsidRPr="006C4666" w:rsidRDefault="00666402" w:rsidP="00F403F0">
      <w:pPr>
        <w:pStyle w:val="Heading4"/>
        <w:rPr>
          <w:rFonts w:cstheme="minorHAnsi"/>
        </w:rPr>
      </w:pPr>
      <w:r>
        <w:rPr>
          <w:rFonts w:cstheme="minorHAnsi"/>
        </w:rPr>
        <w:t>5</w:t>
      </w:r>
      <w:r w:rsidR="00F403F0" w:rsidRPr="006C4666">
        <w:rPr>
          <w:rFonts w:cstheme="minorHAnsi"/>
        </w:rPr>
        <w:t>] Use epistemic modesty for evaluating the framework debate:</w:t>
      </w:r>
    </w:p>
    <w:p w14:paraId="762DED35" w14:textId="77777777" w:rsidR="00F403F0" w:rsidRPr="006C4666" w:rsidRDefault="00F403F0" w:rsidP="00F403F0">
      <w:pPr>
        <w:pStyle w:val="Heading4"/>
        <w:rPr>
          <w:rFonts w:cstheme="minorHAnsi"/>
        </w:rPr>
      </w:pPr>
      <w:r w:rsidRPr="006C4666">
        <w:rPr>
          <w:rFonts w:cstheme="minorHAnsi"/>
        </w:rPr>
        <w:t xml:space="preserve">A] Substantively true since it maximizes the probability of achieving net most moral value—beating a </w:t>
      </w:r>
      <w:proofErr w:type="gramStart"/>
      <w:r w:rsidRPr="006C4666">
        <w:rPr>
          <w:rFonts w:cstheme="minorHAnsi"/>
        </w:rPr>
        <w:t>framework acts</w:t>
      </w:r>
      <w:proofErr w:type="gramEnd"/>
      <w:r w:rsidRPr="006C4666">
        <w:rPr>
          <w:rFonts w:cstheme="minorHAnsi"/>
        </w:rPr>
        <w:t xml:space="preserve"> as mitigation to their impacts but the strength of that mitigation is contingent. </w:t>
      </w:r>
    </w:p>
    <w:p w14:paraId="5AF20E5A" w14:textId="77777777" w:rsidR="00F403F0" w:rsidRPr="006C4666" w:rsidRDefault="00F403F0" w:rsidP="00F403F0">
      <w:pPr>
        <w:pStyle w:val="Heading4"/>
        <w:rPr>
          <w:rFonts w:cstheme="minorHAnsi"/>
        </w:rPr>
      </w:pPr>
      <w:r w:rsidRPr="006C4666">
        <w:rPr>
          <w:rFonts w:cstheme="minorHAnsi"/>
        </w:rPr>
        <w:t xml:space="preserve">B] Clash—disincentives debaters from going all in for framework which means we get the ideal balance between topic ed and </w:t>
      </w:r>
      <w:proofErr w:type="spellStart"/>
      <w:r w:rsidRPr="006C4666">
        <w:rPr>
          <w:rFonts w:cstheme="minorHAnsi"/>
        </w:rPr>
        <w:t>phil</w:t>
      </w:r>
      <w:proofErr w:type="spellEnd"/>
      <w:r w:rsidRPr="006C4666">
        <w:rPr>
          <w:rFonts w:cstheme="minorHAnsi"/>
        </w:rPr>
        <w:t xml:space="preserve"> ed—it’s important to talk about contention-level offense </w:t>
      </w:r>
    </w:p>
    <w:p w14:paraId="131D7587" w14:textId="2357EF20" w:rsidR="00F403F0" w:rsidRPr="006C4666" w:rsidRDefault="00666402" w:rsidP="00F403F0">
      <w:pPr>
        <w:pStyle w:val="Heading4"/>
        <w:rPr>
          <w:rFonts w:cstheme="minorHAnsi"/>
        </w:rPr>
      </w:pPr>
      <w:r>
        <w:rPr>
          <w:rFonts w:cstheme="minorHAnsi"/>
        </w:rPr>
        <w:t>6</w:t>
      </w:r>
      <w:r w:rsidR="00F403F0" w:rsidRPr="006C4666">
        <w:rPr>
          <w:rFonts w:cstheme="minorHAnsi"/>
        </w:rPr>
        <w:t>] Reject calc indicts and util triggers permissibility arguments:</w:t>
      </w:r>
    </w:p>
    <w:p w14:paraId="6C3285EB" w14:textId="77777777" w:rsidR="00F403F0" w:rsidRPr="006C4666" w:rsidRDefault="00F403F0" w:rsidP="00F403F0">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69488C51" w14:textId="15AFE4F1" w:rsidR="00F403F0" w:rsidRDefault="00F403F0" w:rsidP="00F403F0">
      <w:pPr>
        <w:pStyle w:val="Heading4"/>
        <w:rPr>
          <w:rFonts w:cstheme="minorHAnsi"/>
        </w:rPr>
      </w:pPr>
      <w:r w:rsidRPr="006C4666">
        <w:rPr>
          <w:rFonts w:cstheme="minorHAnsi"/>
        </w:rPr>
        <w:t xml:space="preserve">B] Theory—they’re functionally NIBs that everyone knows are silly but skew the </w:t>
      </w:r>
      <w:proofErr w:type="spellStart"/>
      <w:r w:rsidRPr="006C4666">
        <w:rPr>
          <w:rFonts w:cstheme="minorHAnsi"/>
        </w:rPr>
        <w:t>aff</w:t>
      </w:r>
      <w:proofErr w:type="spellEnd"/>
      <w:r w:rsidRPr="006C4666">
        <w:rPr>
          <w:rFonts w:cstheme="minorHAnsi"/>
        </w:rPr>
        <w:t xml:space="preserve"> and move the debate away from the topic and actual philosophical debate, killing valuable education</w:t>
      </w:r>
    </w:p>
    <w:p w14:paraId="17EEA5EE" w14:textId="77777777" w:rsidR="00F403F0" w:rsidRPr="00F403F0" w:rsidRDefault="00F403F0" w:rsidP="00F403F0"/>
    <w:p w14:paraId="1F3BFAAF" w14:textId="77777777" w:rsidR="00A95652" w:rsidRDefault="00F403F0" w:rsidP="00B55AD5">
      <w:pPr>
        <w:rPr>
          <w:rFonts w:cstheme="minorHAnsi"/>
        </w:rPr>
      </w:pPr>
      <w:r w:rsidRPr="006C4666">
        <w:rPr>
          <w:rFonts w:cstheme="minorHAns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6C4666">
        <w:rPr>
          <w:rFonts w:cstheme="minorHAnsi"/>
        </w:rPr>
        <w:t>arg</w:t>
      </w:r>
      <w:proofErr w:type="spellEnd"/>
      <w:r w:rsidRPr="006C4666">
        <w:rPr>
          <w:rFonts w:cstheme="minorHAnsi"/>
        </w:rPr>
        <w:t xml:space="preserve"> and make the 2AR impossible, d) competing </w:t>
      </w:r>
      <w:proofErr w:type="spellStart"/>
      <w:r w:rsidRPr="006C4666">
        <w:rPr>
          <w:rFonts w:cstheme="minorHAnsi"/>
        </w:rPr>
        <w:t>interps</w:t>
      </w:r>
      <w:proofErr w:type="spellEnd"/>
      <w:r w:rsidRPr="006C4666">
        <w:rPr>
          <w:rFonts w:cstheme="minorHAnsi"/>
        </w:rPr>
        <w:t xml:space="preserve"> – 1AR </w:t>
      </w:r>
      <w:proofErr w:type="spellStart"/>
      <w:r w:rsidRPr="006C4666">
        <w:rPr>
          <w:rFonts w:cstheme="minorHAnsi"/>
        </w:rPr>
        <w:t>interps</w:t>
      </w:r>
      <w:proofErr w:type="spellEnd"/>
      <w:r w:rsidRPr="006C4666">
        <w:rPr>
          <w:rFonts w:cstheme="minorHAnsi"/>
        </w:rPr>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w:t>
      </w:r>
    </w:p>
    <w:p w14:paraId="5B0CDDB2" w14:textId="39604DAA" w:rsidR="00F403F0" w:rsidRDefault="00F403F0" w:rsidP="00B55AD5"/>
    <w:p w14:paraId="3E90410F" w14:textId="77777777" w:rsidR="00F403F0" w:rsidRPr="00B55AD5" w:rsidRDefault="00F403F0" w:rsidP="00B55AD5"/>
    <w:sectPr w:rsidR="00F403F0"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2F8F"/>
    <w:rsid w:val="000139A3"/>
    <w:rsid w:val="00100833"/>
    <w:rsid w:val="00104529"/>
    <w:rsid w:val="00105942"/>
    <w:rsid w:val="00107396"/>
    <w:rsid w:val="00144A4C"/>
    <w:rsid w:val="00176AB0"/>
    <w:rsid w:val="00177B7D"/>
    <w:rsid w:val="0018322D"/>
    <w:rsid w:val="001B5776"/>
    <w:rsid w:val="001E527A"/>
    <w:rsid w:val="001F78CE"/>
    <w:rsid w:val="00230072"/>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66402"/>
    <w:rsid w:val="006A2AD0"/>
    <w:rsid w:val="006C2375"/>
    <w:rsid w:val="006D4ECC"/>
    <w:rsid w:val="00722258"/>
    <w:rsid w:val="007243E5"/>
    <w:rsid w:val="00766EA0"/>
    <w:rsid w:val="00782F8F"/>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03F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023F2"/>
  <w15:chartTrackingRefBased/>
  <w15:docId w15:val="{150A92C0-669F-4B17-B5CE-0F11A837E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2F8F"/>
    <w:rPr>
      <w:rFonts w:ascii="Calibri" w:hAnsi="Calibri"/>
    </w:rPr>
  </w:style>
  <w:style w:type="paragraph" w:styleId="Heading1">
    <w:name w:val="heading 1"/>
    <w:aliases w:val="Pocket"/>
    <w:basedOn w:val="Normal"/>
    <w:next w:val="Normal"/>
    <w:link w:val="Heading1Char"/>
    <w:qFormat/>
    <w:rsid w:val="00782F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2F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2F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782F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2F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F8F"/>
  </w:style>
  <w:style w:type="character" w:customStyle="1" w:styleId="Heading1Char">
    <w:name w:val="Heading 1 Char"/>
    <w:aliases w:val="Pocket Char"/>
    <w:basedOn w:val="DefaultParagraphFont"/>
    <w:link w:val="Heading1"/>
    <w:rsid w:val="00782F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2F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2F8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82F8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82F8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2F8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82F8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82F8F"/>
    <w:rPr>
      <w:color w:val="auto"/>
      <w:u w:val="none"/>
    </w:rPr>
  </w:style>
  <w:style w:type="character" w:styleId="FollowedHyperlink">
    <w:name w:val="FollowedHyperlink"/>
    <w:basedOn w:val="DefaultParagraphFont"/>
    <w:uiPriority w:val="99"/>
    <w:semiHidden/>
    <w:unhideWhenUsed/>
    <w:rsid w:val="00782F8F"/>
    <w:rPr>
      <w:color w:val="auto"/>
      <w:u w:val="none"/>
    </w:rPr>
  </w:style>
  <w:style w:type="paragraph" w:customStyle="1" w:styleId="textbold">
    <w:name w:val="text bold"/>
    <w:basedOn w:val="Normal"/>
    <w:link w:val="Emphasis"/>
    <w:uiPriority w:val="7"/>
    <w:qFormat/>
    <w:rsid w:val="00F403F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403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F403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uspto.gov/web/offices/ac/ido/oeip/taf/us_stat.htm"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niskanencenter.org/wp-content/uploads/2019/09/LT_IPMisnomer-2-1.pdf" TargetMode="External"/><Relationship Id="rId20" Type="http://schemas.openxmlformats.org/officeDocument/2006/relationships/hyperlink" Target="https://innovations.bmj.com/content/1/2/49"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hyperlink" Target="https://www.i-mak.org/wp-content/uploads/2018/08/I-MAK-Overpatented-Overpriced-Report.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scholarship.law.cornell.edu/cgi/viewcontent.cgi?article=4620&amp;context=cl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5571</Words>
  <Characters>31761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3</cp:revision>
  <dcterms:created xsi:type="dcterms:W3CDTF">2021-10-08T20:25:00Z</dcterms:created>
  <dcterms:modified xsi:type="dcterms:W3CDTF">2021-10-08T20:47:00Z</dcterms:modified>
</cp:coreProperties>
</file>