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4DCC7" w14:textId="77777777" w:rsidR="00F94E9C" w:rsidRPr="00903827" w:rsidRDefault="00F94E9C" w:rsidP="00F94E9C">
      <w:pPr>
        <w:pStyle w:val="Heading2"/>
        <w:rPr>
          <w:rFonts w:cs="Calibri"/>
          <w:color w:val="000000" w:themeColor="text1"/>
          <w:sz w:val="32"/>
          <w:szCs w:val="32"/>
          <w:u w:val="single"/>
        </w:rPr>
      </w:pPr>
      <w:r w:rsidRPr="00355308">
        <w:rPr>
          <w:rFonts w:cs="Calibri"/>
          <w:color w:val="000000" w:themeColor="text1"/>
        </w:rPr>
        <w:t>1AC—Plan</w:t>
      </w:r>
    </w:p>
    <w:p w14:paraId="62A6A505" w14:textId="77777777" w:rsidR="00F94E9C" w:rsidRPr="00355308" w:rsidRDefault="00F94E9C" w:rsidP="00F94E9C">
      <w:pPr>
        <w:pStyle w:val="Heading4"/>
        <w:rPr>
          <w:rFonts w:cs="Calibri"/>
        </w:rPr>
      </w:pPr>
      <w:r w:rsidRPr="00355308">
        <w:rPr>
          <w:rFonts w:cs="Calibri"/>
        </w:rPr>
        <w:t>Plan: The appropriation of outer space through asteroid mining by private entities should be banned.</w:t>
      </w:r>
    </w:p>
    <w:p w14:paraId="2E158BC8" w14:textId="77777777" w:rsidR="00F94E9C" w:rsidRPr="00355308" w:rsidRDefault="00F94E9C" w:rsidP="00F94E9C"/>
    <w:p w14:paraId="0BA03EC4" w14:textId="77777777" w:rsidR="00F94E9C" w:rsidRPr="00355308" w:rsidRDefault="00F94E9C" w:rsidP="00F94E9C">
      <w:pPr>
        <w:pStyle w:val="Heading4"/>
        <w:rPr>
          <w:rFonts w:cs="Calibri"/>
        </w:rPr>
      </w:pPr>
      <w:r w:rsidRPr="00355308">
        <w:rPr>
          <w:rFonts w:cs="Calibri"/>
        </w:rPr>
        <w:t>We’ll defend normal means as the signatories of the OST adding an optional protocol under Article II.</w:t>
      </w:r>
    </w:p>
    <w:p w14:paraId="1D94A724" w14:textId="77777777" w:rsidR="00F94E9C" w:rsidRPr="00355308" w:rsidRDefault="00F94E9C" w:rsidP="00F94E9C">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6ADCE3EC" w14:textId="77777777" w:rsidR="00F94E9C" w:rsidRPr="00355308" w:rsidRDefault="00F94E9C" w:rsidP="00F94E9C">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720B864" w14:textId="77777777" w:rsidR="00F94E9C" w:rsidRPr="00355308" w:rsidRDefault="00F94E9C" w:rsidP="00F94E9C">
      <w:pPr>
        <w:rPr>
          <w:color w:val="000000" w:themeColor="text1"/>
          <w:sz w:val="14"/>
        </w:rPr>
      </w:pPr>
    </w:p>
    <w:p w14:paraId="7D4E9E47" w14:textId="77777777" w:rsidR="00F94E9C" w:rsidRPr="00355308" w:rsidRDefault="00F94E9C" w:rsidP="00F94E9C">
      <w:pPr>
        <w:pStyle w:val="Heading2"/>
        <w:rPr>
          <w:rFonts w:cs="Calibri"/>
        </w:rPr>
      </w:pPr>
      <w:r w:rsidRPr="00355308">
        <w:rPr>
          <w:rFonts w:cs="Calibri"/>
        </w:rPr>
        <w:t>1AC—Advantages</w:t>
      </w:r>
    </w:p>
    <w:p w14:paraId="4C1B14B6" w14:textId="77777777" w:rsidR="00F94E9C" w:rsidRPr="00355308" w:rsidRDefault="00F94E9C" w:rsidP="00F94E9C">
      <w:pPr>
        <w:pStyle w:val="Heading3"/>
        <w:rPr>
          <w:rFonts w:cs="Calibri"/>
          <w:color w:val="000000" w:themeColor="text1"/>
        </w:rPr>
      </w:pPr>
      <w:r w:rsidRPr="00355308">
        <w:rPr>
          <w:rFonts w:cs="Calibri"/>
          <w:color w:val="000000" w:themeColor="text1"/>
        </w:rPr>
        <w:t>Inherency</w:t>
      </w:r>
    </w:p>
    <w:p w14:paraId="45F65AF7" w14:textId="77777777" w:rsidR="00F94E9C" w:rsidRPr="00355308" w:rsidRDefault="00F94E9C" w:rsidP="00F94E9C">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70C8F33" w14:textId="77777777" w:rsidR="00F94E9C" w:rsidRPr="00355308" w:rsidRDefault="00F94E9C" w:rsidP="00F94E9C">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7DE465B" w14:textId="77777777" w:rsidR="00F94E9C" w:rsidRPr="00355308" w:rsidRDefault="00F94E9C" w:rsidP="00F94E9C">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53DFF0F" w14:textId="77777777" w:rsidR="00F94E9C" w:rsidRPr="00355308" w:rsidRDefault="00F94E9C" w:rsidP="00F94E9C">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66E8870" w14:textId="77777777" w:rsidR="00F94E9C" w:rsidRPr="00355308" w:rsidRDefault="00F94E9C" w:rsidP="00F94E9C">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7" w:history="1">
        <w:r w:rsidRPr="00355308">
          <w:rPr>
            <w:color w:val="000000" w:themeColor="text1"/>
          </w:rPr>
          <w:t>https://scholarship.law.wm.edu/cgi/viewcontent.cgi?article=1653&amp;context=wmelpr</w:t>
        </w:r>
      </w:hyperlink>
    </w:p>
    <w:p w14:paraId="49750E0C" w14:textId="77777777" w:rsidR="00F94E9C" w:rsidRDefault="00F94E9C" w:rsidP="00F94E9C">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AA8C8A3" w14:textId="77777777" w:rsidR="00F94E9C" w:rsidRPr="00355308" w:rsidRDefault="00F94E9C" w:rsidP="00F94E9C">
      <w:pPr>
        <w:rPr>
          <w:color w:val="000000" w:themeColor="text1"/>
          <w:sz w:val="14"/>
        </w:rPr>
      </w:pPr>
    </w:p>
    <w:p w14:paraId="2825ECBC" w14:textId="77777777" w:rsidR="00F94E9C" w:rsidRPr="00355308" w:rsidRDefault="00F94E9C" w:rsidP="00F94E9C">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51F7A1C4" w14:textId="77777777" w:rsidR="00F94E9C" w:rsidRPr="00355308" w:rsidRDefault="00F94E9C" w:rsidP="00F94E9C">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405C242" w14:textId="77777777" w:rsidR="00F94E9C" w:rsidRPr="00F055D4" w:rsidRDefault="00F94E9C" w:rsidP="00F94E9C">
      <w:pPr>
        <w:rPr>
          <w:rStyle w:val="Emphasis"/>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omnes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0BFA2097" w14:textId="77777777" w:rsidR="00F94E9C" w:rsidRPr="00355308" w:rsidRDefault="00F94E9C" w:rsidP="00F94E9C">
      <w:pPr>
        <w:rPr>
          <w:color w:val="000000" w:themeColor="text1"/>
          <w:sz w:val="8"/>
          <w:u w:val="single"/>
        </w:rPr>
      </w:pPr>
    </w:p>
    <w:p w14:paraId="7389B71A" w14:textId="77777777" w:rsidR="00F94E9C" w:rsidRDefault="00F94E9C" w:rsidP="00F94E9C">
      <w:pPr>
        <w:pStyle w:val="Heading3"/>
        <w:rPr>
          <w:rFonts w:cs="Calibri"/>
        </w:rPr>
      </w:pPr>
      <w:r>
        <w:rPr>
          <w:rFonts w:cs="Calibri"/>
        </w:rPr>
        <w:t>Advantage – Space War</w:t>
      </w:r>
    </w:p>
    <w:p w14:paraId="0542515E" w14:textId="77777777" w:rsidR="00F94E9C" w:rsidRPr="00C51E0C" w:rsidRDefault="00F94E9C" w:rsidP="00F94E9C"/>
    <w:p w14:paraId="5C382C6F" w14:textId="77777777" w:rsidR="00F94E9C" w:rsidRDefault="00F94E9C" w:rsidP="00F94E9C"/>
    <w:p w14:paraId="720D7B62" w14:textId="77777777" w:rsidR="00F94E9C" w:rsidRPr="00AD4C5F" w:rsidRDefault="00F94E9C" w:rsidP="00F94E9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A434F5F" w14:textId="77777777" w:rsidR="00F94E9C" w:rsidRPr="00AD4C5F" w:rsidRDefault="00F94E9C" w:rsidP="00F94E9C">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348B139" w14:textId="77777777" w:rsidR="00F94E9C" w:rsidRPr="00AD4C5F" w:rsidRDefault="00F94E9C" w:rsidP="00F94E9C">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6C3BD03" w14:textId="77777777" w:rsidR="00F94E9C" w:rsidRPr="00AD4C5F" w:rsidRDefault="00F94E9C" w:rsidP="00F94E9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3E36E5BF" w14:textId="77777777" w:rsidR="00F94E9C" w:rsidRPr="00AD4C5F" w:rsidRDefault="00F94E9C" w:rsidP="00F94E9C">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B189911" w14:textId="77777777" w:rsidR="00F94E9C" w:rsidRPr="00AD4C5F" w:rsidRDefault="00F94E9C" w:rsidP="00F94E9C">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r w:rsidRPr="00AD4C5F">
        <w:rPr>
          <w:rStyle w:val="StyleUnderline"/>
          <w:rFonts w:asciiTheme="majorHAnsi" w:hAnsiTheme="majorHAnsi" w:cstheme="majorHAnsi"/>
        </w:rPr>
        <w:t>writes.Russia’s</w:t>
      </w:r>
      <w:proofErr w:type="spell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r w:rsidRPr="00AD4C5F">
        <w:rPr>
          <w:rStyle w:val="StyleUnderline"/>
          <w:rFonts w:asciiTheme="majorHAnsi" w:hAnsiTheme="majorHAnsi" w:cstheme="majorHAnsi"/>
        </w:rPr>
        <w:t>time.China</w:t>
      </w:r>
      <w:proofErr w:type="spell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59B5025B" w14:textId="77777777" w:rsidR="00F94E9C" w:rsidRPr="00AD4C5F" w:rsidRDefault="00F94E9C" w:rsidP="00F94E9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0284D74" w14:textId="77777777" w:rsidR="00F94E9C" w:rsidRPr="00AD4C5F" w:rsidRDefault="00F94E9C" w:rsidP="00F94E9C">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7530204C" w14:textId="77777777" w:rsidR="00F94E9C" w:rsidRPr="00AD4C5F" w:rsidRDefault="00F94E9C" w:rsidP="00F94E9C">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253F68C" w14:textId="77777777" w:rsidR="00F94E9C" w:rsidRPr="00AD4C5F" w:rsidRDefault="00F94E9C" w:rsidP="00F94E9C">
      <w:pPr>
        <w:rPr>
          <w:rFonts w:asciiTheme="majorHAnsi" w:hAnsiTheme="majorHAnsi" w:cstheme="majorHAnsi"/>
          <w:color w:val="000000" w:themeColor="text1"/>
          <w:sz w:val="16"/>
        </w:rPr>
      </w:pPr>
    </w:p>
    <w:p w14:paraId="7A264B46" w14:textId="77777777" w:rsidR="00F94E9C" w:rsidRPr="00AD4C5F" w:rsidRDefault="00F94E9C" w:rsidP="00F94E9C">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A22A448" w14:textId="77777777" w:rsidR="00F94E9C" w:rsidRPr="00AD4C5F" w:rsidRDefault="00F94E9C" w:rsidP="00F94E9C">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0E052EB5" w14:textId="77777777" w:rsidR="00F94E9C" w:rsidRPr="0098474F" w:rsidRDefault="00F94E9C" w:rsidP="00F94E9C">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7DD9358" w14:textId="77777777" w:rsidR="00F94E9C" w:rsidRPr="00AD4C5F" w:rsidRDefault="00F94E9C" w:rsidP="00F94E9C">
      <w:pPr>
        <w:rPr>
          <w:rFonts w:asciiTheme="majorHAnsi" w:hAnsiTheme="majorHAnsi" w:cstheme="majorHAnsi"/>
          <w:color w:val="000000" w:themeColor="text1"/>
          <w:sz w:val="16"/>
        </w:rPr>
      </w:pPr>
    </w:p>
    <w:p w14:paraId="0A6A7CA6" w14:textId="77777777" w:rsidR="00F94E9C" w:rsidRPr="00AD4C5F" w:rsidRDefault="00F94E9C" w:rsidP="00F94E9C">
      <w:pPr>
        <w:rPr>
          <w:rFonts w:asciiTheme="majorHAnsi" w:hAnsiTheme="majorHAnsi" w:cstheme="majorHAnsi"/>
          <w:color w:val="000000" w:themeColor="text1"/>
          <w:sz w:val="16"/>
        </w:rPr>
      </w:pPr>
    </w:p>
    <w:p w14:paraId="323CB283" w14:textId="77777777" w:rsidR="00F94E9C" w:rsidRPr="00355308" w:rsidRDefault="00F94E9C" w:rsidP="00F94E9C">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5D992CFF" w14:textId="77777777" w:rsidR="00F94E9C" w:rsidRPr="00355308" w:rsidRDefault="00F94E9C" w:rsidP="00F94E9C">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The Future Of Capitalism", It's Going Down, January 28 2017, </w:t>
      </w:r>
      <w:hyperlink r:id="rId12"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58601192" w14:textId="77777777" w:rsidR="00F94E9C" w:rsidRPr="00355308" w:rsidRDefault="00F94E9C" w:rsidP="00F94E9C">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788EED32" w14:textId="77777777" w:rsidR="00F94E9C" w:rsidRPr="00355308" w:rsidRDefault="00F94E9C" w:rsidP="00F94E9C">
      <w:pPr>
        <w:rPr>
          <w:color w:val="000000" w:themeColor="text1"/>
        </w:rPr>
      </w:pPr>
    </w:p>
    <w:p w14:paraId="1E2E8B3B" w14:textId="77777777" w:rsidR="00F94E9C" w:rsidRDefault="00F94E9C" w:rsidP="00F94E9C">
      <w:pPr>
        <w:rPr>
          <w:rFonts w:asciiTheme="majorHAnsi" w:hAnsiTheme="majorHAnsi" w:cstheme="majorHAnsi"/>
          <w:color w:val="000000" w:themeColor="text1"/>
          <w:sz w:val="16"/>
        </w:rPr>
      </w:pPr>
    </w:p>
    <w:p w14:paraId="7AA017D8" w14:textId="77777777" w:rsidR="00F94E9C" w:rsidRPr="00355308" w:rsidRDefault="00F94E9C" w:rsidP="00F94E9C">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6ABFA942" w14:textId="77777777" w:rsidR="00F94E9C" w:rsidRPr="00355308" w:rsidRDefault="00F94E9C" w:rsidP="00F94E9C">
      <w:pPr>
        <w:rPr>
          <w:rStyle w:val="Style13ptBold"/>
          <w:b w:val="0"/>
          <w:bCs w:val="0"/>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55CD497A" w14:textId="77777777" w:rsidR="00F94E9C" w:rsidRPr="00355308" w:rsidRDefault="00F94E9C" w:rsidP="00F94E9C">
      <w:pPr>
        <w:rPr>
          <w:rStyle w:val="Style13ptBold"/>
          <w:b w:val="0"/>
          <w:bCs w:val="0"/>
          <w:color w:val="000000" w:themeColor="text1"/>
        </w:rPr>
      </w:pPr>
      <w:r w:rsidRPr="00355308">
        <w:rPr>
          <w:rStyle w:val="Style13ptBold"/>
          <w:color w:val="000000" w:themeColor="text1"/>
        </w:rPr>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Republic,  4/19/14 , </w:t>
      </w:r>
      <w:hyperlink r:id="rId13" w:history="1">
        <w:r w:rsidRPr="00355308">
          <w:rPr>
            <w:rStyle w:val="Hyperlink"/>
            <w:bCs/>
            <w:color w:val="000000" w:themeColor="text1"/>
          </w:rPr>
          <w:t>https://newrepublic.com/article/117815/space-mining-will-not-solve-earths-conflict-over-natural-resources</w:t>
        </w:r>
      </w:hyperlink>
    </w:p>
    <w:p w14:paraId="3F88BADE" w14:textId="77777777" w:rsidR="00F94E9C" w:rsidRPr="00355308" w:rsidRDefault="00F94E9C" w:rsidP="00F94E9C">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7B759F8D" w14:textId="77777777" w:rsidR="00F94E9C" w:rsidRDefault="00F94E9C" w:rsidP="00F94E9C"/>
    <w:p w14:paraId="6A76DA4F" w14:textId="77777777" w:rsidR="00F94E9C" w:rsidRPr="00CF2323" w:rsidRDefault="00F94E9C" w:rsidP="00F94E9C"/>
    <w:p w14:paraId="6CA1ECBA" w14:textId="45F64A03" w:rsidR="00F94E9C" w:rsidRPr="00355308" w:rsidRDefault="00F94E9C" w:rsidP="00F94E9C">
      <w:pPr>
        <w:pStyle w:val="Heading3"/>
      </w:pPr>
      <w:r w:rsidRPr="00355308">
        <w:t>Advantage –</w:t>
      </w:r>
      <w:r>
        <w:t xml:space="preserve"> </w:t>
      </w:r>
      <w:proofErr w:type="spellStart"/>
      <w:r>
        <w:t>Astroterror</w:t>
      </w:r>
      <w:proofErr w:type="spellEnd"/>
    </w:p>
    <w:p w14:paraId="5EA0D39D" w14:textId="77777777" w:rsidR="00F94E9C" w:rsidRPr="00355308" w:rsidRDefault="00F94E9C" w:rsidP="00F94E9C">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5AE3057A" w14:textId="77777777" w:rsidR="00F94E9C" w:rsidRPr="00355308" w:rsidRDefault="00F94E9C" w:rsidP="00F94E9C">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4" w:history="1">
        <w:r w:rsidRPr="00355308">
          <w:rPr>
            <w:color w:val="000000" w:themeColor="text1"/>
          </w:rPr>
          <w:t>https://academic.oup.com/astrogeo/article/56/5/5.15/235650</w:t>
        </w:r>
      </w:hyperlink>
    </w:p>
    <w:p w14:paraId="5255F22F" w14:textId="77777777" w:rsidR="00F94E9C" w:rsidRPr="00355308" w:rsidRDefault="00F94E9C" w:rsidP="00F94E9C">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future.●</w:t>
      </w:r>
    </w:p>
    <w:p w14:paraId="4638DF3F" w14:textId="77777777" w:rsidR="00F94E9C" w:rsidRPr="00355308" w:rsidRDefault="00F94E9C" w:rsidP="00F94E9C">
      <w:pPr>
        <w:pStyle w:val="Heading4"/>
        <w:rPr>
          <w:rFonts w:cs="Calibri"/>
          <w:color w:val="000000" w:themeColor="text1"/>
        </w:rPr>
      </w:pPr>
      <w:r w:rsidRPr="00355308">
        <w:rPr>
          <w:rFonts w:cs="Calibri"/>
          <w:color w:val="000000" w:themeColor="text1"/>
        </w:rPr>
        <w:t>Major collisions cause extinction</w:t>
      </w:r>
    </w:p>
    <w:p w14:paraId="0ED95C7D" w14:textId="77777777" w:rsidR="00F94E9C" w:rsidRPr="00355308" w:rsidRDefault="00F94E9C" w:rsidP="00F94E9C">
      <w:r w:rsidRPr="00355308">
        <w:rPr>
          <w:rStyle w:val="Style13ptBold"/>
        </w:rPr>
        <w:t xml:space="preserve">Baum ’19 </w:t>
      </w:r>
      <w:r w:rsidRPr="00355308">
        <w:t xml:space="preserve">- executive director of the Global Catastrophic Risk Institute, </w:t>
      </w:r>
      <w:proofErr w:type="spellStart"/>
      <w:r w:rsidRPr="00355308">
        <w:t>Ph.D</w:t>
      </w:r>
      <w:proofErr w:type="spellEnd"/>
      <w:r w:rsidRPr="00355308">
        <w:t xml:space="preserve"> in Geography</w:t>
      </w:r>
    </w:p>
    <w:p w14:paraId="43BDF0C4" w14:textId="77777777" w:rsidR="00F94E9C" w:rsidRPr="00355308" w:rsidRDefault="00F94E9C" w:rsidP="00F94E9C">
      <w:r w:rsidRPr="00355308">
        <w:t xml:space="preserve">Seth Baum, “Risk-Risk Tradeoff Analysis of Nuclear Explosives for Asteroid Deflection,” SSRN Scholarly Paper (Rochester, NY: Social Science Research Network, May 31, 2019), </w:t>
      </w:r>
      <w:hyperlink r:id="rId15" w:history="1">
        <w:r w:rsidRPr="00355308">
          <w:rPr>
            <w:rStyle w:val="Hyperlink"/>
          </w:rPr>
          <w:t>https://papers.ssrn.com/abstract=3397559</w:t>
        </w:r>
      </w:hyperlink>
      <w:r w:rsidRPr="00355308">
        <w:t>.</w:t>
      </w:r>
    </w:p>
    <w:p w14:paraId="68CA625F" w14:textId="77777777" w:rsidR="00F94E9C" w:rsidRPr="00355308" w:rsidRDefault="00F94E9C" w:rsidP="00F94E9C">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4708C070" w14:textId="330A744B" w:rsidR="00A95652" w:rsidRDefault="00A95652" w:rsidP="00B55AD5"/>
    <w:p w14:paraId="331C298E" w14:textId="24E18951" w:rsidR="00927159" w:rsidRDefault="00927159" w:rsidP="00927159">
      <w:pPr>
        <w:pStyle w:val="Heading3"/>
      </w:pPr>
      <w:proofErr w:type="spellStart"/>
      <w:r>
        <w:t>fw</w:t>
      </w:r>
      <w:proofErr w:type="spellEnd"/>
    </w:p>
    <w:p w14:paraId="666CF4BE" w14:textId="5AB8957F" w:rsidR="002A4A0C" w:rsidRDefault="002A4A0C" w:rsidP="002A4A0C">
      <w:pPr>
        <w:pStyle w:val="Heading4"/>
      </w:pPr>
    </w:p>
    <w:p w14:paraId="1FF79792" w14:textId="77777777" w:rsidR="002A4A0C" w:rsidRPr="00355308" w:rsidRDefault="002A4A0C" w:rsidP="002A4A0C">
      <w:pPr>
        <w:pStyle w:val="Heading4"/>
        <w:rPr>
          <w:rFonts w:cs="Calibri"/>
        </w:rPr>
      </w:pPr>
      <w:bookmarkStart w:id="0" w:name="_heading=h.30j0zll" w:colFirst="0" w:colLast="0"/>
      <w:bookmarkEnd w:id="0"/>
      <w:r w:rsidRPr="00355308">
        <w:rPr>
          <w:rFonts w:cs="Calibri"/>
        </w:rPr>
        <w:t xml:space="preserve">The standard is maximizing expected wellbeing. </w:t>
      </w:r>
    </w:p>
    <w:p w14:paraId="787E8158" w14:textId="77777777" w:rsidR="002A4A0C" w:rsidRPr="00355308" w:rsidRDefault="002A4A0C" w:rsidP="002A4A0C">
      <w:pPr>
        <w:pStyle w:val="Heading4"/>
        <w:rPr>
          <w:rFonts w:cs="Calibri"/>
        </w:rPr>
      </w:pPr>
      <w:r w:rsidRPr="00355308">
        <w:rPr>
          <w:rFonts w:cs="Calibri"/>
        </w:rPr>
        <w:t>Prefer it:</w:t>
      </w:r>
    </w:p>
    <w:p w14:paraId="28350DD9" w14:textId="77777777" w:rsidR="002A4A0C" w:rsidRPr="00355308" w:rsidRDefault="002A4A0C" w:rsidP="002A4A0C">
      <w:pPr>
        <w:pStyle w:val="Heading4"/>
        <w:rPr>
          <w:rFonts w:cs="Calibri"/>
        </w:rPr>
      </w:pPr>
      <w:r w:rsidRPr="00355308">
        <w:rPr>
          <w:rFonts w:cs="Calibri"/>
        </w:rPr>
        <w:t>1] Actor specificity:</w:t>
      </w:r>
    </w:p>
    <w:p w14:paraId="1661017F" w14:textId="77777777" w:rsidR="002A4A0C" w:rsidRPr="00355308" w:rsidRDefault="002A4A0C" w:rsidP="002A4A0C">
      <w:pPr>
        <w:pStyle w:val="Heading4"/>
        <w:tabs>
          <w:tab w:val="left" w:pos="5490"/>
        </w:tabs>
        <w:rPr>
          <w:rFonts w:cs="Calibri"/>
        </w:rPr>
      </w:pPr>
      <w:r w:rsidRPr="00355308">
        <w:rPr>
          <w:rFonts w:cs="Calibri"/>
        </w:rPr>
        <w:t>A] Aggregation – every policy benefits some and harms others, which also means side constraints freeze action.</w:t>
      </w:r>
    </w:p>
    <w:p w14:paraId="22831970" w14:textId="77777777" w:rsidR="002A4A0C" w:rsidRPr="00355308" w:rsidRDefault="002A4A0C" w:rsidP="002A4A0C">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1A73AF49" w14:textId="77777777" w:rsidR="002A4A0C" w:rsidRPr="00355308" w:rsidRDefault="002A4A0C" w:rsidP="002A4A0C">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4AE7EA53" w14:textId="27193E1F" w:rsidR="002A4A0C" w:rsidRPr="00355308" w:rsidRDefault="002A4A0C" w:rsidP="002A4A0C">
      <w:pPr>
        <w:pStyle w:val="Heading4"/>
        <w:rPr>
          <w:rFonts w:cs="Calibri"/>
        </w:rPr>
      </w:pPr>
      <w:r>
        <w:rPr>
          <w:rFonts w:cs="Calibri"/>
        </w:rPr>
        <w:t xml:space="preserve">2] </w:t>
      </w:r>
      <w:r w:rsidRPr="00355308">
        <w:rPr>
          <w:rFonts w:cs="Calibri"/>
        </w:rPr>
        <w:t>Extinction comes first!</w:t>
      </w:r>
    </w:p>
    <w:p w14:paraId="3E15415A" w14:textId="77777777" w:rsidR="002A4A0C" w:rsidRPr="00355308" w:rsidRDefault="002A4A0C" w:rsidP="002A4A0C">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5078F34F" w14:textId="77777777" w:rsidR="002A4A0C" w:rsidRPr="00355308" w:rsidRDefault="002A4A0C" w:rsidP="002A4A0C">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4E5C7B85" w14:textId="77777777" w:rsidR="002A4A0C" w:rsidRPr="002A4A0C" w:rsidRDefault="002A4A0C" w:rsidP="002A4A0C"/>
    <w:sectPr w:rsidR="002A4A0C" w:rsidRPr="002A4A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4757"/>
    <w:rsid w:val="000139A3"/>
    <w:rsid w:val="000A4757"/>
    <w:rsid w:val="00100833"/>
    <w:rsid w:val="00104529"/>
    <w:rsid w:val="00105942"/>
    <w:rsid w:val="00107396"/>
    <w:rsid w:val="00144A4C"/>
    <w:rsid w:val="00176AB0"/>
    <w:rsid w:val="00177B7D"/>
    <w:rsid w:val="0018322D"/>
    <w:rsid w:val="001B5776"/>
    <w:rsid w:val="001E527A"/>
    <w:rsid w:val="001F78CE"/>
    <w:rsid w:val="00251FC7"/>
    <w:rsid w:val="00285464"/>
    <w:rsid w:val="002855A7"/>
    <w:rsid w:val="002A4A0C"/>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7159"/>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B1CB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4E9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E93D1"/>
  <w15:chartTrackingRefBased/>
  <w15:docId w15:val="{3F094E8D-5A75-4A48-8C71-9E9C9E80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4757"/>
    <w:rPr>
      <w:rFonts w:ascii="Calibri" w:hAnsi="Calibri"/>
    </w:rPr>
  </w:style>
  <w:style w:type="paragraph" w:styleId="Heading1">
    <w:name w:val="heading 1"/>
    <w:aliases w:val="Pocket"/>
    <w:basedOn w:val="Normal"/>
    <w:next w:val="Normal"/>
    <w:link w:val="Heading1Char"/>
    <w:qFormat/>
    <w:rsid w:val="000A47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0A47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A47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0A475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F94E9C"/>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0A47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4757"/>
  </w:style>
  <w:style w:type="character" w:customStyle="1" w:styleId="Heading1Char">
    <w:name w:val="Heading 1 Char"/>
    <w:aliases w:val="Pocket Char"/>
    <w:basedOn w:val="DefaultParagraphFont"/>
    <w:link w:val="Heading1"/>
    <w:rsid w:val="000A475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0A475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A475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0A4757"/>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0A47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0A4757"/>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0A4757"/>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A4757"/>
    <w:rPr>
      <w:color w:val="auto"/>
      <w:u w:val="none"/>
    </w:rPr>
  </w:style>
  <w:style w:type="character" w:styleId="FollowedHyperlink">
    <w:name w:val="FollowedHyperlink"/>
    <w:basedOn w:val="DefaultParagraphFont"/>
    <w:uiPriority w:val="99"/>
    <w:semiHidden/>
    <w:unhideWhenUsed/>
    <w:rsid w:val="000A4757"/>
    <w:rPr>
      <w:color w:val="auto"/>
      <w:u w:val="none"/>
    </w:rPr>
  </w:style>
  <w:style w:type="character" w:customStyle="1" w:styleId="Heading5Char">
    <w:name w:val="Heading 5 Char"/>
    <w:basedOn w:val="DefaultParagraphFont"/>
    <w:link w:val="Heading5"/>
    <w:uiPriority w:val="9"/>
    <w:rsid w:val="00F94E9C"/>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F94E9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94E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newrepublic.com/article/117815/space-mining-will-not-solve-earths-conflict-over-natural-resources" TargetMode="Externa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itsgoingdown.org/new-technologies-extraterrestrial-exploitation-future-capitalis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hyperlink" Target="https://papers.ssrn.com/abstract=3397559" TargetMode="External"/><Relationship Id="rId10" Type="http://schemas.openxmlformats.org/officeDocument/2006/relationships/hyperlink" Target="https://www.law.upenn.edu/live/files/7804-grego-space-and-crisis-stabilitypdf"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academic.oup.com/astrogeo/article/56/5/5.15/2356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16737</Words>
  <Characters>95404</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8</cp:revision>
  <dcterms:created xsi:type="dcterms:W3CDTF">2022-02-19T22:03:00Z</dcterms:created>
  <dcterms:modified xsi:type="dcterms:W3CDTF">2022-02-19T22:39:00Z</dcterms:modified>
</cp:coreProperties>
</file>