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BE5A9" w14:textId="599B9B6E" w:rsidR="007E2A63" w:rsidRDefault="007E2A63" w:rsidP="007E2A63">
      <w:pPr>
        <w:pStyle w:val="Heading2"/>
      </w:pPr>
      <w:r>
        <w:t>1ar</w:t>
      </w:r>
    </w:p>
    <w:p w14:paraId="0E2035EB" w14:textId="2B3E2507" w:rsidR="007E2A63" w:rsidRDefault="007E2A63" w:rsidP="00CC13E6">
      <w:pPr>
        <w:pStyle w:val="Heading4"/>
      </w:pPr>
    </w:p>
    <w:p w14:paraId="72F2AE9D" w14:textId="77777777" w:rsidR="007E2A63" w:rsidRDefault="007E2A63" w:rsidP="007E2A63">
      <w:pPr>
        <w:pStyle w:val="Heading4"/>
      </w:pPr>
      <w:r>
        <w:t xml:space="preserve">CI: </w:t>
      </w:r>
      <w:proofErr w:type="spellStart"/>
      <w:r>
        <w:t>Affs</w:t>
      </w:r>
      <w:proofErr w:type="spellEnd"/>
      <w:r>
        <w:t xml:space="preserve"> may defend subsets of workers</w:t>
      </w:r>
    </w:p>
    <w:p w14:paraId="6321A8C8" w14:textId="77777777" w:rsidR="007E2A63" w:rsidRDefault="007E2A63" w:rsidP="007E2A63">
      <w:pPr>
        <w:pStyle w:val="Heading4"/>
      </w:pPr>
      <w:r>
        <w:t xml:space="preserve">Specific instances prove generics which means I meet </w:t>
      </w:r>
    </w:p>
    <w:p w14:paraId="1D54E24A" w14:textId="77777777" w:rsidR="007E2A63" w:rsidRDefault="007E2A63" w:rsidP="007E2A63">
      <w:pPr>
        <w:rPr>
          <w:sz w:val="16"/>
          <w:szCs w:val="16"/>
        </w:rPr>
      </w:pPr>
      <w:proofErr w:type="spellStart"/>
      <w:r>
        <w:rPr>
          <w:b/>
        </w:rPr>
        <w:t>Cimpian</w:t>
      </w:r>
      <w:proofErr w:type="spellEnd"/>
      <w:r>
        <w:rPr>
          <w:b/>
        </w:rPr>
        <w:t xml:space="preserve"> et al 10</w:t>
      </w:r>
      <w:r>
        <w:rPr>
          <w:b/>
          <w:sz w:val="28"/>
          <w:szCs w:val="28"/>
        </w:rPr>
        <w:t xml:space="preserve"> </w:t>
      </w:r>
      <w:r>
        <w:rPr>
          <w:sz w:val="16"/>
          <w:szCs w:val="16"/>
        </w:rPr>
        <w:t xml:space="preserve">(PhDs – Andrei, Amanda C. </w:t>
      </w:r>
      <w:proofErr w:type="spellStart"/>
      <w:r>
        <w:rPr>
          <w:sz w:val="16"/>
          <w:szCs w:val="16"/>
        </w:rPr>
        <w:t>Brandone</w:t>
      </w:r>
      <w:proofErr w:type="spellEnd"/>
      <w:r>
        <w:rPr>
          <w:sz w:val="16"/>
          <w:szCs w:val="16"/>
        </w:rPr>
        <w:t xml:space="preserve">, Susan A. Gelman, Generic statements require little evidence for acceptance but have powerful implications, </w:t>
      </w:r>
      <w:proofErr w:type="spellStart"/>
      <w:r>
        <w:rPr>
          <w:sz w:val="16"/>
          <w:szCs w:val="16"/>
        </w:rPr>
        <w:t>Cogn</w:t>
      </w:r>
      <w:proofErr w:type="spellEnd"/>
      <w:r>
        <w:rPr>
          <w:sz w:val="16"/>
          <w:szCs w:val="16"/>
        </w:rPr>
        <w:t xml:space="preserve"> Sci. 2010 Nov 1; 34(8): 1452–1482)</w:t>
      </w:r>
    </w:p>
    <w:p w14:paraId="5C79FE5B" w14:textId="77777777" w:rsidR="007E2A63" w:rsidRDefault="007E2A63" w:rsidP="007E2A63">
      <w:pPr>
        <w:rPr>
          <w:b/>
          <w:sz w:val="28"/>
          <w:szCs w:val="28"/>
          <w:u w:val="single"/>
        </w:rPr>
      </w:pPr>
      <w:r>
        <w:rPr>
          <w:b/>
          <w:sz w:val="28"/>
          <w:szCs w:val="28"/>
          <w:highlight w:val="green"/>
          <w:u w:val="single"/>
        </w:rPr>
        <w:t>Generic statements</w:t>
      </w:r>
      <w:r>
        <w:rPr>
          <w:sz w:val="18"/>
          <w:szCs w:val="18"/>
        </w:rPr>
        <w:t xml:space="preserve"> (e.g., “Birds lay eggs”) express generalizations about categories. In this paper, we hypothesized that there is a paradoxical asymmetry at the core of generic meaning, such that these sentences have extremely strong implications but </w:t>
      </w:r>
      <w:r>
        <w:rPr>
          <w:b/>
          <w:sz w:val="28"/>
          <w:szCs w:val="28"/>
          <w:highlight w:val="green"/>
          <w:u w:val="single"/>
        </w:rPr>
        <w:t xml:space="preserve">require little evidence to be </w:t>
      </w:r>
      <w:r>
        <w:rPr>
          <w:b/>
          <w:sz w:val="28"/>
          <w:szCs w:val="28"/>
          <w:u w:val="single"/>
        </w:rPr>
        <w:t xml:space="preserve">judged </w:t>
      </w:r>
      <w:r>
        <w:rPr>
          <w:b/>
          <w:sz w:val="28"/>
          <w:szCs w:val="28"/>
          <w:highlight w:val="green"/>
          <w:u w:val="single"/>
        </w:rPr>
        <w:t>true</w:t>
      </w:r>
      <w:r>
        <w:rPr>
          <w:sz w:val="18"/>
          <w:szCs w:val="18"/>
        </w:rPr>
        <w:t xml:space="preserve">. Four experiments confirmed the hypothesized asymmetry: </w:t>
      </w:r>
      <w:r>
        <w:rPr>
          <w:b/>
          <w:sz w:val="28"/>
          <w:szCs w:val="28"/>
          <w:u w:val="single"/>
        </w:rPr>
        <w:t>Participants interpreted novel generics such as “</w:t>
      </w:r>
      <w:proofErr w:type="spellStart"/>
      <w:r>
        <w:rPr>
          <w:b/>
          <w:sz w:val="28"/>
          <w:szCs w:val="28"/>
          <w:u w:val="single"/>
        </w:rPr>
        <w:t>Lorches</w:t>
      </w:r>
      <w:proofErr w:type="spellEnd"/>
      <w:r>
        <w:rPr>
          <w:b/>
          <w:sz w:val="28"/>
          <w:szCs w:val="28"/>
          <w:u w:val="single"/>
        </w:rPr>
        <w:t xml:space="preserve"> have purple feathers”</w:t>
      </w:r>
      <w:r>
        <w:rPr>
          <w:sz w:val="18"/>
          <w:szCs w:val="18"/>
        </w:rPr>
        <w:t xml:space="preserve"> as referring to nearly all </w:t>
      </w:r>
      <w:proofErr w:type="spellStart"/>
      <w:r>
        <w:rPr>
          <w:sz w:val="18"/>
          <w:szCs w:val="18"/>
        </w:rPr>
        <w:t>lorches</w:t>
      </w:r>
      <w:proofErr w:type="spellEnd"/>
      <w:r>
        <w:rPr>
          <w:sz w:val="18"/>
          <w:szCs w:val="18"/>
        </w:rPr>
        <w:t xml:space="preserve">, but they judged the same novel generics </w:t>
      </w:r>
      <w:r>
        <w:rPr>
          <w:b/>
          <w:sz w:val="28"/>
          <w:szCs w:val="28"/>
          <w:u w:val="single"/>
        </w:rPr>
        <w:t xml:space="preserve">to be true </w:t>
      </w:r>
      <w:r>
        <w:rPr>
          <w:sz w:val="18"/>
          <w:szCs w:val="18"/>
        </w:rPr>
        <w:t xml:space="preserve">given a wide range of prevalence levels (e.g., </w:t>
      </w:r>
      <w:r>
        <w:rPr>
          <w:b/>
          <w:sz w:val="28"/>
          <w:szCs w:val="28"/>
          <w:u w:val="single"/>
        </w:rPr>
        <w:t xml:space="preserve">even when only 10% or 30% of </w:t>
      </w:r>
      <w:proofErr w:type="spellStart"/>
      <w:r>
        <w:rPr>
          <w:b/>
          <w:sz w:val="28"/>
          <w:szCs w:val="28"/>
          <w:u w:val="single"/>
        </w:rPr>
        <w:t>lorches</w:t>
      </w:r>
      <w:proofErr w:type="spellEnd"/>
      <w:r>
        <w:rPr>
          <w:b/>
          <w:sz w:val="28"/>
          <w:szCs w:val="28"/>
          <w:u w:val="single"/>
        </w:rPr>
        <w:t xml:space="preserve"> had purple feathers</w:t>
      </w:r>
      <w:r>
        <w:rPr>
          <w:sz w:val="18"/>
          <w:szCs w:val="18"/>
        </w:rPr>
        <w:t xml:space="preserve">). A second hypothesis, also confirmed by the results, was </w:t>
      </w:r>
      <w:proofErr w:type="gramStart"/>
      <w:r>
        <w:rPr>
          <w:sz w:val="18"/>
          <w:szCs w:val="18"/>
        </w:rPr>
        <w:t>that novel generic sentences</w:t>
      </w:r>
      <w:proofErr w:type="gramEnd"/>
      <w:r>
        <w:rPr>
          <w:sz w:val="18"/>
          <w:szCs w:val="18"/>
        </w:rPr>
        <w:t xml:space="preserve">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w:t>
      </w:r>
      <w:proofErr w:type="gramStart"/>
      <w:r>
        <w:rPr>
          <w:sz w:val="18"/>
          <w:szCs w:val="18"/>
        </w:rPr>
        <w:t>to:</w:t>
      </w:r>
      <w:proofErr w:type="gramEnd"/>
      <w:r>
        <w:rPr>
          <w:sz w:val="18"/>
          <w:szCs w:val="18"/>
        </w:rPr>
        <w:t xml:space="preserve"> 1. Introduction </w:t>
      </w:r>
      <w:r>
        <w:rPr>
          <w:b/>
          <w:sz w:val="28"/>
          <w:szCs w:val="28"/>
          <w:u w:val="single"/>
        </w:rPr>
        <w:t>A statement is generic if it expresses a generalization about the members of a kind, as in “Mosquitoes carry the West Nile virus” or “Birds lay eggs”</w:t>
      </w:r>
      <w:r>
        <w:rPr>
          <w:sz w:val="18"/>
          <w:szCs w:val="18"/>
        </w:rPr>
        <w:t xml:space="preserve"> (e.g., Carlson, 1977; Carlson &amp; Pelletier, 1995; Leslie, 2008). Such generalizations are commonplace in everyday conversation and child-directed speech (Gelman, Coley, Rosengren, Hartman, &amp; Pappas, 1998; Gelman, Taylor, &amp; Nguyen, 2004; Gelman, Goetz, </w:t>
      </w:r>
      <w:proofErr w:type="spellStart"/>
      <w:r>
        <w:rPr>
          <w:sz w:val="18"/>
          <w:szCs w:val="18"/>
        </w:rPr>
        <w:t>Sarnecka</w:t>
      </w:r>
      <w:proofErr w:type="spellEnd"/>
      <w:r>
        <w:rPr>
          <w:sz w:val="18"/>
          <w:szCs w:val="18"/>
        </w:rPr>
        <w:t>, &amp; Flukes, 2008), and are likely to foster the growth of children’s conceptual knowledge (</w:t>
      </w:r>
      <w:proofErr w:type="spellStart"/>
      <w:r>
        <w:rPr>
          <w:sz w:val="18"/>
          <w:szCs w:val="18"/>
        </w:rPr>
        <w:t>Cimpian</w:t>
      </w:r>
      <w:proofErr w:type="spellEnd"/>
      <w:r>
        <w:rPr>
          <w:sz w:val="18"/>
          <w:szCs w:val="18"/>
        </w:rPr>
        <w:t xml:space="preserve"> &amp; Markman, 2009; Gelman, 2004, 2009). Here, however, we explore the semantics of generic sentences—and</w:t>
      </w:r>
      <w:proofErr w:type="gramStart"/>
      <w:r>
        <w:rPr>
          <w:sz w:val="18"/>
          <w:szCs w:val="18"/>
        </w:rPr>
        <w:t>, in particular, the</w:t>
      </w:r>
      <w:proofErr w:type="gramEnd"/>
      <w:r>
        <w:rPr>
          <w:sz w:val="18"/>
          <w:szCs w:val="18"/>
        </w:rPr>
        <w:t xml:space="preserve"> relationship between generic meaning and the statistical prevalence of the relevant properties (e.g., what proportion of birds lay eggs). Consider, first, generics’ truth conditions: </w:t>
      </w:r>
      <w:r>
        <w:rPr>
          <w:b/>
          <w:sz w:val="28"/>
          <w:szCs w:val="28"/>
          <w:u w:val="single"/>
        </w:rPr>
        <w:t>Generic sentences are often judged true despite weak statistical evidence</w:t>
      </w:r>
      <w:r>
        <w:rPr>
          <w:sz w:val="18"/>
          <w:szCs w:val="18"/>
        </w:rPr>
        <w:t xml:space="preserve">. </w:t>
      </w:r>
      <w:r>
        <w:rPr>
          <w:b/>
          <w:sz w:val="28"/>
          <w:szCs w:val="28"/>
          <w:highlight w:val="green"/>
          <w:u w:val="single"/>
        </w:rPr>
        <w:t>Few</w:t>
      </w:r>
      <w:r>
        <w:rPr>
          <w:b/>
          <w:sz w:val="28"/>
          <w:szCs w:val="28"/>
          <w:u w:val="single"/>
        </w:rPr>
        <w:t xml:space="preserve"> people would </w:t>
      </w:r>
      <w:r>
        <w:rPr>
          <w:b/>
          <w:sz w:val="28"/>
          <w:szCs w:val="28"/>
          <w:highlight w:val="green"/>
          <w:u w:val="single"/>
        </w:rPr>
        <w:t>dispute</w:t>
      </w:r>
      <w:r>
        <w:rPr>
          <w:b/>
          <w:sz w:val="28"/>
          <w:szCs w:val="28"/>
          <w:u w:val="single"/>
        </w:rPr>
        <w:t xml:space="preserve"> the truth of “</w:t>
      </w:r>
      <w:r>
        <w:rPr>
          <w:b/>
          <w:sz w:val="28"/>
          <w:szCs w:val="28"/>
          <w:highlight w:val="green"/>
          <w:u w:val="single"/>
        </w:rPr>
        <w:t>Mosquitoes carry</w:t>
      </w:r>
      <w:r>
        <w:rPr>
          <w:b/>
          <w:sz w:val="28"/>
          <w:szCs w:val="28"/>
          <w:u w:val="single"/>
        </w:rPr>
        <w:t xml:space="preserve"> the </w:t>
      </w:r>
      <w:r>
        <w:rPr>
          <w:b/>
          <w:sz w:val="28"/>
          <w:szCs w:val="28"/>
          <w:highlight w:val="green"/>
          <w:u w:val="single"/>
        </w:rPr>
        <w:t>West Nile virus”, yet</w:t>
      </w:r>
      <w:r>
        <w:rPr>
          <w:b/>
          <w:sz w:val="28"/>
          <w:szCs w:val="28"/>
          <w:u w:val="single"/>
        </w:rPr>
        <w:t xml:space="preserve"> only about </w:t>
      </w:r>
      <w:r>
        <w:rPr>
          <w:b/>
          <w:sz w:val="28"/>
          <w:szCs w:val="28"/>
          <w:highlight w:val="green"/>
          <w:u w:val="single"/>
        </w:rPr>
        <w:t>1%</w:t>
      </w:r>
      <w:r>
        <w:rPr>
          <w:b/>
          <w:sz w:val="28"/>
          <w:szCs w:val="28"/>
          <w:u w:val="single"/>
        </w:rPr>
        <w:t xml:space="preserve"> of mosquitoes </w:t>
      </w:r>
      <w:r>
        <w:rPr>
          <w:b/>
          <w:sz w:val="28"/>
          <w:szCs w:val="28"/>
          <w:highlight w:val="green"/>
          <w:u w:val="single"/>
        </w:rPr>
        <w:t>are</w:t>
      </w:r>
      <w:r>
        <w:rPr>
          <w:b/>
          <w:sz w:val="28"/>
          <w:szCs w:val="28"/>
          <w:u w:val="single"/>
        </w:rPr>
        <w:t xml:space="preserve"> </w:t>
      </w:r>
      <w:proofErr w:type="gramStart"/>
      <w:r>
        <w:rPr>
          <w:b/>
          <w:sz w:val="28"/>
          <w:szCs w:val="28"/>
          <w:u w:val="single"/>
        </w:rPr>
        <w:t xml:space="preserve">actually </w:t>
      </w:r>
      <w:r>
        <w:rPr>
          <w:b/>
          <w:sz w:val="28"/>
          <w:szCs w:val="28"/>
          <w:highlight w:val="green"/>
          <w:u w:val="single"/>
        </w:rPr>
        <w:t>carriers</w:t>
      </w:r>
      <w:proofErr w:type="gramEnd"/>
      <w:r>
        <w:rPr>
          <w:sz w:val="18"/>
          <w:szCs w:val="18"/>
        </w:rPr>
        <w:t xml:space="preserve"> (Cox, 2004). Similarly, </w:t>
      </w:r>
      <w:r>
        <w:rPr>
          <w:b/>
          <w:sz w:val="28"/>
          <w:szCs w:val="28"/>
          <w:u w:val="single"/>
        </w:rPr>
        <w:t>only a minority of birds lays eggs</w:t>
      </w:r>
      <w:r>
        <w:rPr>
          <w:sz w:val="18"/>
          <w:szCs w:val="18"/>
        </w:rPr>
        <w:t xml:space="preserve"> (the healthy, mature females), </w:t>
      </w:r>
      <w:r>
        <w:rPr>
          <w:b/>
          <w:sz w:val="28"/>
          <w:szCs w:val="28"/>
          <w:u w:val="single"/>
        </w:rPr>
        <w:t>but “Birds lay eggs” is uncontroversial</w:t>
      </w:r>
      <w:r>
        <w:rPr>
          <w:sz w:val="18"/>
          <w:szCs w:val="18"/>
        </w:rPr>
        <w:t xml:space="preserve">. This loose, almost negligible relationship between the prevalence of a property within a category and the acceptance of the corresponding generic sentence has long puzzled linguists and </w:t>
      </w:r>
      <w:proofErr w:type="gramStart"/>
      <w:r>
        <w:rPr>
          <w:sz w:val="18"/>
          <w:szCs w:val="18"/>
        </w:rPr>
        <w:t>philosophers, and</w:t>
      </w:r>
      <w:proofErr w:type="gramEnd"/>
      <w:r>
        <w:rPr>
          <w:sz w:val="18"/>
          <w:szCs w:val="18"/>
        </w:rPr>
        <w:t xml:space="preserve"> has led to many attempts to describe the truth conditions of generic statements (for reviews, see Carlson, 1995; Leslie, 2008). Though generics’ truth conditions may be unrelated to property prevalence (cf. </w:t>
      </w:r>
      <w:proofErr w:type="spellStart"/>
      <w:r>
        <w:rPr>
          <w:sz w:val="18"/>
          <w:szCs w:val="18"/>
        </w:rPr>
        <w:t>Prasada</w:t>
      </w:r>
      <w:proofErr w:type="spellEnd"/>
      <w:r>
        <w:rPr>
          <w:sz w:val="18"/>
          <w:szCs w:val="18"/>
        </w:rPr>
        <w:t xml:space="preserve">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w:t>
      </w:r>
      <w:proofErr w:type="gramStart"/>
      <w:r>
        <w:rPr>
          <w:sz w:val="18"/>
          <w:szCs w:val="18"/>
        </w:rPr>
        <w:t>main focus</w:t>
      </w:r>
      <w:proofErr w:type="gramEnd"/>
      <w:r>
        <w:rPr>
          <w:sz w:val="18"/>
          <w:szCs w:val="18"/>
        </w:rPr>
        <w:t xml:space="preserve"> of this article. </w:t>
      </w:r>
      <w:r>
        <w:rPr>
          <w:b/>
          <w:sz w:val="28"/>
          <w:szCs w:val="28"/>
          <w:u w:val="single"/>
        </w:rPr>
        <w:t>We will</w:t>
      </w:r>
      <w:r>
        <w:rPr>
          <w:sz w:val="18"/>
          <w:szCs w:val="18"/>
        </w:rPr>
        <w:t xml:space="preserve"> attempt to </w:t>
      </w:r>
      <w:r>
        <w:rPr>
          <w:b/>
          <w:sz w:val="28"/>
          <w:szCs w:val="28"/>
          <w:u w:val="single"/>
        </w:rPr>
        <w:t xml:space="preserve">demonstrate </w:t>
      </w:r>
      <w:r>
        <w:rPr>
          <w:b/>
          <w:sz w:val="28"/>
          <w:szCs w:val="28"/>
          <w:highlight w:val="green"/>
          <w:u w:val="single"/>
        </w:rPr>
        <w:t xml:space="preserve">empirically </w:t>
      </w:r>
      <w:r>
        <w:rPr>
          <w:b/>
          <w:sz w:val="28"/>
          <w:szCs w:val="28"/>
          <w:u w:val="single"/>
        </w:rPr>
        <w:t xml:space="preserve">that </w:t>
      </w:r>
      <w:r>
        <w:rPr>
          <w:b/>
          <w:sz w:val="28"/>
          <w:szCs w:val="28"/>
          <w:highlight w:val="green"/>
          <w:u w:val="single"/>
        </w:rPr>
        <w:t xml:space="preserve">the prevalence level </w:t>
      </w:r>
      <w:r>
        <w:rPr>
          <w:b/>
          <w:sz w:val="28"/>
          <w:szCs w:val="28"/>
          <w:u w:val="single"/>
        </w:rPr>
        <w:t xml:space="preserve">that is </w:t>
      </w:r>
      <w:r>
        <w:rPr>
          <w:b/>
          <w:sz w:val="28"/>
          <w:szCs w:val="28"/>
          <w:highlight w:val="green"/>
          <w:u w:val="single"/>
        </w:rPr>
        <w:t xml:space="preserve">sufficient to judge a generic sentence </w:t>
      </w:r>
      <w:r>
        <w:rPr>
          <w:b/>
          <w:sz w:val="28"/>
          <w:szCs w:val="28"/>
          <w:u w:val="single"/>
        </w:rPr>
        <w:t xml:space="preserve">as </w:t>
      </w:r>
      <w:r>
        <w:rPr>
          <w:b/>
          <w:sz w:val="28"/>
          <w:szCs w:val="28"/>
          <w:highlight w:val="green"/>
          <w:u w:val="single"/>
        </w:rPr>
        <w:t xml:space="preserve">true is </w:t>
      </w:r>
      <w:r>
        <w:rPr>
          <w:b/>
          <w:sz w:val="28"/>
          <w:szCs w:val="28"/>
          <w:u w:val="single"/>
        </w:rPr>
        <w:t xml:space="preserve">indeed significantly </w:t>
      </w:r>
      <w:r>
        <w:rPr>
          <w:b/>
          <w:sz w:val="28"/>
          <w:szCs w:val="28"/>
          <w:highlight w:val="green"/>
          <w:u w:val="single"/>
        </w:rPr>
        <w:t>low</w:t>
      </w:r>
      <w:r>
        <w:rPr>
          <w:b/>
          <w:sz w:val="28"/>
          <w:szCs w:val="28"/>
          <w:u w:val="single"/>
        </w:rPr>
        <w:t>er than the prevalence level implied by that very same sentence</w:t>
      </w:r>
      <w:r>
        <w:rPr>
          <w:sz w:val="18"/>
          <w:szCs w:val="18"/>
        </w:rPr>
        <w:t>. If told that, say, “</w:t>
      </w:r>
      <w:proofErr w:type="spellStart"/>
      <w:r>
        <w:rPr>
          <w:sz w:val="18"/>
          <w:szCs w:val="18"/>
        </w:rPr>
        <w:t>Lorches</w:t>
      </w:r>
      <w:proofErr w:type="spellEnd"/>
      <w:r>
        <w:rPr>
          <w:sz w:val="18"/>
          <w:szCs w:val="18"/>
        </w:rPr>
        <w:t xml:space="preserve"> have purple feathers,” people might expect almost all </w:t>
      </w:r>
      <w:proofErr w:type="spellStart"/>
      <w:r>
        <w:rPr>
          <w:sz w:val="18"/>
          <w:szCs w:val="18"/>
        </w:rPr>
        <w:t>lorches</w:t>
      </w:r>
      <w:proofErr w:type="spellEnd"/>
      <w:r>
        <w:rPr>
          <w:sz w:val="18"/>
          <w:szCs w:val="18"/>
        </w:rPr>
        <w:t xml:space="preserve"> to have these feathers (illustrating generics’ high implied prevalence), but they may still agree that the sentence is true even if the actual prevalence of purple feathers among </w:t>
      </w:r>
      <w:proofErr w:type="spellStart"/>
      <w:r>
        <w:rPr>
          <w:sz w:val="18"/>
          <w:szCs w:val="18"/>
        </w:rPr>
        <w:t>lorches</w:t>
      </w:r>
      <w:proofErr w:type="spellEnd"/>
      <w:r>
        <w:rPr>
          <w:sz w:val="18"/>
          <w:szCs w:val="18"/>
        </w:rPr>
        <w:t xml:space="preserve">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w:t>
      </w:r>
      <w:proofErr w:type="spellStart"/>
      <w:r>
        <w:rPr>
          <w:sz w:val="18"/>
          <w:szCs w:val="18"/>
        </w:rPr>
        <w:t>lorches</w:t>
      </w:r>
      <w:proofErr w:type="spellEnd"/>
      <w:r>
        <w:rPr>
          <w:sz w:val="18"/>
          <w:szCs w:val="18"/>
        </w:rPr>
        <w:t xml:space="preserve">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w:t>
      </w:r>
      <w:proofErr w:type="spellStart"/>
      <w:r>
        <w:rPr>
          <w:sz w:val="18"/>
          <w:szCs w:val="18"/>
        </w:rPr>
        <w:t>Kanouse</w:t>
      </w:r>
      <w:proofErr w:type="spellEnd"/>
      <w:r>
        <w:rPr>
          <w:sz w:val="18"/>
          <w:szCs w:val="18"/>
        </w:rPr>
        <w:t xml:space="preserve">, 1966) in their studies of “the psychology of audience reaction” to “persuasive communication” in the form of generic assertions (Abelson &amp; </w:t>
      </w:r>
      <w:proofErr w:type="spellStart"/>
      <w:r>
        <w:rPr>
          <w:sz w:val="18"/>
          <w:szCs w:val="18"/>
        </w:rPr>
        <w:t>Kanouse</w:t>
      </w:r>
      <w:proofErr w:type="spellEnd"/>
      <w:r>
        <w:rPr>
          <w:sz w:val="18"/>
          <w:szCs w:val="18"/>
        </w:rPr>
        <w:t xml:space="preserve">, 1966, p. 171). Participants were presented with novel items such as the following: </w:t>
      </w:r>
      <w:r>
        <w:rPr>
          <w:b/>
          <w:sz w:val="28"/>
          <w:szCs w:val="28"/>
          <w:u w:val="single"/>
        </w:rPr>
        <w:t>Altogether there are three kinds of tribes—Southern, Northern, Central. Southern tribes have sports magazines. Northern tribes do not</w:t>
      </w:r>
      <w:r>
        <w:rPr>
          <w:sz w:val="18"/>
          <w:szCs w:val="18"/>
        </w:rPr>
        <w:t xml:space="preserve"> have sports magazines. </w:t>
      </w:r>
      <w:r>
        <w:rPr>
          <w:b/>
          <w:sz w:val="28"/>
          <w:szCs w:val="28"/>
          <w:u w:val="single"/>
        </w:rPr>
        <w:t>Central tribes do not</w:t>
      </w:r>
      <w:r>
        <w:rPr>
          <w:sz w:val="18"/>
          <w:szCs w:val="18"/>
        </w:rPr>
        <w:t xml:space="preserve"> have sports magazines. </w:t>
      </w:r>
      <w:r>
        <w:rPr>
          <w:b/>
          <w:sz w:val="28"/>
          <w:szCs w:val="28"/>
          <w:u w:val="single"/>
        </w:rPr>
        <w:t>Do tribes have sports magazines</w:t>
      </w:r>
      <w:r>
        <w:rPr>
          <w:b/>
          <w:sz w:val="13"/>
          <w:szCs w:val="13"/>
          <w:u w:val="single"/>
        </w:rPr>
        <w:t>?</w:t>
      </w:r>
      <w:r>
        <w:rPr>
          <w:b/>
          <w:sz w:val="28"/>
          <w:szCs w:val="28"/>
          <w:u w:val="single"/>
        </w:rPr>
        <w:t xml:space="preserve"> </w:t>
      </w:r>
      <w:r>
        <w:rPr>
          <w:sz w:val="18"/>
          <w:szCs w:val="18"/>
        </w:rPr>
        <w:t xml:space="preserve">All items had the same critical feature: only one third of the target category possessed the relevant property. Despite the low prevalence, </w:t>
      </w:r>
      <w:r>
        <w:rPr>
          <w:b/>
          <w:sz w:val="28"/>
          <w:szCs w:val="28"/>
          <w:u w:val="single"/>
        </w:rPr>
        <w:t>participants answered “yes” approximately 70% of the time</w:t>
      </w:r>
      <w:r>
        <w:rPr>
          <w:sz w:val="18"/>
          <w:szCs w:val="18"/>
        </w:rPr>
        <w:t xml:space="preserve"> to “Do tribes have sports magazines</w:t>
      </w:r>
      <w:r>
        <w:rPr>
          <w:sz w:val="13"/>
          <w:szCs w:val="13"/>
        </w:rPr>
        <w:t>?</w:t>
      </w:r>
      <w:r>
        <w:rPr>
          <w:sz w:val="18"/>
          <w:szCs w:val="18"/>
        </w:rPr>
        <w:t xml:space="preserve">” and other generic questions </w:t>
      </w:r>
      <w:proofErr w:type="gramStart"/>
      <w:r>
        <w:rPr>
          <w:sz w:val="18"/>
          <w:szCs w:val="18"/>
        </w:rPr>
        <w:t>similar to</w:t>
      </w:r>
      <w:proofErr w:type="gramEnd"/>
      <w:r>
        <w:rPr>
          <w:sz w:val="18"/>
          <w:szCs w:val="18"/>
        </w:rPr>
        <w:t xml:space="preserve"> it. Thus, </w:t>
      </w:r>
      <w:r>
        <w:rPr>
          <w:b/>
          <w:sz w:val="28"/>
          <w:szCs w:val="28"/>
          <w:u w:val="single"/>
        </w:rPr>
        <w:t>people’s acceptance of the generics did not seem contingent on strong statistical evidence,</w:t>
      </w:r>
      <w:r>
        <w:rPr>
          <w:sz w:val="18"/>
          <w:szCs w:val="18"/>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w:t>
      </w:r>
      <w:proofErr w:type="spellStart"/>
      <w:r>
        <w:rPr>
          <w:sz w:val="18"/>
          <w:szCs w:val="18"/>
        </w:rPr>
        <w:t>Declerck</w:t>
      </w:r>
      <w:proofErr w:type="spellEnd"/>
      <w:r>
        <w:rPr>
          <w:sz w:val="18"/>
          <w:szCs w:val="18"/>
        </w:rPr>
        <w:t>, 1986, 1991; Lawler, 1973). For example, Carlson (1977) writes that “</w:t>
      </w:r>
      <w:r>
        <w:rPr>
          <w:b/>
          <w:sz w:val="28"/>
          <w:szCs w:val="28"/>
          <w:u w:val="single"/>
        </w:rPr>
        <w:t>there are many cases where […] less than half of the individuals under consideration have some certain property, yet we still can truly predicate that property of the appropriate bare plural</w:t>
      </w:r>
      <w:r>
        <w:rPr>
          <w:sz w:val="18"/>
          <w:szCs w:val="18"/>
        </w:rPr>
        <w:t xml:space="preserve">” (p. 67), </w:t>
      </w:r>
      <w:r>
        <w:rPr>
          <w:b/>
          <w:sz w:val="28"/>
          <w:szCs w:val="28"/>
          <w:u w:val="single"/>
        </w:rPr>
        <w:t>as is the case with “Birds lay eggs” and “Mosquitoes carry the West Nile virus” but also with “Lions have manes</w:t>
      </w:r>
      <w:r>
        <w:rPr>
          <w:sz w:val="18"/>
          <w:szCs w:val="18"/>
        </w:rPr>
        <w:t xml:space="preserve">” (only males do), “Cardinals are red” (only males are), and others. He points out, moreover, that there are many properties that, although present in </w:t>
      </w:r>
      <w:proofErr w:type="gramStart"/>
      <w:r>
        <w:rPr>
          <w:sz w:val="18"/>
          <w:szCs w:val="18"/>
        </w:rPr>
        <w:t>a majority of</w:t>
      </w:r>
      <w:proofErr w:type="gramEnd"/>
      <w:r>
        <w:rPr>
          <w:sz w:val="18"/>
          <w:szCs w:val="18"/>
        </w:rPr>
        <w:t xml:space="preserve">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4F1FE238" w14:textId="77777777" w:rsidR="007E2A63" w:rsidRDefault="007E2A63" w:rsidP="007E2A63">
      <w:pPr>
        <w:pStyle w:val="Heading4"/>
      </w:pPr>
      <w:r>
        <w:t xml:space="preserve">Debate solves arbitrary linguistic intuitions—we can determine the most predictable </w:t>
      </w:r>
      <w:proofErr w:type="spellStart"/>
      <w:r>
        <w:t>interp</w:t>
      </w:r>
      <w:proofErr w:type="spellEnd"/>
      <w:r>
        <w:t xml:space="preserve"> based on factors like clash and limits. Semantics are a floor not a ceiling—if we have a sufficiently predictable interpretation of the topic then division of ground is more important.</w:t>
      </w:r>
    </w:p>
    <w:p w14:paraId="15364D2C" w14:textId="77777777" w:rsidR="007E2A63" w:rsidRDefault="007E2A63" w:rsidP="007E2A63">
      <w:pPr>
        <w:pStyle w:val="Heading4"/>
      </w:pPr>
      <w:r>
        <w:t>Standards:</w:t>
      </w:r>
    </w:p>
    <w:p w14:paraId="5F3B47C1" w14:textId="77777777" w:rsidR="007E2A63" w:rsidRDefault="007E2A63" w:rsidP="007E2A63">
      <w:pPr>
        <w:pStyle w:val="Heading4"/>
      </w:pPr>
      <w:r>
        <w:t xml:space="preserve">1] Clash—allows us to go in-depth on </w:t>
      </w:r>
      <w:proofErr w:type="gramStart"/>
      <w:r>
        <w:t>particular parts</w:t>
      </w:r>
      <w:proofErr w:type="gramEnd"/>
      <w:r>
        <w:t xml:space="preserve"> of the literature which allows for more nuanced debates because different workers and their </w:t>
      </w:r>
      <w:proofErr w:type="spellStart"/>
      <w:r>
        <w:t>squo</w:t>
      </w:r>
      <w:proofErr w:type="spellEnd"/>
      <w:r>
        <w:t xml:space="preserve"> strike policy are different</w:t>
      </w:r>
    </w:p>
    <w:p w14:paraId="003CAEDA" w14:textId="77777777" w:rsidR="007E2A63" w:rsidRDefault="007E2A63" w:rsidP="007E2A63">
      <w:pPr>
        <w:pStyle w:val="Heading4"/>
      </w:pPr>
      <w:r>
        <w:t xml:space="preserve">2] </w:t>
      </w:r>
      <w:proofErr w:type="spellStart"/>
      <w:r>
        <w:t>Aff</w:t>
      </w:r>
      <w:proofErr w:type="spellEnd"/>
      <w:r>
        <w:t xml:space="preserve"> ground—No Advantage applies to all workers because each one has different strike policies – </w:t>
      </w:r>
      <w:proofErr w:type="gramStart"/>
      <w:r>
        <w:t>i.e.</w:t>
      </w:r>
      <w:proofErr w:type="gramEnd"/>
      <w:r>
        <w:t xml:space="preserve"> other workers can strike under NLRA, but not agricultural workers </w:t>
      </w:r>
    </w:p>
    <w:p w14:paraId="330C9EB6" w14:textId="77777777" w:rsidR="007E2A63" w:rsidRDefault="007E2A63" w:rsidP="007E2A63">
      <w:pPr>
        <w:pStyle w:val="Heading4"/>
      </w:pPr>
      <w:r>
        <w:t xml:space="preserve">3] Pics are comparatively </w:t>
      </w:r>
      <w:proofErr w:type="gramStart"/>
      <w:r>
        <w:t>worse—a</w:t>
      </w:r>
      <w:proofErr w:type="gramEnd"/>
      <w:r>
        <w:t xml:space="preserve">) It forces 1AR restart mooting the 1AC and creating a 13-7 time skew b) negs have generics like the Cap K and Innovation DA but </w:t>
      </w:r>
      <w:proofErr w:type="spellStart"/>
      <w:r>
        <w:t>affs</w:t>
      </w:r>
      <w:proofErr w:type="spellEnd"/>
      <w:r>
        <w:t xml:space="preserve"> don’t have any vs pics </w:t>
      </w:r>
    </w:p>
    <w:p w14:paraId="06318AD5" w14:textId="77777777" w:rsidR="007E2A63" w:rsidRDefault="007E2A63" w:rsidP="007E2A63">
      <w:pPr>
        <w:pStyle w:val="Heading4"/>
      </w:pPr>
      <w:r>
        <w:t xml:space="preserve">4] </w:t>
      </w:r>
      <w:proofErr w:type="spellStart"/>
      <w:r>
        <w:t>Overlimiting</w:t>
      </w:r>
      <w:proofErr w:type="spellEnd"/>
      <w:r>
        <w:t xml:space="preserve">: They make whole res the only topical </w:t>
      </w:r>
      <w:proofErr w:type="spellStart"/>
      <w:r>
        <w:t>aff</w:t>
      </w:r>
      <w:proofErr w:type="spellEnd"/>
      <w:r>
        <w:t xml:space="preserve"> which is devastating vs specific negs</w:t>
      </w:r>
    </w:p>
    <w:p w14:paraId="35A7BFA8" w14:textId="77777777" w:rsidR="007E2A63" w:rsidRDefault="007E2A63" w:rsidP="007E2A63">
      <w:pPr>
        <w:pStyle w:val="Heading4"/>
      </w:pPr>
      <w:r>
        <w:t xml:space="preserve">5] Functional limits check – only workers that don’t have a strong right to strike in the </w:t>
      </w:r>
      <w:proofErr w:type="spellStart"/>
      <w:r>
        <w:t>squo</w:t>
      </w:r>
      <w:proofErr w:type="spellEnd"/>
      <w:r>
        <w:t xml:space="preserve"> are viable </w:t>
      </w:r>
      <w:proofErr w:type="spellStart"/>
      <w:r>
        <w:t>affs</w:t>
      </w:r>
      <w:proofErr w:type="spellEnd"/>
    </w:p>
    <w:p w14:paraId="7F70654C" w14:textId="77777777" w:rsidR="007E2A63" w:rsidRPr="00554A8A" w:rsidRDefault="007E2A63" w:rsidP="007E2A63">
      <w:pPr>
        <w:pStyle w:val="Heading4"/>
      </w:pPr>
      <w:r>
        <w:t xml:space="preserve">6] Reasonability – good is good enough and key to avoid substance </w:t>
      </w:r>
      <w:proofErr w:type="spellStart"/>
      <w:r>
        <w:t>crowdout</w:t>
      </w:r>
      <w:proofErr w:type="spellEnd"/>
      <w:r>
        <w:t xml:space="preserve"> – otherwise leads to a race to the top which detract from the fairness they try to preserve</w:t>
      </w:r>
    </w:p>
    <w:p w14:paraId="0A1F3F09" w14:textId="6BC1E64D" w:rsidR="007E2A63" w:rsidRDefault="007E2A63" w:rsidP="007E2A63"/>
    <w:p w14:paraId="08AD145B" w14:textId="0163627D" w:rsidR="007E2A63" w:rsidRDefault="007E2A63" w:rsidP="007E2A63"/>
    <w:p w14:paraId="3615E9B5" w14:textId="77777777" w:rsidR="00B65305" w:rsidRPr="00211E1C" w:rsidRDefault="00B65305" w:rsidP="00B65305">
      <w:pPr>
        <w:keepNext/>
        <w:keepLines/>
        <w:spacing w:before="200"/>
        <w:outlineLvl w:val="3"/>
        <w:rPr>
          <w:rFonts w:asciiTheme="majorHAnsi" w:eastAsia="Times New Roman" w:hAnsiTheme="majorHAnsi" w:cstheme="majorHAnsi"/>
          <w:b/>
          <w:bCs/>
          <w:i/>
          <w:iCs/>
        </w:rPr>
      </w:pPr>
      <w:r w:rsidRPr="00211E1C">
        <w:rPr>
          <w:rFonts w:asciiTheme="majorHAnsi" w:eastAsia="Times New Roman" w:hAnsiTheme="majorHAnsi" w:cstheme="majorHAnsi"/>
          <w:b/>
          <w:bCs/>
          <w:i/>
          <w:iCs/>
        </w:rPr>
        <w:t>Capitalism is key to solving global warming</w:t>
      </w:r>
    </w:p>
    <w:p w14:paraId="01B3844C" w14:textId="77777777" w:rsidR="00B65305" w:rsidRPr="00211E1C" w:rsidRDefault="00B65305" w:rsidP="00B65305">
      <w:pPr>
        <w:rPr>
          <w:rFonts w:asciiTheme="majorHAnsi" w:eastAsia="Calibri" w:hAnsiTheme="majorHAnsi" w:cstheme="majorHAnsi"/>
        </w:rPr>
      </w:pPr>
      <w:r w:rsidRPr="00211E1C">
        <w:rPr>
          <w:rFonts w:asciiTheme="majorHAnsi" w:eastAsia="Calibri" w:hAnsiTheme="majorHAnsi" w:cstheme="majorHAnsi"/>
          <w:b/>
          <w:bCs/>
          <w:u w:val="single"/>
        </w:rPr>
        <w:t>Whitman, ’08</w:t>
      </w:r>
      <w:r w:rsidRPr="00211E1C">
        <w:rPr>
          <w:rFonts w:asciiTheme="majorHAnsi" w:eastAsia="Calibri" w:hAnsiTheme="majorHAnsi" w:cstheme="majorHAnsi"/>
        </w:rPr>
        <w:t xml:space="preserve"> (Janet, February 19, pg. http://www.financialpost.com/story.html?id=317551)</w:t>
      </w:r>
    </w:p>
    <w:p w14:paraId="5EE70C48" w14:textId="77777777" w:rsidR="00B65305" w:rsidRPr="00211E1C" w:rsidRDefault="00B65305" w:rsidP="00B65305">
      <w:pPr>
        <w:rPr>
          <w:rFonts w:asciiTheme="majorHAnsi" w:eastAsia="Calibri" w:hAnsiTheme="majorHAnsi" w:cstheme="majorHAnsi"/>
        </w:rPr>
      </w:pPr>
    </w:p>
    <w:p w14:paraId="60CF1A98" w14:textId="77777777" w:rsidR="00B65305" w:rsidRPr="00211E1C" w:rsidRDefault="00B65305" w:rsidP="00B65305">
      <w:pPr>
        <w:rPr>
          <w:rFonts w:asciiTheme="majorHAnsi" w:eastAsia="Calibri" w:hAnsiTheme="majorHAnsi" w:cstheme="majorHAnsi"/>
          <w:sz w:val="18"/>
        </w:rPr>
      </w:pPr>
      <w:r w:rsidRPr="00211E1C">
        <w:rPr>
          <w:rFonts w:asciiTheme="majorHAnsi" w:eastAsia="Calibri" w:hAnsiTheme="majorHAnsi" w:cstheme="majorHAnsi"/>
          <w:highlight w:val="green"/>
          <w:u w:val="single"/>
        </w:rPr>
        <w:t xml:space="preserve">Global warming may soon get a </w:t>
      </w:r>
      <w:proofErr w:type="spellStart"/>
      <w:r w:rsidRPr="00211E1C">
        <w:rPr>
          <w:rFonts w:asciiTheme="majorHAnsi" w:eastAsia="Calibri" w:hAnsiTheme="majorHAnsi" w:cstheme="majorHAnsi"/>
          <w:highlight w:val="green"/>
          <w:u w:val="single"/>
        </w:rPr>
        <w:t>saviour</w:t>
      </w:r>
      <w:proofErr w:type="spellEnd"/>
      <w:r w:rsidRPr="00211E1C">
        <w:rPr>
          <w:rFonts w:asciiTheme="majorHAnsi" w:eastAsia="Calibri" w:hAnsiTheme="majorHAnsi" w:cstheme="majorHAnsi"/>
          <w:highlight w:val="green"/>
          <w:u w:val="single"/>
        </w:rPr>
        <w:t xml:space="preserve"> more effective than Al Gore</w:t>
      </w:r>
      <w:r w:rsidRPr="00211E1C">
        <w:rPr>
          <w:rFonts w:asciiTheme="majorHAnsi" w:eastAsia="Calibri" w:hAnsiTheme="majorHAnsi" w:cstheme="majorHAnsi"/>
          <w:sz w:val="18"/>
          <w:highlight w:val="green"/>
        </w:rPr>
        <w:t xml:space="preserve"> </w:t>
      </w:r>
      <w:r w:rsidRPr="00211E1C">
        <w:rPr>
          <w:rFonts w:asciiTheme="majorHAnsi" w:eastAsia="Calibri" w:hAnsiTheme="majorHAnsi" w:cstheme="majorHAnsi"/>
          <w:sz w:val="18"/>
        </w:rPr>
        <w:t xml:space="preserve">and his doomsday Power-Point presentations: </w:t>
      </w:r>
      <w:r w:rsidRPr="00211E1C">
        <w:rPr>
          <w:rFonts w:asciiTheme="majorHAnsi" w:eastAsia="Calibri" w:hAnsiTheme="majorHAnsi" w:cstheme="majorHAnsi"/>
          <w:highlight w:val="green"/>
          <w:u w:val="single"/>
        </w:rPr>
        <w:t>capitalism.</w:t>
      </w:r>
      <w:r w:rsidRPr="00211E1C">
        <w:rPr>
          <w:rFonts w:asciiTheme="majorHAnsi" w:eastAsia="Calibri" w:hAnsiTheme="majorHAnsi" w:cstheme="majorHAnsi"/>
          <w:sz w:val="18"/>
        </w:rPr>
        <w:t xml:space="preserve"> The former U.S. vice-president, who was awarded the Nobel Peace Prize last year for his work on climate change, is credited with bringing widespread attention to the issue. </w:t>
      </w:r>
      <w:r w:rsidRPr="00211E1C">
        <w:rPr>
          <w:rFonts w:asciiTheme="majorHAnsi" w:eastAsia="Calibri" w:hAnsiTheme="majorHAnsi" w:cstheme="majorHAnsi"/>
          <w:u w:val="single"/>
        </w:rPr>
        <w:t xml:space="preserve">But </w:t>
      </w:r>
      <w:r w:rsidRPr="00211E1C">
        <w:rPr>
          <w:rFonts w:asciiTheme="majorHAnsi" w:eastAsia="Calibri" w:hAnsiTheme="majorHAnsi" w:cstheme="majorHAnsi"/>
          <w:highlight w:val="green"/>
          <w:u w:val="single"/>
        </w:rPr>
        <w:t xml:space="preserve">the huge moneymaking opportunity in going green will be the big driver that leads to the reining in of the </w:t>
      </w:r>
      <w:r w:rsidRPr="00211E1C">
        <w:rPr>
          <w:rFonts w:asciiTheme="majorHAnsi" w:eastAsia="Calibri" w:hAnsiTheme="majorHAnsi" w:cstheme="majorHAnsi"/>
          <w:u w:val="single"/>
        </w:rPr>
        <w:t xml:space="preserve">release of </w:t>
      </w:r>
      <w:r w:rsidRPr="00211E1C">
        <w:rPr>
          <w:rFonts w:asciiTheme="majorHAnsi" w:eastAsia="Calibri" w:hAnsiTheme="majorHAnsi" w:cstheme="majorHAnsi"/>
          <w:highlight w:val="green"/>
          <w:u w:val="single"/>
        </w:rPr>
        <w:t>greenhouse gasses,</w:t>
      </w:r>
      <w:r w:rsidRPr="00211E1C">
        <w:rPr>
          <w:rFonts w:asciiTheme="majorHAnsi" w:eastAsia="Calibri" w:hAnsiTheme="majorHAnsi" w:cstheme="majorHAnsi"/>
          <w:sz w:val="24"/>
          <w:u w:val="thick"/>
        </w:rPr>
        <w:t xml:space="preserve"> </w:t>
      </w:r>
      <w:r w:rsidRPr="00211E1C">
        <w:rPr>
          <w:rFonts w:asciiTheme="majorHAnsi" w:eastAsia="Calibri" w:hAnsiTheme="majorHAnsi" w:cstheme="majorHAnsi"/>
          <w:sz w:val="18"/>
        </w:rPr>
        <w:t xml:space="preserve">experts say. </w:t>
      </w:r>
      <w:r w:rsidRPr="00211E1C">
        <w:rPr>
          <w:rFonts w:asciiTheme="majorHAnsi" w:eastAsia="Calibri" w:hAnsiTheme="majorHAnsi" w:cstheme="majorHAnsi"/>
          <w:u w:val="single"/>
        </w:rPr>
        <w:t>Money already is pouring into environmental initiatives and technologies in the U</w:t>
      </w:r>
      <w:r w:rsidRPr="00211E1C">
        <w:rPr>
          <w:rFonts w:asciiTheme="majorHAnsi" w:eastAsia="Calibri" w:hAnsiTheme="majorHAnsi" w:cstheme="majorHAnsi"/>
          <w:sz w:val="18"/>
        </w:rPr>
        <w:t xml:space="preserve">nited </w:t>
      </w:r>
      <w:r w:rsidRPr="00211E1C">
        <w:rPr>
          <w:rFonts w:asciiTheme="majorHAnsi" w:eastAsia="Calibri" w:hAnsiTheme="majorHAnsi" w:cstheme="majorHAnsi"/>
          <w:u w:val="single"/>
        </w:rPr>
        <w:t>S</w:t>
      </w:r>
      <w:r w:rsidRPr="00211E1C">
        <w:rPr>
          <w:rFonts w:asciiTheme="majorHAnsi" w:eastAsia="Calibri" w:hAnsiTheme="majorHAnsi" w:cstheme="majorHAnsi"/>
          <w:sz w:val="18"/>
        </w:rPr>
        <w:t xml:space="preserve">tates. </w:t>
      </w:r>
      <w:r w:rsidRPr="00211E1C">
        <w:rPr>
          <w:rFonts w:asciiTheme="majorHAnsi" w:eastAsia="Calibri" w:hAnsiTheme="majorHAnsi" w:cstheme="majorHAnsi"/>
          <w:u w:val="single"/>
        </w:rPr>
        <w:t>Experts expect investment in the area to explode over the next few years if, as anticipated, the government here imposes restrictions on the release of gases believed to be behind climate change. "Capitalism will drive this,</w:t>
      </w:r>
      <w:r w:rsidRPr="00211E1C">
        <w:rPr>
          <w:rFonts w:asciiTheme="majorHAnsi" w:eastAsia="Calibri" w:hAnsiTheme="majorHAnsi" w:cstheme="majorHAnsi"/>
          <w:sz w:val="18"/>
        </w:rPr>
        <w:t xml:space="preserve">" said Vinod Khosla, founding chief executive of Sun Microsystems and a longtime venture capitalist. Mr. Khosla, speaking on a panel at a recent investment summit on climate change at United Nations headquarters here, said </w:t>
      </w:r>
      <w:r w:rsidRPr="00211E1C">
        <w:rPr>
          <w:rFonts w:asciiTheme="majorHAnsi" w:eastAsia="Calibri" w:hAnsiTheme="majorHAnsi" w:cstheme="majorHAnsi"/>
          <w:highlight w:val="green"/>
          <w:u w:val="single"/>
        </w:rPr>
        <w:t>getting consumers to curb their energy use has never worked -- unless they've had a financial incentive. "If we make it economic, it will happen,"</w:t>
      </w:r>
      <w:r w:rsidRPr="00211E1C">
        <w:rPr>
          <w:rFonts w:asciiTheme="majorHAnsi" w:eastAsia="Calibri" w:hAnsiTheme="majorHAnsi" w:cstheme="majorHAnsi"/>
          <w:sz w:val="18"/>
        </w:rPr>
        <w:t xml:space="preserve"> he said. The expected government-mandated cap on carbon emissions already is fueling innovation. </w:t>
      </w:r>
      <w:r w:rsidRPr="00211E1C">
        <w:rPr>
          <w:rFonts w:asciiTheme="majorHAnsi" w:eastAsia="Calibri" w:hAnsiTheme="majorHAnsi" w:cstheme="majorHAnsi"/>
          <w:u w:val="single"/>
        </w:rPr>
        <w:t>Venture capitalists,</w:t>
      </w:r>
      <w:r w:rsidRPr="00211E1C">
        <w:rPr>
          <w:rFonts w:asciiTheme="majorHAnsi" w:eastAsia="Calibri" w:hAnsiTheme="majorHAnsi" w:cstheme="majorHAnsi"/>
          <w:sz w:val="18"/>
        </w:rPr>
        <w:t xml:space="preserve"> for </w:t>
      </w:r>
      <w:r w:rsidRPr="00211E1C">
        <w:rPr>
          <w:rFonts w:asciiTheme="majorHAnsi" w:eastAsia="Calibri" w:hAnsiTheme="majorHAnsi" w:cstheme="majorHAnsi"/>
          <w:u w:val="single"/>
        </w:rPr>
        <w:t xml:space="preserve">instance, are investing in new technologies that would make cement -- a major producer of carbon emissions -- </w:t>
      </w:r>
      <w:proofErr w:type="gramStart"/>
      <w:r w:rsidRPr="00211E1C">
        <w:rPr>
          <w:rFonts w:asciiTheme="majorHAnsi" w:eastAsia="Calibri" w:hAnsiTheme="majorHAnsi" w:cstheme="majorHAnsi"/>
          <w:u w:val="single"/>
        </w:rPr>
        <w:t>actually absorb</w:t>
      </w:r>
      <w:proofErr w:type="gramEnd"/>
      <w:r w:rsidRPr="00211E1C">
        <w:rPr>
          <w:rFonts w:asciiTheme="majorHAnsi" w:eastAsia="Calibri" w:hAnsiTheme="majorHAnsi" w:cstheme="majorHAnsi"/>
          <w:u w:val="single"/>
        </w:rPr>
        <w:t xml:space="preserve"> carbon instead.</w:t>
      </w:r>
      <w:r w:rsidRPr="00211E1C">
        <w:rPr>
          <w:rFonts w:asciiTheme="majorHAnsi" w:eastAsia="Calibri" w:hAnsiTheme="majorHAnsi" w:cstheme="majorHAnsi"/>
          <w:sz w:val="18"/>
        </w:rPr>
        <w:t xml:space="preserve"> Cement makers could practically give the product away and reap the financial reward from government carbon credits.</w:t>
      </w:r>
    </w:p>
    <w:p w14:paraId="5CC614B9" w14:textId="77777777" w:rsidR="00B65305" w:rsidRPr="007E2A63" w:rsidRDefault="00B65305" w:rsidP="007E2A63"/>
    <w:p w14:paraId="32B68B01" w14:textId="06E21B4E" w:rsidR="007E2A63" w:rsidRDefault="007E2A63" w:rsidP="007E2A63">
      <w:pPr>
        <w:pStyle w:val="Heading2"/>
      </w:pPr>
      <w:r>
        <w:t>2ar</w:t>
      </w:r>
    </w:p>
    <w:p w14:paraId="2843F99E" w14:textId="77777777" w:rsidR="007E2A63" w:rsidRPr="007E2A63" w:rsidRDefault="007E2A63" w:rsidP="007E2A63"/>
    <w:p w14:paraId="2552E547" w14:textId="4A468319" w:rsidR="00CC13E6" w:rsidRDefault="00CC13E6" w:rsidP="00CC13E6">
      <w:pPr>
        <w:pStyle w:val="Heading4"/>
      </w:pPr>
      <w:r>
        <w:t xml:space="preserve">Plan text: The United States ought to recognize an unconditional right to strike for agricultural laborers. </w:t>
      </w:r>
    </w:p>
    <w:p w14:paraId="783299F3" w14:textId="77777777" w:rsidR="00CC13E6" w:rsidRPr="00C53236" w:rsidRDefault="00CC13E6" w:rsidP="00CC13E6"/>
    <w:p w14:paraId="4848F238" w14:textId="77777777" w:rsidR="00CC13E6" w:rsidRDefault="00CC13E6" w:rsidP="00CC13E6">
      <w:pPr>
        <w:pStyle w:val="Heading4"/>
      </w:pPr>
      <w:r>
        <w:t xml:space="preserve">The plan extends the definition of ‘employee’ in the National Labor Relations Act to include agricultural laborers. </w:t>
      </w:r>
      <w:proofErr w:type="spellStart"/>
      <w:r>
        <w:t>Squo</w:t>
      </w:r>
      <w:proofErr w:type="spellEnd"/>
      <w:r>
        <w:t xml:space="preserve"> NLRA fails to protect farmer’s rights to strike – plan amends the NLRA to collectively bargain </w:t>
      </w:r>
    </w:p>
    <w:p w14:paraId="31811A66" w14:textId="77777777" w:rsidR="00CC13E6" w:rsidRPr="002151BA" w:rsidRDefault="00CC13E6" w:rsidP="00CC13E6">
      <w:pPr>
        <w:pStyle w:val="Heading4"/>
      </w:pPr>
      <w:r>
        <w:t>To clarify, strikes may not violate laws external to the NLRA like murder</w:t>
      </w:r>
    </w:p>
    <w:p w14:paraId="40DE7C8B" w14:textId="77777777" w:rsidR="00CC13E6" w:rsidRDefault="00CC13E6" w:rsidP="00CC13E6">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6">
        <w:r>
          <w:rPr>
            <w:color w:val="000000"/>
            <w:sz w:val="16"/>
            <w:szCs w:val="16"/>
          </w:rPr>
          <w:t>https://pennstatelaw.psu.edu/_file/aglaw/Publications_Library/Agricultural_Laborers.pdf</w:t>
        </w:r>
      </w:hyperlink>
      <w:r>
        <w:rPr>
          <w:sz w:val="16"/>
          <w:szCs w:val="16"/>
        </w:rPr>
        <w:t>, 2011 + since most recent citation is from then, KR</w:t>
      </w:r>
    </w:p>
    <w:p w14:paraId="325CB0E5" w14:textId="77777777" w:rsidR="00CC13E6" w:rsidRDefault="00CC13E6" w:rsidP="00CC13E6">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28FB1736" w14:textId="77777777" w:rsidR="00CC13E6" w:rsidRDefault="00CC13E6" w:rsidP="00CC13E6">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43B63A2C" w14:textId="77777777" w:rsidR="00CC13E6" w:rsidRDefault="00CC13E6" w:rsidP="00CC13E6">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0E295BB" w14:textId="77777777" w:rsidR="00CC13E6" w:rsidRDefault="00CC13E6" w:rsidP="00CC13E6">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4F97086A" w14:textId="77777777" w:rsidR="00CC13E6" w:rsidRDefault="00CC13E6" w:rsidP="00CC13E6">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702AB068" w14:textId="77777777" w:rsidR="00CC13E6" w:rsidRDefault="00CC13E6" w:rsidP="00CC13E6">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30BE872F" w14:textId="77777777" w:rsidR="00CC13E6" w:rsidRDefault="00CC13E6" w:rsidP="00CC13E6">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1854E43A" w14:textId="77777777" w:rsidR="00CC13E6" w:rsidRDefault="00CC13E6" w:rsidP="00CC13E6">
      <w:pPr>
        <w:rPr>
          <w:sz w:val="16"/>
          <w:szCs w:val="16"/>
        </w:rPr>
      </w:pPr>
      <w:r>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Pr>
          <w:sz w:val="16"/>
          <w:szCs w:val="16"/>
        </w:rPr>
        <w:t>in depth</w:t>
      </w:r>
      <w:proofErr w:type="gramEnd"/>
      <w:r>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0BC449DC" w14:textId="77777777" w:rsidR="00CC13E6" w:rsidRDefault="00CC13E6" w:rsidP="00CC13E6">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 xml:space="preserve">Agricultural laborers still have a </w:t>
      </w:r>
      <w:proofErr w:type="gramStart"/>
      <w:r>
        <w:rPr>
          <w:sz w:val="16"/>
          <w:szCs w:val="16"/>
        </w:rPr>
        <w:t>ways</w:t>
      </w:r>
      <w:proofErr w:type="gramEnd"/>
      <w:r>
        <w:rPr>
          <w:sz w:val="16"/>
          <w:szCs w:val="16"/>
        </w:rPr>
        <w:t xml:space="preserve">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045226A9" w14:textId="77777777" w:rsidR="00CC13E6" w:rsidRDefault="00CC13E6" w:rsidP="00CC13E6">
      <w:pPr>
        <w:pStyle w:val="Heading3"/>
        <w:ind w:left="2160" w:firstLine="720"/>
        <w:jc w:val="left"/>
      </w:pPr>
      <w:r>
        <w:t>Advantage 1 - Yield</w:t>
      </w:r>
    </w:p>
    <w:p w14:paraId="5EA1DB8A" w14:textId="77777777" w:rsidR="00CC13E6" w:rsidRDefault="00CC13E6" w:rsidP="00CC13E6">
      <w:pPr>
        <w:pStyle w:val="Heading4"/>
      </w:pPr>
      <w:r>
        <w:t xml:space="preserve">Farmer’s yield is nearing an all-time low – government support doesn’t help the </w:t>
      </w:r>
      <w:proofErr w:type="gramStart"/>
      <w:r>
        <w:t>most needy</w:t>
      </w:r>
      <w:proofErr w:type="gramEnd"/>
      <w:r>
        <w:t xml:space="preserve"> and isn’t a long term solution</w:t>
      </w:r>
    </w:p>
    <w:p w14:paraId="0270152D" w14:textId="77777777" w:rsidR="00CC13E6" w:rsidRDefault="00CC13E6" w:rsidP="00CC13E6">
      <w:pPr>
        <w:rPr>
          <w:sz w:val="16"/>
          <w:szCs w:val="16"/>
        </w:rPr>
      </w:pPr>
      <w:r>
        <w:rPr>
          <w:b/>
        </w:rPr>
        <w:t>Farm-Aid, 20,</w:t>
      </w:r>
      <w:r>
        <w:rPr>
          <w:sz w:val="16"/>
          <w:szCs w:val="16"/>
        </w:rPr>
        <w:t xml:space="preserve"> 9/14/20, “Understanding the Economic Crisis Family Farms are Facing”, 2Farm Aid works with local, </w:t>
      </w:r>
      <w:proofErr w:type="gramStart"/>
      <w:r>
        <w:rPr>
          <w:sz w:val="16"/>
          <w:szCs w:val="16"/>
        </w:rPr>
        <w:t>regional</w:t>
      </w:r>
      <w:proofErr w:type="gramEnd"/>
      <w:r>
        <w:rPr>
          <w:sz w:val="16"/>
          <w:szCs w:val="16"/>
        </w:rPr>
        <w:t xml:space="preserve"> and national organizations to promote fair farm policies and grassroots organizations coordinating campaigns designed to defend and bolster family farm-centered agriculture. RL: </w:t>
      </w:r>
      <w:hyperlink r:id="rId7">
        <w:r>
          <w:rPr>
            <w:color w:val="000000"/>
            <w:sz w:val="16"/>
            <w:szCs w:val="16"/>
          </w:rPr>
          <w:t>https://www.farmaid.org/blog/fact-sheet/understanding-economic-crisis-family-farms-are-facing/</w:t>
        </w:r>
      </w:hyperlink>
      <w:r>
        <w:rPr>
          <w:sz w:val="16"/>
          <w:szCs w:val="16"/>
        </w:rPr>
        <w:t>, KR</w:t>
      </w:r>
    </w:p>
    <w:p w14:paraId="20E9233C" w14:textId="77777777" w:rsidR="00CC13E6" w:rsidRDefault="00CC13E6" w:rsidP="00CC13E6">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2AF97E01" w14:textId="77777777" w:rsidR="00CC13E6" w:rsidRDefault="00CC13E6" w:rsidP="00CC13E6">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w:t>
      </w:r>
      <w:proofErr w:type="gramStart"/>
      <w:r>
        <w:rPr>
          <w:b/>
          <w:u w:val="single"/>
        </w:rPr>
        <w:t>beef</w:t>
      </w:r>
      <w:proofErr w:type="gramEnd"/>
      <w:r>
        <w:rPr>
          <w:b/>
          <w:u w:val="single"/>
        </w:rPr>
        <w:t xml:space="preserve"> and other farm products </w:t>
      </w:r>
      <w:r>
        <w:rPr>
          <w:b/>
          <w:highlight w:val="green"/>
          <w:u w:val="single"/>
        </w:rPr>
        <w:t>crashed</w:t>
      </w:r>
      <w:r>
        <w:t xml:space="preserve">. </w:t>
      </w:r>
      <w:r>
        <w:rPr>
          <w:sz w:val="16"/>
          <w:szCs w:val="16"/>
        </w:rPr>
        <w:t xml:space="preserve">While net farm income rose by 3% in 2019, government payments accounted for </w:t>
      </w:r>
      <w:proofErr w:type="gramStart"/>
      <w:r>
        <w:rPr>
          <w:sz w:val="16"/>
          <w:szCs w:val="16"/>
        </w:rPr>
        <w:t>all of</w:t>
      </w:r>
      <w:proofErr w:type="gramEnd"/>
      <w:r>
        <w:rPr>
          <w:sz w:val="16"/>
          <w:szCs w:val="16"/>
        </w:rPr>
        <w:t xml:space="preserve"> that increase (namely, via the trade bailout program). Without it, 2019 delivered farmers their second lowest income since 2013.[13]</w:t>
      </w:r>
    </w:p>
    <w:p w14:paraId="4063C89A" w14:textId="77777777" w:rsidR="00CC13E6" w:rsidRDefault="00CC13E6" w:rsidP="00CC13E6">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4F13866C" w14:textId="77777777" w:rsidR="00CC13E6" w:rsidRDefault="00CC13E6" w:rsidP="00CC13E6">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3B18CC34" w14:textId="77777777" w:rsidR="00CC13E6" w:rsidRDefault="00CC13E6" w:rsidP="00CC13E6">
      <w:pPr>
        <w:rPr>
          <w:sz w:val="16"/>
          <w:szCs w:val="16"/>
        </w:rPr>
      </w:pPr>
      <w:r>
        <w:rPr>
          <w:sz w:val="16"/>
          <w:szCs w:val="16"/>
        </w:rPr>
        <w:t>FARM CREDIT CONDITIONS WEAKEN</w:t>
      </w:r>
    </w:p>
    <w:p w14:paraId="415EC11B" w14:textId="77777777" w:rsidR="00CC13E6" w:rsidRDefault="00CC13E6" w:rsidP="00CC13E6">
      <w:pPr>
        <w:rPr>
          <w:sz w:val="16"/>
          <w:szCs w:val="16"/>
        </w:rPr>
      </w:pPr>
      <w:r>
        <w:rPr>
          <w:sz w:val="16"/>
          <w:szCs w:val="16"/>
        </w:rPr>
        <w:t xml:space="preserve">Farmers rely heavily on credit to buy the seeds, fertilizer, machinery, </w:t>
      </w:r>
      <w:proofErr w:type="gramStart"/>
      <w:r>
        <w:rPr>
          <w:sz w:val="16"/>
          <w:szCs w:val="16"/>
        </w:rPr>
        <w:t>livestock</w:t>
      </w:r>
      <w:proofErr w:type="gramEnd"/>
      <w:r>
        <w:rPr>
          <w:sz w:val="16"/>
          <w:szCs w:val="16"/>
        </w:rPr>
        <w:t xml:space="preserve">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w:t>
      </w:r>
      <w:proofErr w:type="gramStart"/>
      <w:r>
        <w:rPr>
          <w:sz w:val="16"/>
          <w:szCs w:val="16"/>
        </w:rPr>
        <w:t>ratio</w:t>
      </w:r>
      <w:proofErr w:type="gramEnd"/>
      <w:r>
        <w:rPr>
          <w:sz w:val="16"/>
          <w:szCs w:val="16"/>
        </w:rPr>
        <w:t xml:space="preserve"> and equity-to-asset ratio. </w:t>
      </w:r>
      <w:proofErr w:type="gramStart"/>
      <w:r>
        <w:rPr>
          <w:sz w:val="16"/>
          <w:szCs w:val="16"/>
        </w:rPr>
        <w:t>All of</w:t>
      </w:r>
      <w:proofErr w:type="gramEnd"/>
      <w:r>
        <w:rPr>
          <w:sz w:val="16"/>
          <w:szCs w:val="16"/>
        </w:rPr>
        <w:t xml:space="preserve">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6B22F6F5" w14:textId="77777777" w:rsidR="00CC13E6" w:rsidRDefault="00CC13E6" w:rsidP="00CC13E6">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37690027" w14:textId="77777777" w:rsidR="00CC13E6" w:rsidRDefault="00CC13E6" w:rsidP="00CC13E6">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proofErr w:type="gramStart"/>
      <w:r>
        <w:rPr>
          <w:b/>
          <w:highlight w:val="green"/>
          <w:u w:val="single"/>
        </w:rPr>
        <w:t>farmland</w:t>
      </w:r>
      <w:proofErr w:type="gramEnd"/>
      <w:r>
        <w:rPr>
          <w:b/>
          <w:highlight w:val="green"/>
          <w:u w:val="single"/>
        </w:rPr>
        <w:t xml:space="preserve"> at risk of liquidation.</w:t>
      </w:r>
      <w:r>
        <w:rPr>
          <w:b/>
          <w:u w:val="single"/>
        </w:rPr>
        <w:t>[23]</w:t>
      </w:r>
    </w:p>
    <w:p w14:paraId="5237A86A" w14:textId="77777777" w:rsidR="00CC13E6" w:rsidRDefault="00CC13E6" w:rsidP="00CC13E6">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3C44D8F4" w14:textId="77777777" w:rsidR="00CC13E6" w:rsidRDefault="00CC13E6" w:rsidP="00CC13E6">
      <w:pPr>
        <w:rPr>
          <w:b/>
          <w:u w:val="single"/>
        </w:rPr>
      </w:pPr>
      <w:r>
        <w:rPr>
          <w:sz w:val="16"/>
          <w:szCs w:val="16"/>
        </w:rPr>
        <w:t xml:space="preserve">While economists and lenders note that federal relief has helped farmers navigate these conditions, many remain concerned that </w:t>
      </w:r>
      <w:r>
        <w:rPr>
          <w:b/>
          <w:u w:val="single"/>
        </w:rPr>
        <w:t xml:space="preserve">without more intervention, a wave of foreclosures will strike farm country. These conditions are challenging for all farmers, but beginning farmers, smaller and midsized farmers, as well as other disadvantaged farmers </w:t>
      </w:r>
      <w:proofErr w:type="gramStart"/>
      <w:r>
        <w:rPr>
          <w:b/>
          <w:u w:val="single"/>
        </w:rPr>
        <w:t>in particular continue</w:t>
      </w:r>
      <w:proofErr w:type="gramEnd"/>
      <w:r>
        <w:rPr>
          <w:b/>
          <w:u w:val="single"/>
        </w:rPr>
        <w:t xml:space="preserve"> to struggle.</w:t>
      </w:r>
    </w:p>
    <w:p w14:paraId="3843D871" w14:textId="77777777" w:rsidR="00CC13E6" w:rsidRDefault="00CC13E6" w:rsidP="00CC13E6">
      <w:pPr>
        <w:rPr>
          <w:b/>
          <w:u w:val="single"/>
        </w:rPr>
      </w:pPr>
    </w:p>
    <w:p w14:paraId="1DD32BB0" w14:textId="77777777" w:rsidR="00CC13E6" w:rsidRDefault="00CC13E6" w:rsidP="00CC13E6">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493FC119" w14:textId="77777777" w:rsidR="00CC13E6" w:rsidRDefault="00CC13E6" w:rsidP="00CC13E6">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8">
        <w:r>
          <w:rPr>
            <w:color w:val="000000"/>
            <w:sz w:val="16"/>
            <w:szCs w:val="16"/>
          </w:rPr>
          <w:t>https://pennstatelaw.psu.edu/_file/aglaw/Publications_Library/Agricultural_Laborers.pdf</w:t>
        </w:r>
      </w:hyperlink>
      <w:r>
        <w:rPr>
          <w:sz w:val="16"/>
          <w:szCs w:val="16"/>
        </w:rPr>
        <w:t>, 2011 + since most recent citation is from then, KR</w:t>
      </w:r>
    </w:p>
    <w:p w14:paraId="2DDFC4D5" w14:textId="77777777" w:rsidR="00CC13E6" w:rsidRDefault="00CC13E6" w:rsidP="00CC13E6">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 xml:space="preserve">two professions that </w:t>
      </w:r>
      <w:proofErr w:type="gramStart"/>
      <w:r>
        <w:rPr>
          <w:b/>
          <w:highlight w:val="green"/>
          <w:u w:val="single"/>
        </w:rPr>
        <w:t>are able to</w:t>
      </w:r>
      <w:proofErr w:type="gramEnd"/>
      <w:r>
        <w:rPr>
          <w:b/>
          <w:highlight w:val="green"/>
          <w:u w:val="single"/>
        </w:rPr>
        <w:t xml:space="preserve">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7C8EF6AB" w14:textId="77777777" w:rsidR="00CC13E6" w:rsidRDefault="00CC13E6" w:rsidP="00CC13E6">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Pr>
          <w:sz w:val="16"/>
          <w:szCs w:val="16"/>
        </w:rPr>
        <w:t>NLRA, but</w:t>
      </w:r>
      <w:proofErr w:type="gramEnd"/>
      <w:r>
        <w:rPr>
          <w:sz w:val="16"/>
          <w:szCs w:val="16"/>
        </w:rPr>
        <w:t xml:space="preserve"> is not itself conclusive. If seasonal workers in other industries </w:t>
      </w:r>
      <w:proofErr w:type="gramStart"/>
      <w:r>
        <w:rPr>
          <w:sz w:val="16"/>
          <w:szCs w:val="16"/>
        </w:rPr>
        <w:t>are able to</w:t>
      </w:r>
      <w:proofErr w:type="gramEnd"/>
      <w:r>
        <w:rPr>
          <w:sz w:val="16"/>
          <w:szCs w:val="16"/>
        </w:rPr>
        <w:t xml:space="preserve"> unionize, the seasonal nature of agricultural work should not be a major point of opposition to allowing agricultural laborers the right to collectively bargain.</w:t>
      </w:r>
    </w:p>
    <w:p w14:paraId="1399EF6A" w14:textId="77777777" w:rsidR="00CC13E6" w:rsidRDefault="00CC13E6" w:rsidP="00CC13E6">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w:t>
      </w:r>
      <w:proofErr w:type="gramStart"/>
      <w:r>
        <w:rPr>
          <w:b/>
          <w:u w:val="single"/>
        </w:rPr>
        <w:t>in order to</w:t>
      </w:r>
      <w:proofErr w:type="gramEnd"/>
      <w:r>
        <w:rPr>
          <w:b/>
          <w:u w:val="single"/>
        </w:rPr>
        <w:t xml:space="preserve">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13828190" w14:textId="77777777" w:rsidR="00CC13E6" w:rsidRDefault="00CC13E6" w:rsidP="00CC13E6">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10B132CE" w14:textId="77777777" w:rsidR="00CC13E6" w:rsidRDefault="00CC13E6" w:rsidP="00CC13E6">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78F6B2DE" w14:textId="77777777" w:rsidR="00CC13E6" w:rsidRDefault="00CC13E6" w:rsidP="00CC13E6">
      <w:pPr>
        <w:pStyle w:val="Heading4"/>
      </w:pPr>
      <w:r>
        <w:t>Wages increase consumer spending AND create economic value</w:t>
      </w:r>
    </w:p>
    <w:p w14:paraId="2B38EB08" w14:textId="77777777" w:rsidR="00CC13E6" w:rsidRDefault="00CC13E6" w:rsidP="00CC13E6">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9">
        <w:r>
          <w:rPr>
            <w:color w:val="000000"/>
            <w:sz w:val="16"/>
            <w:szCs w:val="16"/>
          </w:rPr>
          <w:t>https://www.nytimes.com/2020/06/18/business/coronavirus-minimum-wage-increase.html</w:t>
        </w:r>
      </w:hyperlink>
      <w:r>
        <w:rPr>
          <w:sz w:val="16"/>
          <w:szCs w:val="16"/>
        </w:rPr>
        <w:t>, KR</w:t>
      </w:r>
    </w:p>
    <w:p w14:paraId="419D5977" w14:textId="77777777" w:rsidR="00CC13E6" w:rsidRDefault="00CC13E6" w:rsidP="00CC13E6">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4C7DEF9D" w14:textId="77777777" w:rsidR="00CC13E6" w:rsidRDefault="00CC13E6" w:rsidP="00CC13E6">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165E3B85" w14:textId="77777777" w:rsidR="00CC13E6" w:rsidRDefault="00CC13E6" w:rsidP="00CC13E6">
      <w:pPr>
        <w:rPr>
          <w:sz w:val="16"/>
          <w:szCs w:val="16"/>
        </w:rPr>
      </w:pPr>
      <w:r>
        <w:rPr>
          <w:sz w:val="16"/>
          <w:szCs w:val="16"/>
        </w:rPr>
        <w:t xml:space="preserve">The federal minimum wage of $7.25 an hour has not increased since 2009, though Democrats in the House of Representatives have tried to raise it. State and local governments can set their own minimum wage, </w:t>
      </w:r>
      <w:proofErr w:type="gramStart"/>
      <w:r>
        <w:rPr>
          <w:sz w:val="16"/>
          <w:szCs w:val="16"/>
        </w:rPr>
        <w:t>provided that</w:t>
      </w:r>
      <w:proofErr w:type="gramEnd"/>
      <w:r>
        <w:rPr>
          <w:sz w:val="16"/>
          <w:szCs w:val="16"/>
        </w:rPr>
        <w:t xml:space="preserve"> it is above the federal rate. For example, Ohio’s minimum wage is $8.70 an hour and New York state’s is $11.80. San Francisco’s is $15.59 an hour.</w:t>
      </w:r>
    </w:p>
    <w:p w14:paraId="381E1CDB" w14:textId="77777777" w:rsidR="00CC13E6" w:rsidRDefault="00CC13E6" w:rsidP="00CC13E6">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7645D898" w14:textId="77777777" w:rsidR="00CC13E6" w:rsidRDefault="00CC13E6" w:rsidP="00CC13E6">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709333A8" w14:textId="77777777" w:rsidR="00CC13E6" w:rsidRDefault="00CC13E6" w:rsidP="00CC13E6">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5A31985C" w14:textId="77777777" w:rsidR="00CC13E6" w:rsidRDefault="00CC13E6" w:rsidP="00CC13E6">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3BAEE3A7" w14:textId="77777777" w:rsidR="00CC13E6" w:rsidRDefault="00CC13E6" w:rsidP="00CC13E6">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3F605C87" w14:textId="77777777" w:rsidR="00CC13E6" w:rsidRDefault="00CC13E6" w:rsidP="00CC13E6">
      <w:pPr>
        <w:rPr>
          <w:sz w:val="16"/>
          <w:szCs w:val="16"/>
        </w:rPr>
      </w:pPr>
      <w:proofErr w:type="spellStart"/>
      <w:r>
        <w:rPr>
          <w:sz w:val="16"/>
          <w:szCs w:val="16"/>
        </w:rPr>
        <w:t>Rivian</w:t>
      </w:r>
      <w:proofErr w:type="spellEnd"/>
      <w:r>
        <w:rPr>
          <w:sz w:val="16"/>
          <w:szCs w:val="16"/>
        </w:rPr>
        <w:t xml:space="preserve"> edges closer to an I.P.O., seeking a valuation above $50 billion.</w:t>
      </w:r>
    </w:p>
    <w:p w14:paraId="6ECA7F3B" w14:textId="77777777" w:rsidR="00CC13E6" w:rsidRDefault="00CC13E6" w:rsidP="00CC13E6">
      <w:pPr>
        <w:rPr>
          <w:sz w:val="16"/>
          <w:szCs w:val="16"/>
        </w:rPr>
      </w:pPr>
      <w:r>
        <w:rPr>
          <w:sz w:val="16"/>
          <w:szCs w:val="16"/>
        </w:rPr>
        <w:t>PG&amp;E says it faces a federal inquiry and $1.15 billion in losses over the Dixie fire.</w:t>
      </w:r>
    </w:p>
    <w:p w14:paraId="697FF29E" w14:textId="77777777" w:rsidR="00CC13E6" w:rsidRDefault="00CC13E6" w:rsidP="00CC13E6">
      <w:pPr>
        <w:rPr>
          <w:sz w:val="16"/>
          <w:szCs w:val="16"/>
        </w:rPr>
      </w:pPr>
      <w:r>
        <w:rPr>
          <w:sz w:val="16"/>
          <w:szCs w:val="16"/>
        </w:rPr>
        <w:t>The Biden administration will publish vaccine mandate rules ‘in the coming days.’</w:t>
      </w:r>
    </w:p>
    <w:p w14:paraId="6C8B7EB9" w14:textId="77777777" w:rsidR="00CC13E6" w:rsidRDefault="00CC13E6" w:rsidP="00CC13E6">
      <w:pPr>
        <w:rPr>
          <w:sz w:val="16"/>
          <w:szCs w:val="16"/>
        </w:rPr>
      </w:pPr>
      <w:r>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3E896B8E" w14:textId="77777777" w:rsidR="00CC13E6" w:rsidRDefault="00CC13E6" w:rsidP="00CC13E6">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38EFF33D" w14:textId="77777777" w:rsidR="00CC13E6" w:rsidRDefault="00CC13E6" w:rsidP="00CC13E6">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68533E07" w14:textId="77777777" w:rsidR="00CC13E6" w:rsidRDefault="00CC13E6" w:rsidP="00CC13E6">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5C7F8EB3" w14:textId="77777777" w:rsidR="00CC13E6" w:rsidRDefault="00CC13E6" w:rsidP="00CC13E6">
      <w:pPr>
        <w:pStyle w:val="Heading4"/>
      </w:pPr>
      <w:r>
        <w:t xml:space="preserve">That drives </w:t>
      </w:r>
      <w:r>
        <w:rPr>
          <w:u w:val="single"/>
        </w:rPr>
        <w:t>economic confidence</w:t>
      </w:r>
      <w:r>
        <w:t xml:space="preserve"> – Increased productivity drives farm growth which creates a chain of investment.</w:t>
      </w:r>
    </w:p>
    <w:p w14:paraId="2492420B" w14:textId="77777777" w:rsidR="00CC13E6" w:rsidRDefault="00CC13E6" w:rsidP="00CC13E6">
      <w:r>
        <w:rPr>
          <w:b/>
        </w:rPr>
        <w:t>Wang et. al, 19</w:t>
      </w:r>
      <w:r>
        <w:rPr>
          <w:sz w:val="16"/>
          <w:szCs w:val="16"/>
        </w:rPr>
        <w:t xml:space="preserve">, “How Farmers Make Investment Decisions: Evidence from a Farmer Survey in China”, Sustainability, </w:t>
      </w:r>
      <w:proofErr w:type="spellStart"/>
      <w:r>
        <w:rPr>
          <w:sz w:val="16"/>
          <w:szCs w:val="16"/>
        </w:rPr>
        <w:t>Shuangjin</w:t>
      </w:r>
      <w:proofErr w:type="spellEnd"/>
      <w:r>
        <w:rPr>
          <w:sz w:val="16"/>
          <w:szCs w:val="16"/>
        </w:rPr>
        <w:t xml:space="preserve"> Wang 1, Yuan Tian 2,*ORCID, </w:t>
      </w:r>
      <w:proofErr w:type="spellStart"/>
      <w:r>
        <w:rPr>
          <w:sz w:val="16"/>
          <w:szCs w:val="16"/>
        </w:rPr>
        <w:t>Xiaowei</w:t>
      </w:r>
      <w:proofErr w:type="spellEnd"/>
      <w:r>
        <w:rPr>
          <w:sz w:val="16"/>
          <w:szCs w:val="16"/>
        </w:rPr>
        <w:t xml:space="preserve"> Liu 3 and Maggie Foley 4, 1: School of Management, Tianjin University of Commerce, Tianjin 300134, China, 2: School of Economics and Management, Beijing </w:t>
      </w:r>
      <w:proofErr w:type="spellStart"/>
      <w:r>
        <w:rPr>
          <w:sz w:val="16"/>
          <w:szCs w:val="16"/>
        </w:rPr>
        <w:t>Jiaotong</w:t>
      </w:r>
      <w:proofErr w:type="spellEnd"/>
      <w:r>
        <w:rPr>
          <w:sz w:val="16"/>
          <w:szCs w:val="16"/>
        </w:rPr>
        <w:t xml:space="preserve"> University, Beijing 100044, China, 3: College of Business, St. Ambrose University, Davenport, IA 52803, USA, 4: Davis Business School, Jacksonville University, Jacksonville, FL 32211, USA, URL: </w:t>
      </w:r>
      <w:hyperlink r:id="rId10">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19FC71BF" w14:textId="77777777" w:rsidR="00CC13E6" w:rsidRDefault="00CC13E6" w:rsidP="00CC13E6">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 xml:space="preserve">For example, Factor Analysis [3,7], Multinomial Logit Model [8,10,11], Deterministic Discrete Event Model [9], Mixed Logit Model with Flexible Mixing Distribution [12], Tobit Model [13,14], </w:t>
      </w:r>
      <w:proofErr w:type="spellStart"/>
      <w:r>
        <w:rPr>
          <w:sz w:val="16"/>
          <w:szCs w:val="16"/>
        </w:rPr>
        <w:t>Probit</w:t>
      </w:r>
      <w:proofErr w:type="spellEnd"/>
      <w:r>
        <w:rPr>
          <w:sz w:val="16"/>
          <w:szCs w:val="16"/>
        </w:rPr>
        <w:t xml:space="preserve"> Model [15–17], and Structural Equation Modeling [18,19].</w:t>
      </w:r>
    </w:p>
    <w:p w14:paraId="04A46663" w14:textId="77777777" w:rsidR="00CC13E6" w:rsidRDefault="00CC13E6" w:rsidP="00CC13E6">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w:t>
      </w:r>
      <w:proofErr w:type="spellStart"/>
      <w:r>
        <w:rPr>
          <w:sz w:val="16"/>
          <w:szCs w:val="16"/>
        </w:rPr>
        <w:t>Adimassu</w:t>
      </w:r>
      <w:proofErr w:type="spellEnd"/>
      <w:r>
        <w:rPr>
          <w:sz w:val="16"/>
          <w:szCs w:val="16"/>
        </w:rPr>
        <w:t xml:space="preserve">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w:t>
      </w:r>
      <w:r>
        <w:rPr>
          <w:b/>
          <w:highlight w:val="green"/>
          <w:u w:val="single"/>
        </w:rPr>
        <w:t>higher yields and 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 xml:space="preserve">[22,23]. </w:t>
      </w:r>
      <w:proofErr w:type="spellStart"/>
      <w:r>
        <w:rPr>
          <w:sz w:val="16"/>
          <w:szCs w:val="16"/>
        </w:rPr>
        <w:t>Adimassu</w:t>
      </w:r>
      <w:proofErr w:type="spellEnd"/>
      <w:r>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31F887B5" w14:textId="77777777" w:rsidR="00CC13E6" w:rsidRDefault="00CC13E6" w:rsidP="00CC13E6">
      <w:pPr>
        <w:rPr>
          <w:b/>
          <w:u w:val="single"/>
        </w:rPr>
      </w:pPr>
      <w:r>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Pr>
          <w:sz w:val="16"/>
          <w:szCs w:val="16"/>
        </w:rPr>
        <w:t>Anad</w:t>
      </w:r>
      <w:proofErr w:type="spellEnd"/>
      <w:r>
        <w:rPr>
          <w:sz w:val="16"/>
          <w:szCs w:val="16"/>
        </w:rPr>
        <w:t xml:space="preserve">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267AF6E2" w14:textId="77777777" w:rsidR="00CC13E6" w:rsidRPr="001A7BF0" w:rsidRDefault="00CC13E6" w:rsidP="00CC13E6">
      <w:pPr>
        <w:rPr>
          <w:rStyle w:val="StyleUnderline"/>
          <w:b/>
        </w:rPr>
      </w:pPr>
      <w:r>
        <w:rPr>
          <w:sz w:val="16"/>
          <w:szCs w:val="16"/>
        </w:rPr>
        <w:t xml:space="preserve">Factors such as the effect of planting structure adjustment and the output elasticity of capital can affect the investment adjustment behavior of </w:t>
      </w:r>
      <w:proofErr w:type="gramStart"/>
      <w:r>
        <w:rPr>
          <w:sz w:val="16"/>
          <w:szCs w:val="16"/>
        </w:rPr>
        <w:t>farmers, and</w:t>
      </w:r>
      <w:proofErr w:type="gramEnd"/>
      <w:r>
        <w:rPr>
          <w:sz w:val="16"/>
          <w:szCs w:val="16"/>
        </w:rPr>
        <w:t xml:space="preserve">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565E048E" w14:textId="77777777" w:rsidR="00CC13E6" w:rsidRDefault="00CC13E6" w:rsidP="00CC13E6">
      <w:pPr>
        <w:pStyle w:val="Heading4"/>
      </w:pPr>
      <w:r>
        <w:t>Increasing yield prevents food shortages and nutrient deficiencies</w:t>
      </w:r>
    </w:p>
    <w:p w14:paraId="6FE1AE39" w14:textId="77777777" w:rsidR="00CC13E6" w:rsidRDefault="00CC13E6" w:rsidP="00CC13E6">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3FE5BD77" w14:textId="77777777" w:rsidR="00CC13E6" w:rsidRDefault="00CC13E6" w:rsidP="00CC13E6">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f the four major crops, maize (</w:t>
      </w:r>
      <w:proofErr w:type="spellStart"/>
      <w:r>
        <w:rPr>
          <w:b/>
          <w:u w:val="single"/>
        </w:rPr>
        <w:t>Zea</w:t>
      </w:r>
      <w:proofErr w:type="spellEnd"/>
      <w:r>
        <w:rPr>
          <w:b/>
          <w:u w:val="single"/>
        </w:rPr>
        <w:t xml:space="preserve"> mays), rice (Oryza sativa), wheat (Triticum </w:t>
      </w:r>
      <w:proofErr w:type="spellStart"/>
      <w:r>
        <w:rPr>
          <w:b/>
          <w:u w:val="single"/>
        </w:rPr>
        <w:t>aestivum</w:t>
      </w:r>
      <w:proofErr w:type="spellEnd"/>
      <w:r>
        <w:rPr>
          <w:b/>
          <w:u w:val="single"/>
        </w:rPr>
        <w:t xml:space="preserve">),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w:t>
      </w:r>
      <w:proofErr w:type="spellStart"/>
      <w:r>
        <w:rPr>
          <w:sz w:val="16"/>
          <w:szCs w:val="16"/>
        </w:rPr>
        <w:t>Sweetlove</w:t>
      </w:r>
      <w:proofErr w:type="spellEnd"/>
      <w:r>
        <w:rPr>
          <w:sz w:val="16"/>
          <w:szCs w:val="16"/>
        </w:rPr>
        <w:t xml:space="preser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w:t>
      </w:r>
      <w:proofErr w:type="spellStart"/>
      <w:r>
        <w:rPr>
          <w:sz w:val="16"/>
          <w:szCs w:val="16"/>
        </w:rPr>
        <w:t>Oldeman</w:t>
      </w:r>
      <w:proofErr w:type="spellEnd"/>
      <w:r>
        <w:rPr>
          <w:sz w:val="16"/>
          <w:szCs w:val="16"/>
        </w:rPr>
        <w:t>, 1994). In fact, nutrient-use efficiencies of today’s crops only reach 30–50% for nitrogen fertilizer (</w:t>
      </w:r>
      <w:proofErr w:type="spellStart"/>
      <w:r>
        <w:rPr>
          <w:sz w:val="16"/>
          <w:szCs w:val="16"/>
        </w:rPr>
        <w:t>Cassman</w:t>
      </w:r>
      <w:proofErr w:type="spellEnd"/>
      <w:r>
        <w:rPr>
          <w:sz w:val="16"/>
          <w:szCs w:val="16"/>
        </w:rPr>
        <w:t xml:space="preserve"> et al., 2002) and ~45% for phosphorus fertilizer (</w:t>
      </w:r>
      <w:proofErr w:type="spellStart"/>
      <w:r>
        <w:rPr>
          <w:sz w:val="16"/>
          <w:szCs w:val="16"/>
        </w:rPr>
        <w:t>Smil</w:t>
      </w:r>
      <w:proofErr w:type="spellEnd"/>
      <w:r>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6BA24257" w14:textId="77777777" w:rsidR="00CC13E6" w:rsidRDefault="00CC13E6" w:rsidP="00CC13E6">
      <w:pPr>
        <w:pStyle w:val="Heading4"/>
      </w:pPr>
      <w:r>
        <w:t>Food shortages cause messed up interventions that destroy biodiversity</w:t>
      </w:r>
    </w:p>
    <w:p w14:paraId="4AD7E1B7" w14:textId="77777777" w:rsidR="00CC13E6" w:rsidRDefault="00CC13E6" w:rsidP="00CC13E6">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56FB08B7" w14:textId="77777777" w:rsidR="00CC13E6" w:rsidRPr="00A177E3" w:rsidRDefault="00CC13E6" w:rsidP="00CC13E6">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w:t>
      </w:r>
      <w:proofErr w:type="spellStart"/>
      <w:r>
        <w:rPr>
          <w:b/>
          <w:u w:val="single"/>
        </w:rPr>
        <w:t>anthromes</w:t>
      </w:r>
      <w:proofErr w:type="spellEnd"/>
      <w:r>
        <w:rPr>
          <w:b/>
          <w:u w:val="single"/>
        </w:rPr>
        <w:t xml:space="preserve">;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Pr>
          <w:sz w:val="16"/>
          <w:szCs w:val="16"/>
        </w:rPr>
        <w:t>Khush</w:t>
      </w:r>
      <w:proofErr w:type="spellEnd"/>
      <w:r>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Pr>
          <w:sz w:val="16"/>
          <w:szCs w:val="16"/>
        </w:rPr>
        <w:t>Alexandratos</w:t>
      </w:r>
      <w:proofErr w:type="spellEnd"/>
      <w:r>
        <w:rPr>
          <w:sz w:val="16"/>
          <w:szCs w:val="16"/>
        </w:rPr>
        <w:t xml:space="preserve">, 1999; </w:t>
      </w:r>
      <w:proofErr w:type="spellStart"/>
      <w:r>
        <w:rPr>
          <w:sz w:val="16"/>
          <w:szCs w:val="16"/>
        </w:rPr>
        <w:t>Cassman</w:t>
      </w:r>
      <w:proofErr w:type="spellEnd"/>
      <w:r>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w:t>
      </w:r>
      <w:proofErr w:type="spellStart"/>
      <w:r>
        <w:rPr>
          <w:sz w:val="16"/>
          <w:szCs w:val="16"/>
        </w:rPr>
        <w:t>Godfray</w:t>
      </w:r>
      <w:proofErr w:type="spellEnd"/>
      <w:r>
        <w:rPr>
          <w:sz w:val="16"/>
          <w:szCs w:val="16"/>
        </w:rPr>
        <w:t xml:space="preserve">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w:t>
      </w:r>
      <w:proofErr w:type="spellStart"/>
      <w:proofErr w:type="gramStart"/>
      <w:r>
        <w:rPr>
          <w:sz w:val="16"/>
          <w:szCs w:val="16"/>
        </w:rPr>
        <w:t>icefree</w:t>
      </w:r>
      <w:proofErr w:type="spellEnd"/>
      <w:proofErr w:type="gramEnd"/>
      <w:r>
        <w:rPr>
          <w:sz w:val="16"/>
          <w:szCs w:val="16"/>
        </w:rPr>
        <w:t xml:space="preserve"> and non-barren land area has been exhausted, and much of the rest is unlikely to sustain high yields (</w:t>
      </w:r>
      <w:proofErr w:type="spellStart"/>
      <w:r>
        <w:rPr>
          <w:sz w:val="16"/>
          <w:szCs w:val="16"/>
        </w:rPr>
        <w:t>Cassman</w:t>
      </w:r>
      <w:proofErr w:type="spellEnd"/>
      <w:r>
        <w:rPr>
          <w:sz w:val="16"/>
          <w:szCs w:val="16"/>
        </w:rPr>
        <w:t xml:space="preserve">, 1999). More importantly, intact forests have been known to play essential roles in protecting the environment, such as storing fresh water, decreasing </w:t>
      </w:r>
      <w:proofErr w:type="gramStart"/>
      <w:r>
        <w:rPr>
          <w:sz w:val="16"/>
          <w:szCs w:val="16"/>
        </w:rPr>
        <w:t>flooding</w:t>
      </w:r>
      <w:proofErr w:type="gramEnd"/>
      <w:r>
        <w:rPr>
          <w:sz w:val="16"/>
          <w:szCs w:val="16"/>
        </w:rPr>
        <w:t xml:space="preserve">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w:t>
      </w:r>
      <w:proofErr w:type="spellStart"/>
      <w:r>
        <w:rPr>
          <w:sz w:val="16"/>
          <w:szCs w:val="16"/>
        </w:rPr>
        <w:t>Friedlingstein</w:t>
      </w:r>
      <w:proofErr w:type="spellEnd"/>
      <w:r>
        <w:rPr>
          <w:sz w:val="16"/>
          <w:szCs w:val="16"/>
        </w:rPr>
        <w:t xml:space="preserve"> et al., 2010).</w:t>
      </w:r>
    </w:p>
    <w:p w14:paraId="778A2925" w14:textId="77777777" w:rsidR="00CC13E6" w:rsidRDefault="00CC13E6" w:rsidP="00CC13E6">
      <w:pPr>
        <w:pStyle w:val="Heading4"/>
      </w:pPr>
      <w:r>
        <w:t>Biodiversity loss causes extinction</w:t>
      </w:r>
    </w:p>
    <w:p w14:paraId="0A597A63" w14:textId="77777777" w:rsidR="00CC13E6" w:rsidRDefault="00CC13E6" w:rsidP="00CC13E6">
      <w:r>
        <w:rPr>
          <w:b/>
        </w:rPr>
        <w:t>Torres 16</w:t>
      </w:r>
      <w:r>
        <w:t xml:space="preserve"> [Phil Biologist, conservationist, science advocate &amp; educator. 2 years based in Amazon rainforest, now exploring science around the world. “</w:t>
      </w:r>
      <w:hyperlink r:id="rId11">
        <w:r>
          <w:rPr>
            <w:color w:val="000000"/>
          </w:rPr>
          <w:t>Biodiversity Loss: An Existential Risk Comparable to Climate Change</w:t>
        </w:r>
      </w:hyperlink>
      <w:r>
        <w:t xml:space="preserve">” </w:t>
      </w:r>
      <w:hyperlink r:id="rId12">
        <w:r>
          <w:rPr>
            <w:color w:val="000000"/>
          </w:rPr>
          <w:t>http://futureoflife.org/2016/05/20/biodiversity-loss/</w:t>
        </w:r>
      </w:hyperlink>
      <w:r>
        <w:t>.]</w:t>
      </w:r>
    </w:p>
    <w:p w14:paraId="25B8EAE1" w14:textId="77777777" w:rsidR="00CC13E6" w:rsidRDefault="00CC13E6" w:rsidP="00CC13E6">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3">
        <w:r>
          <w:rPr>
            <w:color w:val="000000"/>
            <w:sz w:val="12"/>
            <w:szCs w:val="12"/>
          </w:rPr>
          <w:t>decided</w:t>
        </w:r>
      </w:hyperlink>
      <w:r>
        <w:rPr>
          <w:sz w:val="12"/>
          <w:szCs w:val="12"/>
        </w:rPr>
        <w:t> to keep the Doomsday Clock set at three minutes before midnight earlier this year.</w:t>
      </w:r>
    </w:p>
    <w:p w14:paraId="42177515" w14:textId="77777777" w:rsidR="00CC13E6" w:rsidRDefault="00CC13E6" w:rsidP="00CC13E6">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Pr>
          <w:sz w:val="12"/>
          <w:szCs w:val="12"/>
        </w:rPr>
        <w:t>So</w:t>
      </w:r>
      <w:proofErr w:type="gramEnd"/>
      <w:r>
        <w:rPr>
          <w:sz w:val="12"/>
          <w:szCs w:val="12"/>
        </w:rPr>
        <w:t xml:space="preserve"> </w:t>
      </w:r>
      <w:r>
        <w:rPr>
          <w:b/>
          <w:highlight w:val="green"/>
          <w:u w:val="single"/>
        </w:rPr>
        <w:t>the causal relation</w:t>
      </w:r>
      <w:r>
        <w:rPr>
          <w:b/>
          <w:u w:val="single"/>
        </w:rPr>
        <w:t xml:space="preserve"> between climate change and biodiversity loss </w:t>
      </w:r>
      <w:r>
        <w:rPr>
          <w:b/>
          <w:highlight w:val="green"/>
          <w:u w:val="single"/>
        </w:rPr>
        <w:t>is bidirectional.</w:t>
      </w:r>
    </w:p>
    <w:p w14:paraId="18F37B13" w14:textId="77777777" w:rsidR="00CC13E6" w:rsidRDefault="00CC13E6" w:rsidP="00CC13E6">
      <w:pPr>
        <w:rPr>
          <w:sz w:val="12"/>
          <w:szCs w:val="12"/>
        </w:rPr>
      </w:pPr>
      <w:r>
        <w:rPr>
          <w:sz w:val="12"/>
          <w:szCs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Pr>
          <w:sz w:val="12"/>
          <w:szCs w:val="12"/>
        </w:rPr>
        <w:t>All of</w:t>
      </w:r>
      <w:proofErr w:type="gramEnd"/>
      <w:r>
        <w:rPr>
          <w:sz w:val="12"/>
          <w:szCs w:val="12"/>
        </w:rPr>
        <w:t xml:space="preserve"> these phenomena have a direct impact on the health of the biosphere, and all would conceivably persist even if the problem of climate change were somehow immediately solved.</w:t>
      </w:r>
    </w:p>
    <w:p w14:paraId="4FC55694" w14:textId="77777777" w:rsidR="00CC13E6" w:rsidRDefault="00CC13E6" w:rsidP="00CC13E6">
      <w:pPr>
        <w:rPr>
          <w:sz w:val="12"/>
          <w:szCs w:val="12"/>
        </w:rPr>
      </w:pPr>
      <w:r>
        <w:rPr>
          <w:sz w:val="12"/>
          <w:szCs w:val="12"/>
        </w:rPr>
        <w:t xml:space="preserve">Such considerations warrant decoupling biodiversity loss from climate </w:t>
      </w:r>
      <w:proofErr w:type="gramStart"/>
      <w:r>
        <w:rPr>
          <w:sz w:val="12"/>
          <w:szCs w:val="12"/>
        </w:rPr>
        <w:t>change, because</w:t>
      </w:r>
      <w:proofErr w:type="gramEnd"/>
      <w:r>
        <w:rPr>
          <w:sz w:val="12"/>
          <w:szCs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0973AF7" w14:textId="77777777" w:rsidR="00CC13E6" w:rsidRDefault="00CC13E6" w:rsidP="00CC13E6">
      <w:pPr>
        <w:rPr>
          <w:sz w:val="12"/>
          <w:szCs w:val="12"/>
        </w:rPr>
      </w:pPr>
      <w:r>
        <w:rPr>
          <w:sz w:val="12"/>
          <w:szCs w:val="12"/>
        </w:rPr>
        <w:t>Deforestation of the Amazon rainforest decreases natural mitigation of CO2 and destroys the habitats of many endangered species.</w:t>
      </w:r>
    </w:p>
    <w:p w14:paraId="24BDEF59" w14:textId="77777777" w:rsidR="00CC13E6" w:rsidRDefault="00CC13E6" w:rsidP="00CC13E6">
      <w:pPr>
        <w:rPr>
          <w:sz w:val="12"/>
          <w:szCs w:val="12"/>
        </w:rPr>
      </w:pPr>
      <w:r>
        <w:rPr>
          <w:sz w:val="12"/>
          <w:szCs w:val="12"/>
        </w:rPr>
        <w:t>The sixth extinction.</w:t>
      </w:r>
    </w:p>
    <w:p w14:paraId="2593E61A" w14:textId="77777777" w:rsidR="00CC13E6" w:rsidRDefault="00CC13E6" w:rsidP="00CC13E6">
      <w:pPr>
        <w:rPr>
          <w:sz w:val="12"/>
          <w:szCs w:val="12"/>
        </w:rPr>
      </w:pPr>
      <w:r>
        <w:t>The repercussions of biodiversity loss are potentially as severe as those anticipated from climate change, or even a nuclear conflict. For example, according to a 2015 </w:t>
      </w:r>
      <w:hyperlink r:id="rId14">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35EF32D6" w14:textId="77777777" w:rsidR="00CC13E6" w:rsidRDefault="00CC13E6" w:rsidP="00CC13E6">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47E08D8" w14:textId="77777777" w:rsidR="00CC13E6" w:rsidRDefault="00CC13E6" w:rsidP="00CC13E6">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5">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62261CC9" w14:textId="77777777" w:rsidR="00CC13E6" w:rsidRDefault="00CC13E6" w:rsidP="00CC13E6">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6">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6B2B2E72" w14:textId="77777777" w:rsidR="00CC13E6" w:rsidRDefault="00CC13E6" w:rsidP="00CC13E6">
      <w:pPr>
        <w:rPr>
          <w:sz w:val="12"/>
          <w:szCs w:val="12"/>
        </w:rPr>
      </w:pPr>
      <w:r>
        <w:rPr>
          <w:sz w:val="12"/>
          <w:szCs w:val="12"/>
        </w:rPr>
        <w:t>Consistent with these data, the 2014 </w:t>
      </w:r>
      <w:hyperlink r:id="rId17">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8">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72A1CD0A" w14:textId="77777777" w:rsidR="00CC13E6" w:rsidRDefault="00CC13E6" w:rsidP="00CC13E6">
      <w:pPr>
        <w:rPr>
          <w:sz w:val="12"/>
          <w:szCs w:val="12"/>
        </w:rPr>
      </w:pPr>
      <w:r>
        <w:rPr>
          <w:sz w:val="12"/>
          <w:szCs w:val="12"/>
        </w:rPr>
        <w:t>48% of the world’s primates are threatened with extinction.</w:t>
      </w:r>
    </w:p>
    <w:p w14:paraId="4443DBC3" w14:textId="77777777" w:rsidR="00CC13E6" w:rsidRDefault="00CC13E6" w:rsidP="00CC13E6">
      <w:pPr>
        <w:rPr>
          <w:sz w:val="12"/>
          <w:szCs w:val="12"/>
        </w:rPr>
      </w:pPr>
      <w:r>
        <w:rPr>
          <w:sz w:val="12"/>
          <w:szCs w:val="12"/>
        </w:rPr>
        <w:t>Catastrophic consequences for civilization.</w:t>
      </w:r>
    </w:p>
    <w:p w14:paraId="7A52ADAA" w14:textId="77777777" w:rsidR="00CC13E6" w:rsidRDefault="00CC13E6" w:rsidP="00CC13E6">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19">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50DD4D31" w14:textId="77777777" w:rsidR="00CC13E6" w:rsidRDefault="00CC13E6" w:rsidP="00CC13E6">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54E72325" w14:textId="77777777" w:rsidR="00CC13E6" w:rsidRDefault="00CC13E6" w:rsidP="00CC13E6">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0">
        <w:r>
          <w:rPr>
            <w:color w:val="000000"/>
            <w:sz w:val="12"/>
            <w:szCs w:val="12"/>
          </w:rPr>
          <w:t>linked</w:t>
        </w:r>
      </w:hyperlink>
      <w:r>
        <w:rPr>
          <w:sz w:val="12"/>
          <w:szCs w:val="12"/>
        </w:rPr>
        <w:t> to the emergence of ISIS in Syria, and multiple high-ranking US officials, such as former US Defense Secretary </w:t>
      </w:r>
      <w:hyperlink r:id="rId21">
        <w:r>
          <w:rPr>
            <w:color w:val="000000"/>
            <w:sz w:val="12"/>
            <w:szCs w:val="12"/>
          </w:rPr>
          <w:t xml:space="preserve">Chuck </w:t>
        </w:r>
        <w:proofErr w:type="spellStart"/>
        <w:r>
          <w:rPr>
            <w:color w:val="000000"/>
            <w:sz w:val="12"/>
            <w:szCs w:val="12"/>
          </w:rPr>
          <w:t>Hagel</w:t>
        </w:r>
      </w:hyperlink>
      <w:r>
        <w:rPr>
          <w:sz w:val="12"/>
          <w:szCs w:val="12"/>
        </w:rPr>
        <w:t>and</w:t>
      </w:r>
      <w:proofErr w:type="spellEnd"/>
      <w:r>
        <w:rPr>
          <w:sz w:val="12"/>
          <w:szCs w:val="12"/>
        </w:rPr>
        <w:t xml:space="preserve"> CIA director </w:t>
      </w:r>
      <w:hyperlink r:id="rId22">
        <w:r>
          <w:rPr>
            <w:color w:val="000000"/>
            <w:sz w:val="12"/>
            <w:szCs w:val="12"/>
          </w:rPr>
          <w:t>John Brennan</w:t>
        </w:r>
      </w:hyperlink>
      <w:r>
        <w:rPr>
          <w:sz w:val="12"/>
          <w:szCs w:val="12"/>
        </w:rPr>
        <w:t>, have affirmed that climate change and terrorism are connected.)</w:t>
      </w:r>
    </w:p>
    <w:p w14:paraId="423C342F" w14:textId="77777777" w:rsidR="00CC13E6" w:rsidRDefault="00CC13E6" w:rsidP="00CC13E6">
      <w:pPr>
        <w:rPr>
          <w:sz w:val="12"/>
          <w:szCs w:val="12"/>
        </w:rPr>
      </w:pPr>
      <w:r>
        <w:rPr>
          <w:sz w:val="12"/>
          <w:szCs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Pr>
          <w:sz w:val="12"/>
          <w:szCs w:val="12"/>
        </w:rPr>
        <w:t>aforementioned 2012</w:t>
      </w:r>
      <w:proofErr w:type="gramEnd"/>
      <w:r>
        <w:rPr>
          <w:sz w:val="12"/>
          <w:szCs w:val="12"/>
        </w:rPr>
        <w:t> Nature paper notes. Furthermore, the widespread decline of biological populations could plausibly initiate a dramatic transformation of the global ecosystem on an even faster timescale: perhaps a single human lifetime.</w:t>
      </w:r>
    </w:p>
    <w:p w14:paraId="1AAABE93" w14:textId="77777777" w:rsidR="00CC13E6" w:rsidRPr="00A400B9" w:rsidRDefault="00CC13E6" w:rsidP="00CC13E6">
      <w:pPr>
        <w:rPr>
          <w:sz w:val="12"/>
          <w:szCs w:val="12"/>
        </w:rPr>
      </w:pPr>
      <w:r>
        <w:rPr>
          <w:sz w:val="12"/>
          <w:szCs w:val="12"/>
        </w:rPr>
        <w:t xml:space="preserve">The unavoidable conclusion is that </w:t>
      </w:r>
      <w:r>
        <w:rPr>
          <w:b/>
          <w:highlight w:val="green"/>
          <w:u w:val="single"/>
        </w:rPr>
        <w:t xml:space="preserve">biodiversity loss constitutes an existential </w:t>
      </w:r>
      <w:proofErr w:type="gramStart"/>
      <w:r>
        <w:rPr>
          <w:b/>
          <w:highlight w:val="green"/>
          <w:u w:val="single"/>
        </w:rPr>
        <w:t>threat</w:t>
      </w:r>
      <w:r>
        <w:rPr>
          <w:sz w:val="12"/>
          <w:szCs w:val="12"/>
        </w:rPr>
        <w:t xml:space="preserve"> in its own right</w:t>
      </w:r>
      <w:proofErr w:type="gramEnd"/>
      <w:r>
        <w:rPr>
          <w:sz w:val="12"/>
          <w:szCs w:val="12"/>
        </w:rPr>
        <w:t>. As such, it ought to be considered alongside climate change and nuclear weapons as one of the most significant contemporary risks to human prosperity and survival.</w:t>
      </w:r>
    </w:p>
    <w:p w14:paraId="235DDC87" w14:textId="77777777" w:rsidR="00CC13E6" w:rsidRDefault="00CC13E6" w:rsidP="00CC13E6"/>
    <w:p w14:paraId="62E1F9B0" w14:textId="77777777" w:rsidR="00CC13E6" w:rsidRDefault="00CC13E6" w:rsidP="00CC13E6">
      <w:pPr>
        <w:pStyle w:val="Heading3"/>
      </w:pPr>
      <w:proofErr w:type="spellStart"/>
      <w:r>
        <w:t>Fw</w:t>
      </w:r>
      <w:proofErr w:type="spellEnd"/>
    </w:p>
    <w:p w14:paraId="1234BC31" w14:textId="77777777" w:rsidR="00CC13E6" w:rsidRDefault="00CC13E6" w:rsidP="00CC13E6"/>
    <w:p w14:paraId="0C2462D2" w14:textId="77777777" w:rsidR="00CC13E6" w:rsidRDefault="00CC13E6" w:rsidP="00CC13E6">
      <w:pPr>
        <w:pStyle w:val="Heading4"/>
      </w:pPr>
      <w:r>
        <w:t xml:space="preserve">The standard is maximizing expected wellbeing. </w:t>
      </w:r>
    </w:p>
    <w:p w14:paraId="6AEFBC8C" w14:textId="77777777" w:rsidR="00CC13E6" w:rsidRDefault="00CC13E6" w:rsidP="00CC13E6">
      <w:pPr>
        <w:pStyle w:val="Heading4"/>
      </w:pPr>
      <w:r>
        <w:t>Prefer it:</w:t>
      </w:r>
    </w:p>
    <w:p w14:paraId="0A2131C9" w14:textId="77777777" w:rsidR="00CC13E6" w:rsidRDefault="00CC13E6" w:rsidP="00CC13E6">
      <w:pPr>
        <w:pStyle w:val="Heading4"/>
      </w:pPr>
      <w:r>
        <w:t xml:space="preserve">1] Aggregation – every policy </w:t>
      </w:r>
      <w:proofErr w:type="gramStart"/>
      <w:r>
        <w:t>benefits</w:t>
      </w:r>
      <w:proofErr w:type="gramEnd"/>
      <w:r>
        <w:t xml:space="preserve"> some and harms others, which also means side constraints freeze action</w:t>
      </w:r>
    </w:p>
    <w:p w14:paraId="367FA74A" w14:textId="77777777" w:rsidR="00CC13E6" w:rsidRDefault="00CC13E6" w:rsidP="00CC13E6">
      <w:pPr>
        <w:pStyle w:val="Heading4"/>
        <w:tabs>
          <w:tab w:val="left" w:pos="2250"/>
        </w:tabs>
        <w:spacing w:line="276" w:lineRule="auto"/>
      </w:pPr>
      <w:r>
        <w:t>2] Lexical pre-requisite: threats to bodily security preclude the ability for moral actors to effectively act upon other moral theories since they are in a constant state of crisis that inhibits the ideal moral conditions which other theories presuppose</w:t>
      </w:r>
    </w:p>
    <w:p w14:paraId="5A418F5B" w14:textId="77777777" w:rsidR="00CC13E6" w:rsidRDefault="00CC13E6" w:rsidP="00CC13E6">
      <w:pPr>
        <w:pStyle w:val="Heading4"/>
      </w:pPr>
      <w:bookmarkStart w:id="0" w:name="_heading=h.1fob9te" w:colFirst="0" w:colLast="0"/>
      <w:bookmarkEnd w:id="0"/>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0258F38" w14:textId="77777777" w:rsidR="00CC13E6" w:rsidRPr="0013134A" w:rsidRDefault="00CC13E6" w:rsidP="00CC13E6">
      <w:pPr>
        <w:pStyle w:val="Heading4"/>
      </w:pPr>
      <w:r>
        <w:t xml:space="preserve">4] Phenomenal introspection --- it’s the most epistemically reliable --- historical moral disagreement over internal conceptions of morality such as questions of race, gender, class, religion, </w:t>
      </w:r>
      <w:proofErr w:type="spellStart"/>
      <w:r>
        <w:t>etc</w:t>
      </w:r>
      <w:proofErr w:type="spellEnd"/>
      <w:r>
        <w:t xml:space="preserve"> prove the fallibility of non-observational based ethics --- introspection means we value happiness because we can determine that we each value it --- just as I can observe a lemon’s yellowness, we can make those judgements about happiness.</w:t>
      </w:r>
    </w:p>
    <w:p w14:paraId="5BF4262B" w14:textId="77777777" w:rsidR="00CC13E6" w:rsidRDefault="00CC13E6" w:rsidP="00CC13E6">
      <w:pPr>
        <w:pStyle w:val="Heading4"/>
      </w:pPr>
      <w:r>
        <w:t>5] Use epistemic modesty for evaluating the framework debate:</w:t>
      </w:r>
    </w:p>
    <w:p w14:paraId="40691CC2" w14:textId="77777777" w:rsidR="00CC13E6" w:rsidRDefault="00CC13E6" w:rsidP="00CC13E6">
      <w:pPr>
        <w:pStyle w:val="Heading4"/>
      </w:pPr>
      <w:r>
        <w:t xml:space="preserve">A] Substantively true since it maximizes the probability of achieving net most moral value—beating a </w:t>
      </w:r>
      <w:proofErr w:type="gramStart"/>
      <w:r>
        <w:t>framework acts</w:t>
      </w:r>
      <w:proofErr w:type="gramEnd"/>
      <w:r>
        <w:t xml:space="preserve"> as mitigation to their impacts but the strength of that mitigation is contingent. </w:t>
      </w:r>
    </w:p>
    <w:p w14:paraId="1B810FDA" w14:textId="77777777" w:rsidR="00CC13E6" w:rsidRDefault="00CC13E6" w:rsidP="00CC13E6">
      <w:pPr>
        <w:pStyle w:val="Heading4"/>
      </w:pPr>
      <w:r>
        <w:t xml:space="preserve">B] Clash—disincentives debaters from going all in for framework which means we get the ideal balance between topic ed and </w:t>
      </w:r>
      <w:proofErr w:type="spellStart"/>
      <w:r>
        <w:t>phil</w:t>
      </w:r>
      <w:proofErr w:type="spellEnd"/>
      <w:r>
        <w:t xml:space="preserve"> ed—it’s important to talk about contention-level offense </w:t>
      </w:r>
    </w:p>
    <w:p w14:paraId="4149DBB6" w14:textId="77777777" w:rsidR="00CC13E6" w:rsidRDefault="00CC13E6" w:rsidP="00CC13E6">
      <w:pPr>
        <w:pStyle w:val="Heading4"/>
      </w:pPr>
      <w:r>
        <w:t>6] Calc indicts are empirically denied—both individuals and policymakers carry out effective cost-benefit analysis which means even if decisions aren’t always perfect it’s still better than not acting at all</w:t>
      </w:r>
    </w:p>
    <w:p w14:paraId="79CD84D8" w14:textId="73A8946C" w:rsidR="00582AA7" w:rsidRDefault="00582AA7" w:rsidP="00CC13E6">
      <w:pPr>
        <w:pStyle w:val="Heading4"/>
      </w:pPr>
      <w:r>
        <w:t xml:space="preserve"> </w:t>
      </w:r>
    </w:p>
    <w:p w14:paraId="5C6E3AEB" w14:textId="77777777" w:rsidR="00582AA7" w:rsidRDefault="00582AA7" w:rsidP="00582AA7"/>
    <w:p w14:paraId="0BD72B4E" w14:textId="77777777" w:rsidR="00582AA7" w:rsidRDefault="00582AA7" w:rsidP="00582AA7">
      <w:pPr>
        <w:pStyle w:val="Heading3"/>
      </w:pPr>
      <w:proofErr w:type="spellStart"/>
      <w:r>
        <w:t>Underview</w:t>
      </w:r>
      <w:proofErr w:type="spellEnd"/>
    </w:p>
    <w:p w14:paraId="58A51252" w14:textId="77777777" w:rsidR="00582AA7" w:rsidRDefault="00582AA7" w:rsidP="00582AA7"/>
    <w:p w14:paraId="4FBCBC77" w14:textId="3E232520" w:rsidR="00582AA7" w:rsidRDefault="00582AA7" w:rsidP="00582AA7">
      <w:pPr>
        <w:pStyle w:val="Heading4"/>
      </w:pPr>
      <w:r>
        <w:t xml:space="preserve">1]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t>arg</w:t>
      </w:r>
      <w:proofErr w:type="spellEnd"/>
      <w:r>
        <w:t xml:space="preserve"> and make the 2AR impossible</w:t>
      </w:r>
    </w:p>
    <w:p w14:paraId="6C4551CA" w14:textId="4610A6F7" w:rsidR="00D66AAD" w:rsidRPr="00455EBA" w:rsidRDefault="00D66AAD" w:rsidP="00D66AAD">
      <w:pPr>
        <w:keepNext/>
        <w:keepLines/>
        <w:spacing w:before="40" w:after="0"/>
        <w:outlineLvl w:val="3"/>
        <w:rPr>
          <w:rFonts w:eastAsia="MS Gothic"/>
          <w:b/>
          <w:iCs/>
          <w:sz w:val="26"/>
          <w:u w:val="single"/>
        </w:rPr>
      </w:pPr>
      <w:r>
        <w:t>2]</w:t>
      </w:r>
      <w:r w:rsidRPr="00D66AAD">
        <w:rPr>
          <w:rFonts w:eastAsia="MS Gothic"/>
          <w:b/>
          <w:iCs/>
          <w:sz w:val="26"/>
        </w:rPr>
        <w:t xml:space="preserve"> </w:t>
      </w:r>
      <w:r w:rsidRPr="00455EBA">
        <w:rPr>
          <w:rFonts w:eastAsia="MS Gothic"/>
          <w:b/>
          <w:iCs/>
          <w:sz w:val="26"/>
        </w:rPr>
        <w:t xml:space="preserve">Their theory of illusion is overstated: we are not lost in a world of total illusion; instead, we understand that simulacra are produced by </w:t>
      </w:r>
      <w:r w:rsidRPr="00455EBA">
        <w:rPr>
          <w:rFonts w:eastAsia="MS Gothic"/>
          <w:b/>
          <w:iCs/>
          <w:sz w:val="26"/>
          <w:u w:val="single"/>
        </w:rPr>
        <w:t>concrete and contestable institutions---debate allows us to be effective</w:t>
      </w:r>
    </w:p>
    <w:p w14:paraId="3A5F9464" w14:textId="77777777" w:rsidR="00D66AAD" w:rsidRPr="00455EBA" w:rsidRDefault="00D66AAD" w:rsidP="00D66AAD">
      <w:pPr>
        <w:rPr>
          <w:rFonts w:eastAsia="Calibri"/>
        </w:rPr>
      </w:pPr>
      <w:r w:rsidRPr="00455EBA">
        <w:rPr>
          <w:rFonts w:eastAsia="Calibri"/>
        </w:rPr>
        <w:t xml:space="preserve">Mitchell </w:t>
      </w:r>
      <w:r w:rsidRPr="00455EBA">
        <w:rPr>
          <w:rFonts w:eastAsia="MS Gothic"/>
          <w:b/>
          <w:iCs/>
          <w:sz w:val="26"/>
        </w:rPr>
        <w:t>Hobbs 7</w:t>
      </w:r>
      <w:r w:rsidRPr="00455EBA">
        <w:rPr>
          <w:rFonts w:eastAsia="Calibri"/>
        </w:rPr>
        <w:t xml:space="preserve">, Lecturer and PhD Candidate (Sociology and Anthropology), The University of Newcastle, Australia, ‘REFLECTIONS ON THE REALITY OF THE IRAQ WARS: THE DEMISE OF BAUDRILLARD’S SEARCH FOR </w:t>
      </w:r>
      <w:proofErr w:type="gramStart"/>
      <w:r w:rsidRPr="00455EBA">
        <w:rPr>
          <w:rFonts w:eastAsia="Calibri"/>
        </w:rPr>
        <w:t>TRUTH?,</w:t>
      </w:r>
      <w:proofErr w:type="gramEnd"/>
      <w:r w:rsidRPr="00455EBA">
        <w:rPr>
          <w:rFonts w:eastAsia="Calibri"/>
        </w:rPr>
        <w:t>” Fall, 2007, http://www.tasa.org.au/conferences/conferencepapers07/papers/379.pdf</w:t>
      </w:r>
    </w:p>
    <w:p w14:paraId="6554006F" w14:textId="07E22B33" w:rsidR="00D66AAD" w:rsidRPr="00D66AAD" w:rsidRDefault="00D66AAD" w:rsidP="00D66AAD">
      <w:pPr>
        <w:rPr>
          <w:sz w:val="16"/>
        </w:rPr>
      </w:pPr>
      <w:r w:rsidRPr="00E30905">
        <w:rPr>
          <w:rFonts w:eastAsia="Calibri"/>
          <w:sz w:val="16"/>
        </w:rPr>
        <w:t xml:space="preserve">As has been noted by Barry Smart (2000) (and others), Baudrillard’s </w:t>
      </w:r>
      <w:proofErr w:type="spellStart"/>
      <w:r w:rsidRPr="00E30905">
        <w:rPr>
          <w:rFonts w:eastAsia="Calibri"/>
          <w:sz w:val="16"/>
        </w:rPr>
        <w:t>theorising</w:t>
      </w:r>
      <w:proofErr w:type="spellEnd"/>
      <w:r w:rsidRPr="00E30905">
        <w:rPr>
          <w:rFonts w:eastAsia="Calibri"/>
          <w:sz w:val="16"/>
        </w:rPr>
        <w:t>, which has its roots in neo-Marxism, eventually led him to the proposition that if current sociological critique was incapable of ascertaining truth because reality was being superseded by de-</w:t>
      </w:r>
      <w:proofErr w:type="spellStart"/>
      <w:r w:rsidRPr="00E30905">
        <w:rPr>
          <w:rFonts w:eastAsia="Calibri"/>
          <w:sz w:val="16"/>
        </w:rPr>
        <w:t>contextualised</w:t>
      </w:r>
      <w:proofErr w:type="spellEnd"/>
      <w:r w:rsidRPr="00E30905">
        <w:rPr>
          <w:rFonts w:eastAsia="Calibri"/>
          <w:sz w:val="16"/>
        </w:rPr>
        <w:t xml:space="preserve"> images (or, rather, signs), then a new system of social inquiry was needed, one capable of breaking out of the endless cycle of simulacra and the intellectual “inertia” brought about by the meta-physical dead end of capitalism. To this end, </w:t>
      </w:r>
      <w:r w:rsidRPr="00455EBA">
        <w:rPr>
          <w:rFonts w:eastAsia="Calibri"/>
          <w:u w:val="single"/>
        </w:rPr>
        <w:t>Baudrillard sought to employ a “fatal strategy</w:t>
      </w:r>
      <w:r w:rsidRPr="00E30905">
        <w:rPr>
          <w:rFonts w:eastAsia="Calibri"/>
          <w:sz w:val="16"/>
        </w:rPr>
        <w:t xml:space="preserve">” or “fatal theory”, </w:t>
      </w:r>
      <w:r w:rsidRPr="00455EBA">
        <w:rPr>
          <w:rFonts w:eastAsia="Calibri"/>
          <w:u w:val="single"/>
        </w:rPr>
        <w:t>where he could highlight the deceptions of “hyper-reality” by pushing them into a “more real than real situation”,</w:t>
      </w:r>
      <w:r w:rsidRPr="00E30905">
        <w:rPr>
          <w:rFonts w:eastAsia="Calibri"/>
          <w:sz w:val="16"/>
        </w:rPr>
        <w:t xml:space="preserve"> to force them into a clear “over-existence which is incompatible with that of the real” (Baudrillard cited in Smart, 2000:464). Accordingly, by claiming that the Gulf War did not take place, </w:t>
      </w:r>
      <w:r w:rsidRPr="00455EBA">
        <w:rPr>
          <w:rFonts w:eastAsia="Calibri"/>
          <w:u w:val="single"/>
        </w:rPr>
        <w:t xml:space="preserve">Baudrillard was seeking to push our thinking of this event beyond the orthodox political economic approach, </w:t>
      </w:r>
      <w:proofErr w:type="gramStart"/>
      <w:r w:rsidRPr="00455EBA">
        <w:rPr>
          <w:rFonts w:eastAsia="Calibri"/>
          <w:u w:val="single"/>
        </w:rPr>
        <w:t>in order to</w:t>
      </w:r>
      <w:proofErr w:type="gramEnd"/>
      <w:r w:rsidRPr="00455EBA">
        <w:rPr>
          <w:rFonts w:eastAsia="Calibri"/>
          <w:u w:val="single"/>
        </w:rPr>
        <w:t xml:space="preserve"> draw attention to the “simulated” nature of the news media and to the antithetical consequences of this seemingly endless use and reproduction of images and simplistic narratives deprived of socio-historic contexts.</w:t>
      </w:r>
      <w:r>
        <w:rPr>
          <w:rFonts w:eastAsia="Calibri"/>
          <w:u w:val="single"/>
        </w:rPr>
        <w:t xml:space="preserve"> </w:t>
      </w:r>
      <w:r w:rsidRPr="00E30905">
        <w:rPr>
          <w:rFonts w:eastAsia="Calibri"/>
          <w:sz w:val="16"/>
        </w:rPr>
        <w:t xml:space="preserve">2.2 BRIDGING THE REALITY GULF: FROM BAUDRILLARD TO KELLNER Although </w:t>
      </w:r>
      <w:r w:rsidRPr="00E30905">
        <w:rPr>
          <w:rFonts w:eastAsia="Calibri"/>
          <w:highlight w:val="green"/>
          <w:u w:val="single"/>
        </w:rPr>
        <w:t>Baudrillard’s</w:t>
      </w:r>
      <w:r w:rsidRPr="00E30905">
        <w:rPr>
          <w:rFonts w:eastAsia="Calibri"/>
          <w:sz w:val="16"/>
        </w:rPr>
        <w:t xml:space="preserve"> work on “simulation” and “simulacra” is valuable in highlighting the relationship between the mass media and reality, and</w:t>
      </w:r>
      <w:proofErr w:type="gramStart"/>
      <w:r w:rsidRPr="00E30905">
        <w:rPr>
          <w:rFonts w:eastAsia="Calibri"/>
          <w:sz w:val="16"/>
        </w:rPr>
        <w:t>, in particular, the</w:t>
      </w:r>
      <w:proofErr w:type="gramEnd"/>
      <w:r w:rsidRPr="00E30905">
        <w:rPr>
          <w:rFonts w:eastAsia="Calibri"/>
          <w:sz w:val="16"/>
        </w:rPr>
        <w:t xml:space="preserve"> ways in which media content (images and narratives) come to be de-</w:t>
      </w:r>
      <w:proofErr w:type="spellStart"/>
      <w:r w:rsidRPr="00E30905">
        <w:rPr>
          <w:rFonts w:eastAsia="Calibri"/>
          <w:sz w:val="16"/>
        </w:rPr>
        <w:t>contextualised</w:t>
      </w:r>
      <w:proofErr w:type="spellEnd"/>
      <w:r w:rsidRPr="00E30905">
        <w:rPr>
          <w:rFonts w:eastAsia="Calibri"/>
          <w:sz w:val="16"/>
        </w:rPr>
        <w:t xml:space="preserve">, </w:t>
      </w:r>
      <w:r w:rsidRPr="00455EBA">
        <w:rPr>
          <w:rFonts w:eastAsia="Calibri"/>
          <w:b/>
          <w:iCs/>
          <w:u w:val="single"/>
          <w:bdr w:val="single" w:sz="8" w:space="0" w:color="auto"/>
        </w:rPr>
        <w:t>his</w:t>
      </w:r>
      <w:r w:rsidRPr="00E30905">
        <w:rPr>
          <w:rFonts w:eastAsia="Calibri"/>
          <w:b/>
          <w:iCs/>
          <w:highlight w:val="green"/>
          <w:u w:val="single"/>
          <w:bdr w:val="single" w:sz="8" w:space="0" w:color="auto"/>
        </w:rPr>
        <w:t xml:space="preserve"> theses are</w:t>
      </w:r>
      <w:r w:rsidRPr="00455EBA">
        <w:rPr>
          <w:rFonts w:eastAsia="Calibri"/>
          <w:b/>
          <w:iCs/>
          <w:u w:val="single"/>
          <w:bdr w:val="single" w:sz="8" w:space="0" w:color="auto"/>
        </w:rPr>
        <w:t xml:space="preserve"> per se </w:t>
      </w:r>
      <w:r w:rsidRPr="00E30905">
        <w:rPr>
          <w:rFonts w:eastAsia="Calibri"/>
          <w:b/>
          <w:iCs/>
          <w:highlight w:val="green"/>
          <w:u w:val="single"/>
          <w:bdr w:val="single" w:sz="8" w:space="0" w:color="auto"/>
        </w:rPr>
        <w:t>insufficient for</w:t>
      </w:r>
      <w:r w:rsidRPr="00455EBA">
        <w:rPr>
          <w:rFonts w:eastAsia="Calibri"/>
          <w:b/>
          <w:iCs/>
          <w:u w:val="single"/>
          <w:bdr w:val="single" w:sz="8" w:space="0" w:color="auto"/>
        </w:rPr>
        <w:t xml:space="preserve"> the </w:t>
      </w:r>
      <w:r w:rsidRPr="00E30905">
        <w:rPr>
          <w:rFonts w:eastAsia="Calibri"/>
          <w:b/>
          <w:iCs/>
          <w:highlight w:val="green"/>
          <w:u w:val="single"/>
          <w:bdr w:val="single" w:sz="8" w:space="0" w:color="auto"/>
        </w:rPr>
        <w:t>analysis of the contemporary</w:t>
      </w:r>
      <w:r w:rsidRPr="00455EBA">
        <w:rPr>
          <w:rFonts w:eastAsia="Calibri"/>
          <w:b/>
          <w:iCs/>
          <w:u w:val="single"/>
          <w:bdr w:val="single" w:sz="8" w:space="0" w:color="auto"/>
        </w:rPr>
        <w:t xml:space="preserve"> mass </w:t>
      </w:r>
      <w:r w:rsidRPr="00E30905">
        <w:rPr>
          <w:rFonts w:eastAsia="Calibri"/>
          <w:b/>
          <w:iCs/>
          <w:highlight w:val="green"/>
          <w:u w:val="single"/>
          <w:bdr w:val="single" w:sz="8" w:space="0" w:color="auto"/>
        </w:rPr>
        <w:t>media</w:t>
      </w:r>
      <w:r w:rsidRPr="00455EBA">
        <w:rPr>
          <w:rFonts w:eastAsia="Calibri"/>
          <w:b/>
          <w:iCs/>
          <w:u w:val="single"/>
          <w:bdr w:val="single" w:sz="8" w:space="0" w:color="auto"/>
        </w:rPr>
        <w:t xml:space="preserve">. </w:t>
      </w:r>
      <w:r w:rsidRPr="00E30905">
        <w:rPr>
          <w:rFonts w:eastAsia="Calibri"/>
          <w:sz w:val="16"/>
        </w:rPr>
        <w:t xml:space="preserve">For instance, as media theorist and researcher Douglas Kellner (2003:31) notes, beyond the level of media spectacle, </w:t>
      </w:r>
      <w:r w:rsidRPr="00E30905">
        <w:rPr>
          <w:rFonts w:eastAsia="Calibri"/>
          <w:highlight w:val="green"/>
          <w:u w:val="single"/>
        </w:rPr>
        <w:t>Baudrillard</w:t>
      </w:r>
      <w:r w:rsidRPr="00455EBA">
        <w:rPr>
          <w:rFonts w:eastAsia="Calibri"/>
          <w:u w:val="single"/>
        </w:rPr>
        <w:t xml:space="preserve"> does not help readers understand</w:t>
      </w:r>
      <w:r w:rsidRPr="00E30905">
        <w:rPr>
          <w:rFonts w:eastAsia="Calibri"/>
          <w:sz w:val="16"/>
        </w:rPr>
        <w:t xml:space="preserve"> events such as </w:t>
      </w:r>
      <w:r w:rsidRPr="00455EBA">
        <w:rPr>
          <w:rFonts w:eastAsia="Calibri"/>
          <w:u w:val="single"/>
        </w:rPr>
        <w:t>the Gulf War,</w:t>
      </w:r>
      <w:r w:rsidRPr="00E30905">
        <w:rPr>
          <w:rFonts w:eastAsia="Calibri"/>
          <w:sz w:val="16"/>
        </w:rPr>
        <w:t xml:space="preserve"> because </w:t>
      </w:r>
      <w:r w:rsidRPr="00455EBA">
        <w:rPr>
          <w:rFonts w:eastAsia="Calibri"/>
          <w:b/>
          <w:iCs/>
          <w:u w:val="single"/>
          <w:bdr w:val="single" w:sz="8" w:space="0" w:color="auto"/>
        </w:rPr>
        <w:t xml:space="preserve">he </w:t>
      </w:r>
      <w:r w:rsidRPr="00E30905">
        <w:rPr>
          <w:rFonts w:eastAsia="Calibri"/>
          <w:b/>
          <w:iCs/>
          <w:highlight w:val="green"/>
          <w:u w:val="single"/>
          <w:bdr w:val="single" w:sz="8" w:space="0" w:color="auto"/>
        </w:rPr>
        <w:t>reduces the actions of actors and complex political issues to categories of “simulation” and “hyper-reality</w:t>
      </w:r>
      <w:r w:rsidRPr="00455EBA">
        <w:rPr>
          <w:rFonts w:eastAsia="Calibri"/>
          <w:b/>
          <w:iCs/>
          <w:u w:val="single"/>
          <w:bdr w:val="single" w:sz="8" w:space="0" w:color="auto"/>
        </w:rPr>
        <w:t xml:space="preserve">”, </w:t>
      </w:r>
      <w:r w:rsidRPr="00E30905">
        <w:rPr>
          <w:rFonts w:eastAsia="Calibri"/>
          <w:sz w:val="16"/>
        </w:rPr>
        <w:t>in a sense</w:t>
      </w:r>
      <w:r w:rsidRPr="00455EBA">
        <w:rPr>
          <w:rFonts w:eastAsia="Calibri"/>
          <w:b/>
          <w:iCs/>
          <w:u w:val="single"/>
          <w:bdr w:val="single" w:sz="8" w:space="0" w:color="auto"/>
        </w:rPr>
        <w:t xml:space="preserve"> “</w:t>
      </w:r>
      <w:r w:rsidRPr="00E30905">
        <w:rPr>
          <w:rFonts w:eastAsia="Calibri"/>
          <w:b/>
          <w:iCs/>
          <w:highlight w:val="green"/>
          <w:u w:val="single"/>
          <w:bdr w:val="single" w:sz="8" w:space="0" w:color="auto"/>
        </w:rPr>
        <w:t>erasing their concrete determinants</w:t>
      </w:r>
      <w:r w:rsidRPr="00455EBA">
        <w:rPr>
          <w:rFonts w:eastAsia="Calibri"/>
          <w:b/>
          <w:iCs/>
          <w:u w:val="single"/>
          <w:bdr w:val="single" w:sz="8" w:space="0" w:color="auto"/>
        </w:rPr>
        <w:t>”.</w:t>
      </w:r>
      <w:r>
        <w:rPr>
          <w:rFonts w:eastAsia="Calibri"/>
          <w:b/>
          <w:iCs/>
          <w:u w:val="single"/>
          <w:bdr w:val="single" w:sz="8" w:space="0" w:color="auto"/>
        </w:rPr>
        <w:t xml:space="preserve"> </w:t>
      </w:r>
      <w:r w:rsidRPr="00E30905">
        <w:rPr>
          <w:rFonts w:eastAsia="Calibri"/>
          <w:sz w:val="16"/>
        </w:rPr>
        <w:t>Kellner, who like Baudrillard, has written extensively on media spectacles, including the Gulf Wars, sees Baudrillard’s theory as being “one-dimensional”, “</w:t>
      </w:r>
      <w:r w:rsidRPr="00455EBA">
        <w:rPr>
          <w:rFonts w:eastAsia="Calibri"/>
          <w:u w:val="single"/>
        </w:rPr>
        <w:t>privilege[</w:t>
      </w:r>
      <w:proofErr w:type="spellStart"/>
      <w:r w:rsidRPr="00455EBA">
        <w:rPr>
          <w:rFonts w:eastAsia="Calibri"/>
          <w:u w:val="single"/>
        </w:rPr>
        <w:t>ing</w:t>
      </w:r>
      <w:proofErr w:type="spellEnd"/>
      <w:r w:rsidRPr="00455EBA">
        <w:rPr>
          <w:rFonts w:eastAsia="Calibri"/>
          <w:u w:val="single"/>
        </w:rPr>
        <w:t>] the form of media technology over its content, meaning and…use”</w:t>
      </w:r>
      <w:r w:rsidRPr="00E30905">
        <w:rPr>
          <w:rFonts w:eastAsia="Calibri"/>
          <w:sz w:val="16"/>
        </w:rPr>
        <w:t xml:space="preserve"> (Kellner, 1989:73). In this regard, </w:t>
      </w:r>
      <w:r w:rsidRPr="00E30905">
        <w:rPr>
          <w:rFonts w:eastAsia="Calibri"/>
          <w:highlight w:val="green"/>
          <w:u w:val="single"/>
        </w:rPr>
        <w:t xml:space="preserve">Baudrillard does not account for the </w:t>
      </w:r>
      <w:r w:rsidRPr="00E30905">
        <w:rPr>
          <w:rFonts w:eastAsia="Calibri"/>
          <w:b/>
          <w:highlight w:val="green"/>
          <w:u w:val="single"/>
          <w:bdr w:val="single" w:sz="4" w:space="0" w:color="auto" w:frame="1"/>
        </w:rPr>
        <w:t>political economic dimensions</w:t>
      </w:r>
      <w:r w:rsidRPr="00E30905">
        <w:rPr>
          <w:rFonts w:eastAsia="Calibri"/>
          <w:highlight w:val="green"/>
          <w:u w:val="single"/>
        </w:rPr>
        <w:t xml:space="preserve"> of</w:t>
      </w:r>
      <w:r w:rsidRPr="00455EBA">
        <w:rPr>
          <w:rFonts w:eastAsia="Calibri"/>
          <w:u w:val="single"/>
        </w:rPr>
        <w:t xml:space="preserve"> the news </w:t>
      </w:r>
      <w:r w:rsidRPr="00E30905">
        <w:rPr>
          <w:rFonts w:eastAsia="Calibri"/>
          <w:highlight w:val="green"/>
          <w:u w:val="single"/>
        </w:rPr>
        <w:t>media</w:t>
      </w:r>
      <w:r w:rsidRPr="00455EBA">
        <w:rPr>
          <w:rFonts w:eastAsia="Calibri"/>
          <w:u w:val="single"/>
        </w:rPr>
        <w:t>, nor the cultural practices involved with the production of news</w:t>
      </w:r>
      <w:r w:rsidRPr="00E30905">
        <w:rPr>
          <w:rFonts w:eastAsia="Calibri"/>
          <w:sz w:val="16"/>
        </w:rPr>
        <w:t xml:space="preserve"> (Kellner, 1989:73-74). Thus, he suffers from the same technologically deterministic essentialism that undermined the media theories of Marshall McLuhan, albeit in a different form (Kellner, 1989:73-74). Although Kellner (2003:32) believes that Baudrillard’s pre-1990s works on “the consumer society, on the political economy of the sign, simulation and simulacra, and the implosion of [social] phenomenon” are useful and can be deployed within critical social theory, he prefers to read Baudrillard’s later, more controversial and obscure, work as “science fiction which anticipates the future by exaggerating present tendencies”. </w:t>
      </w:r>
      <w:proofErr w:type="gramStart"/>
      <w:r w:rsidRPr="00E30905">
        <w:rPr>
          <w:rFonts w:eastAsia="Calibri"/>
          <w:sz w:val="16"/>
        </w:rPr>
        <w:t xml:space="preserve">In order </w:t>
      </w:r>
      <w:r w:rsidRPr="00E30905">
        <w:rPr>
          <w:rFonts w:eastAsia="Calibri"/>
          <w:b/>
          <w:iCs/>
          <w:highlight w:val="green"/>
          <w:u w:val="single"/>
          <w:bdr w:val="single" w:sz="8" w:space="0" w:color="auto"/>
        </w:rPr>
        <w:t>to</w:t>
      </w:r>
      <w:proofErr w:type="gramEnd"/>
      <w:r w:rsidRPr="00E30905">
        <w:rPr>
          <w:rFonts w:eastAsia="Calibri"/>
          <w:b/>
          <w:iCs/>
          <w:highlight w:val="green"/>
          <w:u w:val="single"/>
          <w:bdr w:val="single" w:sz="8" w:space="0" w:color="auto"/>
        </w:rPr>
        <w:t xml:space="preserve"> understand war and its relationship with the media in the contemporary era it is,</w:t>
      </w:r>
      <w:r w:rsidRPr="00E30905">
        <w:rPr>
          <w:rFonts w:eastAsia="Calibri"/>
          <w:sz w:val="16"/>
        </w:rPr>
        <w:t xml:space="preserve"> then, </w:t>
      </w:r>
      <w:r w:rsidRPr="00E30905">
        <w:rPr>
          <w:rFonts w:eastAsia="Calibri"/>
          <w:b/>
          <w:iCs/>
          <w:highlight w:val="green"/>
          <w:u w:val="single"/>
          <w:bdr w:val="single" w:sz="8" w:space="0" w:color="auto"/>
        </w:rPr>
        <w:t xml:space="preserve">necessary to </w:t>
      </w:r>
      <w:r w:rsidRPr="00E30905">
        <w:rPr>
          <w:rFonts w:eastAsia="Calibri"/>
          <w:b/>
          <w:highlight w:val="green"/>
          <w:u w:val="single"/>
          <w:bdr w:val="single" w:sz="4" w:space="0" w:color="auto" w:frame="1"/>
        </w:rPr>
        <w:t>move</w:t>
      </w:r>
      <w:r w:rsidRPr="00E30905">
        <w:rPr>
          <w:rFonts w:eastAsia="Calibri"/>
          <w:b/>
          <w:iCs/>
          <w:highlight w:val="green"/>
          <w:u w:val="single"/>
          <w:bdr w:val="single" w:sz="8" w:space="0" w:color="auto"/>
        </w:rPr>
        <w:t xml:space="preserve"> </w:t>
      </w:r>
      <w:r w:rsidRPr="00E30905">
        <w:rPr>
          <w:rFonts w:eastAsia="Calibri"/>
          <w:b/>
          <w:highlight w:val="green"/>
          <w:u w:val="single"/>
          <w:bdr w:val="single" w:sz="4" w:space="0" w:color="auto" w:frame="1"/>
        </w:rPr>
        <w:t>beyond Baudrillard’s spectacular theory</w:t>
      </w:r>
      <w:r w:rsidRPr="00455EBA">
        <w:rPr>
          <w:rFonts w:eastAsia="Calibri"/>
          <w:b/>
          <w:iCs/>
          <w:u w:val="single"/>
          <w:bdr w:val="single" w:sz="8" w:space="0" w:color="auto"/>
        </w:rPr>
        <w:t xml:space="preserve"> of media spectacle</w:t>
      </w:r>
      <w:r w:rsidRPr="00E30905">
        <w:rPr>
          <w:rFonts w:eastAsia="Calibri"/>
          <w:sz w:val="16"/>
        </w:rPr>
        <w:t xml:space="preserve">. For </w:t>
      </w:r>
      <w:r w:rsidRPr="00E30905">
        <w:rPr>
          <w:rFonts w:eastAsia="Calibri"/>
          <w:b/>
          <w:iCs/>
          <w:highlight w:val="green"/>
          <w:u w:val="single"/>
          <w:bdr w:val="single" w:sz="8" w:space="0" w:color="auto"/>
        </w:rPr>
        <w:t>although our culture is resplendent</w:t>
      </w:r>
      <w:r w:rsidRPr="00E30905">
        <w:rPr>
          <w:rFonts w:eastAsia="Calibri"/>
          <w:highlight w:val="green"/>
          <w:u w:val="single"/>
        </w:rPr>
        <w:t xml:space="preserve"> with </w:t>
      </w:r>
      <w:r w:rsidRPr="00455EBA">
        <w:rPr>
          <w:rFonts w:eastAsia="Calibri"/>
          <w:u w:val="single"/>
        </w:rPr>
        <w:t xml:space="preserve">images, </w:t>
      </w:r>
      <w:proofErr w:type="gramStart"/>
      <w:r w:rsidRPr="00455EBA">
        <w:rPr>
          <w:rFonts w:eastAsia="Calibri"/>
          <w:u w:val="single"/>
        </w:rPr>
        <w:t>signs</w:t>
      </w:r>
      <w:proofErr w:type="gramEnd"/>
      <w:r w:rsidRPr="00455EBA">
        <w:rPr>
          <w:rFonts w:eastAsia="Calibri"/>
          <w:u w:val="single"/>
        </w:rPr>
        <w:t xml:space="preserve"> and narratives, circulating in a seemingly endless dance of mimicry</w:t>
      </w:r>
      <w:r w:rsidRPr="00E30905">
        <w:rPr>
          <w:rFonts w:eastAsia="Calibri"/>
          <w:sz w:val="16"/>
        </w:rPr>
        <w:t xml:space="preserve"> (</w:t>
      </w:r>
      <w:r w:rsidRPr="00455EBA">
        <w:rPr>
          <w:rFonts w:eastAsia="Calibri"/>
          <w:u w:val="single"/>
        </w:rPr>
        <w:t>or</w:t>
      </w:r>
      <w:r w:rsidRPr="00E30905">
        <w:rPr>
          <w:rFonts w:eastAsia="Calibri"/>
          <w:sz w:val="16"/>
        </w:rPr>
        <w:t xml:space="preserve">, rather, </w:t>
      </w:r>
      <w:r w:rsidRPr="00E30905">
        <w:rPr>
          <w:rFonts w:eastAsia="Calibri"/>
          <w:highlight w:val="green"/>
          <w:u w:val="single"/>
        </w:rPr>
        <w:t>simulacra</w:t>
      </w:r>
      <w:r w:rsidRPr="00E30905">
        <w:rPr>
          <w:rFonts w:eastAsia="Calibri"/>
          <w:sz w:val="16"/>
        </w:rPr>
        <w:t xml:space="preserve">), </w:t>
      </w:r>
      <w:r w:rsidRPr="00E30905">
        <w:rPr>
          <w:rFonts w:eastAsia="Calibri"/>
          <w:b/>
          <w:iCs/>
          <w:highlight w:val="green"/>
          <w:u w:val="single"/>
          <w:bdr w:val="single" w:sz="8" w:space="0" w:color="auto"/>
        </w:rPr>
        <w:t>there are observable social institutions and practices producing this semiotic interplay</w:t>
      </w:r>
      <w:r w:rsidRPr="00E30905">
        <w:rPr>
          <w:rFonts w:eastAsia="Calibri"/>
          <w:sz w:val="16"/>
        </w:rPr>
        <w:t xml:space="preserve">. Although all that is solid might melt into air (Marx and </w:t>
      </w:r>
      <w:proofErr w:type="spellStart"/>
      <w:r w:rsidRPr="00E30905">
        <w:rPr>
          <w:rFonts w:eastAsia="Calibri"/>
          <w:sz w:val="16"/>
        </w:rPr>
        <w:t>Engles</w:t>
      </w:r>
      <w:proofErr w:type="spellEnd"/>
      <w:r w:rsidRPr="00E30905">
        <w:rPr>
          <w:rFonts w:eastAsia="Calibri"/>
          <w:sz w:val="16"/>
        </w:rPr>
        <w:t xml:space="preserve">, 2002:223), </w:t>
      </w:r>
      <w:r w:rsidRPr="00E30905">
        <w:rPr>
          <w:rFonts w:eastAsia="Calibri"/>
          <w:b/>
          <w:iCs/>
          <w:highlight w:val="green"/>
          <w:u w:val="single"/>
          <w:bdr w:val="single" w:sz="8" w:space="0" w:color="auto"/>
        </w:rPr>
        <w:t xml:space="preserve">appearances and illusions are </w:t>
      </w:r>
      <w:r w:rsidRPr="00E30905">
        <w:rPr>
          <w:rFonts w:eastAsia="Calibri"/>
          <w:b/>
          <w:highlight w:val="green"/>
          <w:u w:val="single"/>
          <w:bdr w:val="single" w:sz="4" w:space="0" w:color="auto" w:frame="1"/>
        </w:rPr>
        <w:t xml:space="preserve">not an end for sociological </w:t>
      </w:r>
      <w:proofErr w:type="gramStart"/>
      <w:r w:rsidRPr="00E30905">
        <w:rPr>
          <w:rFonts w:eastAsia="Calibri"/>
          <w:b/>
          <w:highlight w:val="green"/>
          <w:u w:val="single"/>
          <w:bdr w:val="single" w:sz="4" w:space="0" w:color="auto" w:frame="1"/>
        </w:rPr>
        <w:t>analysis, but</w:t>
      </w:r>
      <w:proofErr w:type="gramEnd"/>
      <w:r w:rsidRPr="00E30905">
        <w:rPr>
          <w:rFonts w:eastAsia="Calibri"/>
          <w:sz w:val="16"/>
        </w:rPr>
        <w:t xml:space="preserve"> are rather a seductive </w:t>
      </w:r>
      <w:r w:rsidRPr="00E30905">
        <w:rPr>
          <w:rFonts w:eastAsia="Calibri"/>
          <w:b/>
          <w:highlight w:val="green"/>
          <w:u w:val="single"/>
          <w:bdr w:val="single" w:sz="4" w:space="0" w:color="auto" w:frame="1"/>
        </w:rPr>
        <w:t>invitation</w:t>
      </w:r>
      <w:r w:rsidRPr="00455EBA">
        <w:rPr>
          <w:rFonts w:eastAsia="Calibri"/>
          <w:b/>
          <w:iCs/>
          <w:u w:val="single"/>
          <w:bdr w:val="single" w:sz="8" w:space="0" w:color="auto"/>
        </w:rPr>
        <w:t xml:space="preserve"> </w:t>
      </w:r>
      <w:r w:rsidRPr="00E30905">
        <w:rPr>
          <w:rFonts w:eastAsia="Calibri"/>
          <w:b/>
          <w:highlight w:val="green"/>
          <w:u w:val="single"/>
          <w:bdr w:val="single" w:sz="4" w:space="0" w:color="auto" w:frame="1"/>
        </w:rPr>
        <w:t>to further social inquiry.</w:t>
      </w:r>
      <w:r w:rsidRPr="00455EBA">
        <w:rPr>
          <w:rFonts w:eastAsia="Calibri"/>
          <w:b/>
          <w:iCs/>
          <w:u w:val="single"/>
          <w:bdr w:val="single" w:sz="8" w:space="0" w:color="auto"/>
        </w:rPr>
        <w:t xml:space="preserve"> </w:t>
      </w:r>
      <w:r w:rsidRPr="00E30905">
        <w:rPr>
          <w:rFonts w:eastAsia="Calibri"/>
          <w:sz w:val="16"/>
        </w:rPr>
        <w:t>As the research of Douglas Kellner (1992; 1995; 2005) has shown, when media spectacles are dissected by critical cultural analysis, re-</w:t>
      </w:r>
      <w:proofErr w:type="spellStart"/>
      <w:r w:rsidRPr="00E30905">
        <w:rPr>
          <w:rFonts w:eastAsia="Calibri"/>
          <w:sz w:val="16"/>
        </w:rPr>
        <w:t>contextualisation</w:t>
      </w:r>
      <w:proofErr w:type="spellEnd"/>
      <w:r w:rsidRPr="00E30905">
        <w:rPr>
          <w:rFonts w:eastAsia="Calibri"/>
          <w:sz w:val="16"/>
        </w:rPr>
        <w:t xml:space="preserve"> is possible. </w:t>
      </w:r>
      <w:r w:rsidRPr="00E30905">
        <w:rPr>
          <w:rFonts w:eastAsia="Calibri"/>
          <w:highlight w:val="green"/>
          <w:u w:val="single"/>
        </w:rPr>
        <w:t>Images and narratives can be traced</w:t>
      </w:r>
      <w:r w:rsidRPr="00455EBA">
        <w:rPr>
          <w:rFonts w:eastAsia="Calibri"/>
          <w:u w:val="single"/>
        </w:rPr>
        <w:t xml:space="preserve"> back </w:t>
      </w:r>
      <w:r w:rsidRPr="00E30905">
        <w:rPr>
          <w:rFonts w:eastAsia="Calibri"/>
          <w:highlight w:val="green"/>
          <w:u w:val="single"/>
        </w:rPr>
        <w:t>to their sources</w:t>
      </w:r>
      <w:r w:rsidRPr="00455EBA">
        <w:rPr>
          <w:rFonts w:eastAsia="Calibri"/>
          <w:u w:val="single"/>
        </w:rPr>
        <w:t xml:space="preserve">: </w:t>
      </w:r>
      <w:r w:rsidRPr="00E30905">
        <w:rPr>
          <w:rFonts w:eastAsia="Calibri"/>
          <w:highlight w:val="green"/>
          <w:u w:val="single"/>
        </w:rPr>
        <w:t xml:space="preserve">whether they lie in </w:t>
      </w:r>
      <w:r w:rsidRPr="00E30905">
        <w:rPr>
          <w:rFonts w:eastAsia="Calibri"/>
          <w:b/>
          <w:iCs/>
          <w:highlight w:val="green"/>
          <w:u w:val="single"/>
          <w:bdr w:val="single" w:sz="8" w:space="0" w:color="auto"/>
        </w:rPr>
        <w:t>Hollywood fantasies</w:t>
      </w:r>
      <w:r w:rsidRPr="00E30905">
        <w:rPr>
          <w:rFonts w:eastAsia="Calibri"/>
          <w:highlight w:val="green"/>
          <w:u w:val="single"/>
        </w:rPr>
        <w:t xml:space="preserve"> or </w:t>
      </w:r>
      <w:r w:rsidRPr="00E30905">
        <w:rPr>
          <w:rFonts w:eastAsia="Calibri"/>
          <w:b/>
          <w:iCs/>
          <w:highlight w:val="green"/>
          <w:u w:val="single"/>
          <w:bdr w:val="single" w:sz="8" w:space="0" w:color="auto"/>
        </w:rPr>
        <w:t>government ‘spin’</w:t>
      </w:r>
      <w:r w:rsidRPr="00455EBA">
        <w:rPr>
          <w:rFonts w:eastAsia="Calibri"/>
          <w:u w:val="single"/>
        </w:rPr>
        <w:t>.</w:t>
      </w:r>
      <w:r w:rsidRPr="00E30905">
        <w:rPr>
          <w:rFonts w:eastAsia="Calibri"/>
          <w:sz w:val="16"/>
        </w:rPr>
        <w:t xml:space="preserve"> In short, </w:t>
      </w:r>
      <w:r w:rsidRPr="00E30905">
        <w:rPr>
          <w:rFonts w:eastAsia="Calibri"/>
          <w:b/>
          <w:iCs/>
          <w:highlight w:val="green"/>
          <w:u w:val="single"/>
          <w:bdr w:val="single" w:sz="8" w:space="0" w:color="auto"/>
        </w:rPr>
        <w:t>by assessing the veracity of competing texts</w:t>
      </w:r>
      <w:r w:rsidRPr="00E30905">
        <w:rPr>
          <w:rFonts w:eastAsia="Calibri"/>
          <w:b/>
          <w:highlight w:val="green"/>
          <w:u w:val="single"/>
          <w:bdr w:val="single" w:sz="4" w:space="0" w:color="auto" w:frame="1"/>
        </w:rPr>
        <w:t>, war (as understood by</w:t>
      </w:r>
      <w:r w:rsidRPr="00E30905">
        <w:rPr>
          <w:rFonts w:eastAsia="Calibri"/>
          <w:sz w:val="16"/>
        </w:rPr>
        <w:t xml:space="preserve"> media </w:t>
      </w:r>
      <w:r w:rsidRPr="00E30905">
        <w:rPr>
          <w:rFonts w:eastAsia="Calibri"/>
          <w:b/>
          <w:highlight w:val="green"/>
          <w:u w:val="single"/>
          <w:bdr w:val="single" w:sz="4" w:space="0" w:color="auto" w:frame="1"/>
        </w:rPr>
        <w:t>audiences) can be re-connected to its antecedents and consequences</w:t>
      </w:r>
      <w:r w:rsidRPr="00E30905">
        <w:rPr>
          <w:rFonts w:eastAsia="Calibri"/>
          <w:sz w:val="16"/>
        </w:rPr>
        <w:t xml:space="preserve">. Indeed, through wrestling with the ideological </w:t>
      </w:r>
      <w:proofErr w:type="spellStart"/>
      <w:r w:rsidRPr="00E30905">
        <w:rPr>
          <w:rFonts w:eastAsia="Calibri"/>
          <w:sz w:val="16"/>
        </w:rPr>
        <w:t>spectres</w:t>
      </w:r>
      <w:proofErr w:type="spellEnd"/>
      <w:r w:rsidRPr="00E30905">
        <w:rPr>
          <w:rFonts w:eastAsia="Calibri"/>
          <w:sz w:val="16"/>
        </w:rPr>
        <w:t xml:space="preserve"> of myth and narrative, and </w:t>
      </w:r>
      <w:r w:rsidRPr="00E30905">
        <w:rPr>
          <w:rFonts w:eastAsia="Calibri"/>
          <w:b/>
          <w:iCs/>
          <w:highlight w:val="green"/>
          <w:u w:val="single"/>
          <w:bdr w:val="single" w:sz="8" w:space="0" w:color="auto"/>
        </w:rPr>
        <w:t>by searching widely for critically informed explanations of different events, the social sciences can acquire an understanding of the ‘truthfulness’ of media representations; of the ‘authentic’ in a realm bewildered by smoke and mirrors</w:t>
      </w:r>
      <w:r w:rsidRPr="00455EBA">
        <w:rPr>
          <w:rFonts w:eastAsia="Calibri"/>
          <w:b/>
          <w:iCs/>
          <w:u w:val="single"/>
          <w:bdr w:val="single" w:sz="8" w:space="0" w:color="auto"/>
        </w:rPr>
        <w:t>.</w:t>
      </w:r>
      <w:r w:rsidRPr="00E30905">
        <w:rPr>
          <w:rFonts w:eastAsia="Calibri"/>
          <w:sz w:val="16"/>
        </w:rPr>
        <w:t xml:space="preserve"> </w:t>
      </w:r>
      <w:proofErr w:type="gramStart"/>
      <w:r w:rsidRPr="00455EBA">
        <w:rPr>
          <w:rFonts w:eastAsia="Calibri"/>
          <w:u w:val="single"/>
        </w:rPr>
        <w:t>As long as</w:t>
      </w:r>
      <w:proofErr w:type="gramEnd"/>
      <w:r w:rsidRPr="00455EBA">
        <w:rPr>
          <w:rFonts w:eastAsia="Calibri"/>
          <w:u w:val="single"/>
        </w:rPr>
        <w:t xml:space="preserve"> there are </w:t>
      </w:r>
      <w:r w:rsidRPr="00E30905">
        <w:rPr>
          <w:rFonts w:eastAsia="Calibri"/>
          <w:b/>
          <w:iCs/>
          <w:highlight w:val="green"/>
          <w:u w:val="single"/>
          <w:bdr w:val="single" w:sz="8" w:space="0" w:color="auto"/>
        </w:rPr>
        <w:t>competing</w:t>
      </w:r>
      <w:r w:rsidRPr="00455EBA">
        <w:rPr>
          <w:rFonts w:eastAsia="Calibri"/>
          <w:b/>
          <w:iCs/>
          <w:u w:val="single"/>
          <w:bdr w:val="single" w:sz="8" w:space="0" w:color="auto"/>
        </w:rPr>
        <w:t xml:space="preserve"> media </w:t>
      </w:r>
      <w:r w:rsidRPr="00E30905">
        <w:rPr>
          <w:rFonts w:eastAsia="Calibri"/>
          <w:b/>
          <w:iCs/>
          <w:highlight w:val="green"/>
          <w:u w:val="single"/>
          <w:bdr w:val="single" w:sz="8" w:space="0" w:color="auto"/>
        </w:rPr>
        <w:t>voices</w:t>
      </w:r>
      <w:r w:rsidRPr="00455EBA">
        <w:rPr>
          <w:rFonts w:eastAsia="Calibri"/>
          <w:b/>
          <w:iCs/>
          <w:u w:val="single"/>
          <w:bdr w:val="single" w:sz="8" w:space="0" w:color="auto"/>
        </w:rPr>
        <w:t xml:space="preserve"> on which to construct a juxtaposition of ‘truths’,</w:t>
      </w:r>
      <w:r w:rsidRPr="00455EBA">
        <w:rPr>
          <w:rFonts w:eastAsia="Calibri"/>
          <w:u w:val="single"/>
        </w:rPr>
        <w:t xml:space="preserve"> sociologists can</w:t>
      </w:r>
      <w:r w:rsidRPr="00E30905">
        <w:rPr>
          <w:rFonts w:eastAsia="Calibri"/>
          <w:sz w:val="16"/>
        </w:rPr>
        <w:t xml:space="preserve">, to a certain extent, </w:t>
      </w:r>
      <w:r w:rsidRPr="00E30905">
        <w:rPr>
          <w:rFonts w:eastAsia="Calibri"/>
          <w:highlight w:val="green"/>
          <w:u w:val="single"/>
        </w:rPr>
        <w:t>force the media to grapple with their own disparate reflections.</w:t>
      </w:r>
    </w:p>
    <w:p w14:paraId="0E4A0333" w14:textId="402DF52A" w:rsidR="00D66AAD" w:rsidRPr="00211E1C" w:rsidRDefault="00D66AAD" w:rsidP="00D66AAD">
      <w:pPr>
        <w:pStyle w:val="Heading4"/>
        <w:rPr>
          <w:rFonts w:asciiTheme="majorHAnsi" w:hAnsiTheme="majorHAnsi" w:cstheme="majorHAnsi"/>
        </w:rPr>
      </w:pPr>
      <w:r>
        <w:t>3</w:t>
      </w:r>
      <w:r w:rsidR="00582AA7">
        <w:t xml:space="preserve">] </w:t>
      </w:r>
      <w:r w:rsidRPr="00211E1C">
        <w:rPr>
          <w:rFonts w:asciiTheme="majorHAnsi" w:hAnsiTheme="majorHAnsi" w:cstheme="majorHAnsi"/>
        </w:rPr>
        <w:t xml:space="preserve">Capitalism is self-correcting and sustainable – war and environmental destruction are not </w:t>
      </w:r>
      <w:proofErr w:type="gramStart"/>
      <w:r w:rsidRPr="00211E1C">
        <w:rPr>
          <w:rFonts w:asciiTheme="majorHAnsi" w:hAnsiTheme="majorHAnsi" w:cstheme="majorHAnsi"/>
        </w:rPr>
        <w:t>profitable</w:t>
      </w:r>
      <w:proofErr w:type="gramEnd"/>
      <w:r w:rsidRPr="00211E1C">
        <w:rPr>
          <w:rFonts w:asciiTheme="majorHAnsi" w:hAnsiTheme="majorHAnsi" w:cstheme="majorHAnsi"/>
        </w:rPr>
        <w:t xml:space="preserve"> and innovation solves their impacts</w:t>
      </w:r>
    </w:p>
    <w:p w14:paraId="4869614B" w14:textId="77777777" w:rsidR="00D66AAD" w:rsidRPr="00211E1C" w:rsidRDefault="00D66AAD" w:rsidP="00D66AAD">
      <w:pPr>
        <w:rPr>
          <w:rFonts w:asciiTheme="majorHAnsi" w:eastAsia="Calibri" w:hAnsiTheme="majorHAnsi" w:cstheme="majorHAnsi"/>
          <w:sz w:val="16"/>
        </w:rPr>
      </w:pPr>
      <w:proofErr w:type="spellStart"/>
      <w:r w:rsidRPr="00211E1C">
        <w:rPr>
          <w:rStyle w:val="Style13ptBold"/>
          <w:rFonts w:asciiTheme="majorHAnsi" w:hAnsiTheme="majorHAnsi" w:cstheme="majorHAnsi"/>
        </w:rPr>
        <w:t>Kaletsky</w:t>
      </w:r>
      <w:proofErr w:type="spellEnd"/>
      <w:r w:rsidRPr="00211E1C">
        <w:rPr>
          <w:rStyle w:val="Style13ptBold"/>
          <w:rFonts w:asciiTheme="majorHAnsi" w:hAnsiTheme="majorHAnsi" w:cstheme="majorHAnsi"/>
        </w:rPr>
        <w:t xml:space="preserve">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w:t>
      </w:r>
      <w:proofErr w:type="spellStart"/>
      <w:r w:rsidRPr="00211E1C">
        <w:rPr>
          <w:rFonts w:asciiTheme="majorHAnsi" w:eastAsia="Calibri" w:hAnsiTheme="majorHAnsi" w:cstheme="majorHAnsi"/>
          <w:sz w:val="16"/>
        </w:rPr>
        <w:t>relationsand</w:t>
      </w:r>
      <w:proofErr w:type="spellEnd"/>
      <w:r w:rsidRPr="00211E1C">
        <w:rPr>
          <w:rFonts w:asciiTheme="majorHAnsi" w:eastAsia="Calibri" w:hAnsiTheme="majorHAnsi" w:cstheme="majorHAnsi"/>
          <w:sz w:val="16"/>
        </w:rPr>
        <w:t xml:space="preserve">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37838054" w14:textId="03ECEB43" w:rsidR="00A95652" w:rsidRPr="00A87F40" w:rsidRDefault="00D66AAD" w:rsidP="0079599C">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211E1C">
        <w:rPr>
          <w:rFonts w:asciiTheme="majorHAnsi" w:hAnsiTheme="majorHAnsi" w:cstheme="majorHAnsi"/>
          <w:sz w:val="16"/>
        </w:rPr>
        <w:t>d’etre</w:t>
      </w:r>
      <w:proofErr w:type="spellEnd"/>
      <w:r w:rsidRPr="00211E1C">
        <w:rPr>
          <w:rFonts w:asciiTheme="majorHAnsi" w:hAnsiTheme="majorHAnsi" w:cstheme="majorHAnsi"/>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w:t>
      </w:r>
      <w:proofErr w:type="gramStart"/>
      <w:r w:rsidRPr="00211E1C">
        <w:rPr>
          <w:rFonts w:asciiTheme="majorHAnsi" w:hAnsiTheme="majorHAnsi" w:cstheme="majorHAnsi"/>
          <w:sz w:val="16"/>
        </w:rPr>
        <w:t>grand-children</w:t>
      </w:r>
      <w:proofErr w:type="gramEnd"/>
      <w:r w:rsidRPr="00211E1C">
        <w:rPr>
          <w:rFonts w:asciiTheme="majorHAnsi" w:hAnsiTheme="majorHAnsi" w:cstheme="majorHAnsi"/>
          <w:sz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sectPr w:rsidR="00A95652" w:rsidRPr="00A87F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71EB"/>
    <w:rsid w:val="000139A3"/>
    <w:rsid w:val="00100833"/>
    <w:rsid w:val="00104529"/>
    <w:rsid w:val="00105942"/>
    <w:rsid w:val="00107396"/>
    <w:rsid w:val="00144A4C"/>
    <w:rsid w:val="00176AB0"/>
    <w:rsid w:val="00177B7D"/>
    <w:rsid w:val="0018322D"/>
    <w:rsid w:val="001B5776"/>
    <w:rsid w:val="001C719B"/>
    <w:rsid w:val="001E527A"/>
    <w:rsid w:val="001F78CE"/>
    <w:rsid w:val="002144A4"/>
    <w:rsid w:val="00251FC7"/>
    <w:rsid w:val="002855A7"/>
    <w:rsid w:val="002B146A"/>
    <w:rsid w:val="002B5E17"/>
    <w:rsid w:val="00315690"/>
    <w:rsid w:val="00316B75"/>
    <w:rsid w:val="00325646"/>
    <w:rsid w:val="003460F2"/>
    <w:rsid w:val="00362F10"/>
    <w:rsid w:val="0038158C"/>
    <w:rsid w:val="003902BA"/>
    <w:rsid w:val="003A09E2"/>
    <w:rsid w:val="00407037"/>
    <w:rsid w:val="004605D6"/>
    <w:rsid w:val="004C60E8"/>
    <w:rsid w:val="004E3579"/>
    <w:rsid w:val="004E728B"/>
    <w:rsid w:val="004F39E0"/>
    <w:rsid w:val="00537BD5"/>
    <w:rsid w:val="0057268A"/>
    <w:rsid w:val="00582AA7"/>
    <w:rsid w:val="005D2912"/>
    <w:rsid w:val="006065BD"/>
    <w:rsid w:val="00645FA9"/>
    <w:rsid w:val="00647866"/>
    <w:rsid w:val="00665003"/>
    <w:rsid w:val="006A2AD0"/>
    <w:rsid w:val="006C2375"/>
    <w:rsid w:val="006D4ECC"/>
    <w:rsid w:val="00722258"/>
    <w:rsid w:val="007243E5"/>
    <w:rsid w:val="00766EA0"/>
    <w:rsid w:val="0079599C"/>
    <w:rsid w:val="007A2226"/>
    <w:rsid w:val="007E2A63"/>
    <w:rsid w:val="007F5B66"/>
    <w:rsid w:val="00823A1C"/>
    <w:rsid w:val="00845B9D"/>
    <w:rsid w:val="00860984"/>
    <w:rsid w:val="008B3ECB"/>
    <w:rsid w:val="008B4E85"/>
    <w:rsid w:val="008B71EB"/>
    <w:rsid w:val="008C1B2E"/>
    <w:rsid w:val="0091627E"/>
    <w:rsid w:val="0097032B"/>
    <w:rsid w:val="009D2EAD"/>
    <w:rsid w:val="009D54B2"/>
    <w:rsid w:val="009E1922"/>
    <w:rsid w:val="009F7ED2"/>
    <w:rsid w:val="00A87F40"/>
    <w:rsid w:val="00A93661"/>
    <w:rsid w:val="00A95652"/>
    <w:rsid w:val="00AC0AB8"/>
    <w:rsid w:val="00B33C6D"/>
    <w:rsid w:val="00B352F5"/>
    <w:rsid w:val="00B4508F"/>
    <w:rsid w:val="00B55AD5"/>
    <w:rsid w:val="00B65305"/>
    <w:rsid w:val="00B8057C"/>
    <w:rsid w:val="00BD6238"/>
    <w:rsid w:val="00BF593B"/>
    <w:rsid w:val="00BF773A"/>
    <w:rsid w:val="00BF7E81"/>
    <w:rsid w:val="00C13773"/>
    <w:rsid w:val="00C17CC8"/>
    <w:rsid w:val="00C83417"/>
    <w:rsid w:val="00C9604F"/>
    <w:rsid w:val="00CA19AA"/>
    <w:rsid w:val="00CC13E6"/>
    <w:rsid w:val="00CC5298"/>
    <w:rsid w:val="00CD736E"/>
    <w:rsid w:val="00CD798D"/>
    <w:rsid w:val="00CE161E"/>
    <w:rsid w:val="00CE6770"/>
    <w:rsid w:val="00CF59A8"/>
    <w:rsid w:val="00D325A9"/>
    <w:rsid w:val="00D36A8A"/>
    <w:rsid w:val="00D61409"/>
    <w:rsid w:val="00D6691E"/>
    <w:rsid w:val="00D66AAD"/>
    <w:rsid w:val="00D71170"/>
    <w:rsid w:val="00DA1C92"/>
    <w:rsid w:val="00DA25D4"/>
    <w:rsid w:val="00DA6538"/>
    <w:rsid w:val="00DD3077"/>
    <w:rsid w:val="00E15E75"/>
    <w:rsid w:val="00E5262C"/>
    <w:rsid w:val="00E63FC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A8C4E"/>
  <w15:chartTrackingRefBased/>
  <w15:docId w15:val="{DA9E64A0-9251-4DCB-98FF-14FC600F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2AA7"/>
    <w:rPr>
      <w:rFonts w:ascii="Calibri" w:hAnsi="Calibri"/>
    </w:rPr>
  </w:style>
  <w:style w:type="paragraph" w:styleId="Heading1">
    <w:name w:val="heading 1"/>
    <w:aliases w:val="Pocket"/>
    <w:basedOn w:val="Normal"/>
    <w:next w:val="Normal"/>
    <w:link w:val="Heading1Char"/>
    <w:qFormat/>
    <w:rsid w:val="008B71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71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B71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8B71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71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71EB"/>
  </w:style>
  <w:style w:type="character" w:customStyle="1" w:styleId="Heading1Char">
    <w:name w:val="Heading 1 Char"/>
    <w:aliases w:val="Pocket Char"/>
    <w:basedOn w:val="DefaultParagraphFont"/>
    <w:link w:val="Heading1"/>
    <w:rsid w:val="008B71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71EB"/>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8B71E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8B71E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s"/>
    <w:basedOn w:val="DefaultParagraphFont"/>
    <w:link w:val="textbold"/>
    <w:uiPriority w:val="7"/>
    <w:qFormat/>
    <w:rsid w:val="008B71E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B71E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8B71EB"/>
    <w:rPr>
      <w:b w:val="0"/>
      <w:sz w:val="22"/>
      <w:u w:val="single"/>
    </w:rPr>
  </w:style>
  <w:style w:type="character" w:styleId="Hyperlink">
    <w:name w:val="Hyperlink"/>
    <w:basedOn w:val="DefaultParagraphFont"/>
    <w:uiPriority w:val="99"/>
    <w:semiHidden/>
    <w:unhideWhenUsed/>
    <w:rsid w:val="008B71EB"/>
    <w:rPr>
      <w:color w:val="auto"/>
      <w:u w:val="none"/>
    </w:rPr>
  </w:style>
  <w:style w:type="character" w:styleId="FollowedHyperlink">
    <w:name w:val="FollowedHyperlink"/>
    <w:basedOn w:val="DefaultParagraphFont"/>
    <w:uiPriority w:val="99"/>
    <w:semiHidden/>
    <w:unhideWhenUsed/>
    <w:rsid w:val="008B71EB"/>
    <w:rPr>
      <w:color w:val="auto"/>
      <w:u w:val="none"/>
    </w:rPr>
  </w:style>
  <w:style w:type="paragraph" w:customStyle="1" w:styleId="textbold">
    <w:name w:val="text bold"/>
    <w:basedOn w:val="Normal"/>
    <w:link w:val="Emphasis"/>
    <w:uiPriority w:val="7"/>
    <w:qFormat/>
    <w:rsid w:val="00582AA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nnstatelaw.psu.edu/_file/aglaw/Publications_Library/Agricultural_Laborers.pdf" TargetMode="External"/><Relationship Id="rId13" Type="http://schemas.openxmlformats.org/officeDocument/2006/relationships/hyperlink" Target="http://thebulletin.org/press-release/doomsday-clock-hands-remain-unchanged-despite-iran-deal-and-paris-talks9122" TargetMode="External"/><Relationship Id="rId18" Type="http://schemas.openxmlformats.org/officeDocument/2006/relationships/hyperlink" Target="http://science.sciencemag.org/content/314/5800/787" TargetMode="External"/><Relationship Id="rId3" Type="http://schemas.openxmlformats.org/officeDocument/2006/relationships/styles" Target="styles.xml"/><Relationship Id="rId21" Type="http://schemas.openxmlformats.org/officeDocument/2006/relationships/hyperlink" Target="http://www.defense.gov/News-Article-View/Article/603441" TargetMode="External"/><Relationship Id="rId7" Type="http://schemas.openxmlformats.org/officeDocument/2006/relationships/hyperlink" Target="https://www.farmaid.org/blog/fact-sheet/understanding-economic-crisis-family-farms-are-facing/" TargetMode="External"/><Relationship Id="rId12" Type="http://schemas.openxmlformats.org/officeDocument/2006/relationships/hyperlink" Target="http://futureoflife.org/2016/05/20/biodiversity-loss/" TargetMode="External"/><Relationship Id="rId17" Type="http://schemas.openxmlformats.org/officeDocument/2006/relationships/hyperlink" Target="http://bit.ly/1ssxx5m" TargetMode="External"/><Relationship Id="rId2" Type="http://schemas.openxmlformats.org/officeDocument/2006/relationships/numbering" Target="numbering.xml"/><Relationship Id="rId16" Type="http://schemas.openxmlformats.org/officeDocument/2006/relationships/hyperlink" Target="http://commondreams.org/views/2016/02/10/biodiversity-loss-and-doomsday-clock-invisible-disaster-almost-no-one-talking-about" TargetMode="External"/><Relationship Id="rId20" Type="http://schemas.openxmlformats.org/officeDocument/2006/relationships/hyperlink" Target="http://thebulletin.org/climate-change-and-syrian-uprising" TargetMode="External"/><Relationship Id="rId1" Type="http://schemas.openxmlformats.org/officeDocument/2006/relationships/customXml" Target="../customXml/item1.xml"/><Relationship Id="rId6" Type="http://schemas.openxmlformats.org/officeDocument/2006/relationships/hyperlink" Target="https://pennstatelaw.psu.edu/_file/aglaw/Publications_Library/Agricultural_Laborers.pdf" TargetMode="External"/><Relationship Id="rId11" Type="http://schemas.openxmlformats.org/officeDocument/2006/relationships/hyperlink" Target="http://futureoflife.org/2016/05/20/biodiversity-los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bd.int/gbo3" TargetMode="External"/><Relationship Id="rId23" Type="http://schemas.openxmlformats.org/officeDocument/2006/relationships/fontTable" Target="fontTable.xml"/><Relationship Id="rId10"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9" Type="http://schemas.openxmlformats.org/officeDocument/2006/relationships/hyperlink" Target="http://www.nature.com/nature/journal/v486/n7401/full/nature11018.html" TargetMode="External"/><Relationship Id="rId4" Type="http://schemas.openxmlformats.org/officeDocument/2006/relationships/settings" Target="settings.xml"/><Relationship Id="rId9" Type="http://schemas.openxmlformats.org/officeDocument/2006/relationships/hyperlink" Target="https://www.nytimes.com/2020/06/18/business/coronavirus-minimum-wage-increase.html" TargetMode="External"/><Relationship Id="rId14" Type="http://schemas.openxmlformats.org/officeDocument/2006/relationships/hyperlink" Target="http://www.ncbi.nlm.nih.gov/pubmed/26601195" TargetMode="External"/><Relationship Id="rId22" Type="http://schemas.openxmlformats.org/officeDocument/2006/relationships/hyperlink" Target="http://www.cnsnews.com/news/article/cnsnewscom-staff/cia-director-cites-impact-climate-change-deeper-cause-glob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10158</Words>
  <Characters>57904</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15</cp:revision>
  <dcterms:created xsi:type="dcterms:W3CDTF">2021-11-21T17:35:00Z</dcterms:created>
  <dcterms:modified xsi:type="dcterms:W3CDTF">2021-11-21T19:06:00Z</dcterms:modified>
</cp:coreProperties>
</file>