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DCC74" w14:textId="77777777" w:rsidR="008D55F9" w:rsidRDefault="008D55F9" w:rsidP="008D55F9">
      <w:pPr>
        <w:pStyle w:val="Heading4"/>
      </w:pPr>
      <w:r>
        <w:t xml:space="preserve">Plan text: The United States ought to recognize an unconditional right to strike for agricultural laborers. </w:t>
      </w:r>
    </w:p>
    <w:p w14:paraId="17297EDF" w14:textId="77777777" w:rsidR="008D55F9" w:rsidRPr="00C53236" w:rsidRDefault="008D55F9" w:rsidP="008D55F9"/>
    <w:p w14:paraId="2DF4E6BD" w14:textId="77777777" w:rsidR="008D55F9" w:rsidRDefault="008D55F9" w:rsidP="008D55F9">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 to collectively bargain </w:t>
      </w:r>
    </w:p>
    <w:p w14:paraId="27449D34" w14:textId="77777777" w:rsidR="008D55F9" w:rsidRDefault="008D55F9" w:rsidP="008D55F9">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0E4FA4BE" w14:textId="77777777" w:rsidR="008D55F9" w:rsidRDefault="008D55F9" w:rsidP="008D55F9">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206FC020" w14:textId="77777777" w:rsidR="008D55F9" w:rsidRDefault="008D55F9" w:rsidP="008D55F9">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7A2A60D1" w14:textId="77777777" w:rsidR="008D55F9" w:rsidRDefault="008D55F9" w:rsidP="008D55F9">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6D11FEC" w14:textId="77777777" w:rsidR="008D55F9" w:rsidRDefault="008D55F9" w:rsidP="008D55F9">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FC26D16" w14:textId="77777777" w:rsidR="008D55F9" w:rsidRDefault="008D55F9" w:rsidP="008D55F9">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0DFC25A" w14:textId="77777777" w:rsidR="008D55F9" w:rsidRDefault="008D55F9" w:rsidP="008D55F9">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32FDCF8" w14:textId="77777777" w:rsidR="008D55F9" w:rsidRDefault="008D55F9" w:rsidP="008D55F9">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E3D13F9" w14:textId="77777777" w:rsidR="008D55F9" w:rsidRDefault="008D55F9" w:rsidP="008D55F9">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834174A" w14:textId="77777777" w:rsidR="008D55F9" w:rsidRDefault="008D55F9" w:rsidP="008D55F9">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116E57F0" w14:textId="77777777" w:rsidR="008D55F9" w:rsidRDefault="008D55F9" w:rsidP="008D55F9">
      <w:pPr>
        <w:pStyle w:val="Heading3"/>
        <w:ind w:left="2160" w:firstLine="720"/>
        <w:jc w:val="left"/>
      </w:pPr>
      <w:r>
        <w:t>Advantage 1 - Yield</w:t>
      </w:r>
    </w:p>
    <w:p w14:paraId="513054CC" w14:textId="77777777" w:rsidR="008D55F9" w:rsidRDefault="008D55F9" w:rsidP="008D55F9">
      <w:pPr>
        <w:pStyle w:val="Heading4"/>
      </w:pPr>
      <w:r>
        <w:t>Farmer’s yield is nearing an all-time low – government support doesn’t help the most needy and isn’t a long term solution</w:t>
      </w:r>
    </w:p>
    <w:p w14:paraId="4632024E" w14:textId="77777777" w:rsidR="008D55F9" w:rsidRDefault="008D55F9" w:rsidP="008D55F9">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7">
        <w:r>
          <w:rPr>
            <w:color w:val="000000"/>
            <w:sz w:val="16"/>
            <w:szCs w:val="16"/>
          </w:rPr>
          <w:t>https://www.farmaid.org/blog/fact-sheet/understanding-economic-crisis-family-farms-are-facing/</w:t>
        </w:r>
      </w:hyperlink>
      <w:r>
        <w:rPr>
          <w:sz w:val="16"/>
          <w:szCs w:val="16"/>
        </w:rPr>
        <w:t>, KR</w:t>
      </w:r>
    </w:p>
    <w:p w14:paraId="078F4F45" w14:textId="77777777" w:rsidR="008D55F9" w:rsidRDefault="008D55F9" w:rsidP="008D55F9">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1FE0B0E2" w14:textId="77777777" w:rsidR="008D55F9" w:rsidRDefault="008D55F9" w:rsidP="008D55F9">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09EE8507" w14:textId="77777777" w:rsidR="008D55F9" w:rsidRDefault="008D55F9" w:rsidP="008D55F9">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E72167E" w14:textId="77777777" w:rsidR="008D55F9" w:rsidRDefault="008D55F9" w:rsidP="008D55F9">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19D5950D" w14:textId="77777777" w:rsidR="008D55F9" w:rsidRDefault="008D55F9" w:rsidP="008D55F9">
      <w:pPr>
        <w:rPr>
          <w:sz w:val="16"/>
          <w:szCs w:val="16"/>
        </w:rPr>
      </w:pPr>
      <w:r>
        <w:rPr>
          <w:sz w:val="16"/>
          <w:szCs w:val="16"/>
        </w:rPr>
        <w:t>FARM CREDIT CONDITIONS WEAKEN</w:t>
      </w:r>
    </w:p>
    <w:p w14:paraId="31C3CCD2" w14:textId="77777777" w:rsidR="008D55F9" w:rsidRDefault="008D55F9" w:rsidP="008D55F9">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3F955780" w14:textId="77777777" w:rsidR="008D55F9" w:rsidRDefault="008D55F9" w:rsidP="008D55F9">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F4AA0B7" w14:textId="77777777" w:rsidR="008D55F9" w:rsidRDefault="008D55F9" w:rsidP="008D55F9">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4D0476CE" w14:textId="77777777" w:rsidR="008D55F9" w:rsidRDefault="008D55F9" w:rsidP="008D55F9">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3F4E8D02" w14:textId="77777777" w:rsidR="008D55F9" w:rsidRDefault="008D55F9" w:rsidP="008D55F9">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43846D34" w14:textId="77777777" w:rsidR="008D55F9" w:rsidRDefault="008D55F9" w:rsidP="008D55F9">
      <w:pPr>
        <w:rPr>
          <w:b/>
          <w:u w:val="single"/>
        </w:rPr>
      </w:pPr>
    </w:p>
    <w:p w14:paraId="4A5E37CF" w14:textId="77777777" w:rsidR="008D55F9" w:rsidRDefault="008D55F9" w:rsidP="008D55F9">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B8FEAD3" w14:textId="77777777" w:rsidR="008D55F9" w:rsidRDefault="008D55F9" w:rsidP="008D55F9">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7B306655" w14:textId="77777777" w:rsidR="008D55F9" w:rsidRDefault="008D55F9" w:rsidP="008D55F9">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AD2C83D" w14:textId="77777777" w:rsidR="008D55F9" w:rsidRDefault="008D55F9" w:rsidP="008D55F9">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3587B4A" w14:textId="77777777" w:rsidR="008D55F9" w:rsidRDefault="008D55F9" w:rsidP="008D55F9">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047EA964" w14:textId="77777777" w:rsidR="008D55F9" w:rsidRDefault="008D55F9" w:rsidP="008D55F9">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0A351D33" w14:textId="77777777" w:rsidR="008D55F9" w:rsidRDefault="008D55F9" w:rsidP="008D55F9">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32ADE606" w14:textId="77777777" w:rsidR="008D55F9" w:rsidRDefault="008D55F9" w:rsidP="008D55F9"/>
    <w:p w14:paraId="545E4C5F" w14:textId="77777777" w:rsidR="008D55F9" w:rsidRDefault="008D55F9" w:rsidP="008D55F9">
      <w:pPr>
        <w:pStyle w:val="Heading4"/>
      </w:pPr>
      <w:r>
        <w:t>2 Distinct links:</w:t>
      </w:r>
    </w:p>
    <w:p w14:paraId="40A4AA55" w14:textId="77777777" w:rsidR="008D55F9" w:rsidRDefault="008D55F9" w:rsidP="008D55F9">
      <w:pPr>
        <w:pStyle w:val="Heading4"/>
      </w:pPr>
      <w:r>
        <w:t>1] Productivity –  Wages increase consumer spending AND create economic value</w:t>
      </w:r>
    </w:p>
    <w:p w14:paraId="08276635" w14:textId="77777777" w:rsidR="008D55F9" w:rsidRDefault="008D55F9" w:rsidP="008D55F9">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9">
        <w:r>
          <w:rPr>
            <w:color w:val="000000"/>
            <w:sz w:val="16"/>
            <w:szCs w:val="16"/>
          </w:rPr>
          <w:t>https://www.nytimes.com/2020/06/18/business/coronavirus-minimum-wage-increase.html</w:t>
        </w:r>
      </w:hyperlink>
      <w:r>
        <w:rPr>
          <w:sz w:val="16"/>
          <w:szCs w:val="16"/>
        </w:rPr>
        <w:t>, KR</w:t>
      </w:r>
    </w:p>
    <w:p w14:paraId="6A88C53C" w14:textId="77777777" w:rsidR="008D55F9" w:rsidRDefault="008D55F9" w:rsidP="008D55F9">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1C0381AA" w14:textId="77777777" w:rsidR="008D55F9" w:rsidRDefault="008D55F9" w:rsidP="008D55F9">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4D921BB1" w14:textId="77777777" w:rsidR="008D55F9" w:rsidRDefault="008D55F9" w:rsidP="008D55F9">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793D3355" w14:textId="77777777" w:rsidR="008D55F9" w:rsidRDefault="008D55F9" w:rsidP="008D55F9">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BE74282" w14:textId="77777777" w:rsidR="008D55F9" w:rsidRDefault="008D55F9" w:rsidP="008D55F9">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31EF4E2B" w14:textId="77777777" w:rsidR="008D55F9" w:rsidRDefault="008D55F9" w:rsidP="008D55F9">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44969266" w14:textId="77777777" w:rsidR="008D55F9" w:rsidRDefault="008D55F9" w:rsidP="008D55F9">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5F7B3788" w14:textId="77777777" w:rsidR="008D55F9" w:rsidRDefault="008D55F9" w:rsidP="008D55F9">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150E4C80" w14:textId="77777777" w:rsidR="008D55F9" w:rsidRDefault="008D55F9" w:rsidP="008D55F9">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60999A26" w14:textId="77777777" w:rsidR="008D55F9" w:rsidRDefault="008D55F9" w:rsidP="008D55F9">
      <w:pPr>
        <w:rPr>
          <w:sz w:val="16"/>
          <w:szCs w:val="16"/>
        </w:rPr>
      </w:pPr>
      <w:r>
        <w:rPr>
          <w:sz w:val="16"/>
          <w:szCs w:val="16"/>
        </w:rPr>
        <w:t>PG&amp;E says it faces a federal inquiry and $1.15 billion in losses over the Dixie fire.</w:t>
      </w:r>
    </w:p>
    <w:p w14:paraId="7FBB80DD" w14:textId="77777777" w:rsidR="008D55F9" w:rsidRDefault="008D55F9" w:rsidP="008D55F9">
      <w:pPr>
        <w:rPr>
          <w:sz w:val="16"/>
          <w:szCs w:val="16"/>
        </w:rPr>
      </w:pPr>
      <w:r>
        <w:rPr>
          <w:sz w:val="16"/>
          <w:szCs w:val="16"/>
        </w:rPr>
        <w:t>The Biden administration will publish vaccine mandate rules ‘in the coming days.’</w:t>
      </w:r>
    </w:p>
    <w:p w14:paraId="574B8F0D" w14:textId="77777777" w:rsidR="008D55F9" w:rsidRDefault="008D55F9" w:rsidP="008D55F9">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8BBCDCD" w14:textId="77777777" w:rsidR="008D55F9" w:rsidRDefault="008D55F9" w:rsidP="008D55F9">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27D2F06A" w14:textId="77777777" w:rsidR="008D55F9" w:rsidRDefault="008D55F9" w:rsidP="008D55F9">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625DDC29" w14:textId="77777777" w:rsidR="008D55F9" w:rsidRDefault="008D55F9" w:rsidP="008D55F9">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45D3FFF0" w14:textId="77777777" w:rsidR="008D55F9" w:rsidRDefault="008D55F9" w:rsidP="008D55F9"/>
    <w:p w14:paraId="710E7B5E" w14:textId="77777777" w:rsidR="008D55F9" w:rsidRDefault="008D55F9" w:rsidP="008D55F9">
      <w:pPr>
        <w:pStyle w:val="Heading4"/>
      </w:pPr>
      <w:r>
        <w:t>Prefer the only empirical study from a country</w:t>
      </w:r>
    </w:p>
    <w:p w14:paraId="539FB58A" w14:textId="77777777" w:rsidR="008D55F9" w:rsidRDefault="008D55F9" w:rsidP="008D55F9">
      <w:r>
        <w:rPr>
          <w:b/>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0">
        <w:r>
          <w:rPr>
            <w:color w:val="000000"/>
            <w:sz w:val="16"/>
            <w:szCs w:val="16"/>
          </w:rPr>
          <w:t>https://www.scielo.br/j/neco/a/QR5hfyMfL9c3gwQSGGcRyHD/?lang=en</w:t>
        </w:r>
      </w:hyperlink>
      <w:r>
        <w:rPr>
          <w:sz w:val="16"/>
          <w:szCs w:val="16"/>
        </w:rPr>
        <w:t>, KR</w:t>
      </w:r>
    </w:p>
    <w:p w14:paraId="31045AA8" w14:textId="77777777" w:rsidR="008D55F9" w:rsidRDefault="008D55F9" w:rsidP="008D55F9">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0F16AB9C" w14:textId="77777777" w:rsidR="008D55F9" w:rsidRDefault="008D55F9" w:rsidP="008D55F9">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73C24B92" w14:textId="77777777" w:rsidR="008D55F9" w:rsidRDefault="008D55F9" w:rsidP="008D55F9">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7FDA2050" w14:textId="77777777" w:rsidR="008D55F9" w:rsidRDefault="008D55F9" w:rsidP="008D55F9">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E169C10" w14:textId="77777777" w:rsidR="008D55F9" w:rsidRDefault="008D55F9" w:rsidP="008D55F9">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746E0D84" w14:textId="77777777" w:rsidR="008D55F9" w:rsidRDefault="008D55F9" w:rsidP="008D55F9">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3D097CF6" w14:textId="77777777" w:rsidR="008D55F9" w:rsidRDefault="008D55F9" w:rsidP="008D55F9">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00BB486" w14:textId="77777777" w:rsidR="008D55F9" w:rsidRDefault="008D55F9" w:rsidP="008D55F9">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4C193346" w14:textId="77777777" w:rsidR="008D55F9" w:rsidRDefault="008D55F9" w:rsidP="008D55F9"/>
    <w:p w14:paraId="7DD0DFEA" w14:textId="77777777" w:rsidR="008D55F9" w:rsidRDefault="008D55F9" w:rsidP="008D55F9">
      <w:pPr>
        <w:pStyle w:val="Heading4"/>
      </w:pPr>
      <w:r>
        <w:t xml:space="preserve">That drives </w:t>
      </w:r>
      <w:r>
        <w:rPr>
          <w:u w:val="single"/>
        </w:rPr>
        <w:t>economic confidence</w:t>
      </w:r>
      <w:r>
        <w:t xml:space="preserve"> – Increased productivity drives farm growth which creates a chain of investment.</w:t>
      </w:r>
    </w:p>
    <w:p w14:paraId="512B0BE4" w14:textId="77777777" w:rsidR="008D55F9" w:rsidRDefault="008D55F9" w:rsidP="008D55F9">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1">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7B741BA4" w14:textId="77777777" w:rsidR="008D55F9" w:rsidRDefault="008D55F9" w:rsidP="008D55F9">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30555F69" w14:textId="77777777" w:rsidR="008D55F9" w:rsidRDefault="008D55F9" w:rsidP="008D55F9">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563A0A4C" w14:textId="77777777" w:rsidR="008D55F9" w:rsidRDefault="008D55F9" w:rsidP="008D55F9">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3DE71516" w14:textId="29FC8EC3" w:rsidR="001A7BF0" w:rsidRPr="001A7BF0" w:rsidRDefault="008D55F9" w:rsidP="001A7BF0">
      <w:pPr>
        <w:rPr>
          <w:rStyle w:val="StyleUnderline"/>
          <w:b/>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5AD51A94" w14:textId="77777777" w:rsidR="008D55F9" w:rsidRDefault="008D55F9" w:rsidP="008D55F9">
      <w:pPr>
        <w:rPr>
          <w:b/>
          <w:u w:val="single"/>
        </w:rPr>
      </w:pPr>
    </w:p>
    <w:p w14:paraId="3C699926" w14:textId="77777777" w:rsidR="008D55F9" w:rsidRDefault="008D55F9" w:rsidP="008D55F9">
      <w:pPr>
        <w:pStyle w:val="Heading4"/>
      </w:pPr>
      <w:r>
        <w:t>2] Capital Investment; Boosting wages creates incentive to invest</w:t>
      </w:r>
    </w:p>
    <w:p w14:paraId="3A252A89" w14:textId="77777777" w:rsidR="008D55F9" w:rsidRDefault="008D55F9" w:rsidP="008D55F9">
      <w:r>
        <w:rPr>
          <w:b/>
        </w:rPr>
        <w:t>Duke, 16,</w:t>
      </w:r>
      <w:r>
        <w:t xml:space="preserve"> </w:t>
      </w:r>
      <w:r>
        <w:rPr>
          <w:sz w:val="16"/>
          <w:szCs w:val="16"/>
        </w:rPr>
        <w:t xml:space="preserve">9/2/2016, “To Raise Productivity, Let’s Raise Wages”, Center for American Progress, Brendan Duke: Princeton University; MPA in Economic Policy, Macalester; B.A. </w:t>
      </w:r>
      <w:proofErr w:type="spellStart"/>
      <w:r>
        <w:rPr>
          <w:sz w:val="16"/>
          <w:szCs w:val="16"/>
        </w:rPr>
        <w:t>nin</w:t>
      </w:r>
      <w:proofErr w:type="spellEnd"/>
      <w:r>
        <w:rPr>
          <w:sz w:val="16"/>
          <w:szCs w:val="16"/>
        </w:rPr>
        <w:t xml:space="preserve"> political science, Associate Director for Economic Policy, Senior Policy Analyst for US Congress Joint Economic Committee, URL: </w:t>
      </w:r>
      <w:hyperlink r:id="rId12">
        <w:r>
          <w:rPr>
            <w:color w:val="000000"/>
            <w:sz w:val="16"/>
            <w:szCs w:val="16"/>
          </w:rPr>
          <w:t>https://www.americanprogress.org/issues/economy/reports/2016/09/02/142040/to-raise-productivity-lets-raise-wages/</w:t>
        </w:r>
      </w:hyperlink>
      <w:r>
        <w:rPr>
          <w:sz w:val="16"/>
          <w:szCs w:val="16"/>
        </w:rPr>
        <w:t>, KR</w:t>
      </w:r>
    </w:p>
    <w:p w14:paraId="3EDD9A8B" w14:textId="77777777" w:rsidR="008D55F9" w:rsidRDefault="008D55F9" w:rsidP="008D55F9">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567E98FE" w14:textId="77777777" w:rsidR="008D55F9" w:rsidRDefault="008D55F9" w:rsidP="008D55F9">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51C02196" w14:textId="77777777" w:rsidR="008D55F9" w:rsidRDefault="008D55F9" w:rsidP="008D55F9">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52D5651D" w14:textId="77777777" w:rsidR="008D55F9" w:rsidRDefault="008D55F9" w:rsidP="008D55F9">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5F94D968" w14:textId="77777777" w:rsidR="008D55F9" w:rsidRDefault="008D55F9" w:rsidP="008D55F9">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6C655CBF" w14:textId="77777777" w:rsidR="008D55F9" w:rsidRDefault="008D55F9" w:rsidP="008D55F9">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07A3EFCB" w14:textId="77777777" w:rsidR="008D55F9" w:rsidRDefault="008D55F9" w:rsidP="008D55F9">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37330182" w14:textId="77777777" w:rsidR="008D55F9" w:rsidRDefault="008D55F9" w:rsidP="008D55F9">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3ACDABFF" w14:textId="77777777" w:rsidR="008D55F9" w:rsidRDefault="008D55F9" w:rsidP="008D55F9">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7F4C3252" w14:textId="77777777" w:rsidR="008D55F9" w:rsidRDefault="008D55F9" w:rsidP="008D55F9">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29336814" w14:textId="77777777" w:rsidR="008D55F9" w:rsidRDefault="008D55F9" w:rsidP="008D55F9">
      <w:pPr>
        <w:pStyle w:val="Heading4"/>
      </w:pPr>
      <w:r>
        <w:t>Increasing yield prevents food shortages and nutrient deficiencies</w:t>
      </w:r>
    </w:p>
    <w:p w14:paraId="342C9D82" w14:textId="77777777" w:rsidR="008D55F9" w:rsidRDefault="008D55F9" w:rsidP="008D55F9">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2EA360B1" w14:textId="77777777" w:rsidR="008D55F9" w:rsidRDefault="008D55F9" w:rsidP="008D55F9">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4CC11F52" w14:textId="77777777" w:rsidR="008D55F9" w:rsidRDefault="008D55F9" w:rsidP="008D55F9">
      <w:pPr>
        <w:pStyle w:val="Heading4"/>
      </w:pPr>
      <w:r>
        <w:t>Food shortages cause messed up interventions that destroy biodiversity</w:t>
      </w:r>
    </w:p>
    <w:p w14:paraId="27DB6F66" w14:textId="77777777" w:rsidR="008D55F9" w:rsidRDefault="008D55F9" w:rsidP="008D55F9">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284D5108" w14:textId="77777777" w:rsidR="008D55F9" w:rsidRPr="00A177E3" w:rsidRDefault="008D55F9" w:rsidP="008D55F9">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r>
        <w:rPr>
          <w:sz w:val="16"/>
          <w:szCs w:val="16"/>
        </w:rPr>
        <w:t>icefree</w:t>
      </w:r>
      <w:proofErr w:type="spell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392A637E" w14:textId="77777777" w:rsidR="008D55F9" w:rsidRDefault="008D55F9" w:rsidP="008D55F9">
      <w:pPr>
        <w:pStyle w:val="Heading4"/>
      </w:pPr>
      <w:r>
        <w:t>Biodiversity loss causes extinction</w:t>
      </w:r>
    </w:p>
    <w:p w14:paraId="2A37AC78" w14:textId="77777777" w:rsidR="008D55F9" w:rsidRDefault="008D55F9" w:rsidP="008D55F9">
      <w:r>
        <w:rPr>
          <w:b/>
        </w:rPr>
        <w:t>Torres 16</w:t>
      </w:r>
      <w:r>
        <w:t xml:space="preserve"> [Phil Biologist, conservationist, science advocate &amp; educator. 2 years based in Amazon rainforest, now exploring science around the world. “</w:t>
      </w:r>
      <w:hyperlink r:id="rId13">
        <w:r>
          <w:rPr>
            <w:color w:val="000000"/>
          </w:rPr>
          <w:t>Biodiversity Loss: An Existential Risk Comparable to Climate Change</w:t>
        </w:r>
      </w:hyperlink>
      <w:r>
        <w:t xml:space="preserve">” </w:t>
      </w:r>
      <w:hyperlink r:id="rId14">
        <w:r>
          <w:rPr>
            <w:color w:val="000000"/>
          </w:rPr>
          <w:t>http://futureoflife.org/2016/05/20/biodiversity-loss/</w:t>
        </w:r>
      </w:hyperlink>
      <w:r>
        <w:t>.]</w:t>
      </w:r>
    </w:p>
    <w:p w14:paraId="34E04D50" w14:textId="77777777" w:rsidR="008D55F9" w:rsidRDefault="008D55F9" w:rsidP="008D55F9">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5">
        <w:r>
          <w:rPr>
            <w:color w:val="000000"/>
            <w:sz w:val="12"/>
            <w:szCs w:val="12"/>
          </w:rPr>
          <w:t>decided</w:t>
        </w:r>
      </w:hyperlink>
      <w:r>
        <w:rPr>
          <w:sz w:val="12"/>
          <w:szCs w:val="12"/>
        </w:rPr>
        <w:t> to keep the Doomsday Clock set at three minutes before midnight earlier this year.</w:t>
      </w:r>
    </w:p>
    <w:p w14:paraId="1C02C81D" w14:textId="77777777" w:rsidR="008D55F9" w:rsidRDefault="008D55F9" w:rsidP="008D55F9">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31C3B00A" w14:textId="77777777" w:rsidR="008D55F9" w:rsidRDefault="008D55F9" w:rsidP="008D55F9">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B454F9E" w14:textId="77777777" w:rsidR="008D55F9" w:rsidRDefault="008D55F9" w:rsidP="008D55F9">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D0C2E06" w14:textId="77777777" w:rsidR="008D55F9" w:rsidRDefault="008D55F9" w:rsidP="008D55F9">
      <w:pPr>
        <w:rPr>
          <w:sz w:val="12"/>
          <w:szCs w:val="12"/>
        </w:rPr>
      </w:pPr>
      <w:r>
        <w:rPr>
          <w:sz w:val="12"/>
          <w:szCs w:val="12"/>
        </w:rPr>
        <w:t>Deforestation of the Amazon rainforest decreases natural mitigation of CO2 and destroys the habitats of many endangered species.</w:t>
      </w:r>
    </w:p>
    <w:p w14:paraId="074E7CEA" w14:textId="77777777" w:rsidR="008D55F9" w:rsidRDefault="008D55F9" w:rsidP="008D55F9">
      <w:pPr>
        <w:rPr>
          <w:sz w:val="12"/>
          <w:szCs w:val="12"/>
        </w:rPr>
      </w:pPr>
      <w:r>
        <w:rPr>
          <w:sz w:val="12"/>
          <w:szCs w:val="12"/>
        </w:rPr>
        <w:t>The sixth extinction.</w:t>
      </w:r>
    </w:p>
    <w:p w14:paraId="691AE3AA" w14:textId="77777777" w:rsidR="008D55F9" w:rsidRDefault="008D55F9" w:rsidP="008D55F9">
      <w:pPr>
        <w:rPr>
          <w:sz w:val="12"/>
          <w:szCs w:val="12"/>
        </w:rPr>
      </w:pPr>
      <w:r>
        <w:t>The repercussions of biodiversity loss are potentially as severe as those anticipated from climate change, or even a nuclear conflict. For example, according to a 2015 </w:t>
      </w:r>
      <w:hyperlink r:id="rId16">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79CD59C" w14:textId="77777777" w:rsidR="008D55F9" w:rsidRDefault="008D55F9" w:rsidP="008D55F9">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6BBAE3E" w14:textId="77777777" w:rsidR="008D55F9" w:rsidRDefault="008D55F9" w:rsidP="008D55F9">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7">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491861EE" w14:textId="77777777" w:rsidR="008D55F9" w:rsidRDefault="008D55F9" w:rsidP="008D55F9">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8">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771C665" w14:textId="77777777" w:rsidR="008D55F9" w:rsidRDefault="008D55F9" w:rsidP="008D55F9">
      <w:pPr>
        <w:rPr>
          <w:sz w:val="12"/>
          <w:szCs w:val="12"/>
        </w:rPr>
      </w:pPr>
      <w:r>
        <w:rPr>
          <w:sz w:val="12"/>
          <w:szCs w:val="12"/>
        </w:rPr>
        <w:t>Consistent with these data, the 2014 </w:t>
      </w:r>
      <w:hyperlink r:id="rId19">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0">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72D4EFD9" w14:textId="77777777" w:rsidR="008D55F9" w:rsidRDefault="008D55F9" w:rsidP="008D55F9">
      <w:pPr>
        <w:rPr>
          <w:sz w:val="12"/>
          <w:szCs w:val="12"/>
        </w:rPr>
      </w:pPr>
      <w:r>
        <w:rPr>
          <w:sz w:val="12"/>
          <w:szCs w:val="12"/>
        </w:rPr>
        <w:t>48% of the world’s primates are threatened with extinction.</w:t>
      </w:r>
    </w:p>
    <w:p w14:paraId="6E024BE5" w14:textId="77777777" w:rsidR="008D55F9" w:rsidRDefault="008D55F9" w:rsidP="008D55F9">
      <w:pPr>
        <w:rPr>
          <w:sz w:val="12"/>
          <w:szCs w:val="12"/>
        </w:rPr>
      </w:pPr>
      <w:r>
        <w:rPr>
          <w:sz w:val="12"/>
          <w:szCs w:val="12"/>
        </w:rPr>
        <w:t>Catastrophic consequences for civilization.</w:t>
      </w:r>
    </w:p>
    <w:p w14:paraId="692677F7" w14:textId="77777777" w:rsidR="008D55F9" w:rsidRDefault="008D55F9" w:rsidP="008D55F9">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1">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03D52E9A" w14:textId="77777777" w:rsidR="008D55F9" w:rsidRDefault="008D55F9" w:rsidP="008D55F9">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246984B1" w14:textId="77777777" w:rsidR="008D55F9" w:rsidRDefault="008D55F9" w:rsidP="008D55F9">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2">
        <w:r>
          <w:rPr>
            <w:color w:val="000000"/>
            <w:sz w:val="12"/>
            <w:szCs w:val="12"/>
          </w:rPr>
          <w:t>linked</w:t>
        </w:r>
      </w:hyperlink>
      <w:r>
        <w:rPr>
          <w:sz w:val="12"/>
          <w:szCs w:val="12"/>
        </w:rPr>
        <w:t> to the emergence of ISIS in Syria, and multiple high-ranking US officials, such as former US Defense Secretary </w:t>
      </w:r>
      <w:hyperlink r:id="rId23">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4">
        <w:r>
          <w:rPr>
            <w:color w:val="000000"/>
            <w:sz w:val="12"/>
            <w:szCs w:val="12"/>
          </w:rPr>
          <w:t>John Brennan</w:t>
        </w:r>
      </w:hyperlink>
      <w:r>
        <w:rPr>
          <w:sz w:val="12"/>
          <w:szCs w:val="12"/>
        </w:rPr>
        <w:t>, have affirmed that climate change and terrorism are connected.)</w:t>
      </w:r>
    </w:p>
    <w:p w14:paraId="7F143D5C" w14:textId="77777777" w:rsidR="008D55F9" w:rsidRDefault="008D55F9" w:rsidP="008D55F9">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682E211" w14:textId="77777777" w:rsidR="008D55F9" w:rsidRDefault="008D55F9" w:rsidP="008D55F9">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26277288" w14:textId="77777777" w:rsidR="008D55F9" w:rsidRDefault="008D55F9" w:rsidP="008D55F9"/>
    <w:p w14:paraId="52618267" w14:textId="77777777" w:rsidR="008D55F9" w:rsidRDefault="008D55F9" w:rsidP="008D55F9"/>
    <w:p w14:paraId="01D48FB3" w14:textId="77777777" w:rsidR="008D55F9" w:rsidRDefault="008D55F9" w:rsidP="008D55F9"/>
    <w:p w14:paraId="5299772E" w14:textId="77777777" w:rsidR="008D55F9" w:rsidRDefault="008D55F9" w:rsidP="008D55F9">
      <w:pPr>
        <w:pStyle w:val="Heading3"/>
      </w:pPr>
      <w:proofErr w:type="spellStart"/>
      <w:r>
        <w:t>Fw</w:t>
      </w:r>
      <w:proofErr w:type="spellEnd"/>
    </w:p>
    <w:p w14:paraId="647DFF8B" w14:textId="77777777" w:rsidR="008D55F9" w:rsidRDefault="008D55F9" w:rsidP="008D55F9"/>
    <w:p w14:paraId="50C1748D" w14:textId="77777777" w:rsidR="008D55F9" w:rsidRDefault="008D55F9" w:rsidP="008D55F9">
      <w:pPr>
        <w:pStyle w:val="Heading4"/>
      </w:pPr>
      <w:r>
        <w:t xml:space="preserve">The standard is maximizing expected wellbeing. </w:t>
      </w:r>
    </w:p>
    <w:p w14:paraId="28A12522" w14:textId="77777777" w:rsidR="008D55F9" w:rsidRDefault="008D55F9" w:rsidP="008D55F9">
      <w:pPr>
        <w:pStyle w:val="Heading4"/>
      </w:pPr>
      <w:r>
        <w:t>Prefer it:</w:t>
      </w:r>
    </w:p>
    <w:p w14:paraId="117C4195" w14:textId="2A34494D" w:rsidR="008D55F9" w:rsidRDefault="008D55F9" w:rsidP="008D55F9">
      <w:pPr>
        <w:pStyle w:val="Heading4"/>
      </w:pPr>
      <w:r>
        <w:t>1] Aggregation – every policy benefits some and harms others, which also means side constraints freeze action</w:t>
      </w:r>
    </w:p>
    <w:p w14:paraId="6290A23D" w14:textId="77777777" w:rsidR="008D55F9" w:rsidRDefault="008D55F9" w:rsidP="008D55F9">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61ACDD51" w14:textId="77777777" w:rsidR="008D55F9" w:rsidRDefault="008D55F9" w:rsidP="008D55F9">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F89831C" w14:textId="2BFF1B29" w:rsidR="008D55F9" w:rsidRDefault="004132F9" w:rsidP="008D55F9">
      <w:pPr>
        <w:pStyle w:val="Heading4"/>
      </w:pPr>
      <w:r>
        <w:t>4</w:t>
      </w:r>
      <w:r w:rsidR="008D55F9">
        <w:t>] Use epistemic modesty for evaluating the framework debate:</w:t>
      </w:r>
    </w:p>
    <w:p w14:paraId="3977B1FF" w14:textId="77777777" w:rsidR="008D55F9" w:rsidRDefault="008D55F9" w:rsidP="008D55F9">
      <w:pPr>
        <w:pStyle w:val="Heading4"/>
      </w:pPr>
      <w:r>
        <w:t xml:space="preserve">A] Substantively true since it maximizes the probability of achieving net most moral value—beating a framework acts as mitigation to their impacts but the strength of that mitigation is contingent. </w:t>
      </w:r>
    </w:p>
    <w:p w14:paraId="3FF461E6" w14:textId="77777777" w:rsidR="008D55F9" w:rsidRDefault="008D55F9" w:rsidP="008D55F9">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1D5C7B5D" w14:textId="77777777" w:rsidR="008D55F9" w:rsidRDefault="008D55F9" w:rsidP="008D55F9"/>
    <w:p w14:paraId="7FF56B35" w14:textId="77777777" w:rsidR="008D55F9" w:rsidRDefault="008D55F9" w:rsidP="008D55F9">
      <w:pPr>
        <w:pStyle w:val="Heading3"/>
      </w:pPr>
      <w:proofErr w:type="spellStart"/>
      <w:r>
        <w:t>Underview</w:t>
      </w:r>
      <w:proofErr w:type="spellEnd"/>
    </w:p>
    <w:p w14:paraId="051EDAF3" w14:textId="77777777" w:rsidR="008D55F9" w:rsidRDefault="008D55F9" w:rsidP="008D55F9"/>
    <w:p w14:paraId="0BC25826" w14:textId="1CEBCF35" w:rsidR="008D55F9" w:rsidRDefault="008D55F9" w:rsidP="008D55F9">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61A0345F" w14:textId="77777777" w:rsidR="000C6858" w:rsidRPr="00211E1C" w:rsidRDefault="008E1A10" w:rsidP="000C6858">
      <w:pPr>
        <w:pStyle w:val="Heading4"/>
        <w:rPr>
          <w:rFonts w:asciiTheme="majorHAnsi" w:hAnsiTheme="majorHAnsi" w:cstheme="majorHAnsi"/>
        </w:rPr>
      </w:pPr>
      <w:r>
        <w:t xml:space="preserve">2] </w:t>
      </w:r>
      <w:r w:rsidR="000C6858" w:rsidRPr="00211E1C">
        <w:rPr>
          <w:rFonts w:asciiTheme="majorHAnsi" w:hAnsiTheme="majorHAnsi" w:cstheme="majorHAnsi"/>
        </w:rPr>
        <w:t>Capitalism is self-correcting and sustainable – war and environmental destruction are not profitable and innovation solves their impacts</w:t>
      </w:r>
    </w:p>
    <w:p w14:paraId="5A05FB8C" w14:textId="77777777" w:rsidR="000C6858" w:rsidRPr="00211E1C" w:rsidRDefault="000C6858" w:rsidP="000C6858">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32901E4D" w14:textId="77777777" w:rsidR="000C6858" w:rsidRPr="00211E1C" w:rsidRDefault="000C6858" w:rsidP="000C6858">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038900B3" w14:textId="77777777" w:rsidR="00331ED9" w:rsidRPr="00211E1C" w:rsidRDefault="00331ED9" w:rsidP="00331ED9">
      <w:pPr>
        <w:keepNext/>
        <w:keepLines/>
        <w:spacing w:before="200"/>
        <w:outlineLvl w:val="3"/>
        <w:rPr>
          <w:rFonts w:asciiTheme="majorHAnsi" w:eastAsia="Times New Roman" w:hAnsiTheme="majorHAnsi" w:cstheme="majorHAnsi"/>
          <w:b/>
          <w:bCs/>
          <w:i/>
          <w:iCs/>
        </w:rPr>
      </w:pPr>
      <w:r>
        <w:t xml:space="preserve">3] </w:t>
      </w:r>
      <w:r w:rsidRPr="00211E1C">
        <w:rPr>
          <w:rFonts w:asciiTheme="majorHAnsi" w:eastAsia="Times New Roman" w:hAnsiTheme="majorHAnsi" w:cstheme="majorHAnsi"/>
          <w:b/>
          <w:bCs/>
          <w:i/>
          <w:iCs/>
        </w:rPr>
        <w:t>Cap solves war—capitalist peace theory</w:t>
      </w:r>
    </w:p>
    <w:p w14:paraId="39EC7C2A" w14:textId="77777777" w:rsidR="00331ED9" w:rsidRPr="00211E1C" w:rsidRDefault="00331ED9" w:rsidP="00331ED9">
      <w:pPr>
        <w:tabs>
          <w:tab w:val="left" w:pos="4335"/>
        </w:tabs>
        <w:rPr>
          <w:rFonts w:asciiTheme="majorHAnsi" w:eastAsia="Calibri" w:hAnsiTheme="majorHAnsi" w:cstheme="majorHAnsi"/>
          <w:sz w:val="16"/>
          <w:szCs w:val="20"/>
        </w:rPr>
      </w:pPr>
      <w:r w:rsidRPr="00211E1C">
        <w:rPr>
          <w:rFonts w:asciiTheme="majorHAnsi" w:eastAsia="Calibri" w:hAnsiTheme="majorHAnsi" w:cstheme="majorHAnsi"/>
          <w:b/>
          <w:bCs/>
          <w:u w:val="single"/>
        </w:rPr>
        <w:t>Harrison 11</w:t>
      </w:r>
      <w:r w:rsidRPr="00211E1C">
        <w:rPr>
          <w:rFonts w:asciiTheme="majorHAnsi" w:eastAsia="Calibri" w:hAnsiTheme="majorHAnsi" w:cstheme="majorHAnsi"/>
          <w:sz w:val="16"/>
          <w:szCs w:val="20"/>
        </w:rPr>
        <w:t xml:space="preserve"> (Mark, Department of Economics, University of Warwick, Centre for Russian and East European Studies, University of Birmingham, Hoover Institution on War, Revolution, and Peace, Stanford University, “Capitalism at War”, Oct 19 http://www2.warwick.ac.uk/fac/soc/economics/staff/academic/harrison/papers/capitalism.pdf)</w:t>
      </w:r>
    </w:p>
    <w:p w14:paraId="40642662" w14:textId="6176FAE0" w:rsidR="00331ED9" w:rsidRDefault="00331ED9" w:rsidP="00331ED9">
      <w:pPr>
        <w:tabs>
          <w:tab w:val="left" w:pos="4440"/>
        </w:tabs>
        <w:rPr>
          <w:rFonts w:asciiTheme="majorHAnsi" w:eastAsia="Calibri" w:hAnsiTheme="majorHAnsi" w:cstheme="majorHAnsi"/>
          <w:szCs w:val="20"/>
          <w:u w:val="single"/>
        </w:rPr>
      </w:pPr>
      <w:r w:rsidRPr="00211E1C">
        <w:rPr>
          <w:rFonts w:asciiTheme="majorHAnsi" w:eastAsia="Calibri" w:hAnsiTheme="majorHAnsi" w:cstheme="majorHAnsi"/>
          <w:sz w:val="16"/>
          <w:szCs w:val="20"/>
        </w:rP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211E1C">
        <w:rPr>
          <w:rFonts w:asciiTheme="majorHAnsi" w:eastAsia="Calibri" w:hAnsiTheme="majorHAnsi" w:cstheme="majorHAnsi"/>
          <w:szCs w:val="20"/>
          <w:highlight w:val="green"/>
          <w:u w:val="single"/>
        </w:rPr>
        <w:t>many</w:t>
      </w:r>
      <w:r w:rsidRPr="00211E1C">
        <w:rPr>
          <w:rFonts w:asciiTheme="majorHAnsi" w:eastAsia="Calibri" w:hAnsiTheme="majorHAnsi" w:cstheme="majorHAnsi"/>
          <w:sz w:val="16"/>
          <w:szCs w:val="20"/>
        </w:rPr>
        <w:t xml:space="preserve"> apparently knowledgeable people also </w:t>
      </w:r>
      <w:r w:rsidRPr="00211E1C">
        <w:rPr>
          <w:rFonts w:asciiTheme="majorHAnsi" w:eastAsia="Calibri" w:hAnsiTheme="majorHAnsi" w:cstheme="majorHAnsi"/>
          <w:szCs w:val="20"/>
          <w:u w:val="single"/>
        </w:rPr>
        <w:t xml:space="preserve">seem to </w:t>
      </w:r>
      <w:r w:rsidRPr="00211E1C">
        <w:rPr>
          <w:rFonts w:asciiTheme="majorHAnsi" w:eastAsia="Calibri" w:hAnsiTheme="majorHAnsi" w:cstheme="majorHAnsi"/>
          <w:szCs w:val="20"/>
          <w:highlight w:val="green"/>
          <w:u w:val="single"/>
        </w:rPr>
        <w:t>believe that</w:t>
      </w:r>
      <w:r w:rsidRPr="00211E1C">
        <w:rPr>
          <w:rFonts w:asciiTheme="majorHAnsi" w:eastAsia="Calibri" w:hAnsiTheme="majorHAnsi" w:cstheme="majorHAnsi"/>
          <w:szCs w:val="20"/>
          <w:u w:val="single"/>
        </w:rPr>
        <w:t xml:space="preserve">, in the modern world, </w:t>
      </w:r>
      <w:r w:rsidRPr="00211E1C">
        <w:rPr>
          <w:rFonts w:asciiTheme="majorHAnsi" w:eastAsia="Calibri" w:hAnsiTheme="majorHAnsi" w:cstheme="majorHAnsi"/>
          <w:szCs w:val="20"/>
          <w:highlight w:val="green"/>
          <w:u w:val="single"/>
        </w:rPr>
        <w:t>most wars are caused by America</w:t>
      </w:r>
      <w:r w:rsidRPr="00211E1C">
        <w:rPr>
          <w:rFonts w:asciiTheme="majorHAnsi" w:eastAsia="Calibri" w:hAnsiTheme="majorHAnsi" w:cstheme="majorHAnsi"/>
          <w:sz w:val="16"/>
          <w:szCs w:val="20"/>
        </w:rPr>
        <w:t xml:space="preserve">; this impression is based on my experience of presenting work on the frequency of wars to academic seminars in several European countries. </w:t>
      </w:r>
      <w:r w:rsidRPr="00211E1C">
        <w:rPr>
          <w:rFonts w:asciiTheme="majorHAnsi" w:eastAsia="Calibri" w:hAnsiTheme="majorHAnsi" w:cstheme="majorHAnsi"/>
          <w:b/>
          <w:szCs w:val="20"/>
          <w:highlight w:val="green"/>
          <w:u w:val="single"/>
        </w:rPr>
        <w:t>According to</w:t>
      </w:r>
      <w:r w:rsidRPr="00211E1C">
        <w:rPr>
          <w:rFonts w:asciiTheme="majorHAnsi" w:eastAsia="Calibri" w:hAnsiTheme="majorHAnsi" w:cstheme="majorHAnsi"/>
          <w:b/>
          <w:szCs w:val="20"/>
          <w:u w:val="single"/>
        </w:rPr>
        <w:t xml:space="preserve"> the </w:t>
      </w:r>
      <w:r w:rsidRPr="00211E1C">
        <w:rPr>
          <w:rFonts w:asciiTheme="majorHAnsi" w:eastAsia="Calibri" w:hAnsiTheme="majorHAnsi" w:cstheme="majorHAnsi"/>
          <w:b/>
          <w:szCs w:val="20"/>
          <w:highlight w:val="green"/>
          <w:u w:val="single"/>
        </w:rPr>
        <w:t>evidence, however, these beliefs are mistaken</w:t>
      </w:r>
      <w:r w:rsidRPr="00211E1C">
        <w:rPr>
          <w:rFonts w:asciiTheme="majorHAnsi" w:eastAsia="Calibri" w:hAnsiTheme="majorHAnsi" w:cstheme="majorHAnsi"/>
          <w:sz w:val="16"/>
          <w:szCs w:val="20"/>
        </w:rPr>
        <w:t xml:space="preserve">. We are all aware of </w:t>
      </w:r>
      <w:r w:rsidRPr="00211E1C">
        <w:rPr>
          <w:rFonts w:asciiTheme="majorHAnsi" w:eastAsia="Calibri" w:hAnsiTheme="majorHAnsi" w:cstheme="majorHAnsi"/>
          <w:szCs w:val="20"/>
          <w:u w:val="single"/>
        </w:rPr>
        <w:t>America’s wars, but they make only a small contribution to the total</w:t>
      </w:r>
      <w:r w:rsidRPr="00211E1C">
        <w:rPr>
          <w:rFonts w:asciiTheme="majorHAnsi" w:eastAsia="Calibri" w:hAnsiTheme="majorHAnsi" w:cstheme="majorHAnsi"/>
          <w:sz w:val="16"/>
          <w:szCs w:val="20"/>
        </w:rPr>
        <w:t xml:space="preserve">. </w:t>
      </w:r>
      <w:r w:rsidRPr="00211E1C">
        <w:rPr>
          <w:rFonts w:asciiTheme="majorHAnsi" w:eastAsia="Calibri" w:hAnsiTheme="majorHAnsi" w:cstheme="majorHAnsi"/>
          <w:szCs w:val="20"/>
          <w:u w:val="single"/>
        </w:rPr>
        <w:t>Counting all bilateral conflicts</w:t>
      </w:r>
      <w:r w:rsidRPr="00211E1C">
        <w:rPr>
          <w:rFonts w:asciiTheme="majorHAnsi" w:eastAsia="Calibri" w:hAnsiTheme="majorHAnsi" w:cstheme="majorHAnsi"/>
          <w:sz w:val="16"/>
          <w:szCs w:val="20"/>
        </w:rPr>
        <w:t xml:space="preserve"> involving </w:t>
      </w:r>
      <w:r w:rsidRPr="00211E1C">
        <w:rPr>
          <w:rFonts w:asciiTheme="majorHAnsi" w:eastAsia="Calibri" w:hAnsiTheme="majorHAnsi" w:cstheme="majorHAnsi"/>
          <w:szCs w:val="20"/>
          <w:u w:val="single"/>
        </w:rPr>
        <w:t>at least the show of force from 1870 to 2001, it turns out that the countries that originated them come from all parts of the global income distribution</w:t>
      </w:r>
      <w:r w:rsidRPr="00211E1C">
        <w:rPr>
          <w:rFonts w:asciiTheme="majorHAnsi" w:eastAsia="Calibri" w:hAnsiTheme="majorHAnsi" w:cstheme="majorHAnsi"/>
          <w:sz w:val="16"/>
          <w:szCs w:val="20"/>
        </w:rPr>
        <w:t xml:space="preserve"> (Harrison and Wolf 2011). </w:t>
      </w:r>
      <w:r w:rsidRPr="00211E1C">
        <w:rPr>
          <w:rFonts w:asciiTheme="majorHAnsi" w:eastAsia="Calibri" w:hAnsiTheme="majorHAnsi" w:cstheme="majorHAnsi"/>
          <w:szCs w:val="20"/>
          <w:highlight w:val="green"/>
          <w:u w:val="single"/>
        </w:rPr>
        <w:t>Countries that are richer</w:t>
      </w:r>
      <w:r w:rsidRPr="00211E1C">
        <w:rPr>
          <w:rFonts w:asciiTheme="majorHAnsi" w:eastAsia="Calibri" w:hAnsiTheme="majorHAnsi" w:cstheme="majorHAnsi"/>
          <w:szCs w:val="20"/>
          <w:u w:val="single"/>
        </w:rPr>
        <w:t>, measured by GDP per head</w:t>
      </w:r>
      <w:r w:rsidRPr="00211E1C">
        <w:rPr>
          <w:rFonts w:asciiTheme="majorHAnsi" w:eastAsia="Calibri" w:hAnsiTheme="majorHAnsi" w:cstheme="majorHAnsi"/>
          <w:sz w:val="16"/>
          <w:szCs w:val="20"/>
        </w:rPr>
        <w:t xml:space="preserve">, </w:t>
      </w:r>
      <w:r w:rsidRPr="00211E1C">
        <w:rPr>
          <w:rFonts w:asciiTheme="majorHAnsi" w:eastAsia="Calibri" w:hAnsiTheme="majorHAnsi" w:cstheme="majorHAnsi"/>
          <w:b/>
          <w:szCs w:val="20"/>
          <w:highlight w:val="green"/>
          <w:u w:val="single"/>
        </w:rPr>
        <w:t>such as America do not</w:t>
      </w:r>
      <w:r w:rsidRPr="00211E1C">
        <w:rPr>
          <w:rFonts w:asciiTheme="majorHAnsi" w:eastAsia="Calibri" w:hAnsiTheme="majorHAnsi" w:cstheme="majorHAnsi"/>
          <w:b/>
          <w:szCs w:val="20"/>
          <w:u w:val="single"/>
        </w:rPr>
        <w:t xml:space="preserve"> tend to </w:t>
      </w:r>
      <w:r w:rsidRPr="00211E1C">
        <w:rPr>
          <w:rFonts w:asciiTheme="majorHAnsi" w:eastAsia="Calibri" w:hAnsiTheme="majorHAnsi" w:cstheme="majorHAnsi"/>
          <w:b/>
          <w:szCs w:val="20"/>
          <w:highlight w:val="green"/>
          <w:u w:val="single"/>
        </w:rPr>
        <w:t>start</w:t>
      </w:r>
      <w:r w:rsidRPr="00211E1C">
        <w:rPr>
          <w:rFonts w:asciiTheme="majorHAnsi" w:eastAsia="Calibri" w:hAnsiTheme="majorHAnsi" w:cstheme="majorHAnsi"/>
          <w:b/>
          <w:szCs w:val="20"/>
          <w:u w:val="single"/>
        </w:rPr>
        <w:t xml:space="preserve"> more </w:t>
      </w:r>
      <w:r w:rsidRPr="00211E1C">
        <w:rPr>
          <w:rFonts w:asciiTheme="majorHAnsi" w:eastAsia="Calibri" w:hAnsiTheme="majorHAnsi" w:cstheme="majorHAnsi"/>
          <w:b/>
          <w:szCs w:val="20"/>
          <w:highlight w:val="green"/>
          <w:u w:val="single"/>
        </w:rPr>
        <w:t>conflicts</w:t>
      </w:r>
      <w:r w:rsidRPr="00211E1C">
        <w:rPr>
          <w:rFonts w:asciiTheme="majorHAnsi" w:eastAsia="Calibri" w:hAnsiTheme="majorHAnsi" w:cstheme="majorHAnsi"/>
          <w:sz w:val="16"/>
          <w:szCs w:val="20"/>
        </w:rPr>
        <w:t xml:space="preserve">, although there is a tendency for countries with larger GDPs to do so. </w:t>
      </w:r>
      <w:r w:rsidRPr="00211E1C">
        <w:rPr>
          <w:rFonts w:asciiTheme="majorHAnsi" w:eastAsia="Calibri" w:hAnsiTheme="majorHAnsi" w:cstheme="majorHAnsi"/>
          <w:szCs w:val="20"/>
          <w:u w:val="single"/>
        </w:rPr>
        <w:t>Ranking countries by the numbers of conflicts they initiated, the United States, with the largest economy, comes only in second place; third place belongs to China. In first</w:t>
      </w:r>
      <w:r w:rsidRPr="00211E1C">
        <w:rPr>
          <w:rFonts w:asciiTheme="majorHAnsi" w:eastAsia="Calibri" w:hAnsiTheme="majorHAnsi" w:cstheme="majorHAnsi"/>
          <w:sz w:val="16"/>
          <w:szCs w:val="20"/>
        </w:rPr>
        <w:t xml:space="preserve"> </w:t>
      </w:r>
      <w:r w:rsidRPr="00211E1C">
        <w:rPr>
          <w:rFonts w:asciiTheme="majorHAnsi" w:eastAsia="Calibri" w:hAnsiTheme="majorHAnsi" w:cstheme="majorHAnsi"/>
          <w:szCs w:val="20"/>
          <w:u w:val="single"/>
        </w:rPr>
        <w:t>place is Russia</w:t>
      </w:r>
      <w:r w:rsidRPr="00211E1C">
        <w:rPr>
          <w:rFonts w:asciiTheme="majorHAnsi" w:eastAsia="Calibri" w:hAnsiTheme="majorHAnsi" w:cstheme="majorHAnsi"/>
          <w:sz w:val="16"/>
          <w:szCs w:val="20"/>
        </w:rPr>
        <w:t xml:space="preserve"> (the USSR between 1917 and 1991). </w:t>
      </w:r>
      <w:r w:rsidRPr="00211E1C">
        <w:rPr>
          <w:rFonts w:asciiTheme="majorHAnsi" w:eastAsia="Calibri" w:hAnsiTheme="majorHAnsi" w:cstheme="majorHAnsi"/>
          <w:szCs w:val="20"/>
          <w:u w:val="single"/>
        </w:rPr>
        <w:t xml:space="preserve">What do capitalist institutions contribute to the empirical patterns in the data? </w:t>
      </w:r>
      <w:r w:rsidRPr="00211E1C">
        <w:rPr>
          <w:rFonts w:asciiTheme="majorHAnsi" w:eastAsia="Calibri" w:hAnsiTheme="majorHAnsi" w:cstheme="majorHAnsi"/>
          <w:sz w:val="16"/>
          <w:szCs w:val="20"/>
        </w:rPr>
        <w:t xml:space="preserve">Erik Gartzke (2007) has re-examined the hypothesis of the “democratic peace” based on the possibility that, </w:t>
      </w:r>
      <w:r w:rsidRPr="00211E1C">
        <w:rPr>
          <w:rFonts w:asciiTheme="majorHAnsi" w:eastAsia="Calibri" w:hAnsiTheme="majorHAnsi" w:cstheme="majorHAnsi"/>
          <w:b/>
          <w:szCs w:val="20"/>
          <w:u w:val="single"/>
        </w:rPr>
        <w:t xml:space="preserve">since capitalism and democracy are highly correlated across countries and time, </w:t>
      </w:r>
      <w:r w:rsidRPr="00211E1C">
        <w:rPr>
          <w:rFonts w:asciiTheme="majorHAnsi" w:eastAsia="Calibri" w:hAnsiTheme="majorHAnsi" w:cstheme="majorHAnsi"/>
          <w:b/>
          <w:szCs w:val="20"/>
          <w:highlight w:val="green"/>
          <w:u w:val="single"/>
        </w:rPr>
        <w:t>both democracy and peace might be products of</w:t>
      </w:r>
      <w:r w:rsidRPr="00211E1C">
        <w:rPr>
          <w:rFonts w:asciiTheme="majorHAnsi" w:eastAsia="Calibri" w:hAnsiTheme="majorHAnsi" w:cstheme="majorHAnsi"/>
          <w:b/>
          <w:szCs w:val="20"/>
          <w:u w:val="single"/>
        </w:rPr>
        <w:t xml:space="preserve"> the same underlying cause, </w:t>
      </w:r>
      <w:r w:rsidRPr="00211E1C">
        <w:rPr>
          <w:rFonts w:asciiTheme="majorHAnsi" w:eastAsia="Calibri" w:hAnsiTheme="majorHAnsi" w:cstheme="majorHAnsi"/>
          <w:b/>
          <w:szCs w:val="20"/>
          <w:highlight w:val="green"/>
          <w:u w:val="single"/>
        </w:rPr>
        <w:t>the spread of capitalist institutions</w:t>
      </w:r>
      <w:r w:rsidRPr="00211E1C">
        <w:rPr>
          <w:rFonts w:asciiTheme="majorHAnsi" w:eastAsia="Calibri" w:hAnsiTheme="majorHAnsi" w:cstheme="majorHAnsi"/>
          <w:sz w:val="16"/>
          <w:szCs w:val="20"/>
        </w:rPr>
        <w:t xml:space="preserve">. It is a problem that our historical datasets have measured the spread of </w:t>
      </w:r>
      <w:r w:rsidRPr="00211E1C">
        <w:rPr>
          <w:rFonts w:asciiTheme="majorHAnsi" w:eastAsia="Calibri" w:hAnsiTheme="majorHAnsi" w:cstheme="majorHAnsi"/>
          <w:szCs w:val="20"/>
          <w:u w:val="single"/>
        </w:rPr>
        <w:t>capitalist property rights and economic freedoms</w:t>
      </w:r>
      <w:r w:rsidRPr="00211E1C">
        <w:rPr>
          <w:rFonts w:asciiTheme="majorHAnsi" w:eastAsia="Calibri" w:hAnsiTheme="majorHAnsi" w:cstheme="majorHAnsi"/>
          <w:sz w:val="16"/>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211E1C">
        <w:rPr>
          <w:rFonts w:asciiTheme="majorHAnsi" w:eastAsia="Calibri" w:hAnsiTheme="majorHAnsi" w:cstheme="majorHAnsi"/>
          <w:b/>
          <w:szCs w:val="20"/>
          <w:highlight w:val="green"/>
          <w:u w:val="single"/>
        </w:rPr>
        <w:t>Countries that share this attribute of capitalism</w:t>
      </w:r>
      <w:r w:rsidRPr="00211E1C">
        <w:rPr>
          <w:rFonts w:asciiTheme="majorHAnsi" w:eastAsia="Calibri" w:hAnsiTheme="majorHAnsi" w:cstheme="majorHAnsi"/>
          <w:b/>
          <w:szCs w:val="20"/>
          <w:u w:val="single"/>
        </w:rPr>
        <w:t xml:space="preserve"> above a certain level, he finds, </w:t>
      </w:r>
      <w:r w:rsidRPr="00211E1C">
        <w:rPr>
          <w:rFonts w:asciiTheme="majorHAnsi" w:eastAsia="Calibri" w:hAnsiTheme="majorHAnsi" w:cstheme="majorHAnsi"/>
          <w:b/>
          <w:szCs w:val="20"/>
          <w:highlight w:val="green"/>
          <w:u w:val="single"/>
        </w:rPr>
        <w:t>do not fight each other, so there is capitalist peace</w:t>
      </w:r>
      <w:r w:rsidRPr="00211E1C">
        <w:rPr>
          <w:rFonts w:asciiTheme="majorHAnsi" w:eastAsia="Calibri" w:hAnsiTheme="majorHAnsi" w:cstheme="majorHAnsi"/>
          <w:b/>
          <w:szCs w:val="20"/>
          <w:u w:val="single"/>
        </w:rPr>
        <w:t xml:space="preserve"> as well as democratic peace</w:t>
      </w:r>
      <w:r w:rsidRPr="00211E1C">
        <w:rPr>
          <w:rFonts w:asciiTheme="majorHAnsi" w:eastAsia="Calibri" w:hAnsiTheme="majorHAnsi" w:cstheme="majorHAnsi"/>
          <w:sz w:val="16"/>
          <w:szCs w:val="20"/>
        </w:rPr>
        <w:t xml:space="preserve">. Second, </w:t>
      </w:r>
      <w:r w:rsidRPr="00211E1C">
        <w:rPr>
          <w:rFonts w:asciiTheme="majorHAnsi" w:eastAsia="Calibri" w:hAnsiTheme="majorHAnsi" w:cstheme="majorHAnsi"/>
          <w:szCs w:val="20"/>
          <w:u w:val="single"/>
        </w:rPr>
        <w:t>economic liberalization</w:t>
      </w:r>
      <w:r w:rsidRPr="00211E1C">
        <w:rPr>
          <w:rFonts w:asciiTheme="majorHAnsi" w:eastAsia="Calibri" w:hAnsiTheme="majorHAnsi" w:cstheme="majorHAnsi"/>
          <w:sz w:val="16"/>
          <w:szCs w:val="20"/>
        </w:rPr>
        <w:t xml:space="preserve"> (of the less liberalized of the pair of countries) </w:t>
      </w:r>
      <w:r w:rsidRPr="00211E1C">
        <w:rPr>
          <w:rFonts w:asciiTheme="majorHAnsi" w:eastAsia="Calibri" w:hAnsiTheme="majorHAnsi" w:cstheme="majorHAnsi"/>
          <w:szCs w:val="20"/>
          <w:u w:val="single"/>
        </w:rPr>
        <w:t>is a more powerful predictor of bilateral peace than democratization, controlling for the level of economic development and measures of political affinity.</w:t>
      </w:r>
    </w:p>
    <w:p w14:paraId="355D9F56" w14:textId="70654B80" w:rsidR="00C50BF9" w:rsidRDefault="00C50BF9" w:rsidP="00C50BF9">
      <w:pPr>
        <w:pStyle w:val="Heading4"/>
      </w:pPr>
      <w:r>
        <w:rPr>
          <w:rFonts w:asciiTheme="majorHAnsi" w:eastAsia="Calibri" w:hAnsiTheme="majorHAnsi" w:cstheme="majorHAnsi"/>
          <w:szCs w:val="20"/>
          <w:u w:val="single"/>
        </w:rPr>
        <w:t xml:space="preserve">4] </w:t>
      </w:r>
      <w:r>
        <w:t>Scientific cosmology produces new methods for political life and justice. They demonize and turn this as a basis for political formation.</w:t>
      </w:r>
    </w:p>
    <w:p w14:paraId="63B67883" w14:textId="77777777" w:rsidR="00C50BF9" w:rsidRDefault="00C50BF9" w:rsidP="00C50BF9">
      <w:r>
        <w:t xml:space="preserve">Bentley B. </w:t>
      </w:r>
      <w:r>
        <w:rPr>
          <w:rStyle w:val="Style13ptBold"/>
        </w:rPr>
        <w:t>Allan 18</w:t>
      </w:r>
      <w:r>
        <w:t>, Assistant Professor of Political Science at Johns Hopkins University, “Scientific Cosmology and International Orders,” DOI: 10.1017/9781108241540</w:t>
      </w:r>
    </w:p>
    <w:p w14:paraId="143CEDE7" w14:textId="48F708FB" w:rsidR="00331ED9" w:rsidRPr="00211E1C" w:rsidRDefault="00C50BF9" w:rsidP="008E53EC">
      <w:pPr>
        <w:rPr>
          <w:rFonts w:asciiTheme="majorHAnsi" w:eastAsia="Calibri" w:hAnsiTheme="majorHAnsi" w:cstheme="majorHAnsi"/>
          <w:sz w:val="18"/>
        </w:rPr>
      </w:pPr>
      <w:r>
        <w:rPr>
          <w:rStyle w:val="StyleUnderline"/>
        </w:rPr>
        <w:t xml:space="preserve">By contrast, I demonstrate that </w:t>
      </w:r>
      <w:r w:rsidRPr="00AA4615">
        <w:rPr>
          <w:rStyle w:val="Emphasis"/>
          <w:highlight w:val="green"/>
        </w:rPr>
        <w:t>scientific ideas</w:t>
      </w:r>
      <w:r>
        <w:rPr>
          <w:rStyle w:val="StyleUnderline"/>
        </w:rPr>
        <w:t xml:space="preserve"> have </w:t>
      </w:r>
      <w:r w:rsidRPr="00AA4615">
        <w:rPr>
          <w:rStyle w:val="StyleUnderline"/>
          <w:highlight w:val="green"/>
        </w:rPr>
        <w:t>done more than</w:t>
      </w:r>
      <w:r>
        <w:rPr>
          <w:rStyle w:val="StyleUnderline"/>
        </w:rPr>
        <w:t xml:space="preserve"> serve as </w:t>
      </w:r>
      <w:r w:rsidRPr="00AA4615">
        <w:rPr>
          <w:rStyle w:val="Emphasis"/>
          <w:highlight w:val="green"/>
        </w:rPr>
        <w:t>instrumental means</w:t>
      </w:r>
      <w:r>
        <w:rPr>
          <w:rStyle w:val="StyleUnderline"/>
        </w:rPr>
        <w:t xml:space="preserve">; they have laid the groundwork for the transformation of state purpose. Scientific ideas </w:t>
      </w:r>
      <w:r w:rsidRPr="00AA4615">
        <w:rPr>
          <w:rStyle w:val="StyleUnderline"/>
          <w:highlight w:val="green"/>
        </w:rPr>
        <w:t>allowed individuals</w:t>
      </w:r>
      <w:r>
        <w:rPr>
          <w:rStyle w:val="StyleUnderline"/>
        </w:rPr>
        <w:t xml:space="preserve"> and groups </w:t>
      </w:r>
      <w:r w:rsidRPr="00AA4615">
        <w:rPr>
          <w:rStyle w:val="StyleUnderline"/>
          <w:highlight w:val="green"/>
        </w:rPr>
        <w:t xml:space="preserve">to </w:t>
      </w:r>
      <w:r w:rsidRPr="00AA4615">
        <w:rPr>
          <w:rStyle w:val="Emphasis"/>
          <w:highlight w:val="green"/>
        </w:rPr>
        <w:t>reimagine their relationships to the cosmos</w:t>
      </w:r>
      <w:r>
        <w:t xml:space="preserve">. </w:t>
      </w:r>
      <w:r>
        <w:rPr>
          <w:rStyle w:val="StyleUnderline"/>
        </w:rPr>
        <w:t xml:space="preserve">In so doing, they </w:t>
      </w:r>
      <w:r w:rsidRPr="00AA4615">
        <w:rPr>
          <w:rStyle w:val="StyleUnderline"/>
          <w:highlight w:val="green"/>
        </w:rPr>
        <w:t>inspired new ways of</w:t>
      </w:r>
      <w:r>
        <w:rPr>
          <w:rStyle w:val="StyleUnderline"/>
        </w:rPr>
        <w:t xml:space="preserve"> thinking about what </w:t>
      </w:r>
      <w:r w:rsidRPr="00AA4615">
        <w:rPr>
          <w:rStyle w:val="Emphasis"/>
          <w:highlight w:val="green"/>
        </w:rPr>
        <w:t>political life</w:t>
      </w:r>
      <w:r>
        <w:rPr>
          <w:rStyle w:val="StyleUnderline"/>
        </w:rPr>
        <w:t xml:space="preserve"> could and should be about.</w:t>
      </w:r>
      <w:r>
        <w:t xml:space="preserve"> Scientific ideas were thereby transformed from means to ends. </w:t>
      </w:r>
      <w:r w:rsidRPr="00AA4615">
        <w:rPr>
          <w:rStyle w:val="Emphasis"/>
          <w:highlight w:val="green"/>
        </w:rPr>
        <w:t>Far from draining</w:t>
      </w:r>
      <w:r>
        <w:rPr>
          <w:rStyle w:val="StyleUnderline"/>
        </w:rPr>
        <w:t xml:space="preserve"> the world of </w:t>
      </w:r>
      <w:r w:rsidRPr="00AA4615">
        <w:rPr>
          <w:rStyle w:val="Emphasis"/>
          <w:highlight w:val="green"/>
        </w:rPr>
        <w:t>meaning</w:t>
      </w:r>
      <w:r>
        <w:rPr>
          <w:rStyle w:val="StyleUnderline"/>
        </w:rPr>
        <w:t>, scientific discourses have been used to naturalize a number of ends and purposes since the sixteenth century</w:t>
      </w:r>
      <w:r>
        <w:t xml:space="preserve">. Indeed, Weber himself presupposes that science has operated as a negative cosmological force that reduced the meaning of life and death to moments in the organic life cycle. Moreover, he doubts that progress itself can have “an intrinsically meaningful end.”85 However, the inability of science to provide meanings that are logically deduced from scientific principles has nothing to do with the fact that scientific ideas have nonetheless been used to define humanity’s place in the universe. Another aspect of the problem is that IR scholars are used to characterizing the political orders of non-Western societies as drawing on cosmological beliefs, but less likely to think of Western political orders in those terms.86 This is part of a broader orientalist tendency to see Western political orders as rational and progressive while viewing non-Western societies as backward.87 As we shall see in Chapter 4, this tendency was built into the social sciences by colonial anthropology.88 Weberian ideas about rationalization are also bound up in this discourse. Weber argues that “traditional” societies rest on “the sanctity of orders and powers of rule which have existed since time immemorial.”89 For Weber, the process of rationalization in the West eroded magical thinking and disrupted the ritualistic basis of traditional rule. As a result, Western political orders came to be based on the impartial administration of fixed, rational rules.90 We might seek to avoid thinking in these orientalist terms by discarding the cosmological analysis of political orders altogether. However, this would leave us unable to understand and explain shifts in political purpose in the West. </w:t>
      </w:r>
      <w:r>
        <w:rPr>
          <w:rStyle w:val="StyleUnderline"/>
        </w:rPr>
        <w:t xml:space="preserve">Instead, </w:t>
      </w:r>
      <w:r w:rsidRPr="00AA4615">
        <w:rPr>
          <w:rStyle w:val="StyleUnderline"/>
          <w:highlight w:val="green"/>
        </w:rPr>
        <w:t xml:space="preserve">we can push back on </w:t>
      </w:r>
      <w:r w:rsidRPr="00AA4615">
        <w:rPr>
          <w:rStyle w:val="Emphasis"/>
          <w:highlight w:val="green"/>
        </w:rPr>
        <w:t>the cosmological–rational dichotomy</w:t>
      </w:r>
      <w:r>
        <w:rPr>
          <w:rStyle w:val="StyleUnderline"/>
        </w:rPr>
        <w:t xml:space="preserve"> itself by retelling Western history in cosmological terms. Thus, in contrast to the instrumental and Weberian views of science, I conceptualize the Western </w:t>
      </w:r>
      <w:r w:rsidRPr="00AA4615">
        <w:rPr>
          <w:rStyle w:val="StyleUnderline"/>
          <w:highlight w:val="green"/>
        </w:rPr>
        <w:t>scientific tradition</w:t>
      </w:r>
      <w:r>
        <w:rPr>
          <w:rStyle w:val="StyleUnderline"/>
        </w:rPr>
        <w:t xml:space="preserve"> as carrying and </w:t>
      </w:r>
      <w:r w:rsidRPr="00AA4615">
        <w:rPr>
          <w:rStyle w:val="Emphasis"/>
          <w:highlight w:val="green"/>
        </w:rPr>
        <w:t>expressing cosmological elements</w:t>
      </w:r>
      <w:r>
        <w:rPr>
          <w:rStyle w:val="StyleUnderline"/>
        </w:rPr>
        <w:t xml:space="preserve"> that have been used to infuse the world with meaning</w:t>
      </w:r>
      <w:r>
        <w:t xml:space="preserve">. As John Meyer and his colleagues in the World Polity School argue, “science operates as the secular equivalent of a ‘sacred canopy’ for the modern order, generating a modern, rational interpretation of world order and offering this logic as a secular interpretive grid for natural and social life.”91 In short, science describes both nature and society as knowable, calculable, law-governed domains. In so doing, it provides ontological and cosmological support to legitimate the modern idea that actors (individuals, states, and organizations) can rationally harness knowledge to their ends. </w:t>
      </w:r>
      <w:r>
        <w:rPr>
          <w:rStyle w:val="StyleUnderline"/>
        </w:rPr>
        <w:t xml:space="preserve">The role of </w:t>
      </w:r>
      <w:r w:rsidRPr="00AA4615">
        <w:rPr>
          <w:rStyle w:val="StyleUnderline"/>
          <w:highlight w:val="green"/>
        </w:rPr>
        <w:t>science in world order</w:t>
      </w:r>
      <w:r>
        <w:rPr>
          <w:rStyle w:val="StyleUnderline"/>
        </w:rPr>
        <w:t xml:space="preserve"> further </w:t>
      </w:r>
      <w:r w:rsidRPr="00AA4615">
        <w:rPr>
          <w:rStyle w:val="StyleUnderline"/>
          <w:highlight w:val="green"/>
        </w:rPr>
        <w:t>bolsters</w:t>
      </w:r>
      <w:r>
        <w:rPr>
          <w:rStyle w:val="StyleUnderline"/>
        </w:rPr>
        <w:t xml:space="preserve"> ends of </w:t>
      </w:r>
      <w:r w:rsidRPr="00AA4615">
        <w:rPr>
          <w:rStyle w:val="Emphasis"/>
          <w:highlight w:val="green"/>
        </w:rPr>
        <w:t>justice</w:t>
      </w:r>
      <w:r>
        <w:rPr>
          <w:rStyle w:val="StyleUnderline"/>
        </w:rPr>
        <w:t xml:space="preserve"> (equality) and progress (economic growth</w:t>
      </w:r>
      <w:r>
        <w:t xml:space="preserve">).92 On one hand, this argument usefully extends and modifies Weber’s rationalization thesis. For the World Polity School, rationalization has not drained the world of meaning but has simply replaced older cultural frames with modern scientific ones.93 </w:t>
      </w:r>
      <w:r>
        <w:rPr>
          <w:rStyle w:val="StyleUnderline"/>
        </w:rPr>
        <w:t xml:space="preserve">On the other hand, the argument reproduces the </w:t>
      </w:r>
      <w:r w:rsidRPr="00AA4615">
        <w:rPr>
          <w:rStyle w:val="StyleUnderline"/>
          <w:highlight w:val="green"/>
        </w:rPr>
        <w:t>weakest aspect</w:t>
      </w:r>
      <w:r>
        <w:rPr>
          <w:rStyle w:val="StyleUnderline"/>
        </w:rPr>
        <w:t xml:space="preserve"> of Weber’s schema: </w:t>
      </w:r>
      <w:r w:rsidRPr="00AA4615">
        <w:rPr>
          <w:rStyle w:val="StyleUnderline"/>
          <w:highlight w:val="green"/>
        </w:rPr>
        <w:t>the idea that science</w:t>
      </w:r>
      <w:r>
        <w:rPr>
          <w:rStyle w:val="StyleUnderline"/>
        </w:rPr>
        <w:t xml:space="preserve"> and technology </w:t>
      </w:r>
      <w:r w:rsidRPr="00AA4615">
        <w:rPr>
          <w:rStyle w:val="StyleUnderline"/>
          <w:highlight w:val="green"/>
        </w:rPr>
        <w:t xml:space="preserve">exhibit a </w:t>
      </w:r>
      <w:r w:rsidRPr="00AA4615">
        <w:rPr>
          <w:rStyle w:val="Emphasis"/>
          <w:highlight w:val="green"/>
        </w:rPr>
        <w:t>singular, rational logic</w:t>
      </w:r>
      <w:r>
        <w:rPr>
          <w:rStyle w:val="StyleUnderline"/>
        </w:rPr>
        <w:t xml:space="preserve"> that produces the same effects everywhere throughout the world. The </w:t>
      </w:r>
      <w:r w:rsidRPr="00AA4615">
        <w:rPr>
          <w:rStyle w:val="StyleUnderline"/>
          <w:highlight w:val="green"/>
        </w:rPr>
        <w:t>result is</w:t>
      </w:r>
      <w:r>
        <w:rPr>
          <w:rStyle w:val="StyleUnderline"/>
        </w:rPr>
        <w:t xml:space="preserve"> that the </w:t>
      </w:r>
      <w:r w:rsidRPr="00AA4615">
        <w:rPr>
          <w:rStyle w:val="Emphasis"/>
          <w:highlight w:val="green"/>
        </w:rPr>
        <w:t>varied political effects</w:t>
      </w:r>
      <w:r>
        <w:rPr>
          <w:rStyle w:val="StyleUnderline"/>
        </w:rPr>
        <w:t xml:space="preserve"> of scientific ideas </w:t>
      </w:r>
      <w:r w:rsidRPr="00AA4615">
        <w:rPr>
          <w:rStyle w:val="StyleUnderline"/>
          <w:highlight w:val="green"/>
        </w:rPr>
        <w:t xml:space="preserve">are folded into </w:t>
      </w:r>
      <w:r w:rsidRPr="00AA4615">
        <w:rPr>
          <w:rStyle w:val="Emphasis"/>
          <w:highlight w:val="green"/>
        </w:rPr>
        <w:t>monolithic, abstract processes</w:t>
      </w:r>
      <w:r>
        <w:rPr>
          <w:rStyle w:val="StyleUnderline"/>
        </w:rPr>
        <w:t xml:space="preserve"> </w:t>
      </w:r>
    </w:p>
    <w:p w14:paraId="39BC624D" w14:textId="71799C88" w:rsidR="00A95652" w:rsidRPr="00B55AD5" w:rsidRDefault="00A95652" w:rsidP="00331ED9">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55596D"/>
    <w:multiLevelType w:val="hybridMultilevel"/>
    <w:tmpl w:val="9662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04A1"/>
    <w:rsid w:val="000139A3"/>
    <w:rsid w:val="000C6858"/>
    <w:rsid w:val="00100833"/>
    <w:rsid w:val="00104529"/>
    <w:rsid w:val="00105942"/>
    <w:rsid w:val="00107396"/>
    <w:rsid w:val="00144A4C"/>
    <w:rsid w:val="00176AB0"/>
    <w:rsid w:val="00177B7D"/>
    <w:rsid w:val="0018322D"/>
    <w:rsid w:val="001A7BF0"/>
    <w:rsid w:val="001B5776"/>
    <w:rsid w:val="001E527A"/>
    <w:rsid w:val="001F78CE"/>
    <w:rsid w:val="00251FC7"/>
    <w:rsid w:val="002855A7"/>
    <w:rsid w:val="002B146A"/>
    <w:rsid w:val="002B5E17"/>
    <w:rsid w:val="00307DCF"/>
    <w:rsid w:val="00315690"/>
    <w:rsid w:val="00316B75"/>
    <w:rsid w:val="00325646"/>
    <w:rsid w:val="00331ED9"/>
    <w:rsid w:val="003460F2"/>
    <w:rsid w:val="0038158C"/>
    <w:rsid w:val="003902BA"/>
    <w:rsid w:val="003A09E2"/>
    <w:rsid w:val="00407037"/>
    <w:rsid w:val="004132F9"/>
    <w:rsid w:val="004404A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5236"/>
    <w:rsid w:val="008B3ECB"/>
    <w:rsid w:val="008B4E85"/>
    <w:rsid w:val="008C1B2E"/>
    <w:rsid w:val="008D55F9"/>
    <w:rsid w:val="008E1A10"/>
    <w:rsid w:val="008E53EC"/>
    <w:rsid w:val="0091627E"/>
    <w:rsid w:val="0091697A"/>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50BF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6E2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19992"/>
  <w15:chartTrackingRefBased/>
  <w15:docId w15:val="{D7C81743-5C37-4F53-BE16-63EFBB55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55F9"/>
    <w:rPr>
      <w:rFonts w:ascii="Calibri" w:hAnsi="Calibri"/>
    </w:rPr>
  </w:style>
  <w:style w:type="paragraph" w:styleId="Heading1">
    <w:name w:val="heading 1"/>
    <w:aliases w:val="Pocket"/>
    <w:basedOn w:val="Normal"/>
    <w:next w:val="Normal"/>
    <w:link w:val="Heading1Char"/>
    <w:qFormat/>
    <w:rsid w:val="00440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04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404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404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0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4A1"/>
  </w:style>
  <w:style w:type="character" w:customStyle="1" w:styleId="Heading1Char">
    <w:name w:val="Heading 1 Char"/>
    <w:aliases w:val="Pocket Char"/>
    <w:basedOn w:val="DefaultParagraphFont"/>
    <w:link w:val="Heading1"/>
    <w:rsid w:val="004404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04A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4404A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404A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s,/"/>
    <w:basedOn w:val="DefaultParagraphFont"/>
    <w:link w:val="textbold"/>
    <w:uiPriority w:val="7"/>
    <w:qFormat/>
    <w:rsid w:val="004404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04A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404A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404A1"/>
    <w:rPr>
      <w:color w:val="auto"/>
      <w:u w:val="none"/>
    </w:rPr>
  </w:style>
  <w:style w:type="character" w:styleId="FollowedHyperlink">
    <w:name w:val="FollowedHyperlink"/>
    <w:basedOn w:val="DefaultParagraphFont"/>
    <w:uiPriority w:val="99"/>
    <w:semiHidden/>
    <w:unhideWhenUsed/>
    <w:rsid w:val="004404A1"/>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D55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C685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UnderlinePara">
    <w:name w:val="Underline Para"/>
    <w:basedOn w:val="Normal"/>
    <w:uiPriority w:val="6"/>
    <w:qFormat/>
    <w:rsid w:val="00C50BF9"/>
    <w:pPr>
      <w:widowControl w:val="0"/>
      <w:suppressAutoHyphens/>
      <w:spacing w:after="200" w:line="254"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futureoflife.org/2016/05/20/biodiversity-loss/" TargetMode="External"/><Relationship Id="rId18" Type="http://schemas.openxmlformats.org/officeDocument/2006/relationships/hyperlink" Target="http://commondreams.org/views/2016/02/10/biodiversity-loss-and-doomsday-clock-invisible-disaster-almost-no-one-talking-abou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ature.com/nature/journal/v486/n7401/full/nature11018.html" TargetMode="External"/><Relationship Id="rId7" Type="http://schemas.openxmlformats.org/officeDocument/2006/relationships/hyperlink" Target="https://www.farmaid.org/blog/fact-sheet/understanding-economic-crisis-family-farms-are-facing/" TargetMode="External"/><Relationship Id="rId12" Type="http://schemas.openxmlformats.org/officeDocument/2006/relationships/hyperlink" Target="https://www.americanprogress.org/issues/economy/reports/2016/09/02/142040/to-raise-productivity-lets-raise-wages/" TargetMode="External"/><Relationship Id="rId17" Type="http://schemas.openxmlformats.org/officeDocument/2006/relationships/hyperlink" Target="https://www.cbd.int/gbo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bi.nlm.nih.gov/pubmed/26601195" TargetMode="External"/><Relationship Id="rId20" Type="http://schemas.openxmlformats.org/officeDocument/2006/relationships/hyperlink" Target="http://science.sciencemag.org/content/314/5800/787"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www.cnsnews.com/news/article/cnsnewscom-staff/cia-director-cites-impact-climate-change-deeper-cause-global" TargetMode="External"/><Relationship Id="rId5" Type="http://schemas.openxmlformats.org/officeDocument/2006/relationships/webSettings" Target="webSettings.xml"/><Relationship Id="rId15" Type="http://schemas.openxmlformats.org/officeDocument/2006/relationships/hyperlink" Target="http://thebulletin.org/press-release/doomsday-clock-hands-remain-unchanged-despite-iran-deal-and-paris-talks9122" TargetMode="External"/><Relationship Id="rId23" Type="http://schemas.openxmlformats.org/officeDocument/2006/relationships/hyperlink" Target="http://www.defense.gov/News-Article-View/Article/603441" TargetMode="External"/><Relationship Id="rId10" Type="http://schemas.openxmlformats.org/officeDocument/2006/relationships/hyperlink" Target="https://www.scielo.br/j/neco/a/QR5hfyMfL9c3gwQSGGcRyHD/?lang=en" TargetMode="External"/><Relationship Id="rId19" Type="http://schemas.openxmlformats.org/officeDocument/2006/relationships/hyperlink" Target="http://bit.ly/1ssxx5m" TargetMode="External"/><Relationship Id="rId4" Type="http://schemas.openxmlformats.org/officeDocument/2006/relationships/settings" Target="settings.xml"/><Relationship Id="rId9" Type="http://schemas.openxmlformats.org/officeDocument/2006/relationships/hyperlink" Target="https://www.nytimes.com/2020/06/18/business/coronavirus-minimum-wage-increase.html"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thebulletin.org/climate-change-and-syrian-upris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10618</Words>
  <Characters>60527</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18</cp:revision>
  <dcterms:created xsi:type="dcterms:W3CDTF">2021-11-21T00:10:00Z</dcterms:created>
  <dcterms:modified xsi:type="dcterms:W3CDTF">2021-11-21T00:37:00Z</dcterms:modified>
</cp:coreProperties>
</file>