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70970" w14:textId="3483A431" w:rsidR="00156B64" w:rsidRDefault="00156B64" w:rsidP="00156B64">
      <w:pPr>
        <w:pStyle w:val="Heading2"/>
      </w:pPr>
      <w:r>
        <w:t>1ar</w:t>
      </w:r>
    </w:p>
    <w:p w14:paraId="393EAFFC" w14:textId="34F23BA0" w:rsidR="00156B64" w:rsidRDefault="00156B64" w:rsidP="00156B64"/>
    <w:p w14:paraId="147809B4" w14:textId="77777777" w:rsidR="0036045B" w:rsidRDefault="0036045B" w:rsidP="0036045B">
      <w:pPr>
        <w:pStyle w:val="Heading4"/>
      </w:pPr>
      <w:r>
        <w:t xml:space="preserve">CI: </w:t>
      </w:r>
      <w:proofErr w:type="spellStart"/>
      <w:r>
        <w:t>Affs</w:t>
      </w:r>
      <w:proofErr w:type="spellEnd"/>
      <w:r>
        <w:t xml:space="preserve"> may defend subsets of workers</w:t>
      </w:r>
    </w:p>
    <w:p w14:paraId="5C18F995" w14:textId="77777777" w:rsidR="0036045B" w:rsidRDefault="0036045B" w:rsidP="0036045B">
      <w:pPr>
        <w:pStyle w:val="Heading4"/>
      </w:pPr>
      <w:r>
        <w:t xml:space="preserve">Specific instances prove generics which means I meet </w:t>
      </w:r>
    </w:p>
    <w:p w14:paraId="452BB600" w14:textId="77777777" w:rsidR="0036045B" w:rsidRDefault="0036045B" w:rsidP="0036045B">
      <w:pPr>
        <w:rPr>
          <w:sz w:val="16"/>
          <w:szCs w:val="16"/>
        </w:rPr>
      </w:pPr>
      <w:proofErr w:type="spellStart"/>
      <w:r>
        <w:rPr>
          <w:b/>
        </w:rPr>
        <w:t>Cimpian</w:t>
      </w:r>
      <w:proofErr w:type="spellEnd"/>
      <w:r>
        <w:rPr>
          <w:b/>
        </w:rPr>
        <w:t xml:space="preserve"> et al 10</w:t>
      </w:r>
      <w:r>
        <w:rPr>
          <w:b/>
          <w:sz w:val="28"/>
          <w:szCs w:val="28"/>
        </w:rPr>
        <w:t xml:space="preserve"> </w:t>
      </w:r>
      <w:r>
        <w:rPr>
          <w:sz w:val="16"/>
          <w:szCs w:val="16"/>
        </w:rPr>
        <w:t xml:space="preserve">(PhDs – Andrei, Amanda C. </w:t>
      </w:r>
      <w:proofErr w:type="spellStart"/>
      <w:r>
        <w:rPr>
          <w:sz w:val="16"/>
          <w:szCs w:val="16"/>
        </w:rPr>
        <w:t>Brandone</w:t>
      </w:r>
      <w:proofErr w:type="spellEnd"/>
      <w:r>
        <w:rPr>
          <w:sz w:val="16"/>
          <w:szCs w:val="16"/>
        </w:rPr>
        <w:t xml:space="preserve">, Susan A. Gelman, Generic statements require little evidence for acceptance but have powerful implications, </w:t>
      </w:r>
      <w:proofErr w:type="spellStart"/>
      <w:r>
        <w:rPr>
          <w:sz w:val="16"/>
          <w:szCs w:val="16"/>
        </w:rPr>
        <w:t>Cogn</w:t>
      </w:r>
      <w:proofErr w:type="spellEnd"/>
      <w:r>
        <w:rPr>
          <w:sz w:val="16"/>
          <w:szCs w:val="16"/>
        </w:rPr>
        <w:t xml:space="preserve"> Sci. 2010 Nov 1; 34(8): 1452–1482)</w:t>
      </w:r>
    </w:p>
    <w:p w14:paraId="38F1F4EB" w14:textId="77777777" w:rsidR="0036045B" w:rsidRDefault="0036045B" w:rsidP="0036045B">
      <w:pPr>
        <w:rPr>
          <w:b/>
          <w:sz w:val="28"/>
          <w:szCs w:val="28"/>
          <w:u w:val="single"/>
        </w:rPr>
      </w:pPr>
      <w:r>
        <w:rPr>
          <w:b/>
          <w:sz w:val="28"/>
          <w:szCs w:val="28"/>
          <w:highlight w:val="green"/>
          <w:u w:val="single"/>
        </w:rPr>
        <w:t>Generic statements</w:t>
      </w:r>
      <w:r>
        <w:rPr>
          <w:sz w:val="18"/>
          <w:szCs w:val="18"/>
        </w:rPr>
        <w:t xml:space="preserve"> (e.g., “Birds lay eggs”) express generalizations about categories. In this paper, we hypothesized that there is a paradoxical asymmetry at the core of generic meaning, such that these sentences have extremely strong implications but </w:t>
      </w:r>
      <w:r>
        <w:rPr>
          <w:b/>
          <w:sz w:val="28"/>
          <w:szCs w:val="28"/>
          <w:highlight w:val="green"/>
          <w:u w:val="single"/>
        </w:rPr>
        <w:t xml:space="preserve">require little evidence to be </w:t>
      </w:r>
      <w:r>
        <w:rPr>
          <w:b/>
          <w:sz w:val="28"/>
          <w:szCs w:val="28"/>
          <w:u w:val="single"/>
        </w:rPr>
        <w:t xml:space="preserve">judged </w:t>
      </w:r>
      <w:r>
        <w:rPr>
          <w:b/>
          <w:sz w:val="28"/>
          <w:szCs w:val="28"/>
          <w:highlight w:val="green"/>
          <w:u w:val="single"/>
        </w:rPr>
        <w:t>true</w:t>
      </w:r>
      <w:r>
        <w:rPr>
          <w:sz w:val="18"/>
          <w:szCs w:val="18"/>
        </w:rPr>
        <w:t xml:space="preserve">. Four experiments confirmed the hypothesized asymmetry: </w:t>
      </w:r>
      <w:r>
        <w:rPr>
          <w:b/>
          <w:sz w:val="28"/>
          <w:szCs w:val="28"/>
          <w:u w:val="single"/>
        </w:rPr>
        <w:t>Participants interpreted novel generics such as “</w:t>
      </w:r>
      <w:proofErr w:type="spellStart"/>
      <w:r>
        <w:rPr>
          <w:b/>
          <w:sz w:val="28"/>
          <w:szCs w:val="28"/>
          <w:u w:val="single"/>
        </w:rPr>
        <w:t>Lorches</w:t>
      </w:r>
      <w:proofErr w:type="spellEnd"/>
      <w:r>
        <w:rPr>
          <w:b/>
          <w:sz w:val="28"/>
          <w:szCs w:val="28"/>
          <w:u w:val="single"/>
        </w:rPr>
        <w:t xml:space="preserve"> have purple feathers”</w:t>
      </w:r>
      <w:r>
        <w:rPr>
          <w:sz w:val="18"/>
          <w:szCs w:val="18"/>
        </w:rPr>
        <w:t xml:space="preserve"> as referring to nearly all </w:t>
      </w:r>
      <w:proofErr w:type="spellStart"/>
      <w:r>
        <w:rPr>
          <w:sz w:val="18"/>
          <w:szCs w:val="18"/>
        </w:rPr>
        <w:t>lorches</w:t>
      </w:r>
      <w:proofErr w:type="spellEnd"/>
      <w:r>
        <w:rPr>
          <w:sz w:val="18"/>
          <w:szCs w:val="18"/>
        </w:rPr>
        <w:t xml:space="preserve">, but they judged the same novel generics </w:t>
      </w:r>
      <w:r>
        <w:rPr>
          <w:b/>
          <w:sz w:val="28"/>
          <w:szCs w:val="28"/>
          <w:u w:val="single"/>
        </w:rPr>
        <w:t xml:space="preserve">to be true </w:t>
      </w:r>
      <w:r>
        <w:rPr>
          <w:sz w:val="18"/>
          <w:szCs w:val="18"/>
        </w:rPr>
        <w:t xml:space="preserve">given a wide range of prevalence levels (e.g., </w:t>
      </w:r>
      <w:r>
        <w:rPr>
          <w:b/>
          <w:sz w:val="28"/>
          <w:szCs w:val="28"/>
          <w:u w:val="single"/>
        </w:rPr>
        <w:t xml:space="preserve">even when only 10% or 30% of </w:t>
      </w:r>
      <w:proofErr w:type="spellStart"/>
      <w:r>
        <w:rPr>
          <w:b/>
          <w:sz w:val="28"/>
          <w:szCs w:val="28"/>
          <w:u w:val="single"/>
        </w:rPr>
        <w:t>lorches</w:t>
      </w:r>
      <w:proofErr w:type="spellEnd"/>
      <w:r>
        <w:rPr>
          <w:b/>
          <w:sz w:val="28"/>
          <w:szCs w:val="28"/>
          <w:u w:val="single"/>
        </w:rPr>
        <w:t xml:space="preserve"> had purple feathers</w:t>
      </w:r>
      <w:r>
        <w:rPr>
          <w:sz w:val="18"/>
          <w:szCs w:val="18"/>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Pr>
          <w:b/>
          <w:sz w:val="28"/>
          <w:szCs w:val="28"/>
          <w:u w:val="single"/>
        </w:rPr>
        <w:t>A statement is generic if it expresses a generalization about the members of a kind, as in “Mosquitoes carry the West Nile virus” or “Birds lay eggs”</w:t>
      </w:r>
      <w:r>
        <w:rPr>
          <w:sz w:val="18"/>
          <w:szCs w:val="18"/>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Pr>
          <w:sz w:val="18"/>
          <w:szCs w:val="18"/>
        </w:rPr>
        <w:t>Sarnecka</w:t>
      </w:r>
      <w:proofErr w:type="spellEnd"/>
      <w:r>
        <w:rPr>
          <w:sz w:val="18"/>
          <w:szCs w:val="18"/>
        </w:rPr>
        <w:t>, &amp; Flukes, 2008), and are likely to foster the growth of children’s conceptual knowledge (</w:t>
      </w:r>
      <w:proofErr w:type="spellStart"/>
      <w:r>
        <w:rPr>
          <w:sz w:val="18"/>
          <w:szCs w:val="18"/>
        </w:rPr>
        <w:t>Cimpian</w:t>
      </w:r>
      <w:proofErr w:type="spellEnd"/>
      <w:r>
        <w:rPr>
          <w:sz w:val="18"/>
          <w:szCs w:val="18"/>
        </w:rPr>
        <w:t xml:space="preserve">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Pr>
          <w:b/>
          <w:sz w:val="28"/>
          <w:szCs w:val="28"/>
          <w:u w:val="single"/>
        </w:rPr>
        <w:t>Generic sentences are often judged true despite weak statistical evidence</w:t>
      </w:r>
      <w:r>
        <w:rPr>
          <w:sz w:val="18"/>
          <w:szCs w:val="18"/>
        </w:rPr>
        <w:t xml:space="preserve">. </w:t>
      </w:r>
      <w:r>
        <w:rPr>
          <w:b/>
          <w:sz w:val="28"/>
          <w:szCs w:val="28"/>
          <w:highlight w:val="green"/>
          <w:u w:val="single"/>
        </w:rPr>
        <w:t>Few</w:t>
      </w:r>
      <w:r>
        <w:rPr>
          <w:b/>
          <w:sz w:val="28"/>
          <w:szCs w:val="28"/>
          <w:u w:val="single"/>
        </w:rPr>
        <w:t xml:space="preserve"> people would </w:t>
      </w:r>
      <w:r>
        <w:rPr>
          <w:b/>
          <w:sz w:val="28"/>
          <w:szCs w:val="28"/>
          <w:highlight w:val="green"/>
          <w:u w:val="single"/>
        </w:rPr>
        <w:t>dispute</w:t>
      </w:r>
      <w:r>
        <w:rPr>
          <w:b/>
          <w:sz w:val="28"/>
          <w:szCs w:val="28"/>
          <w:u w:val="single"/>
        </w:rPr>
        <w:t xml:space="preserve"> the truth of “</w:t>
      </w:r>
      <w:r>
        <w:rPr>
          <w:b/>
          <w:sz w:val="28"/>
          <w:szCs w:val="28"/>
          <w:highlight w:val="green"/>
          <w:u w:val="single"/>
        </w:rPr>
        <w:t>Mosquitoes carry</w:t>
      </w:r>
      <w:r>
        <w:rPr>
          <w:b/>
          <w:sz w:val="28"/>
          <w:szCs w:val="28"/>
          <w:u w:val="single"/>
        </w:rPr>
        <w:t xml:space="preserve"> the </w:t>
      </w:r>
      <w:r>
        <w:rPr>
          <w:b/>
          <w:sz w:val="28"/>
          <w:szCs w:val="28"/>
          <w:highlight w:val="green"/>
          <w:u w:val="single"/>
        </w:rPr>
        <w:t>West Nile virus”, yet</w:t>
      </w:r>
      <w:r>
        <w:rPr>
          <w:b/>
          <w:sz w:val="28"/>
          <w:szCs w:val="28"/>
          <w:u w:val="single"/>
        </w:rPr>
        <w:t xml:space="preserve"> only about </w:t>
      </w:r>
      <w:r>
        <w:rPr>
          <w:b/>
          <w:sz w:val="28"/>
          <w:szCs w:val="28"/>
          <w:highlight w:val="green"/>
          <w:u w:val="single"/>
        </w:rPr>
        <w:t>1%</w:t>
      </w:r>
      <w:r>
        <w:rPr>
          <w:b/>
          <w:sz w:val="28"/>
          <w:szCs w:val="28"/>
          <w:u w:val="single"/>
        </w:rPr>
        <w:t xml:space="preserve"> of mosquitoes </w:t>
      </w:r>
      <w:r>
        <w:rPr>
          <w:b/>
          <w:sz w:val="28"/>
          <w:szCs w:val="28"/>
          <w:highlight w:val="green"/>
          <w:u w:val="single"/>
        </w:rPr>
        <w:t>are</w:t>
      </w:r>
      <w:r>
        <w:rPr>
          <w:b/>
          <w:sz w:val="28"/>
          <w:szCs w:val="28"/>
          <w:u w:val="single"/>
        </w:rPr>
        <w:t xml:space="preserve"> actually </w:t>
      </w:r>
      <w:r>
        <w:rPr>
          <w:b/>
          <w:sz w:val="28"/>
          <w:szCs w:val="28"/>
          <w:highlight w:val="green"/>
          <w:u w:val="single"/>
        </w:rPr>
        <w:t>carriers</w:t>
      </w:r>
      <w:r>
        <w:rPr>
          <w:sz w:val="18"/>
          <w:szCs w:val="18"/>
        </w:rPr>
        <w:t xml:space="preserve"> (Cox, 2004). Similarly, </w:t>
      </w:r>
      <w:r>
        <w:rPr>
          <w:b/>
          <w:sz w:val="28"/>
          <w:szCs w:val="28"/>
          <w:u w:val="single"/>
        </w:rPr>
        <w:t>only a minority of birds lays eggs</w:t>
      </w:r>
      <w:r>
        <w:rPr>
          <w:sz w:val="18"/>
          <w:szCs w:val="18"/>
        </w:rPr>
        <w:t xml:space="preserve"> (the healthy, mature females), </w:t>
      </w:r>
      <w:r>
        <w:rPr>
          <w:b/>
          <w:sz w:val="28"/>
          <w:szCs w:val="28"/>
          <w:u w:val="single"/>
        </w:rPr>
        <w:t>but “Birds lay eggs” is uncontroversial</w:t>
      </w:r>
      <w:r>
        <w:rPr>
          <w:sz w:val="18"/>
          <w:szCs w:val="18"/>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w:t>
      </w:r>
      <w:proofErr w:type="spellStart"/>
      <w:r>
        <w:rPr>
          <w:sz w:val="18"/>
          <w:szCs w:val="18"/>
        </w:rPr>
        <w:t>Prasada</w:t>
      </w:r>
      <w:proofErr w:type="spellEnd"/>
      <w:r>
        <w:rPr>
          <w:sz w:val="18"/>
          <w:szCs w:val="18"/>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Pr>
          <w:b/>
          <w:sz w:val="28"/>
          <w:szCs w:val="28"/>
          <w:u w:val="single"/>
        </w:rPr>
        <w:t>We will</w:t>
      </w:r>
      <w:r>
        <w:rPr>
          <w:sz w:val="18"/>
          <w:szCs w:val="18"/>
        </w:rPr>
        <w:t xml:space="preserve"> attempt to </w:t>
      </w:r>
      <w:r>
        <w:rPr>
          <w:b/>
          <w:sz w:val="28"/>
          <w:szCs w:val="28"/>
          <w:u w:val="single"/>
        </w:rPr>
        <w:t xml:space="preserve">demonstrate </w:t>
      </w:r>
      <w:r>
        <w:rPr>
          <w:b/>
          <w:sz w:val="28"/>
          <w:szCs w:val="28"/>
          <w:highlight w:val="green"/>
          <w:u w:val="single"/>
        </w:rPr>
        <w:t xml:space="preserve">empirically </w:t>
      </w:r>
      <w:r>
        <w:rPr>
          <w:b/>
          <w:sz w:val="28"/>
          <w:szCs w:val="28"/>
          <w:u w:val="single"/>
        </w:rPr>
        <w:t xml:space="preserve">that </w:t>
      </w:r>
      <w:r>
        <w:rPr>
          <w:b/>
          <w:sz w:val="28"/>
          <w:szCs w:val="28"/>
          <w:highlight w:val="green"/>
          <w:u w:val="single"/>
        </w:rPr>
        <w:t xml:space="preserve">the prevalence level </w:t>
      </w:r>
      <w:r>
        <w:rPr>
          <w:b/>
          <w:sz w:val="28"/>
          <w:szCs w:val="28"/>
          <w:u w:val="single"/>
        </w:rPr>
        <w:t xml:space="preserve">that is </w:t>
      </w:r>
      <w:r>
        <w:rPr>
          <w:b/>
          <w:sz w:val="28"/>
          <w:szCs w:val="28"/>
          <w:highlight w:val="green"/>
          <w:u w:val="single"/>
        </w:rPr>
        <w:t xml:space="preserve">sufficient to judge a generic sentence </w:t>
      </w:r>
      <w:r>
        <w:rPr>
          <w:b/>
          <w:sz w:val="28"/>
          <w:szCs w:val="28"/>
          <w:u w:val="single"/>
        </w:rPr>
        <w:t xml:space="preserve">as </w:t>
      </w:r>
      <w:r>
        <w:rPr>
          <w:b/>
          <w:sz w:val="28"/>
          <w:szCs w:val="28"/>
          <w:highlight w:val="green"/>
          <w:u w:val="single"/>
        </w:rPr>
        <w:t xml:space="preserve">true is </w:t>
      </w:r>
      <w:r>
        <w:rPr>
          <w:b/>
          <w:sz w:val="28"/>
          <w:szCs w:val="28"/>
          <w:u w:val="single"/>
        </w:rPr>
        <w:t xml:space="preserve">indeed significantly </w:t>
      </w:r>
      <w:r>
        <w:rPr>
          <w:b/>
          <w:sz w:val="28"/>
          <w:szCs w:val="28"/>
          <w:highlight w:val="green"/>
          <w:u w:val="single"/>
        </w:rPr>
        <w:t>low</w:t>
      </w:r>
      <w:r>
        <w:rPr>
          <w:b/>
          <w:sz w:val="28"/>
          <w:szCs w:val="28"/>
          <w:u w:val="single"/>
        </w:rPr>
        <w:t>er than the prevalence level implied by that very same sentence</w:t>
      </w:r>
      <w:r>
        <w:rPr>
          <w:sz w:val="18"/>
          <w:szCs w:val="18"/>
        </w:rPr>
        <w:t>. If told that, say, “</w:t>
      </w:r>
      <w:proofErr w:type="spellStart"/>
      <w:r>
        <w:rPr>
          <w:sz w:val="18"/>
          <w:szCs w:val="18"/>
        </w:rPr>
        <w:t>Lorches</w:t>
      </w:r>
      <w:proofErr w:type="spellEnd"/>
      <w:r>
        <w:rPr>
          <w:sz w:val="18"/>
          <w:szCs w:val="18"/>
        </w:rPr>
        <w:t xml:space="preserve"> have purple feathers,” people might expect almost all </w:t>
      </w:r>
      <w:proofErr w:type="spellStart"/>
      <w:r>
        <w:rPr>
          <w:sz w:val="18"/>
          <w:szCs w:val="18"/>
        </w:rPr>
        <w:t>lorches</w:t>
      </w:r>
      <w:proofErr w:type="spellEnd"/>
      <w:r>
        <w:rPr>
          <w:sz w:val="18"/>
          <w:szCs w:val="18"/>
        </w:rPr>
        <w:t xml:space="preserve"> to have these feathers (illustrating generics’ high implied prevalence), but they may still agree that the sentence is true even if the actual prevalence of purple feathers among </w:t>
      </w:r>
      <w:proofErr w:type="spellStart"/>
      <w:r>
        <w:rPr>
          <w:sz w:val="18"/>
          <w:szCs w:val="18"/>
        </w:rPr>
        <w:t>lorches</w:t>
      </w:r>
      <w:proofErr w:type="spellEnd"/>
      <w:r>
        <w:rPr>
          <w:sz w:val="18"/>
          <w:szCs w:val="18"/>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Pr>
          <w:sz w:val="18"/>
          <w:szCs w:val="18"/>
        </w:rPr>
        <w:t>lorches</w:t>
      </w:r>
      <w:proofErr w:type="spellEnd"/>
      <w:r>
        <w:rPr>
          <w:sz w:val="18"/>
          <w:szCs w:val="18"/>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Pr>
          <w:sz w:val="18"/>
          <w:szCs w:val="18"/>
        </w:rPr>
        <w:t>Kanouse</w:t>
      </w:r>
      <w:proofErr w:type="spellEnd"/>
      <w:r>
        <w:rPr>
          <w:sz w:val="18"/>
          <w:szCs w:val="18"/>
        </w:rPr>
        <w:t xml:space="preserve">, 1966) in their studies of “the psychology of audience reaction” to “persuasive communication” in the form of generic assertions (Abelson &amp; </w:t>
      </w:r>
      <w:proofErr w:type="spellStart"/>
      <w:r>
        <w:rPr>
          <w:sz w:val="18"/>
          <w:szCs w:val="18"/>
        </w:rPr>
        <w:t>Kanouse</w:t>
      </w:r>
      <w:proofErr w:type="spellEnd"/>
      <w:r>
        <w:rPr>
          <w:sz w:val="18"/>
          <w:szCs w:val="18"/>
        </w:rPr>
        <w:t xml:space="preserve">, 1966, p. 171). Participants were presented with novel items such as the following: </w:t>
      </w:r>
      <w:r>
        <w:rPr>
          <w:b/>
          <w:sz w:val="28"/>
          <w:szCs w:val="28"/>
          <w:u w:val="single"/>
        </w:rPr>
        <w:t>Altogether there are three kinds of tribes—Southern, Northern, Central. Southern tribes have sports magazines. Northern tribes do not</w:t>
      </w:r>
      <w:r>
        <w:rPr>
          <w:sz w:val="18"/>
          <w:szCs w:val="18"/>
        </w:rPr>
        <w:t xml:space="preserve"> have sports magazines. </w:t>
      </w:r>
      <w:r>
        <w:rPr>
          <w:b/>
          <w:sz w:val="28"/>
          <w:szCs w:val="28"/>
          <w:u w:val="single"/>
        </w:rPr>
        <w:t>Central tribes do not</w:t>
      </w:r>
      <w:r>
        <w:rPr>
          <w:sz w:val="18"/>
          <w:szCs w:val="18"/>
        </w:rPr>
        <w:t xml:space="preserve"> have sports magazines. </w:t>
      </w:r>
      <w:r>
        <w:rPr>
          <w:b/>
          <w:sz w:val="28"/>
          <w:szCs w:val="28"/>
          <w:u w:val="single"/>
        </w:rPr>
        <w:t>Do tribes have sports magazines</w:t>
      </w:r>
      <w:r>
        <w:rPr>
          <w:b/>
          <w:sz w:val="13"/>
          <w:szCs w:val="13"/>
          <w:u w:val="single"/>
        </w:rPr>
        <w:t>?</w:t>
      </w:r>
      <w:r>
        <w:rPr>
          <w:b/>
          <w:sz w:val="28"/>
          <w:szCs w:val="28"/>
          <w:u w:val="single"/>
        </w:rPr>
        <w:t xml:space="preserve"> </w:t>
      </w:r>
      <w:r>
        <w:rPr>
          <w:sz w:val="18"/>
          <w:szCs w:val="18"/>
        </w:rPr>
        <w:t xml:space="preserve">All items had the same critical feature: only one third of the target category possessed the relevant property. Despite the low prevalence, </w:t>
      </w:r>
      <w:r>
        <w:rPr>
          <w:b/>
          <w:sz w:val="28"/>
          <w:szCs w:val="28"/>
          <w:u w:val="single"/>
        </w:rPr>
        <w:t>participants answered “yes” approximately 70% of the time</w:t>
      </w:r>
      <w:r>
        <w:rPr>
          <w:sz w:val="18"/>
          <w:szCs w:val="18"/>
        </w:rPr>
        <w:t xml:space="preserve"> to “Do tribes have sports magazines</w:t>
      </w:r>
      <w:r>
        <w:rPr>
          <w:sz w:val="13"/>
          <w:szCs w:val="13"/>
        </w:rPr>
        <w:t>?</w:t>
      </w:r>
      <w:r>
        <w:rPr>
          <w:sz w:val="18"/>
          <w:szCs w:val="18"/>
        </w:rPr>
        <w:t xml:space="preserve">” and other generic questions similar to it. Thus, </w:t>
      </w:r>
      <w:r>
        <w:rPr>
          <w:b/>
          <w:sz w:val="28"/>
          <w:szCs w:val="28"/>
          <w:u w:val="single"/>
        </w:rPr>
        <w:t>people’s acceptance of the generics did not seem contingent on strong statistical evidence,</w:t>
      </w:r>
      <w:r>
        <w:rPr>
          <w:sz w:val="18"/>
          <w:szCs w:val="18"/>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Pr>
          <w:sz w:val="18"/>
          <w:szCs w:val="18"/>
        </w:rPr>
        <w:t>Declerck</w:t>
      </w:r>
      <w:proofErr w:type="spellEnd"/>
      <w:r>
        <w:rPr>
          <w:sz w:val="18"/>
          <w:szCs w:val="18"/>
        </w:rPr>
        <w:t>, 1986, 1991; Lawler, 1973). For example, Carlson (1977) writes that “</w:t>
      </w:r>
      <w:r>
        <w:rPr>
          <w:b/>
          <w:sz w:val="28"/>
          <w:szCs w:val="28"/>
          <w:u w:val="single"/>
        </w:rPr>
        <w:t>there are many cases where […] less than half of the individuals under consideration have some certain property, yet we still can truly predicate that property of the appropriate bare plural</w:t>
      </w:r>
      <w:r>
        <w:rPr>
          <w:sz w:val="18"/>
          <w:szCs w:val="18"/>
        </w:rPr>
        <w:t xml:space="preserve">” (p. 67), </w:t>
      </w:r>
      <w:r>
        <w:rPr>
          <w:b/>
          <w:sz w:val="28"/>
          <w:szCs w:val="28"/>
          <w:u w:val="single"/>
        </w:rPr>
        <w:t>as is the case with “Birds lay eggs” and “Mosquitoes carry the West Nile virus” but also with “Lions have manes</w:t>
      </w:r>
      <w:r>
        <w:rPr>
          <w:sz w:val="18"/>
          <w:szCs w:val="18"/>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354DA9D2" w14:textId="77777777" w:rsidR="0036045B" w:rsidRDefault="0036045B" w:rsidP="0036045B">
      <w:pPr>
        <w:pStyle w:val="Heading4"/>
      </w:pPr>
      <w:r>
        <w:t xml:space="preserve">Debate solves arbitrary linguistic intuitions—we can determine the most predictable </w:t>
      </w:r>
      <w:proofErr w:type="spellStart"/>
      <w:r>
        <w:t>interp</w:t>
      </w:r>
      <w:proofErr w:type="spellEnd"/>
      <w:r>
        <w:t xml:space="preserve"> based on factors like clash and limits. Semantics are a floor not a ceiling—if we have a sufficiently predictable interpretation of the topic then division of ground is more important.</w:t>
      </w:r>
    </w:p>
    <w:p w14:paraId="7F78BDF1" w14:textId="77777777" w:rsidR="0036045B" w:rsidRDefault="0036045B" w:rsidP="0036045B">
      <w:pPr>
        <w:pStyle w:val="Heading4"/>
      </w:pPr>
      <w:r>
        <w:t>Standards:</w:t>
      </w:r>
    </w:p>
    <w:p w14:paraId="561BD2E4" w14:textId="77777777" w:rsidR="0036045B" w:rsidRDefault="0036045B" w:rsidP="0036045B">
      <w:pPr>
        <w:pStyle w:val="Heading4"/>
      </w:pPr>
      <w:r>
        <w:t xml:space="preserve">1] Clash—allows us to go in-depth on particular parts of the literature which allows for more nuanced debates because different workers and their </w:t>
      </w:r>
      <w:proofErr w:type="spellStart"/>
      <w:r>
        <w:t>squo</w:t>
      </w:r>
      <w:proofErr w:type="spellEnd"/>
      <w:r>
        <w:t xml:space="preserve"> strike policy are different</w:t>
      </w:r>
    </w:p>
    <w:p w14:paraId="047656EA" w14:textId="77777777" w:rsidR="0036045B" w:rsidRDefault="0036045B" w:rsidP="0036045B">
      <w:pPr>
        <w:pStyle w:val="Heading4"/>
      </w:pPr>
      <w:r>
        <w:t xml:space="preserve">2] </w:t>
      </w:r>
      <w:proofErr w:type="spellStart"/>
      <w:r>
        <w:t>Aff</w:t>
      </w:r>
      <w:proofErr w:type="spellEnd"/>
      <w:r>
        <w:t xml:space="preserve"> ground—No Advantage applies to all workers because each one has different strike policies – i.e. other workers can strike under NLRA, but not agricultural workers </w:t>
      </w:r>
    </w:p>
    <w:p w14:paraId="4AF0F991" w14:textId="77777777" w:rsidR="0036045B" w:rsidRDefault="0036045B" w:rsidP="0036045B">
      <w:pPr>
        <w:pStyle w:val="Heading4"/>
      </w:pPr>
      <w:r>
        <w:t xml:space="preserve">3] Pics are comparatively worse—a) It forces 1AR restart mooting the 1AC and creating a 13-7 time skew b) negs have generics like the Cap K and Innovation DA but </w:t>
      </w:r>
      <w:proofErr w:type="spellStart"/>
      <w:r>
        <w:t>affs</w:t>
      </w:r>
      <w:proofErr w:type="spellEnd"/>
      <w:r>
        <w:t xml:space="preserve"> don’t have any vs pics </w:t>
      </w:r>
    </w:p>
    <w:p w14:paraId="19A3101C" w14:textId="77777777" w:rsidR="0036045B" w:rsidRDefault="0036045B" w:rsidP="0036045B">
      <w:pPr>
        <w:pStyle w:val="Heading4"/>
      </w:pPr>
      <w:r>
        <w:t xml:space="preserve">4] </w:t>
      </w:r>
      <w:proofErr w:type="spellStart"/>
      <w:r>
        <w:t>Overlimiting</w:t>
      </w:r>
      <w:proofErr w:type="spellEnd"/>
      <w:r>
        <w:t xml:space="preserve">: They make whole res the only topical </w:t>
      </w:r>
      <w:proofErr w:type="spellStart"/>
      <w:r>
        <w:t>aff</w:t>
      </w:r>
      <w:proofErr w:type="spellEnd"/>
      <w:r>
        <w:t xml:space="preserve"> which is devastating vs specific negs</w:t>
      </w:r>
    </w:p>
    <w:p w14:paraId="1FADD33F" w14:textId="77777777" w:rsidR="0036045B" w:rsidRDefault="0036045B" w:rsidP="0036045B">
      <w:pPr>
        <w:pStyle w:val="Heading4"/>
      </w:pPr>
      <w:r>
        <w:t xml:space="preserve">5] Functional limits check – only workers that don’t have a strong right to strike in the </w:t>
      </w:r>
      <w:proofErr w:type="spellStart"/>
      <w:r>
        <w:t>squo</w:t>
      </w:r>
      <w:proofErr w:type="spellEnd"/>
      <w:r>
        <w:t xml:space="preserve"> are viable </w:t>
      </w:r>
      <w:proofErr w:type="spellStart"/>
      <w:r>
        <w:t>affs</w:t>
      </w:r>
      <w:proofErr w:type="spellEnd"/>
    </w:p>
    <w:p w14:paraId="6A8DDFE4" w14:textId="77777777" w:rsidR="0036045B" w:rsidRPr="00554A8A" w:rsidRDefault="0036045B" w:rsidP="0036045B">
      <w:pPr>
        <w:pStyle w:val="Heading4"/>
      </w:pPr>
      <w:r>
        <w:t xml:space="preserve">6] Reasonability – good is good enough and key to avoid substance </w:t>
      </w:r>
      <w:proofErr w:type="spellStart"/>
      <w:r>
        <w:t>crowdout</w:t>
      </w:r>
      <w:proofErr w:type="spellEnd"/>
      <w:r>
        <w:t xml:space="preserve"> – otherwise leads to a race to the top which detract from the fairness they try to preserve</w:t>
      </w:r>
    </w:p>
    <w:p w14:paraId="4BE6443D" w14:textId="6FCBAF17" w:rsidR="00156B64" w:rsidRDefault="00156B64" w:rsidP="00156B64"/>
    <w:p w14:paraId="7408FA64" w14:textId="177AC40B" w:rsidR="0036045B" w:rsidRDefault="0036045B" w:rsidP="00156B64"/>
    <w:p w14:paraId="5BBF9B42" w14:textId="60B414D5" w:rsidR="0036045B" w:rsidRDefault="0036045B" w:rsidP="00156B64"/>
    <w:p w14:paraId="779011C2" w14:textId="45A46880" w:rsidR="0036045B" w:rsidRDefault="0036045B" w:rsidP="00156B64">
      <w:proofErr w:type="spellStart"/>
      <w:r>
        <w:t>Nlrb</w:t>
      </w:r>
      <w:proofErr w:type="spellEnd"/>
    </w:p>
    <w:p w14:paraId="00601674" w14:textId="77777777" w:rsidR="0036045B" w:rsidRPr="001A33E6" w:rsidRDefault="0036045B" w:rsidP="0036045B">
      <w:pPr>
        <w:pStyle w:val="Heading4"/>
      </w:pPr>
      <w:r w:rsidRPr="001A33E6">
        <w:t xml:space="preserve">1] Perm do the counterplan – they’re on the wrong side of this debate – </w:t>
      </w:r>
      <w:r>
        <w:t>6</w:t>
      </w:r>
      <w:r w:rsidRPr="001A33E6">
        <w:t xml:space="preserve"> warrants</w:t>
      </w:r>
    </w:p>
    <w:p w14:paraId="014A1BCA" w14:textId="77777777" w:rsidR="0036045B" w:rsidRPr="001A33E6" w:rsidRDefault="0036045B" w:rsidP="0036045B">
      <w:pPr>
        <w:pStyle w:val="Heading4"/>
      </w:pPr>
      <w:r w:rsidRPr="001A33E6">
        <w:t>a] normal means – 1AC Reilly solvency evidence talks about the NLRA and courts implementing it, not congress – even if by some obscure definition, amend requires Congress, prefer spirit over text</w:t>
      </w:r>
    </w:p>
    <w:p w14:paraId="1318B7FA" w14:textId="77777777" w:rsidR="0036045B" w:rsidRPr="001A33E6" w:rsidRDefault="0036045B" w:rsidP="0036045B">
      <w:pPr>
        <w:pStyle w:val="Heading4"/>
      </w:pPr>
      <w:r w:rsidRPr="001A33E6">
        <w:t xml:space="preserve">b] normal means – NLRB is the US agency for regulating strikes and directly monitors the NLRA which disproves 1NC </w:t>
      </w:r>
      <w:proofErr w:type="spellStart"/>
      <w:r w:rsidRPr="001A33E6">
        <w:t>ev</w:t>
      </w:r>
      <w:proofErr w:type="spellEnd"/>
      <w:r w:rsidRPr="001A33E6">
        <w:t>.</w:t>
      </w:r>
    </w:p>
    <w:p w14:paraId="3656BE63" w14:textId="77777777" w:rsidR="0036045B" w:rsidRPr="00F41762" w:rsidRDefault="0036045B" w:rsidP="0036045B">
      <w:pPr>
        <w:rPr>
          <w:sz w:val="16"/>
        </w:rPr>
      </w:pPr>
      <w:r w:rsidRPr="00977681">
        <w:rPr>
          <w:rStyle w:val="Style13ptBold"/>
        </w:rPr>
        <w:t>INC, ND</w:t>
      </w:r>
      <w:r w:rsidRPr="00F41762">
        <w:rPr>
          <w:sz w:val="16"/>
        </w:rPr>
        <w:t xml:space="preserve">, The NLRB, Encyclopedia entry, URL: </w:t>
      </w:r>
      <w:hyperlink r:id="rId6" w:history="1">
        <w:r w:rsidRPr="00F41762">
          <w:rPr>
            <w:rStyle w:val="Hyperlink"/>
            <w:sz w:val="16"/>
          </w:rPr>
          <w:t>https://www.inc.com/encyclopedia/national-labor-relation-board-nlrb.html</w:t>
        </w:r>
      </w:hyperlink>
      <w:r w:rsidRPr="00F41762">
        <w:rPr>
          <w:sz w:val="16"/>
        </w:rPr>
        <w:t>, KR</w:t>
      </w:r>
      <w:r>
        <w:rPr>
          <w:sz w:val="16"/>
        </w:rPr>
        <w:t xml:space="preserve"> //recut DD AG</w:t>
      </w:r>
    </w:p>
    <w:p w14:paraId="38D29C7B" w14:textId="77777777" w:rsidR="0036045B" w:rsidRPr="00F41762" w:rsidRDefault="0036045B" w:rsidP="0036045B">
      <w:pPr>
        <w:rPr>
          <w:sz w:val="16"/>
        </w:rPr>
      </w:pPr>
      <w:r w:rsidRPr="001A33E6">
        <w:rPr>
          <w:rStyle w:val="StyleUnderline"/>
          <w:highlight w:val="green"/>
        </w:rPr>
        <w:t>The NLRB was created</w:t>
      </w:r>
      <w:r w:rsidRPr="00F41762">
        <w:rPr>
          <w:sz w:val="16"/>
        </w:rPr>
        <w:t xml:space="preserve"> in 1935 by Congress </w:t>
      </w:r>
      <w:r w:rsidRPr="001A33E6">
        <w:rPr>
          <w:rStyle w:val="StyleUnderline"/>
          <w:highlight w:val="green"/>
        </w:rPr>
        <w:t>to administer the</w:t>
      </w:r>
      <w:r w:rsidRPr="00F41762">
        <w:rPr>
          <w:sz w:val="16"/>
        </w:rPr>
        <w:t xml:space="preserve"> National Labor Relations Act (</w:t>
      </w:r>
      <w:r w:rsidRPr="001A33E6">
        <w:rPr>
          <w:rStyle w:val="StyleUnderline"/>
          <w:highlight w:val="green"/>
        </w:rPr>
        <w:t>NLRA</w:t>
      </w:r>
      <w:r w:rsidRPr="00F41762">
        <w:rPr>
          <w:sz w:val="16"/>
        </w:rPr>
        <w:t xml:space="preserve">). The NLRA is the law that governs relations between labor unions and employers whose operations involve interstate commerce. Though there are other federal and state laws which also protect the rights of employees, such as the Fair Labor Standards Act (FLSA), the </w:t>
      </w:r>
      <w:r w:rsidRPr="001A33E6">
        <w:rPr>
          <w:rStyle w:val="StyleUnderline"/>
          <w:highlight w:val="green"/>
        </w:rPr>
        <w:t>NLRA i</w:t>
      </w:r>
      <w:r w:rsidRPr="00F41762">
        <w:rPr>
          <w:rStyle w:val="Style13ptBold"/>
          <w:highlight w:val="green"/>
        </w:rPr>
        <w:t>s</w:t>
      </w:r>
      <w:r w:rsidRPr="00F41762">
        <w:rPr>
          <w:sz w:val="16"/>
        </w:rPr>
        <w:t xml:space="preserve"> the Act </w:t>
      </w:r>
      <w:r w:rsidRPr="001A33E6">
        <w:rPr>
          <w:rStyle w:val="StyleUnderline"/>
          <w:highlight w:val="green"/>
        </w:rPr>
        <w:t>specifically tied to the NLRB</w:t>
      </w:r>
      <w:r w:rsidRPr="00F41762">
        <w:rPr>
          <w:sz w:val="16"/>
        </w:rPr>
        <w:t xml:space="preserve"> and to union organization.</w:t>
      </w:r>
    </w:p>
    <w:p w14:paraId="02C9DD39" w14:textId="77777777" w:rsidR="0036045B" w:rsidRPr="001A33E6" w:rsidRDefault="0036045B" w:rsidP="0036045B">
      <w:pPr>
        <w:pStyle w:val="Heading4"/>
        <w:rPr>
          <w:rFonts w:cs="Calibri"/>
        </w:rPr>
      </w:pPr>
      <w:r w:rsidRPr="001A33E6">
        <w:t xml:space="preserve">c] </w:t>
      </w:r>
      <w:r w:rsidRPr="001A33E6">
        <w:rPr>
          <w:rFonts w:cs="Calibri"/>
        </w:rPr>
        <w:t>Ought isn’t immediate</w:t>
      </w:r>
    </w:p>
    <w:p w14:paraId="15389293" w14:textId="77777777" w:rsidR="0036045B" w:rsidRPr="008163E7" w:rsidRDefault="0036045B" w:rsidP="0036045B">
      <w:pPr>
        <w:rPr>
          <w:sz w:val="16"/>
        </w:rPr>
      </w:pPr>
      <w:r w:rsidRPr="001A33E6">
        <w:rPr>
          <w:rStyle w:val="Style13ptBold"/>
        </w:rPr>
        <w:t>English Grammar 10</w:t>
      </w:r>
      <w:r w:rsidRPr="008163E7">
        <w:rPr>
          <w:sz w:val="16"/>
        </w:rPr>
        <w:t xml:space="preserve"> [“Must and Ought to”; English Grammar; August 16, 2010; </w:t>
      </w:r>
      <w:hyperlink r:id="rId7" w:history="1">
        <w:r w:rsidRPr="008163E7">
          <w:rPr>
            <w:rStyle w:val="Hyperlink"/>
            <w:sz w:val="16"/>
          </w:rPr>
          <w:t>https://www.englishgrammar.org/must-and-ought-to/</w:t>
        </w:r>
      </w:hyperlink>
      <w:r w:rsidRPr="008163E7">
        <w:rPr>
          <w:sz w:val="16"/>
        </w:rPr>
        <w:t xml:space="preserve"> //BWSWJ] // recut DD AG</w:t>
      </w:r>
    </w:p>
    <w:p w14:paraId="365BD417" w14:textId="77777777" w:rsidR="0036045B" w:rsidRPr="008163E7" w:rsidRDefault="0036045B" w:rsidP="0036045B">
      <w:pPr>
        <w:rPr>
          <w:sz w:val="16"/>
        </w:rPr>
      </w:pPr>
      <w:r w:rsidRPr="008163E7">
        <w:rPr>
          <w:sz w:val="16"/>
        </w:rPr>
        <w:t xml:space="preserve">Ought expresses ideas such as duty, necessity and moral obligation. It is not as forceful as must, but it is stronger than should. You ought to be punctual. We ought to help the poor. </w:t>
      </w:r>
      <w:r w:rsidRPr="001A33E6">
        <w:rPr>
          <w:rStyle w:val="StyleUnderline"/>
          <w:highlight w:val="green"/>
        </w:rPr>
        <w:t xml:space="preserve">You ought to visit </w:t>
      </w:r>
      <w:r w:rsidRPr="001A33E6">
        <w:rPr>
          <w:rStyle w:val="StyleUnderline"/>
        </w:rPr>
        <w:t xml:space="preserve">your friends </w:t>
      </w:r>
      <w:r w:rsidRPr="001A33E6">
        <w:rPr>
          <w:rStyle w:val="StyleUnderline"/>
          <w:highlight w:val="green"/>
        </w:rPr>
        <w:t>once in a while</w:t>
      </w:r>
      <w:r w:rsidRPr="008163E7">
        <w:rPr>
          <w:sz w:val="16"/>
          <w:highlight w:val="green"/>
        </w:rPr>
        <w:t xml:space="preserve">. </w:t>
      </w:r>
      <w:r w:rsidRPr="001A33E6">
        <w:rPr>
          <w:rStyle w:val="StyleUnderline"/>
          <w:highlight w:val="green"/>
        </w:rPr>
        <w:t>Ought generally points to</w:t>
      </w:r>
      <w:r w:rsidRPr="001A33E6">
        <w:rPr>
          <w:rStyle w:val="StyleUnderline"/>
        </w:rPr>
        <w:t xml:space="preserve"> present and </w:t>
      </w:r>
      <w:r w:rsidRPr="001A33E6">
        <w:rPr>
          <w:rStyle w:val="StyleUnderline"/>
          <w:highlight w:val="green"/>
        </w:rPr>
        <w:t>future</w:t>
      </w:r>
      <w:r w:rsidRPr="001A33E6">
        <w:rPr>
          <w:rStyle w:val="StyleUnderline"/>
        </w:rPr>
        <w:t xml:space="preserve"> time</w:t>
      </w:r>
      <w:r w:rsidRPr="008163E7">
        <w:rPr>
          <w:sz w:val="16"/>
        </w:rPr>
        <w:t>. It can point to past time when it is followed by the perfect infinitive (have + past participle).</w:t>
      </w:r>
    </w:p>
    <w:p w14:paraId="7BE45A28" w14:textId="77777777" w:rsidR="0036045B" w:rsidRPr="001A33E6" w:rsidRDefault="0036045B" w:rsidP="0036045B">
      <w:pPr>
        <w:pStyle w:val="Heading4"/>
      </w:pPr>
      <w:r w:rsidRPr="001A33E6">
        <w:rPr>
          <w:rStyle w:val="Style13ptBold"/>
          <w:b/>
        </w:rPr>
        <w:t xml:space="preserve">d] </w:t>
      </w:r>
      <w:r w:rsidRPr="001A33E6">
        <w:t>sovereignty --  the NLRB is normal means since they have the authority to change the NLRA, if not then the cp doesn’t pass with enough weight.</w:t>
      </w:r>
    </w:p>
    <w:p w14:paraId="1D035087" w14:textId="0B484F7B" w:rsidR="0036045B" w:rsidRDefault="0036045B" w:rsidP="00156B64"/>
    <w:p w14:paraId="45B4FE7A" w14:textId="77777777" w:rsidR="0036045B" w:rsidRDefault="0036045B" w:rsidP="0036045B">
      <w:pPr>
        <w:pStyle w:val="Heading4"/>
      </w:pPr>
      <w:r>
        <w:t>Low growth and high inflation now</w:t>
      </w:r>
    </w:p>
    <w:p w14:paraId="4B936DDA" w14:textId="77777777" w:rsidR="0036045B" w:rsidRDefault="0036045B" w:rsidP="0036045B">
      <w:r w:rsidRPr="00CA643C">
        <w:rPr>
          <w:rStyle w:val="Style13ptBold"/>
        </w:rPr>
        <w:t>Bloomberg, 10-19</w:t>
      </w:r>
      <w:r w:rsidRPr="00CA643C">
        <w:t xml:space="preserve"> [Bloomberg Economics, "It’s Not Stagflation, but It’s Not Good Either," Bloomberg, 10-19-2021, https://www.bloomberg.com/graphics/2021-q4-gdp-nowcast-october/, accessed 10-23-2021]</w:t>
      </w:r>
      <w:r>
        <w:t xml:space="preserve"> //DD AG</w:t>
      </w:r>
    </w:p>
    <w:p w14:paraId="71EA34BC" w14:textId="77777777" w:rsidR="0036045B" w:rsidRPr="005E3EA7" w:rsidRDefault="0036045B" w:rsidP="0036045B">
      <w:pPr>
        <w:rPr>
          <w:sz w:val="16"/>
        </w:rPr>
      </w:pPr>
    </w:p>
    <w:p w14:paraId="40F609C2" w14:textId="77777777" w:rsidR="0036045B" w:rsidRPr="005E3EA7" w:rsidRDefault="0036045B" w:rsidP="0036045B">
      <w:pPr>
        <w:rPr>
          <w:sz w:val="16"/>
        </w:rPr>
      </w:pPr>
      <w:r w:rsidRPr="005E3EA7">
        <w:rPr>
          <w:sz w:val="16"/>
        </w:rPr>
        <w:t>From Hot Vax Summer to Winter of Discontent—Stagflation-Lite Could Rock the Global Recovery</w:t>
      </w:r>
    </w:p>
    <w:p w14:paraId="39E11BE3" w14:textId="77777777" w:rsidR="0036045B" w:rsidRPr="005E3EA7" w:rsidRDefault="0036045B" w:rsidP="0036045B">
      <w:pPr>
        <w:rPr>
          <w:u w:val="single"/>
        </w:rPr>
      </w:pPr>
      <w:r w:rsidRPr="005E3EA7">
        <w:rPr>
          <w:u w:val="single"/>
        </w:rPr>
        <w:t>Stagflation</w:t>
      </w:r>
      <w:r w:rsidRPr="005E3EA7">
        <w:rPr>
          <w:sz w:val="16"/>
        </w:rPr>
        <w:t xml:space="preserve"> isn’t quite the word. But for a world economy still trying to find its post-pandemic footing</w:t>
      </w:r>
      <w:r w:rsidRPr="00575DCC">
        <w:rPr>
          <w:sz w:val="16"/>
          <w:highlight w:val="green"/>
        </w:rPr>
        <w:t xml:space="preserve">, </w:t>
      </w:r>
      <w:r w:rsidRPr="00575DCC">
        <w:rPr>
          <w:highlight w:val="green"/>
          <w:u w:val="single"/>
        </w:rPr>
        <w:t>the combination of lower growth and higher inflation</w:t>
      </w:r>
      <w:r w:rsidRPr="005E3EA7">
        <w:rPr>
          <w:u w:val="single"/>
        </w:rPr>
        <w:t xml:space="preserve"> evident in the latest readings from Bloomberg Economics’ nowcasts still </w:t>
      </w:r>
      <w:r w:rsidRPr="00575DCC">
        <w:rPr>
          <w:highlight w:val="green"/>
          <w:u w:val="single"/>
        </w:rPr>
        <w:t>isn’t good news.</w:t>
      </w:r>
    </w:p>
    <w:p w14:paraId="0BF7A717" w14:textId="77777777" w:rsidR="0036045B" w:rsidRPr="005E3EA7" w:rsidRDefault="0036045B" w:rsidP="0036045B">
      <w:pPr>
        <w:rPr>
          <w:sz w:val="16"/>
        </w:rPr>
      </w:pPr>
      <w:r w:rsidRPr="005E3EA7">
        <w:rPr>
          <w:sz w:val="16"/>
        </w:rPr>
        <w:t>Across the U.S., Europe and Asia, the nowcasts are flagging a slowdown in the recovery, with activity still some way short of the pre-pandemic trend. More troubling, in many major economies, inflation looks set to stay stubbornly above central banks targets.</w:t>
      </w:r>
    </w:p>
    <w:p w14:paraId="36D1C5BE" w14:textId="77777777" w:rsidR="0036045B" w:rsidRPr="005E3EA7" w:rsidRDefault="0036045B" w:rsidP="0036045B">
      <w:pPr>
        <w:rPr>
          <w:sz w:val="16"/>
        </w:rPr>
      </w:pPr>
      <w:r w:rsidRPr="005E3EA7">
        <w:rPr>
          <w:sz w:val="16"/>
        </w:rPr>
        <w:t xml:space="preserve">In the U.S., </w:t>
      </w:r>
      <w:r w:rsidRPr="00522BBF">
        <w:rPr>
          <w:u w:val="single"/>
        </w:rPr>
        <w:t>after a delta-dampened third quarter, the latest</w:t>
      </w:r>
      <w:r w:rsidRPr="005E3EA7">
        <w:rPr>
          <w:u w:val="single"/>
        </w:rPr>
        <w:t xml:space="preserve"> nowcas</w:t>
      </w:r>
      <w:r w:rsidRPr="00522BBF">
        <w:rPr>
          <w:u w:val="single"/>
        </w:rPr>
        <w:t>t readings are signaling lackluster performance in the fourth</w:t>
      </w:r>
      <w:r w:rsidRPr="005E3EA7">
        <w:rPr>
          <w:sz w:val="16"/>
        </w:rPr>
        <w:t xml:space="preserve">. Compounding the difficulties, </w:t>
      </w:r>
      <w:r w:rsidRPr="00575DCC">
        <w:rPr>
          <w:highlight w:val="green"/>
          <w:u w:val="single"/>
        </w:rPr>
        <w:t>inflation is set to stay</w:t>
      </w:r>
      <w:r w:rsidRPr="005E3EA7">
        <w:rPr>
          <w:u w:val="single"/>
        </w:rPr>
        <w:t xml:space="preserve"> lodged </w:t>
      </w:r>
      <w:r w:rsidRPr="00575DCC">
        <w:rPr>
          <w:highlight w:val="green"/>
          <w:u w:val="single"/>
        </w:rPr>
        <w:t>at a high level.</w:t>
      </w:r>
    </w:p>
    <w:p w14:paraId="289BE031" w14:textId="77777777" w:rsidR="0036045B" w:rsidRPr="005E3EA7" w:rsidRDefault="0036045B" w:rsidP="0036045B">
      <w:pPr>
        <w:rPr>
          <w:sz w:val="16"/>
        </w:rPr>
      </w:pPr>
      <w:r w:rsidRPr="005E3EA7">
        <w:rPr>
          <w:sz w:val="16"/>
        </w:rPr>
        <w:t xml:space="preserve">In China, under the accumulated weight of the Evergrande default, power shortages, and delta risks, </w:t>
      </w:r>
      <w:r w:rsidRPr="00575DCC">
        <w:rPr>
          <w:rStyle w:val="Emphasis"/>
          <w:highlight w:val="green"/>
        </w:rPr>
        <w:t>growth is slumping into 2022</w:t>
      </w:r>
      <w:r w:rsidRPr="005E3EA7">
        <w:rPr>
          <w:rStyle w:val="Emphasis"/>
        </w:rPr>
        <w:t>.</w:t>
      </w:r>
      <w:r w:rsidRPr="005E3EA7">
        <w:rPr>
          <w:sz w:val="16"/>
        </w:rPr>
        <w:t xml:space="preserve"> The early signs from the nowcast point to a fourth quarter expansion of just 4.3% year on year — a long way below the pre-Covid trend of 6%.</w:t>
      </w:r>
    </w:p>
    <w:p w14:paraId="7EF48D4A" w14:textId="77777777" w:rsidR="0036045B" w:rsidRPr="005E3EA7" w:rsidRDefault="0036045B" w:rsidP="0036045B">
      <w:pPr>
        <w:rPr>
          <w:sz w:val="16"/>
        </w:rPr>
      </w:pPr>
      <w:r w:rsidRPr="005E3EA7">
        <w:rPr>
          <w:sz w:val="16"/>
        </w:rPr>
        <w:t>For the U.S. — and other advanced economies in a similar position — the blow to supply that’s taking the edge off growth whilst pushing inflation higher is an unwelcome combination that leaves central banks with no easy answers.</w:t>
      </w:r>
    </w:p>
    <w:p w14:paraId="06DD59C1" w14:textId="77777777" w:rsidR="0036045B" w:rsidRPr="005E3EA7" w:rsidRDefault="0036045B" w:rsidP="0036045B">
      <w:pPr>
        <w:rPr>
          <w:sz w:val="16"/>
        </w:rPr>
      </w:pPr>
      <w:r w:rsidRPr="005E3EA7">
        <w:rPr>
          <w:sz w:val="16"/>
        </w:rPr>
        <w:t xml:space="preserve">“A hot vax summer risks drifting into a winter of discontent” said Bloomberg economists Bjorn Van </w:t>
      </w:r>
      <w:proofErr w:type="spellStart"/>
      <w:r w:rsidRPr="005E3EA7">
        <w:rPr>
          <w:sz w:val="16"/>
        </w:rPr>
        <w:t>Roye</w:t>
      </w:r>
      <w:proofErr w:type="spellEnd"/>
      <w:r w:rsidRPr="005E3EA7">
        <w:rPr>
          <w:sz w:val="16"/>
        </w:rPr>
        <w:t xml:space="preserve"> and Tom </w:t>
      </w:r>
      <w:proofErr w:type="spellStart"/>
      <w:r w:rsidRPr="005E3EA7">
        <w:rPr>
          <w:sz w:val="16"/>
        </w:rPr>
        <w:t>Orlik</w:t>
      </w:r>
      <w:proofErr w:type="spellEnd"/>
      <w:r w:rsidRPr="005E3EA7">
        <w:rPr>
          <w:sz w:val="16"/>
        </w:rPr>
        <w:t>. “With millions still out of work and elevated inflation, central banks are facing stagflation-lite.”</w:t>
      </w:r>
    </w:p>
    <w:p w14:paraId="74C8FCFA" w14:textId="77777777" w:rsidR="0036045B" w:rsidRPr="005E3EA7" w:rsidRDefault="0036045B" w:rsidP="0036045B">
      <w:pPr>
        <w:rPr>
          <w:sz w:val="16"/>
        </w:rPr>
      </w:pPr>
      <w:r w:rsidRPr="005E3EA7">
        <w:rPr>
          <w:sz w:val="16"/>
        </w:rPr>
        <w:t>From U.S. retail sales to China factory output, Bloomberg Economics’ nowcasts unite hundreds of data points to provide a high frequency read on the pace of growth and level of inflation across major economies ahead of the official data.</w:t>
      </w:r>
    </w:p>
    <w:p w14:paraId="5D9E080B" w14:textId="77777777" w:rsidR="0036045B" w:rsidRPr="005E3EA7" w:rsidRDefault="0036045B" w:rsidP="0036045B">
      <w:pPr>
        <w:rPr>
          <w:sz w:val="16"/>
        </w:rPr>
      </w:pPr>
      <w:r w:rsidRPr="005E3EA7">
        <w:rPr>
          <w:sz w:val="16"/>
        </w:rPr>
        <w:t>The latest readout for most major economies shows output poised to end the year still some distance short of the pre-Covid trend and — in some cases — moving in the wrong direction.</w:t>
      </w:r>
    </w:p>
    <w:p w14:paraId="12A76657" w14:textId="77777777" w:rsidR="0036045B" w:rsidRPr="005E3EA7" w:rsidRDefault="0036045B" w:rsidP="0036045B">
      <w:pPr>
        <w:rPr>
          <w:u w:val="single"/>
        </w:rPr>
      </w:pPr>
      <w:r w:rsidRPr="005E3EA7">
        <w:rPr>
          <w:sz w:val="16"/>
        </w:rPr>
        <w:t>In normal times, that slack in the economy would mean inflation remains subdued. In the upside-down world of the Covid recovery, that’s not the case.</w:t>
      </w:r>
      <w:r w:rsidRPr="005E3EA7">
        <w:rPr>
          <w:u w:val="single"/>
        </w:rPr>
        <w:t xml:space="preserve"> </w:t>
      </w:r>
      <w:r w:rsidRPr="00575DCC">
        <w:rPr>
          <w:highlight w:val="green"/>
          <w:u w:val="single"/>
        </w:rPr>
        <w:t>Supply shortages, port congestion, and rising energy prices mean that even as output remains below potential, inflation</w:t>
      </w:r>
      <w:r w:rsidRPr="005E3EA7">
        <w:rPr>
          <w:u w:val="single"/>
        </w:rPr>
        <w:t xml:space="preserve"> in many countries </w:t>
      </w:r>
      <w:r w:rsidRPr="00575DCC">
        <w:rPr>
          <w:highlight w:val="green"/>
          <w:u w:val="single"/>
        </w:rPr>
        <w:t>is above</w:t>
      </w:r>
      <w:r w:rsidRPr="005E3EA7">
        <w:rPr>
          <w:u w:val="single"/>
        </w:rPr>
        <w:t xml:space="preserve"> central </w:t>
      </w:r>
      <w:r w:rsidRPr="00575DCC">
        <w:rPr>
          <w:highlight w:val="green"/>
          <w:u w:val="single"/>
        </w:rPr>
        <w:t>banks’ targets</w:t>
      </w:r>
      <w:r w:rsidRPr="005E3EA7">
        <w:rPr>
          <w:u w:val="single"/>
        </w:rPr>
        <w:t>.</w:t>
      </w:r>
    </w:p>
    <w:p w14:paraId="3B0DD100" w14:textId="77777777" w:rsidR="0036045B" w:rsidRPr="005E3EA7" w:rsidRDefault="0036045B" w:rsidP="0036045B">
      <w:pPr>
        <w:rPr>
          <w:sz w:val="16"/>
        </w:rPr>
      </w:pPr>
      <w:r w:rsidRPr="005E3EA7">
        <w:rPr>
          <w:sz w:val="16"/>
        </w:rPr>
        <w:t>In the U.S., inflation is poised to end the year above 4% — more than double the Fed’s 2% objective. In the U.K. and euro area, the nowcasts point to fourth quarter CPI readings above 3%. The picture in China looks a little different. Factory gate price gains are sky high. So far, though, consumers haven’t suffered a sticker shock in the shops.</w:t>
      </w:r>
    </w:p>
    <w:p w14:paraId="1C17CC16" w14:textId="77777777" w:rsidR="0036045B" w:rsidRPr="005E3EA7" w:rsidRDefault="0036045B" w:rsidP="0036045B">
      <w:pPr>
        <w:rPr>
          <w:sz w:val="16"/>
        </w:rPr>
      </w:pPr>
      <w:r w:rsidRPr="005E3EA7">
        <w:rPr>
          <w:sz w:val="16"/>
        </w:rPr>
        <w:t xml:space="preserve">For the world’s biggest central banks, </w:t>
      </w:r>
      <w:r w:rsidRPr="00575DCC">
        <w:rPr>
          <w:highlight w:val="green"/>
          <w:u w:val="single"/>
        </w:rPr>
        <w:t>a recovery losing momentum and inflation elevated means a complicated situation.</w:t>
      </w:r>
      <w:r w:rsidRPr="005E3EA7">
        <w:rPr>
          <w:u w:val="single"/>
        </w:rPr>
        <w:t xml:space="preserve"> Withdrawing stimulus to tame inflation would add another drag to the recovery when millions are still out of work. Supporting growth by keeping stimulus in place risks sending prices onto an upward spiral.</w:t>
      </w:r>
    </w:p>
    <w:p w14:paraId="57FD2EB9" w14:textId="77777777" w:rsidR="0036045B" w:rsidRPr="005E3EA7" w:rsidRDefault="0036045B" w:rsidP="0036045B">
      <w:pPr>
        <w:rPr>
          <w:sz w:val="16"/>
        </w:rPr>
      </w:pPr>
      <w:r w:rsidRPr="005E3EA7">
        <w:rPr>
          <w:sz w:val="16"/>
        </w:rPr>
        <w:t>So far, the Federal Reserve and the European Central Bank are attempting a balancing act — signaling heightened vigilance on inflation without taking premature steps to tighten. The Bank of England, meanwhile, has a more hawkish tilt, flagging the possibility of a rate hike by year end. If price gains stay high, the Fed and ECB will face the same tough decision.</w:t>
      </w:r>
    </w:p>
    <w:p w14:paraId="26F65B08" w14:textId="77777777" w:rsidR="0036045B" w:rsidRPr="005E3EA7" w:rsidRDefault="0036045B" w:rsidP="0036045B">
      <w:pPr>
        <w:rPr>
          <w:sz w:val="16"/>
        </w:rPr>
      </w:pPr>
      <w:r w:rsidRPr="005E3EA7">
        <w:rPr>
          <w:sz w:val="16"/>
        </w:rPr>
        <w:t>In China, the central bank faces a different trade off — between supporting growth with easier policy and tamping down risks of a credit bubble with tighter. The latest signs suggest it is growth that will be the priority. Bloomberg Economics’ Chief Asia Economist Chang Shu expects a cut in the reserve requirement ratio — freeing up funds for banks to lend — before year end.</w:t>
      </w:r>
    </w:p>
    <w:p w14:paraId="540F03FE" w14:textId="77777777" w:rsidR="0036045B" w:rsidRPr="005E3EA7" w:rsidRDefault="0036045B" w:rsidP="0036045B">
      <w:pPr>
        <w:rPr>
          <w:sz w:val="16"/>
        </w:rPr>
      </w:pPr>
      <w:r w:rsidRPr="005E3EA7">
        <w:rPr>
          <w:sz w:val="16"/>
        </w:rPr>
        <w:t>In other emerging markets, central banks don’t have that luxury. Brazil, Mexico and Russia have already embarked on their tightening cycles and have further to go. In Turkey, acting on instructions from President Erdogan, the central bank is attempting to defy economic logic with a cut despite high inflation. The falling lira shows the price of politically motivated monetary policy.</w:t>
      </w:r>
    </w:p>
    <w:p w14:paraId="60A48A6D" w14:textId="235F6C6A" w:rsidR="0036045B" w:rsidRDefault="0036045B" w:rsidP="00156B64"/>
    <w:p w14:paraId="1ECED8CE" w14:textId="77777777" w:rsidR="0036045B" w:rsidRPr="00156B64" w:rsidRDefault="0036045B" w:rsidP="00156B64"/>
    <w:p w14:paraId="7F316AFC" w14:textId="77777777" w:rsidR="00156B64" w:rsidRDefault="00156B64" w:rsidP="00181287">
      <w:pPr>
        <w:pStyle w:val="Heading2"/>
      </w:pPr>
    </w:p>
    <w:p w14:paraId="6986AC53" w14:textId="20F20187" w:rsidR="00423285" w:rsidRDefault="00423285" w:rsidP="00181287">
      <w:pPr>
        <w:pStyle w:val="Heading2"/>
      </w:pPr>
      <w:r>
        <w:t>1ac</w:t>
      </w:r>
    </w:p>
    <w:p w14:paraId="6E8DED2D" w14:textId="77777777" w:rsidR="00423285" w:rsidRDefault="00423285" w:rsidP="00423285">
      <w:pPr>
        <w:pStyle w:val="Heading4"/>
      </w:pPr>
      <w:r>
        <w:t xml:space="preserve">Plan text: The United States ought to recognize an unconditional right to strike for agricultural laborers. </w:t>
      </w:r>
    </w:p>
    <w:p w14:paraId="55D0CF4F" w14:textId="77777777" w:rsidR="00423285" w:rsidRPr="00C53236" w:rsidRDefault="00423285" w:rsidP="00423285"/>
    <w:p w14:paraId="46ADDC32" w14:textId="77777777" w:rsidR="00423285" w:rsidRDefault="00423285" w:rsidP="00423285">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collectively bargain </w:t>
      </w:r>
    </w:p>
    <w:p w14:paraId="16E5437B" w14:textId="77777777" w:rsidR="00423285" w:rsidRDefault="00423285" w:rsidP="00423285">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745A8CF0" w14:textId="77777777" w:rsidR="00423285" w:rsidRDefault="00423285" w:rsidP="00423285">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0DDC96C" w14:textId="77777777" w:rsidR="00423285" w:rsidRDefault="00423285" w:rsidP="00423285">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67852659" w14:textId="77777777" w:rsidR="00423285" w:rsidRDefault="00423285" w:rsidP="00423285">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7A1D16AB" w14:textId="77777777" w:rsidR="00423285" w:rsidRDefault="00423285" w:rsidP="00423285">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8FBA55E" w14:textId="77777777" w:rsidR="00423285" w:rsidRDefault="00423285" w:rsidP="00423285">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903DBBD" w14:textId="77777777" w:rsidR="00423285" w:rsidRDefault="00423285" w:rsidP="00423285">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2411E4A3" w14:textId="77777777" w:rsidR="00423285" w:rsidRDefault="00423285" w:rsidP="00423285">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D7D082C" w14:textId="77777777" w:rsidR="00423285" w:rsidRDefault="00423285" w:rsidP="00423285">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20AF5A5A" w14:textId="77777777" w:rsidR="00423285" w:rsidRDefault="00423285" w:rsidP="00423285">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0229E46C" w14:textId="77777777" w:rsidR="00423285" w:rsidRDefault="00423285" w:rsidP="00423285">
      <w:pPr>
        <w:pStyle w:val="Heading3"/>
        <w:ind w:left="2160" w:firstLine="720"/>
        <w:jc w:val="left"/>
      </w:pPr>
      <w:r>
        <w:t>Advantage 1 - Yield</w:t>
      </w:r>
    </w:p>
    <w:p w14:paraId="1C2CBFC7" w14:textId="77777777" w:rsidR="00423285" w:rsidRDefault="00423285" w:rsidP="00423285">
      <w:pPr>
        <w:pStyle w:val="Heading4"/>
      </w:pPr>
      <w:r>
        <w:t>Farmer’s yield is nearing an all-time low – government support doesn’t help the most needy and isn’t a long term solution</w:t>
      </w:r>
    </w:p>
    <w:p w14:paraId="7BC60624" w14:textId="77777777" w:rsidR="00423285" w:rsidRDefault="00423285" w:rsidP="00423285">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9">
        <w:r>
          <w:rPr>
            <w:color w:val="000000"/>
            <w:sz w:val="16"/>
            <w:szCs w:val="16"/>
          </w:rPr>
          <w:t>https://www.farmaid.org/blog/fact-sheet/understanding-economic-crisis-family-farms-are-facing/</w:t>
        </w:r>
      </w:hyperlink>
      <w:r>
        <w:rPr>
          <w:sz w:val="16"/>
          <w:szCs w:val="16"/>
        </w:rPr>
        <w:t>, KR</w:t>
      </w:r>
    </w:p>
    <w:p w14:paraId="76E6838B" w14:textId="77777777" w:rsidR="00423285" w:rsidRDefault="00423285" w:rsidP="00423285">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04515E11" w14:textId="77777777" w:rsidR="00423285" w:rsidRDefault="00423285" w:rsidP="00423285">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40925B50" w14:textId="77777777" w:rsidR="00423285" w:rsidRDefault="00423285" w:rsidP="00423285">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49C5DB30" w14:textId="77777777" w:rsidR="00423285" w:rsidRDefault="00423285" w:rsidP="00423285">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46769315" w14:textId="77777777" w:rsidR="00423285" w:rsidRDefault="00423285" w:rsidP="00423285">
      <w:pPr>
        <w:rPr>
          <w:sz w:val="16"/>
          <w:szCs w:val="16"/>
        </w:rPr>
      </w:pPr>
      <w:r>
        <w:rPr>
          <w:sz w:val="16"/>
          <w:szCs w:val="16"/>
        </w:rPr>
        <w:t>FARM CREDIT CONDITIONS WEAKEN</w:t>
      </w:r>
    </w:p>
    <w:p w14:paraId="4DF573E1" w14:textId="77777777" w:rsidR="00423285" w:rsidRDefault="00423285" w:rsidP="00423285">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5C6B641D" w14:textId="77777777" w:rsidR="00423285" w:rsidRDefault="00423285" w:rsidP="00423285">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1EECA386" w14:textId="77777777" w:rsidR="00423285" w:rsidRDefault="00423285" w:rsidP="00423285">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774A103C" w14:textId="77777777" w:rsidR="00423285" w:rsidRDefault="00423285" w:rsidP="00423285">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6F5DD5B7" w14:textId="77777777" w:rsidR="00423285" w:rsidRDefault="00423285" w:rsidP="00423285">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7DDCBA7F" w14:textId="77777777" w:rsidR="00423285" w:rsidRDefault="00423285" w:rsidP="00423285">
      <w:pPr>
        <w:rPr>
          <w:b/>
          <w:u w:val="single"/>
        </w:rPr>
      </w:pPr>
    </w:p>
    <w:p w14:paraId="17EBA56E" w14:textId="77777777" w:rsidR="00423285" w:rsidRDefault="00423285" w:rsidP="00423285">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46363A36" w14:textId="77777777" w:rsidR="00423285" w:rsidRDefault="00423285" w:rsidP="00423285">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0">
        <w:r>
          <w:rPr>
            <w:color w:val="000000"/>
            <w:sz w:val="16"/>
            <w:szCs w:val="16"/>
          </w:rPr>
          <w:t>https://pennstatelaw.psu.edu/_file/aglaw/Publications_Library/Agricultural_Laborers.pdf</w:t>
        </w:r>
      </w:hyperlink>
      <w:r>
        <w:rPr>
          <w:sz w:val="16"/>
          <w:szCs w:val="16"/>
        </w:rPr>
        <w:t>, 2011 + since most recent citation is from then, KR</w:t>
      </w:r>
    </w:p>
    <w:p w14:paraId="29640DDF" w14:textId="77777777" w:rsidR="00423285" w:rsidRDefault="00423285" w:rsidP="00423285">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7E74FF32" w14:textId="77777777" w:rsidR="00423285" w:rsidRDefault="00423285" w:rsidP="00423285">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696F2389" w14:textId="77777777" w:rsidR="00423285" w:rsidRDefault="00423285" w:rsidP="00423285">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7B34111" w14:textId="77777777" w:rsidR="00423285" w:rsidRDefault="00423285" w:rsidP="00423285">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2D42482" w14:textId="77777777" w:rsidR="00423285" w:rsidRDefault="00423285" w:rsidP="00423285">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7F896850" w14:textId="77777777" w:rsidR="00423285" w:rsidRDefault="00423285" w:rsidP="00423285"/>
    <w:p w14:paraId="5573C424" w14:textId="77777777" w:rsidR="00423285" w:rsidRDefault="00423285" w:rsidP="00423285">
      <w:pPr>
        <w:pStyle w:val="Heading4"/>
      </w:pPr>
      <w:r>
        <w:t>2 Distinct links:</w:t>
      </w:r>
    </w:p>
    <w:p w14:paraId="55387550" w14:textId="77777777" w:rsidR="00423285" w:rsidRDefault="00423285" w:rsidP="00423285">
      <w:pPr>
        <w:pStyle w:val="Heading4"/>
      </w:pPr>
      <w:r>
        <w:t>1] Productivity –  Wages increase consumer spending AND create economic value</w:t>
      </w:r>
    </w:p>
    <w:p w14:paraId="71F96EE7" w14:textId="77777777" w:rsidR="00423285" w:rsidRDefault="00423285" w:rsidP="00423285">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1">
        <w:r>
          <w:rPr>
            <w:color w:val="000000"/>
            <w:sz w:val="16"/>
            <w:szCs w:val="16"/>
          </w:rPr>
          <w:t>https://www.nytimes.com/2020/06/18/business/coronavirus-minimum-wage-increase.html</w:t>
        </w:r>
      </w:hyperlink>
      <w:r>
        <w:rPr>
          <w:sz w:val="16"/>
          <w:szCs w:val="16"/>
        </w:rPr>
        <w:t>, KR</w:t>
      </w:r>
    </w:p>
    <w:p w14:paraId="092082E4" w14:textId="77777777" w:rsidR="00423285" w:rsidRDefault="00423285" w:rsidP="00423285">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3F4A18C1" w14:textId="77777777" w:rsidR="00423285" w:rsidRDefault="00423285" w:rsidP="00423285">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18A4793C" w14:textId="77777777" w:rsidR="00423285" w:rsidRDefault="00423285" w:rsidP="00423285">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78CBB375" w14:textId="77777777" w:rsidR="00423285" w:rsidRDefault="00423285" w:rsidP="00423285">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9B08657" w14:textId="77777777" w:rsidR="00423285" w:rsidRDefault="00423285" w:rsidP="00423285">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441E94BE" w14:textId="77777777" w:rsidR="00423285" w:rsidRDefault="00423285" w:rsidP="00423285">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643D0E65" w14:textId="77777777" w:rsidR="00423285" w:rsidRDefault="00423285" w:rsidP="00423285">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55E1C93" w14:textId="77777777" w:rsidR="00423285" w:rsidRDefault="00423285" w:rsidP="00423285">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67AEBBF" w14:textId="77777777" w:rsidR="00423285" w:rsidRDefault="00423285" w:rsidP="00423285">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44B2EF01" w14:textId="77777777" w:rsidR="00423285" w:rsidRDefault="00423285" w:rsidP="00423285">
      <w:pPr>
        <w:rPr>
          <w:sz w:val="16"/>
          <w:szCs w:val="16"/>
        </w:rPr>
      </w:pPr>
      <w:r>
        <w:rPr>
          <w:sz w:val="16"/>
          <w:szCs w:val="16"/>
        </w:rPr>
        <w:t>PG&amp;E says it faces a federal inquiry and $1.15 billion in losses over the Dixie fire.</w:t>
      </w:r>
    </w:p>
    <w:p w14:paraId="1F87D36E" w14:textId="77777777" w:rsidR="00423285" w:rsidRDefault="00423285" w:rsidP="00423285">
      <w:pPr>
        <w:rPr>
          <w:sz w:val="16"/>
          <w:szCs w:val="16"/>
        </w:rPr>
      </w:pPr>
      <w:r>
        <w:rPr>
          <w:sz w:val="16"/>
          <w:szCs w:val="16"/>
        </w:rPr>
        <w:t>The Biden administration will publish vaccine mandate rules ‘in the coming days.’</w:t>
      </w:r>
    </w:p>
    <w:p w14:paraId="38C6E32D" w14:textId="77777777" w:rsidR="00423285" w:rsidRDefault="00423285" w:rsidP="00423285">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1060260" w14:textId="77777777" w:rsidR="00423285" w:rsidRDefault="00423285" w:rsidP="00423285">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1E95EC3A" w14:textId="77777777" w:rsidR="00423285" w:rsidRDefault="00423285" w:rsidP="00423285">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78942E41" w14:textId="77777777" w:rsidR="00423285" w:rsidRDefault="00423285" w:rsidP="00423285">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67BF74DD" w14:textId="77777777" w:rsidR="00423285" w:rsidRDefault="00423285" w:rsidP="00423285"/>
    <w:p w14:paraId="36F328DD" w14:textId="77777777" w:rsidR="00423285" w:rsidRDefault="00423285" w:rsidP="00423285">
      <w:pPr>
        <w:pStyle w:val="Heading4"/>
      </w:pPr>
      <w:r>
        <w:t>Prefer the only empirical study from a country</w:t>
      </w:r>
    </w:p>
    <w:p w14:paraId="29737350" w14:textId="77777777" w:rsidR="00423285" w:rsidRDefault="00423285" w:rsidP="00423285">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2">
        <w:r>
          <w:rPr>
            <w:color w:val="000000"/>
            <w:sz w:val="16"/>
            <w:szCs w:val="16"/>
          </w:rPr>
          <w:t>https://www.scielo.br/j/neco/a/QR5hfyMfL9c3gwQSGGcRyHD/?lang=en</w:t>
        </w:r>
      </w:hyperlink>
      <w:r>
        <w:rPr>
          <w:sz w:val="16"/>
          <w:szCs w:val="16"/>
        </w:rPr>
        <w:t>, KR</w:t>
      </w:r>
    </w:p>
    <w:p w14:paraId="4D1B9369" w14:textId="77777777" w:rsidR="00423285" w:rsidRDefault="00423285" w:rsidP="00423285">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5F30AB2" w14:textId="77777777" w:rsidR="00423285" w:rsidRDefault="00423285" w:rsidP="00423285">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47EE298D" w14:textId="77777777" w:rsidR="00423285" w:rsidRDefault="00423285" w:rsidP="00423285">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16BCECBA" w14:textId="77777777" w:rsidR="00423285" w:rsidRDefault="00423285" w:rsidP="00423285">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8D261A0" w14:textId="77777777" w:rsidR="00423285" w:rsidRDefault="00423285" w:rsidP="00423285">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9F830F5" w14:textId="77777777" w:rsidR="00423285" w:rsidRDefault="00423285" w:rsidP="00423285">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17B0E2D" w14:textId="77777777" w:rsidR="00423285" w:rsidRDefault="00423285" w:rsidP="00423285">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8DBD920" w14:textId="77777777" w:rsidR="00423285" w:rsidRDefault="00423285" w:rsidP="00423285">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45254F01" w14:textId="77777777" w:rsidR="00423285" w:rsidRDefault="00423285" w:rsidP="00423285"/>
    <w:p w14:paraId="4354C3E9" w14:textId="77777777" w:rsidR="00423285" w:rsidRDefault="00423285" w:rsidP="00423285">
      <w:pPr>
        <w:pStyle w:val="Heading4"/>
      </w:pPr>
      <w:r>
        <w:t xml:space="preserve">That drives </w:t>
      </w:r>
      <w:r>
        <w:rPr>
          <w:u w:val="single"/>
        </w:rPr>
        <w:t>economic confidence</w:t>
      </w:r>
      <w:r>
        <w:t xml:space="preserve"> – Increased productivity drives farm growth which creates a chain of investment.</w:t>
      </w:r>
    </w:p>
    <w:p w14:paraId="25ECA6BA" w14:textId="77777777" w:rsidR="00423285" w:rsidRDefault="00423285" w:rsidP="00423285">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3">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02C4E253" w14:textId="77777777" w:rsidR="00423285" w:rsidRDefault="00423285" w:rsidP="00423285">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562B38D5" w14:textId="77777777" w:rsidR="00423285" w:rsidRDefault="00423285" w:rsidP="00423285">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53302370" w14:textId="77777777" w:rsidR="00423285" w:rsidRDefault="00423285" w:rsidP="00423285">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78CC6B48" w14:textId="77777777" w:rsidR="00423285" w:rsidRDefault="00423285" w:rsidP="00423285">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553CA310" w14:textId="77777777" w:rsidR="00423285" w:rsidRDefault="00423285" w:rsidP="00423285">
      <w:pPr>
        <w:pStyle w:val="Heading4"/>
      </w:pPr>
      <w:r>
        <w:br w:type="page"/>
        <w:t>Independently, union density increases productivity – long-term study proves</w:t>
      </w:r>
    </w:p>
    <w:p w14:paraId="12488B09" w14:textId="77777777" w:rsidR="00423285" w:rsidRPr="00BD537C" w:rsidRDefault="00423285" w:rsidP="00423285">
      <w:pPr>
        <w:rPr>
          <w:rStyle w:val="Style13ptBold"/>
        </w:rPr>
      </w:pPr>
      <w:proofErr w:type="spellStart"/>
      <w:r>
        <w:rPr>
          <w:rStyle w:val="Style13ptBold"/>
        </w:rPr>
        <w:t>Ongweso</w:t>
      </w:r>
      <w:proofErr w:type="spellEnd"/>
      <w:r>
        <w:rPr>
          <w:rStyle w:val="Style13ptBold"/>
        </w:rPr>
        <w:t xml:space="preserve"> 20</w:t>
      </w:r>
    </w:p>
    <w:p w14:paraId="040A932B" w14:textId="77777777" w:rsidR="00423285" w:rsidRDefault="00423285" w:rsidP="00423285">
      <w:r>
        <w:t xml:space="preserve">Edward </w:t>
      </w:r>
      <w:proofErr w:type="spellStart"/>
      <w:r>
        <w:t>Ongweso</w:t>
      </w:r>
      <w:proofErr w:type="spellEnd"/>
      <w:r>
        <w:t xml:space="preserve"> Jr, [Staff Writer for VICE, Tracks the political economy of Big Tech, B.A. Political Economy from Hampshire College], 29 April 2020, “Study Finds Unions Make Companies More Productive”, </w:t>
      </w:r>
      <w:hyperlink r:id="rId14" w:history="1">
        <w:r w:rsidRPr="000B7D39">
          <w:rPr>
            <w:rStyle w:val="Hyperlink"/>
          </w:rPr>
          <w:t>https://www.vice.com/en/article/z3bjn9/study-finds-unions-make-companies-more-productive //</w:t>
        </w:r>
      </w:hyperlink>
      <w:r>
        <w:t xml:space="preserve"> AK</w:t>
      </w:r>
    </w:p>
    <w:p w14:paraId="24BC8342" w14:textId="77777777" w:rsidR="00423285" w:rsidRPr="004C1559" w:rsidRDefault="00423285" w:rsidP="00423285">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6F043C03" w14:textId="77777777" w:rsidR="00423285" w:rsidRDefault="00423285" w:rsidP="00423285">
      <w:pPr>
        <w:rPr>
          <w:b/>
          <w:u w:val="single"/>
        </w:rPr>
      </w:pPr>
    </w:p>
    <w:p w14:paraId="107F3268" w14:textId="77777777" w:rsidR="00423285" w:rsidRDefault="00423285" w:rsidP="00423285">
      <w:pPr>
        <w:pStyle w:val="Heading4"/>
      </w:pPr>
      <w:r>
        <w:t>2] Capital Investment; Boosting wages creates incentive to invest</w:t>
      </w:r>
    </w:p>
    <w:p w14:paraId="7ABD883C" w14:textId="77777777" w:rsidR="00423285" w:rsidRDefault="00423285" w:rsidP="00423285">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5">
        <w:r>
          <w:rPr>
            <w:color w:val="000000"/>
            <w:sz w:val="16"/>
            <w:szCs w:val="16"/>
          </w:rPr>
          <w:t>https://www.americanprogress.org/issues/economy/reports/2016/09/02/142040/to-raise-productivity-lets-raise-wages/</w:t>
        </w:r>
      </w:hyperlink>
      <w:r>
        <w:rPr>
          <w:sz w:val="16"/>
          <w:szCs w:val="16"/>
        </w:rPr>
        <w:t>, KR</w:t>
      </w:r>
    </w:p>
    <w:p w14:paraId="54205870" w14:textId="77777777" w:rsidR="00423285" w:rsidRDefault="00423285" w:rsidP="00423285">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77ED973A" w14:textId="77777777" w:rsidR="00423285" w:rsidRDefault="00423285" w:rsidP="00423285">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0CF8467" w14:textId="77777777" w:rsidR="00423285" w:rsidRDefault="00423285" w:rsidP="00423285">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641758D4" w14:textId="77777777" w:rsidR="00423285" w:rsidRDefault="00423285" w:rsidP="00423285">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6EB7AF21" w14:textId="77777777" w:rsidR="00423285" w:rsidRDefault="00423285" w:rsidP="00423285">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17C67755" w14:textId="77777777" w:rsidR="00423285" w:rsidRDefault="00423285" w:rsidP="00423285">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33DCB28D" w14:textId="77777777" w:rsidR="00423285" w:rsidRDefault="00423285" w:rsidP="00423285">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34BA8751" w14:textId="77777777" w:rsidR="00423285" w:rsidRDefault="00423285" w:rsidP="00423285">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72E5FBD3" w14:textId="77777777" w:rsidR="00423285" w:rsidRDefault="00423285" w:rsidP="00423285">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7BFABFD7" w14:textId="77777777" w:rsidR="00423285" w:rsidRDefault="00423285" w:rsidP="00423285">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5D9E946A" w14:textId="77777777" w:rsidR="00423285" w:rsidRDefault="00423285" w:rsidP="00423285">
      <w:pPr>
        <w:pStyle w:val="Heading4"/>
      </w:pPr>
      <w:r>
        <w:t>Increasing yield prevents food shortages and nutrient deficiencies</w:t>
      </w:r>
    </w:p>
    <w:p w14:paraId="27B08359" w14:textId="77777777" w:rsidR="00423285" w:rsidRDefault="00423285" w:rsidP="00423285">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39ABA2D5" w14:textId="77777777" w:rsidR="00423285" w:rsidRDefault="00423285" w:rsidP="00423285">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08929362" w14:textId="77777777" w:rsidR="00423285" w:rsidRDefault="00423285" w:rsidP="00423285">
      <w:pPr>
        <w:pStyle w:val="Heading4"/>
      </w:pPr>
      <w:r>
        <w:t>Food shortages cause messed up interventions that destroy biodiversity</w:t>
      </w:r>
    </w:p>
    <w:p w14:paraId="7A2CCD72" w14:textId="77777777" w:rsidR="00423285" w:rsidRDefault="00423285" w:rsidP="00423285">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23D28D1F" w14:textId="77777777" w:rsidR="00423285" w:rsidRPr="00A177E3" w:rsidRDefault="00423285" w:rsidP="00423285">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5F7C97BB" w14:textId="77777777" w:rsidR="00423285" w:rsidRDefault="00423285" w:rsidP="00423285">
      <w:pPr>
        <w:pStyle w:val="Heading4"/>
      </w:pPr>
      <w:r>
        <w:t>Biodiversity loss causes extinction</w:t>
      </w:r>
    </w:p>
    <w:p w14:paraId="49D5C6FC" w14:textId="77777777" w:rsidR="00423285" w:rsidRDefault="00423285" w:rsidP="00423285">
      <w:r>
        <w:rPr>
          <w:b/>
        </w:rPr>
        <w:t>Torres 16</w:t>
      </w:r>
      <w:r>
        <w:t xml:space="preserve"> [Phil Biologist, conservationist, science advocate &amp; educator. 2 years based in Amazon rainforest, now exploring science around the world. “</w:t>
      </w:r>
      <w:hyperlink r:id="rId16">
        <w:r>
          <w:rPr>
            <w:color w:val="000000"/>
          </w:rPr>
          <w:t>Biodiversity Loss: An Existential Risk Comparable to Climate Change</w:t>
        </w:r>
      </w:hyperlink>
      <w:r>
        <w:t xml:space="preserve">” </w:t>
      </w:r>
      <w:hyperlink r:id="rId17">
        <w:r>
          <w:rPr>
            <w:color w:val="000000"/>
          </w:rPr>
          <w:t>http://futureoflife.org/2016/05/20/biodiversity-loss/</w:t>
        </w:r>
      </w:hyperlink>
      <w:r>
        <w:t>.]</w:t>
      </w:r>
    </w:p>
    <w:p w14:paraId="293F9A86" w14:textId="77777777" w:rsidR="00423285" w:rsidRDefault="00423285" w:rsidP="00423285">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Pr>
            <w:color w:val="000000"/>
            <w:sz w:val="12"/>
            <w:szCs w:val="12"/>
          </w:rPr>
          <w:t>decided</w:t>
        </w:r>
      </w:hyperlink>
      <w:r>
        <w:rPr>
          <w:sz w:val="12"/>
          <w:szCs w:val="12"/>
        </w:rPr>
        <w:t> to keep the Doomsday Clock set at three minutes before midnight earlier this year.</w:t>
      </w:r>
    </w:p>
    <w:p w14:paraId="0817CC84" w14:textId="77777777" w:rsidR="00423285" w:rsidRDefault="00423285" w:rsidP="00423285">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140DA285" w14:textId="77777777" w:rsidR="00423285" w:rsidRDefault="00423285" w:rsidP="00423285">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6A20957E" w14:textId="77777777" w:rsidR="00423285" w:rsidRDefault="00423285" w:rsidP="00423285">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F13E00E" w14:textId="77777777" w:rsidR="00423285" w:rsidRDefault="00423285" w:rsidP="00423285">
      <w:pPr>
        <w:rPr>
          <w:sz w:val="12"/>
          <w:szCs w:val="12"/>
        </w:rPr>
      </w:pPr>
      <w:r>
        <w:rPr>
          <w:sz w:val="12"/>
          <w:szCs w:val="12"/>
        </w:rPr>
        <w:t>Deforestation of the Amazon rainforest decreases natural mitigation of CO2 and destroys the habitats of many endangered species.</w:t>
      </w:r>
    </w:p>
    <w:p w14:paraId="38877EC2" w14:textId="77777777" w:rsidR="00423285" w:rsidRDefault="00423285" w:rsidP="00423285">
      <w:pPr>
        <w:rPr>
          <w:sz w:val="12"/>
          <w:szCs w:val="12"/>
        </w:rPr>
      </w:pPr>
      <w:r>
        <w:rPr>
          <w:sz w:val="12"/>
          <w:szCs w:val="12"/>
        </w:rPr>
        <w:t>The sixth extinction.</w:t>
      </w:r>
    </w:p>
    <w:p w14:paraId="4116B41D" w14:textId="77777777" w:rsidR="00423285" w:rsidRDefault="00423285" w:rsidP="00423285">
      <w:pPr>
        <w:rPr>
          <w:sz w:val="12"/>
          <w:szCs w:val="12"/>
        </w:rPr>
      </w:pPr>
      <w:r>
        <w:t>The repercussions of biodiversity loss are potentially as severe as those anticipated from climate change, or even a nuclear conflict. For example, according to a 2015 </w:t>
      </w:r>
      <w:hyperlink r:id="rId19">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F089BFF" w14:textId="77777777" w:rsidR="00423285" w:rsidRDefault="00423285" w:rsidP="00423285">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85548D9" w14:textId="77777777" w:rsidR="00423285" w:rsidRDefault="00423285" w:rsidP="00423285">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6AD8840C" w14:textId="77777777" w:rsidR="00423285" w:rsidRDefault="00423285" w:rsidP="00423285">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F4EAAB0" w14:textId="77777777" w:rsidR="00423285" w:rsidRDefault="00423285" w:rsidP="00423285">
      <w:pPr>
        <w:rPr>
          <w:sz w:val="12"/>
          <w:szCs w:val="12"/>
        </w:rPr>
      </w:pPr>
      <w:r>
        <w:rPr>
          <w:sz w:val="12"/>
          <w:szCs w:val="12"/>
        </w:rPr>
        <w:t>Consistent with these data, the 2014 </w:t>
      </w:r>
      <w:hyperlink r:id="rId22">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7F6CBD2" w14:textId="77777777" w:rsidR="00423285" w:rsidRDefault="00423285" w:rsidP="00423285">
      <w:pPr>
        <w:rPr>
          <w:sz w:val="12"/>
          <w:szCs w:val="12"/>
        </w:rPr>
      </w:pPr>
      <w:r>
        <w:rPr>
          <w:sz w:val="12"/>
          <w:szCs w:val="12"/>
        </w:rPr>
        <w:t>48% of the world’s primates are threatened with extinction.</w:t>
      </w:r>
    </w:p>
    <w:p w14:paraId="31F625BC" w14:textId="77777777" w:rsidR="00423285" w:rsidRDefault="00423285" w:rsidP="00423285">
      <w:pPr>
        <w:rPr>
          <w:sz w:val="12"/>
          <w:szCs w:val="12"/>
        </w:rPr>
      </w:pPr>
      <w:r>
        <w:rPr>
          <w:sz w:val="12"/>
          <w:szCs w:val="12"/>
        </w:rPr>
        <w:t>Catastrophic consequences for civilization.</w:t>
      </w:r>
    </w:p>
    <w:p w14:paraId="4B126D18" w14:textId="77777777" w:rsidR="00423285" w:rsidRDefault="00423285" w:rsidP="00423285">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4">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1CF01CB8" w14:textId="77777777" w:rsidR="00423285" w:rsidRDefault="00423285" w:rsidP="00423285">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428A8101" w14:textId="77777777" w:rsidR="00423285" w:rsidRDefault="00423285" w:rsidP="00423285">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5">
        <w:r>
          <w:rPr>
            <w:color w:val="000000"/>
            <w:sz w:val="12"/>
            <w:szCs w:val="12"/>
          </w:rPr>
          <w:t>linked</w:t>
        </w:r>
      </w:hyperlink>
      <w:r>
        <w:rPr>
          <w:sz w:val="12"/>
          <w:szCs w:val="12"/>
        </w:rPr>
        <w:t> to the emergence of ISIS in Syria, and multiple high-ranking US officials, such as former US Defense Secretary </w:t>
      </w:r>
      <w:hyperlink r:id="rId26">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7">
        <w:r>
          <w:rPr>
            <w:color w:val="000000"/>
            <w:sz w:val="12"/>
            <w:szCs w:val="12"/>
          </w:rPr>
          <w:t>John Brennan</w:t>
        </w:r>
      </w:hyperlink>
      <w:r>
        <w:rPr>
          <w:sz w:val="12"/>
          <w:szCs w:val="12"/>
        </w:rPr>
        <w:t>, have affirmed that climate change and terrorism are connected.)</w:t>
      </w:r>
    </w:p>
    <w:p w14:paraId="5683EC1D" w14:textId="77777777" w:rsidR="00423285" w:rsidRDefault="00423285" w:rsidP="00423285">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E05EBD4" w14:textId="77777777" w:rsidR="00423285" w:rsidRDefault="00423285" w:rsidP="00423285">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6434EEF1" w14:textId="77777777" w:rsidR="00423285" w:rsidRDefault="00423285" w:rsidP="00423285"/>
    <w:p w14:paraId="5DBF85F7" w14:textId="77777777" w:rsidR="00423285" w:rsidRDefault="00423285" w:rsidP="00423285"/>
    <w:p w14:paraId="17833C95" w14:textId="77777777" w:rsidR="00423285" w:rsidRDefault="00423285" w:rsidP="00423285"/>
    <w:p w14:paraId="20B7F087" w14:textId="77777777" w:rsidR="00423285" w:rsidRDefault="00423285" w:rsidP="00423285">
      <w:pPr>
        <w:pStyle w:val="Heading3"/>
      </w:pPr>
      <w:proofErr w:type="spellStart"/>
      <w:r>
        <w:t>Fw</w:t>
      </w:r>
      <w:proofErr w:type="spellEnd"/>
    </w:p>
    <w:p w14:paraId="4B93410F" w14:textId="77777777" w:rsidR="00423285" w:rsidRDefault="00423285" w:rsidP="00423285"/>
    <w:p w14:paraId="6B33CA5E" w14:textId="77777777" w:rsidR="00423285" w:rsidRDefault="00423285" w:rsidP="00423285">
      <w:pPr>
        <w:pStyle w:val="Heading4"/>
      </w:pPr>
      <w:r>
        <w:t xml:space="preserve">The standard is maximizing expected wellbeing. </w:t>
      </w:r>
    </w:p>
    <w:p w14:paraId="3CE763E5" w14:textId="77777777" w:rsidR="00423285" w:rsidRDefault="00423285" w:rsidP="00423285">
      <w:pPr>
        <w:pStyle w:val="Heading4"/>
      </w:pPr>
      <w:r>
        <w:t>Prefer it:</w:t>
      </w:r>
    </w:p>
    <w:p w14:paraId="7F815120" w14:textId="73CC9992" w:rsidR="00423285" w:rsidRDefault="00423285" w:rsidP="00D1322A">
      <w:pPr>
        <w:pStyle w:val="Heading4"/>
      </w:pPr>
      <w:r>
        <w:t xml:space="preserve">1] Actor </w:t>
      </w:r>
      <w:r w:rsidR="00D1322A">
        <w:t xml:space="preserve">specificity - </w:t>
      </w:r>
      <w:r>
        <w:t>every policy benefits some and harms others, which also means side constraints freeze action.</w:t>
      </w:r>
    </w:p>
    <w:p w14:paraId="3B6BAD7A" w14:textId="77777777" w:rsidR="00423285" w:rsidRDefault="00423285" w:rsidP="00423285">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2CEAEE93" w14:textId="77777777" w:rsidR="00423285" w:rsidRDefault="00423285" w:rsidP="00423285">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822876F" w14:textId="6091939A" w:rsidR="00423285" w:rsidRDefault="00C3740A" w:rsidP="00423285">
      <w:pPr>
        <w:pStyle w:val="Heading4"/>
      </w:pPr>
      <w:r>
        <w:t>4</w:t>
      </w:r>
      <w:r w:rsidR="00423285">
        <w:t>] Use epistemic modesty for evaluating the framework debate:</w:t>
      </w:r>
    </w:p>
    <w:p w14:paraId="0FB28957" w14:textId="77777777" w:rsidR="00423285" w:rsidRDefault="00423285" w:rsidP="00423285">
      <w:pPr>
        <w:pStyle w:val="Heading4"/>
      </w:pPr>
      <w:r>
        <w:t xml:space="preserve">A] Substantively true since it maximizes the probability of achieving net most moral value—beating a framework acts as mitigation to their impacts but the strength of that mitigation is contingent. </w:t>
      </w:r>
    </w:p>
    <w:p w14:paraId="1F1AADAF" w14:textId="40587A33" w:rsidR="00423285" w:rsidRDefault="00423285" w:rsidP="00E53418">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5D85C54D" w14:textId="77777777" w:rsidR="00423285" w:rsidRDefault="00423285" w:rsidP="00423285">
      <w:pPr>
        <w:pStyle w:val="Heading3"/>
      </w:pPr>
      <w:proofErr w:type="spellStart"/>
      <w:r>
        <w:t>Underview</w:t>
      </w:r>
      <w:proofErr w:type="spellEnd"/>
    </w:p>
    <w:p w14:paraId="6FEEF3AF" w14:textId="77777777" w:rsidR="00423285" w:rsidRDefault="00423285" w:rsidP="00423285"/>
    <w:p w14:paraId="3D07832D" w14:textId="77777777" w:rsidR="00423285" w:rsidRPr="00782E4E" w:rsidRDefault="00423285" w:rsidP="00423285">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461ED632" w14:textId="0200D66C" w:rsidR="006C08FE" w:rsidRDefault="006C08FE" w:rsidP="006C08FE">
      <w:pPr>
        <w:pStyle w:val="Heading4"/>
      </w:pPr>
      <w:r>
        <w:t xml:space="preserve">2) </w:t>
      </w:r>
      <w:proofErr w:type="spellStart"/>
      <w:r>
        <w:t>speccing</w:t>
      </w:r>
      <w:proofErr w:type="spellEnd"/>
      <w:r>
        <w:t xml:space="preserve"> a government is good – a) it allows more nuanced debates about the specificities within a country b) stable advocacy - anything else leads to unnecessary debates about what is a just government in whole </w:t>
      </w:r>
      <w:proofErr w:type="spellStart"/>
      <w:r>
        <w:t>rez</w:t>
      </w:r>
      <w:proofErr w:type="spellEnd"/>
    </w:p>
    <w:p w14:paraId="752E9505" w14:textId="4461C915" w:rsidR="00752DEC" w:rsidRDefault="00752DEC" w:rsidP="00752DEC">
      <w:pPr>
        <w:pStyle w:val="Heading4"/>
      </w:pPr>
      <w:r>
        <w:t xml:space="preserve">3) use reasonability on 1nc theory – a) the 2nr has 6 minutes to collapse on any shell and win a risk of offense, which skews </w:t>
      </w:r>
      <w:proofErr w:type="spellStart"/>
      <w:r>
        <w:t>aff</w:t>
      </w:r>
      <w:proofErr w:type="spellEnd"/>
      <w:r>
        <w:t xml:space="preserve"> engagement b) </w:t>
      </w:r>
      <w:r w:rsidR="00BB21B6">
        <w:t>th</w:t>
      </w:r>
      <w:r w:rsidR="00B51730">
        <w:t>is</w:t>
      </w:r>
      <w:r w:rsidR="00BB21B6">
        <w:t xml:space="preserve"> </w:t>
      </w:r>
      <w:proofErr w:type="spellStart"/>
      <w:r w:rsidR="00BB21B6">
        <w:t>aff</w:t>
      </w:r>
      <w:proofErr w:type="spellEnd"/>
      <w:r w:rsidR="00BB21B6">
        <w:t xml:space="preserve"> was open-sourced for weeks, so any inability to engage is unjustified</w:t>
      </w:r>
    </w:p>
    <w:p w14:paraId="41658C67" w14:textId="7B3C03C8" w:rsidR="00A32F50" w:rsidRDefault="00A32F50" w:rsidP="00A32F50">
      <w:r>
        <w:t xml:space="preserve">4) disclose </w:t>
      </w:r>
      <w:proofErr w:type="spellStart"/>
      <w:r>
        <w:t>interps</w:t>
      </w:r>
      <w:proofErr w:type="spellEnd"/>
      <w:r>
        <w:t xml:space="preserve"> in cx</w:t>
      </w:r>
    </w:p>
    <w:p w14:paraId="486A12DB" w14:textId="38E7BEFC" w:rsidR="00A32F50" w:rsidRDefault="00A32F50" w:rsidP="00A32F50">
      <w:r>
        <w:t xml:space="preserve">a) </w:t>
      </w:r>
      <w:proofErr w:type="spellStart"/>
      <w:r>
        <w:t>friv</w:t>
      </w:r>
      <w:proofErr w:type="spellEnd"/>
    </w:p>
    <w:p w14:paraId="2FB314C1" w14:textId="042FED7C" w:rsidR="00A32F50" w:rsidRDefault="00A32F50" w:rsidP="00A32F50">
      <w:r>
        <w:t xml:space="preserve">b) </w:t>
      </w:r>
      <w:proofErr w:type="spellStart"/>
      <w:r>
        <w:t>aff</w:t>
      </w:r>
      <w:proofErr w:type="spellEnd"/>
      <w:r>
        <w:t xml:space="preserve"> is skewed</w:t>
      </w:r>
    </w:p>
    <w:p w14:paraId="3F4A6876" w14:textId="5D48536E" w:rsidR="00A32F50" w:rsidRDefault="00A32F50" w:rsidP="00A32F50">
      <w:r>
        <w:t>5) affirming harder</w:t>
      </w:r>
    </w:p>
    <w:p w14:paraId="3AB591B5" w14:textId="16ED8958" w:rsidR="00A32F50" w:rsidRDefault="00A32F50" w:rsidP="00A32F50">
      <w:r>
        <w:t>a) time skew</w:t>
      </w:r>
    </w:p>
    <w:p w14:paraId="31BAC598" w14:textId="4507D402" w:rsidR="00A32F50" w:rsidRDefault="00A32F50" w:rsidP="00A32F50">
      <w:r>
        <w:t>b) multiple layers</w:t>
      </w:r>
    </w:p>
    <w:p w14:paraId="585D21DF" w14:textId="22091D0B" w:rsidR="00A32F50" w:rsidRDefault="00A32F50" w:rsidP="00A32F50">
      <w:r>
        <w:t>c) generics</w:t>
      </w:r>
    </w:p>
    <w:p w14:paraId="52ABF833" w14:textId="77777777" w:rsidR="00A32F50" w:rsidRPr="00A32F50" w:rsidRDefault="00A32F50" w:rsidP="00A32F50"/>
    <w:sectPr w:rsidR="00A32F50" w:rsidRPr="00A32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45E7"/>
    <w:rsid w:val="000139A3"/>
    <w:rsid w:val="00100833"/>
    <w:rsid w:val="00104529"/>
    <w:rsid w:val="00105942"/>
    <w:rsid w:val="00107396"/>
    <w:rsid w:val="00144A4C"/>
    <w:rsid w:val="00156B64"/>
    <w:rsid w:val="00176AB0"/>
    <w:rsid w:val="00177B7D"/>
    <w:rsid w:val="00181287"/>
    <w:rsid w:val="0018322D"/>
    <w:rsid w:val="001B5776"/>
    <w:rsid w:val="001E527A"/>
    <w:rsid w:val="001F78CE"/>
    <w:rsid w:val="00251FC7"/>
    <w:rsid w:val="002855A7"/>
    <w:rsid w:val="002B146A"/>
    <w:rsid w:val="002B5E17"/>
    <w:rsid w:val="00315690"/>
    <w:rsid w:val="00316B75"/>
    <w:rsid w:val="00325646"/>
    <w:rsid w:val="003460F2"/>
    <w:rsid w:val="0036045B"/>
    <w:rsid w:val="0038158C"/>
    <w:rsid w:val="003902BA"/>
    <w:rsid w:val="003A09E2"/>
    <w:rsid w:val="00407037"/>
    <w:rsid w:val="00423285"/>
    <w:rsid w:val="004605D6"/>
    <w:rsid w:val="004C60E8"/>
    <w:rsid w:val="004E3579"/>
    <w:rsid w:val="004E728B"/>
    <w:rsid w:val="004F39E0"/>
    <w:rsid w:val="00537BD5"/>
    <w:rsid w:val="0057268A"/>
    <w:rsid w:val="005D2912"/>
    <w:rsid w:val="006065BD"/>
    <w:rsid w:val="00645FA9"/>
    <w:rsid w:val="00647866"/>
    <w:rsid w:val="00665003"/>
    <w:rsid w:val="006A2AD0"/>
    <w:rsid w:val="006C08FE"/>
    <w:rsid w:val="006C2375"/>
    <w:rsid w:val="006D4ECC"/>
    <w:rsid w:val="00722258"/>
    <w:rsid w:val="007243E5"/>
    <w:rsid w:val="00744E91"/>
    <w:rsid w:val="00752DEC"/>
    <w:rsid w:val="00766EA0"/>
    <w:rsid w:val="007A2226"/>
    <w:rsid w:val="007F5B66"/>
    <w:rsid w:val="00823A1C"/>
    <w:rsid w:val="00845B9D"/>
    <w:rsid w:val="00860984"/>
    <w:rsid w:val="008B3ECB"/>
    <w:rsid w:val="008B4E85"/>
    <w:rsid w:val="008C1B2E"/>
    <w:rsid w:val="0091627E"/>
    <w:rsid w:val="0097032B"/>
    <w:rsid w:val="009C1CB4"/>
    <w:rsid w:val="009D2EAD"/>
    <w:rsid w:val="009D54B2"/>
    <w:rsid w:val="009E1922"/>
    <w:rsid w:val="009F7ED2"/>
    <w:rsid w:val="00A32F50"/>
    <w:rsid w:val="00A805EE"/>
    <w:rsid w:val="00A93661"/>
    <w:rsid w:val="00A95652"/>
    <w:rsid w:val="00AC0AB8"/>
    <w:rsid w:val="00B33C6D"/>
    <w:rsid w:val="00B352F5"/>
    <w:rsid w:val="00B4508F"/>
    <w:rsid w:val="00B51730"/>
    <w:rsid w:val="00B55AD5"/>
    <w:rsid w:val="00B8057C"/>
    <w:rsid w:val="00BB21B6"/>
    <w:rsid w:val="00BD6238"/>
    <w:rsid w:val="00BF593B"/>
    <w:rsid w:val="00BF773A"/>
    <w:rsid w:val="00BF7E81"/>
    <w:rsid w:val="00C13773"/>
    <w:rsid w:val="00C17CC8"/>
    <w:rsid w:val="00C3740A"/>
    <w:rsid w:val="00C83417"/>
    <w:rsid w:val="00C9604F"/>
    <w:rsid w:val="00CA19AA"/>
    <w:rsid w:val="00CC5298"/>
    <w:rsid w:val="00CD736E"/>
    <w:rsid w:val="00CD798D"/>
    <w:rsid w:val="00CE161E"/>
    <w:rsid w:val="00CF59A8"/>
    <w:rsid w:val="00D1322A"/>
    <w:rsid w:val="00D325A9"/>
    <w:rsid w:val="00D36A8A"/>
    <w:rsid w:val="00D61409"/>
    <w:rsid w:val="00D6691E"/>
    <w:rsid w:val="00D71170"/>
    <w:rsid w:val="00DA1C92"/>
    <w:rsid w:val="00DA25D4"/>
    <w:rsid w:val="00DA6538"/>
    <w:rsid w:val="00E15E75"/>
    <w:rsid w:val="00E5262C"/>
    <w:rsid w:val="00E53418"/>
    <w:rsid w:val="00E545E7"/>
    <w:rsid w:val="00EC7DC4"/>
    <w:rsid w:val="00ED30CF"/>
    <w:rsid w:val="00F176EF"/>
    <w:rsid w:val="00F45E10"/>
    <w:rsid w:val="00F6364A"/>
    <w:rsid w:val="00F9113A"/>
    <w:rsid w:val="00FA579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21E6"/>
  <w15:chartTrackingRefBased/>
  <w15:docId w15:val="{B46807B7-B096-44AC-93A1-F7B803C1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3285"/>
    <w:rPr>
      <w:rFonts w:ascii="Calibri" w:hAnsi="Calibri"/>
    </w:rPr>
  </w:style>
  <w:style w:type="paragraph" w:styleId="Heading1">
    <w:name w:val="heading 1"/>
    <w:aliases w:val="Pocket"/>
    <w:basedOn w:val="Normal"/>
    <w:next w:val="Normal"/>
    <w:link w:val="Heading1Char"/>
    <w:qFormat/>
    <w:rsid w:val="00E545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45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545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545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45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5E7"/>
  </w:style>
  <w:style w:type="character" w:customStyle="1" w:styleId="Heading1Char">
    <w:name w:val="Heading 1 Char"/>
    <w:aliases w:val="Pocket Char"/>
    <w:basedOn w:val="DefaultParagraphFont"/>
    <w:link w:val="Heading1"/>
    <w:rsid w:val="00E545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45E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E545E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545E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E545E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45E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545E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545E7"/>
    <w:rPr>
      <w:color w:val="auto"/>
      <w:u w:val="none"/>
    </w:rPr>
  </w:style>
  <w:style w:type="character" w:styleId="FollowedHyperlink">
    <w:name w:val="FollowedHyperlink"/>
    <w:basedOn w:val="DefaultParagraphFont"/>
    <w:uiPriority w:val="99"/>
    <w:semiHidden/>
    <w:unhideWhenUsed/>
    <w:rsid w:val="00E545E7"/>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2328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6045B"/>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styles" Target="styles.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hyperlink" Target="https://www.englishgrammar.org/must-and-ought-to/" TargetMode="External"/><Relationship Id="rId12" Type="http://schemas.openxmlformats.org/officeDocument/2006/relationships/hyperlink" Target="https://www.scielo.br/j/neco/a/QR5hfyMfL9c3gwQSGGcRyHD/?lang=en"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numbering" Target="numbering.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nc.com/encyclopedia/national-labor-relation-board-nlrb.html" TargetMode="External"/><Relationship Id="rId11" Type="http://schemas.openxmlformats.org/officeDocument/2006/relationships/hyperlink" Target="https://www.nytimes.com/2020/06/18/business/coronavirus-minimum-wage-increase.html" TargetMode="External"/><Relationship Id="rId24" Type="http://schemas.openxmlformats.org/officeDocument/2006/relationships/hyperlink" Target="http://www.nature.com/nature/journal/v486/n7401/full/nature11018.html" TargetMode="External"/><Relationship Id="rId5" Type="http://schemas.openxmlformats.org/officeDocument/2006/relationships/webSettings" Target="webSettings.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cience.sciencemag.org/content/314/5800/787" TargetMode="External"/><Relationship Id="rId28" Type="http://schemas.openxmlformats.org/officeDocument/2006/relationships/fontTable" Target="fontTable.xm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www.ncbi.nlm.nih.gov/pubmed/26601195" TargetMode="External"/><Relationship Id="rId4" Type="http://schemas.openxmlformats.org/officeDocument/2006/relationships/settings" Target="settings.xml"/><Relationship Id="rId9" Type="http://schemas.openxmlformats.org/officeDocument/2006/relationships/hyperlink" Target="https://www.farmaid.org/blog/fact-sheet/understanding-economic-crisis-family-farms-are-facing/" TargetMode="External"/><Relationship Id="rId14" Type="http://schemas.openxmlformats.org/officeDocument/2006/relationships/hyperlink" Target="https://www.vice.com/en/article/z3bjn9/study-finds-unions-make-companies-more-productive%20//"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11569</Words>
  <Characters>65947</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20</cp:revision>
  <dcterms:created xsi:type="dcterms:W3CDTF">2021-11-21T23:47:00Z</dcterms:created>
  <dcterms:modified xsi:type="dcterms:W3CDTF">2021-11-22T00:47:00Z</dcterms:modified>
</cp:coreProperties>
</file>