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3319A" w14:textId="1AC1D9BD" w:rsidR="0044241B" w:rsidRDefault="0044241B" w:rsidP="0044241B">
      <w:pPr>
        <w:pStyle w:val="Heading3"/>
      </w:pPr>
      <w:r>
        <w:t xml:space="preserve">Util </w:t>
      </w:r>
      <w:proofErr w:type="spellStart"/>
      <w:r>
        <w:t>fw</w:t>
      </w:r>
      <w:proofErr w:type="spellEnd"/>
    </w:p>
    <w:p w14:paraId="19CAD9CA" w14:textId="2F9DDC03" w:rsidR="0044241B" w:rsidRDefault="0044241B" w:rsidP="0044241B"/>
    <w:p w14:paraId="716658E1" w14:textId="77777777" w:rsidR="00F87946" w:rsidRPr="00355308" w:rsidRDefault="00F87946" w:rsidP="00F87946">
      <w:pPr>
        <w:pStyle w:val="Heading4"/>
        <w:rPr>
          <w:rFonts w:cs="Calibri"/>
        </w:rPr>
      </w:pPr>
      <w:r w:rsidRPr="00355308">
        <w:rPr>
          <w:rFonts w:cs="Calibri"/>
        </w:rPr>
        <w:t xml:space="preserve">The standard is maximizing expected wellbeing. </w:t>
      </w:r>
    </w:p>
    <w:p w14:paraId="7E6CA49F" w14:textId="77777777" w:rsidR="00F87946" w:rsidRPr="00355308" w:rsidRDefault="00F87946" w:rsidP="00F87946">
      <w:pPr>
        <w:pStyle w:val="Heading4"/>
        <w:rPr>
          <w:rFonts w:cs="Calibri"/>
        </w:rPr>
      </w:pPr>
      <w:r w:rsidRPr="00355308">
        <w:rPr>
          <w:rFonts w:cs="Calibri"/>
        </w:rPr>
        <w:t>Prefer it:</w:t>
      </w:r>
    </w:p>
    <w:p w14:paraId="1AEAF7AD" w14:textId="2566E40F" w:rsidR="00F87946" w:rsidRPr="00F87946" w:rsidRDefault="00F87946" w:rsidP="00F87946">
      <w:pPr>
        <w:pStyle w:val="Heading4"/>
        <w:tabs>
          <w:tab w:val="left" w:pos="2250"/>
        </w:tabs>
        <w:spacing w:line="276" w:lineRule="auto"/>
        <w:rPr>
          <w:rFonts w:cs="Calibri"/>
        </w:rPr>
      </w:pPr>
      <w:r>
        <w:rPr>
          <w:rFonts w:cs="Calibri"/>
        </w:rPr>
        <w:t>1</w:t>
      </w:r>
      <w:r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432C667D" w14:textId="18175EBB" w:rsidR="00F87946" w:rsidRPr="00355308" w:rsidRDefault="00F87946" w:rsidP="00F87946">
      <w:pPr>
        <w:pStyle w:val="Heading4"/>
        <w:rPr>
          <w:rFonts w:cs="Calibri"/>
        </w:rPr>
      </w:pPr>
      <w:bookmarkStart w:id="0" w:name="_heading=h.1fob9te" w:colFirst="0" w:colLast="0"/>
      <w:bookmarkEnd w:id="0"/>
      <w:r>
        <w:rPr>
          <w:rFonts w:cs="Calibri"/>
        </w:rPr>
        <w:t>2</w:t>
      </w:r>
      <w:r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60E260C" w14:textId="4FF75E02" w:rsidR="00F065E4" w:rsidRDefault="00F87946" w:rsidP="00F87946">
      <w:pPr>
        <w:pStyle w:val="Heading4"/>
      </w:pPr>
      <w:r>
        <w:rPr>
          <w:rFonts w:cs="Calibri"/>
        </w:rPr>
        <w:t xml:space="preserve">3] </w:t>
      </w:r>
      <w:r w:rsidRPr="00355308">
        <w:rPr>
          <w:rFonts w:cs="Calibri"/>
        </w:rPr>
        <w:t xml:space="preserve">Phenomenal introspection --- it’s the most epistemically reliable --- historical moral disagreement over internal conceptions of morality such as questions of race, gender, class, religion, </w:t>
      </w:r>
      <w:proofErr w:type="spellStart"/>
      <w:r w:rsidRPr="00355308">
        <w:rPr>
          <w:rFonts w:cs="Calibri"/>
        </w:rPr>
        <w:t>etc</w:t>
      </w:r>
      <w:proofErr w:type="spellEnd"/>
      <w:r w:rsidRPr="0035530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470D0052" w14:textId="58D237A2" w:rsidR="0044241B" w:rsidRDefault="0044241B" w:rsidP="0044241B"/>
    <w:p w14:paraId="51654149" w14:textId="071A9E4A" w:rsidR="0044241B" w:rsidRDefault="0044241B" w:rsidP="00606C7F">
      <w:pPr>
        <w:pStyle w:val="Heading3"/>
      </w:pPr>
      <w:r>
        <w:t>Plan and advantages</w:t>
      </w:r>
    </w:p>
    <w:p w14:paraId="233721D3" w14:textId="77777777" w:rsidR="00606C7F" w:rsidRPr="00606C7F" w:rsidRDefault="00606C7F" w:rsidP="00606C7F"/>
    <w:p w14:paraId="1B087E77" w14:textId="0A253253" w:rsidR="0044241B" w:rsidRDefault="0044241B" w:rsidP="00606C7F">
      <w:pPr>
        <w:pStyle w:val="Heading4"/>
        <w:rPr>
          <w:rFonts w:cs="Calibri"/>
        </w:rPr>
      </w:pPr>
      <w:r w:rsidRPr="00355308">
        <w:rPr>
          <w:rFonts w:cs="Calibri"/>
        </w:rPr>
        <w:t>Plan: The appropriation of outer space through asteroid mining by private entities should be banned.</w:t>
      </w:r>
    </w:p>
    <w:p w14:paraId="5008460F" w14:textId="77777777" w:rsidR="00606C7F" w:rsidRPr="00606C7F" w:rsidRDefault="00606C7F" w:rsidP="00606C7F"/>
    <w:p w14:paraId="2FE84C76" w14:textId="77777777" w:rsidR="0044241B" w:rsidRPr="00355308" w:rsidRDefault="0044241B" w:rsidP="0044241B">
      <w:pPr>
        <w:pStyle w:val="Heading4"/>
        <w:rPr>
          <w:rFonts w:cs="Calibri"/>
        </w:rPr>
      </w:pPr>
      <w:r w:rsidRPr="00355308">
        <w:rPr>
          <w:rFonts w:cs="Calibri"/>
        </w:rPr>
        <w:t>We’ll defend normal means as the signatories of the OST adding an optional protocol under Article II.</w:t>
      </w:r>
    </w:p>
    <w:p w14:paraId="7DCA0B4D" w14:textId="77777777" w:rsidR="0044241B" w:rsidRPr="00355308" w:rsidRDefault="0044241B" w:rsidP="0044241B">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4B209144" w14:textId="77777777" w:rsidR="0044241B" w:rsidRPr="00355308" w:rsidRDefault="0044241B" w:rsidP="0044241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B71C721" w14:textId="77777777" w:rsidR="0044241B" w:rsidRPr="00355308" w:rsidRDefault="0044241B" w:rsidP="0044241B">
      <w:pPr>
        <w:rPr>
          <w:color w:val="000000" w:themeColor="text1"/>
          <w:sz w:val="14"/>
        </w:rPr>
      </w:pPr>
    </w:p>
    <w:p w14:paraId="16F10645" w14:textId="77777777" w:rsidR="0044241B" w:rsidRPr="00355308" w:rsidRDefault="0044241B" w:rsidP="0044241B">
      <w:pPr>
        <w:pStyle w:val="Heading2"/>
        <w:rPr>
          <w:rFonts w:cs="Calibri"/>
        </w:rPr>
      </w:pPr>
      <w:r w:rsidRPr="00355308">
        <w:rPr>
          <w:rFonts w:cs="Calibri"/>
        </w:rPr>
        <w:t>1AC—Advantages</w:t>
      </w:r>
    </w:p>
    <w:p w14:paraId="378A5145" w14:textId="77777777" w:rsidR="0044241B" w:rsidRPr="00355308" w:rsidRDefault="0044241B" w:rsidP="0044241B">
      <w:pPr>
        <w:pStyle w:val="Heading3"/>
        <w:rPr>
          <w:rFonts w:cs="Calibri"/>
          <w:color w:val="000000" w:themeColor="text1"/>
        </w:rPr>
      </w:pPr>
      <w:r w:rsidRPr="00355308">
        <w:rPr>
          <w:rFonts w:cs="Calibri"/>
          <w:color w:val="000000" w:themeColor="text1"/>
        </w:rPr>
        <w:t>Inherency</w:t>
      </w:r>
    </w:p>
    <w:p w14:paraId="505C937D" w14:textId="77777777" w:rsidR="0044241B" w:rsidRPr="00355308" w:rsidRDefault="0044241B" w:rsidP="0044241B">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0A9310EF" w14:textId="77777777" w:rsidR="0044241B" w:rsidRPr="00355308" w:rsidRDefault="0044241B" w:rsidP="0044241B">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6FD513A" w14:textId="77777777" w:rsidR="0044241B" w:rsidRPr="00355308" w:rsidRDefault="0044241B" w:rsidP="0044241B">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F2204F1" w14:textId="77777777" w:rsidR="0044241B" w:rsidRPr="00355308" w:rsidRDefault="0044241B" w:rsidP="0044241B">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5724A0D0" w14:textId="77777777" w:rsidR="0044241B" w:rsidRPr="00355308" w:rsidRDefault="0044241B" w:rsidP="0044241B">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333A30CB" w14:textId="77777777" w:rsidR="0044241B" w:rsidRDefault="0044241B" w:rsidP="0044241B">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A6E9E6E" w14:textId="77777777" w:rsidR="0044241B" w:rsidRPr="00355308" w:rsidRDefault="0044241B" w:rsidP="0044241B">
      <w:pPr>
        <w:rPr>
          <w:color w:val="000000" w:themeColor="text1"/>
          <w:sz w:val="14"/>
        </w:rPr>
      </w:pPr>
    </w:p>
    <w:p w14:paraId="60C0D520" w14:textId="77777777" w:rsidR="0044241B" w:rsidRPr="00355308" w:rsidRDefault="0044241B" w:rsidP="0044241B">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60BD0D6E" w14:textId="77777777" w:rsidR="0044241B" w:rsidRPr="00355308" w:rsidRDefault="0044241B" w:rsidP="0044241B">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FB928E0" w14:textId="77777777" w:rsidR="0044241B" w:rsidRPr="00F055D4" w:rsidRDefault="0044241B" w:rsidP="0044241B">
      <w:pPr>
        <w:rPr>
          <w:rStyle w:val="Emphasis"/>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omnes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0D61F324" w14:textId="77777777" w:rsidR="0044241B" w:rsidRPr="00355308" w:rsidRDefault="0044241B" w:rsidP="0044241B">
      <w:pPr>
        <w:rPr>
          <w:color w:val="000000" w:themeColor="text1"/>
          <w:sz w:val="8"/>
          <w:u w:val="single"/>
        </w:rPr>
      </w:pPr>
    </w:p>
    <w:p w14:paraId="01B976C9" w14:textId="77777777" w:rsidR="0044241B" w:rsidRPr="00AD4C5F" w:rsidRDefault="0044241B" w:rsidP="0044241B">
      <w:pPr>
        <w:rPr>
          <w:rFonts w:asciiTheme="majorHAnsi" w:hAnsiTheme="majorHAnsi" w:cstheme="majorHAnsi"/>
          <w:color w:val="000000" w:themeColor="text1"/>
          <w:sz w:val="16"/>
        </w:rPr>
      </w:pPr>
    </w:p>
    <w:p w14:paraId="430EB42B" w14:textId="77777777" w:rsidR="0044241B" w:rsidRDefault="0044241B" w:rsidP="0044241B"/>
    <w:p w14:paraId="2622A37A" w14:textId="77777777" w:rsidR="0044241B" w:rsidRDefault="0044241B" w:rsidP="0044241B">
      <w:pPr>
        <w:pStyle w:val="Heading3"/>
        <w:rPr>
          <w:rFonts w:cs="Calibri"/>
        </w:rPr>
      </w:pPr>
      <w:r>
        <w:rPr>
          <w:rFonts w:cs="Calibri"/>
        </w:rPr>
        <w:t>Advantage – Space War</w:t>
      </w:r>
    </w:p>
    <w:p w14:paraId="19E63F3D" w14:textId="77777777" w:rsidR="0044241B" w:rsidRPr="00C51E0C" w:rsidRDefault="0044241B" w:rsidP="0044241B"/>
    <w:p w14:paraId="3114B850" w14:textId="77777777" w:rsidR="0044241B" w:rsidRDefault="0044241B" w:rsidP="0044241B"/>
    <w:p w14:paraId="02EFB4E6" w14:textId="77777777" w:rsidR="0044241B" w:rsidRPr="00AD4C5F" w:rsidRDefault="0044241B" w:rsidP="0044241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40FB9B3E" w14:textId="77777777" w:rsidR="0044241B" w:rsidRPr="00AD4C5F" w:rsidRDefault="0044241B" w:rsidP="0044241B">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0F7F8281" w14:textId="77777777" w:rsidR="0044241B" w:rsidRPr="00AD4C5F" w:rsidRDefault="0044241B" w:rsidP="0044241B">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9BE4556" w14:textId="77777777" w:rsidR="0044241B" w:rsidRPr="00AD4C5F" w:rsidRDefault="0044241B" w:rsidP="0044241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376D01C" w14:textId="77777777" w:rsidR="0044241B" w:rsidRPr="00AD4C5F" w:rsidRDefault="0044241B" w:rsidP="0044241B">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01A69D0" w14:textId="77777777" w:rsidR="0044241B" w:rsidRPr="00AD4C5F" w:rsidRDefault="0044241B" w:rsidP="0044241B">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r w:rsidRPr="00AD4C5F">
        <w:rPr>
          <w:rStyle w:val="StyleUnderline"/>
          <w:rFonts w:asciiTheme="majorHAnsi" w:hAnsiTheme="majorHAnsi" w:cstheme="majorHAnsi"/>
        </w:rPr>
        <w:t>writes.Russia’s</w:t>
      </w:r>
      <w:proofErr w:type="spell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r w:rsidRPr="00AD4C5F">
        <w:rPr>
          <w:rStyle w:val="StyleUnderline"/>
          <w:rFonts w:asciiTheme="majorHAnsi" w:hAnsiTheme="majorHAnsi" w:cstheme="majorHAnsi"/>
        </w:rPr>
        <w:t>time.China</w:t>
      </w:r>
      <w:proofErr w:type="spell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05A076A" w14:textId="77777777" w:rsidR="0044241B" w:rsidRPr="00AD4C5F" w:rsidRDefault="0044241B" w:rsidP="0044241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8DB1F7C" w14:textId="77777777" w:rsidR="0044241B" w:rsidRPr="00AD4C5F" w:rsidRDefault="0044241B" w:rsidP="0044241B">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3953C62C" w14:textId="77777777" w:rsidR="0044241B" w:rsidRPr="00AD4C5F" w:rsidRDefault="0044241B" w:rsidP="0044241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DE66824" w14:textId="77777777" w:rsidR="0044241B" w:rsidRPr="00AD4C5F" w:rsidRDefault="0044241B" w:rsidP="0044241B">
      <w:pPr>
        <w:rPr>
          <w:rFonts w:asciiTheme="majorHAnsi" w:hAnsiTheme="majorHAnsi" w:cstheme="majorHAnsi"/>
          <w:color w:val="000000" w:themeColor="text1"/>
          <w:sz w:val="16"/>
        </w:rPr>
      </w:pPr>
    </w:p>
    <w:p w14:paraId="6B3604F7" w14:textId="77777777" w:rsidR="0044241B" w:rsidRPr="00AD4C5F" w:rsidRDefault="0044241B" w:rsidP="0044241B">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2697A69" w14:textId="77777777" w:rsidR="0044241B" w:rsidRPr="00AD4C5F" w:rsidRDefault="0044241B" w:rsidP="0044241B">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389B93A" w14:textId="77777777" w:rsidR="0044241B" w:rsidRPr="0098474F" w:rsidRDefault="0044241B" w:rsidP="0044241B">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593D0EC" w14:textId="77777777" w:rsidR="0044241B" w:rsidRPr="00AD4C5F" w:rsidRDefault="0044241B" w:rsidP="0044241B">
      <w:pPr>
        <w:rPr>
          <w:rFonts w:asciiTheme="majorHAnsi" w:hAnsiTheme="majorHAnsi" w:cstheme="majorHAnsi"/>
          <w:color w:val="000000" w:themeColor="text1"/>
          <w:sz w:val="16"/>
        </w:rPr>
      </w:pPr>
    </w:p>
    <w:p w14:paraId="12C2A21D" w14:textId="77777777" w:rsidR="0044241B" w:rsidRPr="00AD4C5F" w:rsidRDefault="0044241B" w:rsidP="0044241B">
      <w:pPr>
        <w:rPr>
          <w:rFonts w:asciiTheme="majorHAnsi" w:hAnsiTheme="majorHAnsi" w:cstheme="majorHAnsi"/>
          <w:color w:val="000000" w:themeColor="text1"/>
          <w:sz w:val="16"/>
        </w:rPr>
      </w:pPr>
    </w:p>
    <w:p w14:paraId="4FD1E4BD" w14:textId="77777777" w:rsidR="0044241B" w:rsidRPr="00355308" w:rsidRDefault="0044241B" w:rsidP="0044241B">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4240F4F6" w14:textId="77777777" w:rsidR="0044241B" w:rsidRPr="00355308" w:rsidRDefault="0044241B" w:rsidP="0044241B">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12"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51025416" w14:textId="77777777" w:rsidR="0044241B" w:rsidRPr="00355308" w:rsidRDefault="0044241B" w:rsidP="0044241B">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6160BE36" w14:textId="77777777" w:rsidR="0044241B" w:rsidRPr="00355308" w:rsidRDefault="0044241B" w:rsidP="0044241B">
      <w:pPr>
        <w:rPr>
          <w:color w:val="000000" w:themeColor="text1"/>
        </w:rPr>
      </w:pPr>
    </w:p>
    <w:p w14:paraId="576DFEDF" w14:textId="77777777" w:rsidR="0044241B" w:rsidRDefault="0044241B" w:rsidP="0044241B">
      <w:pPr>
        <w:rPr>
          <w:rFonts w:asciiTheme="majorHAnsi" w:hAnsiTheme="majorHAnsi" w:cstheme="majorHAnsi"/>
          <w:color w:val="000000" w:themeColor="text1"/>
          <w:sz w:val="16"/>
        </w:rPr>
      </w:pPr>
    </w:p>
    <w:p w14:paraId="31D7A860" w14:textId="77777777" w:rsidR="0044241B" w:rsidRPr="00355308" w:rsidRDefault="0044241B" w:rsidP="0044241B">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39632BEA" w14:textId="77777777" w:rsidR="0044241B" w:rsidRPr="00355308" w:rsidRDefault="0044241B" w:rsidP="0044241B">
      <w:pPr>
        <w:rPr>
          <w:rStyle w:val="Style13ptBold"/>
          <w:b w:val="0"/>
          <w:bCs w:val="0"/>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2C987CF6" w14:textId="77777777" w:rsidR="0044241B" w:rsidRPr="00355308" w:rsidRDefault="0044241B" w:rsidP="0044241B">
      <w:pPr>
        <w:rPr>
          <w:rStyle w:val="Style13ptBold"/>
          <w:b w:val="0"/>
          <w:bCs w:val="0"/>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3" w:history="1">
        <w:r w:rsidRPr="00355308">
          <w:rPr>
            <w:rStyle w:val="Hyperlink"/>
            <w:bCs/>
            <w:color w:val="000000" w:themeColor="text1"/>
          </w:rPr>
          <w:t>https://newrepublic.com/article/117815/space-mining-will-not-solve-earths-conflict-over-natural-resources</w:t>
        </w:r>
      </w:hyperlink>
    </w:p>
    <w:p w14:paraId="70FEB1BF" w14:textId="77777777" w:rsidR="0044241B" w:rsidRPr="00355308" w:rsidRDefault="0044241B" w:rsidP="0044241B">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75F5D80E" w14:textId="6A1910BA" w:rsidR="00A95652" w:rsidRDefault="00A95652" w:rsidP="00B55AD5"/>
    <w:p w14:paraId="46172D92" w14:textId="77777777" w:rsidR="0044241B" w:rsidRPr="00355308" w:rsidRDefault="0044241B" w:rsidP="0044241B">
      <w:pPr>
        <w:pStyle w:val="Heading3"/>
        <w:jc w:val="left"/>
        <w:rPr>
          <w:rFonts w:cs="Calibri"/>
        </w:rPr>
      </w:pPr>
      <w:r w:rsidRPr="00355308">
        <w:rPr>
          <w:rFonts w:cs="Calibri"/>
        </w:rPr>
        <w:t>Advantage – Collisions</w:t>
      </w:r>
    </w:p>
    <w:p w14:paraId="561E2D0C" w14:textId="0EAA799E" w:rsidR="0044241B" w:rsidRPr="00355308" w:rsidRDefault="0044241B" w:rsidP="00606C7F">
      <w:pPr>
        <w:pStyle w:val="Heading4"/>
        <w:rPr>
          <w:rFonts w:cs="Calibri"/>
        </w:rPr>
      </w:pPr>
      <w:r w:rsidRPr="00355308">
        <w:rPr>
          <w:rFonts w:cs="Calibri"/>
          <w:color w:val="000000" w:themeColor="text1"/>
        </w:rPr>
        <w:t xml:space="preserve">Unregulated mining is existential and causes collisions </w:t>
      </w:r>
    </w:p>
    <w:p w14:paraId="5EB306B1" w14:textId="77777777" w:rsidR="0044241B" w:rsidRPr="00355308" w:rsidRDefault="0044241B" w:rsidP="0044241B">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1514A346" w14:textId="77777777" w:rsidR="0044241B" w:rsidRPr="00355308" w:rsidRDefault="0044241B" w:rsidP="0044241B">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4" w:history="1">
        <w:r w:rsidRPr="00355308">
          <w:rPr>
            <w:color w:val="000000" w:themeColor="text1"/>
          </w:rPr>
          <w:t>https://academic.oup.com/astrogeo/article/56/5/5.15/235650</w:t>
        </w:r>
      </w:hyperlink>
    </w:p>
    <w:p w14:paraId="53C86847" w14:textId="77777777" w:rsidR="0044241B" w:rsidRPr="00355308" w:rsidRDefault="0044241B" w:rsidP="0044241B">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future.●</w:t>
      </w:r>
    </w:p>
    <w:p w14:paraId="4A55604E" w14:textId="77777777" w:rsidR="0044241B" w:rsidRPr="00355308" w:rsidRDefault="0044241B" w:rsidP="0044241B">
      <w:pPr>
        <w:pStyle w:val="Heading4"/>
        <w:rPr>
          <w:rFonts w:cs="Calibri"/>
          <w:color w:val="000000" w:themeColor="text1"/>
        </w:rPr>
      </w:pPr>
      <w:r w:rsidRPr="00355308">
        <w:rPr>
          <w:rFonts w:cs="Calibri"/>
          <w:color w:val="000000" w:themeColor="text1"/>
        </w:rPr>
        <w:t>Major collisions cause extinction</w:t>
      </w:r>
    </w:p>
    <w:p w14:paraId="485C7B7C" w14:textId="77777777" w:rsidR="0044241B" w:rsidRPr="00355308" w:rsidRDefault="0044241B" w:rsidP="0044241B">
      <w:r w:rsidRPr="00355308">
        <w:rPr>
          <w:rStyle w:val="Style13ptBold"/>
        </w:rPr>
        <w:t xml:space="preserve">Baum ’19 </w:t>
      </w:r>
      <w:r w:rsidRPr="00355308">
        <w:t xml:space="preserve">- executive director of the Global Catastrophic Risk Institute, </w:t>
      </w:r>
      <w:proofErr w:type="spellStart"/>
      <w:r w:rsidRPr="00355308">
        <w:t>Ph.D</w:t>
      </w:r>
      <w:proofErr w:type="spellEnd"/>
      <w:r w:rsidRPr="00355308">
        <w:t xml:space="preserve"> in Geography</w:t>
      </w:r>
    </w:p>
    <w:p w14:paraId="1EFA1426" w14:textId="77777777" w:rsidR="0044241B" w:rsidRPr="00355308" w:rsidRDefault="0044241B" w:rsidP="0044241B">
      <w:r w:rsidRPr="00355308">
        <w:t xml:space="preserve">Seth Baum, “Risk-Risk Tradeoff Analysis of Nuclear Explosives for Asteroid Deflection,” SSRN Scholarly Paper (Rochester, NY: Social Science Research Network, May 31, 2019), </w:t>
      </w:r>
      <w:hyperlink r:id="rId15" w:history="1">
        <w:r w:rsidRPr="00355308">
          <w:rPr>
            <w:rStyle w:val="Hyperlink"/>
          </w:rPr>
          <w:t>https://papers.ssrn.com/abstract=3397559</w:t>
        </w:r>
      </w:hyperlink>
      <w:r w:rsidRPr="00355308">
        <w:t>.</w:t>
      </w:r>
    </w:p>
    <w:p w14:paraId="7AE3AFF2" w14:textId="77777777" w:rsidR="0044241B" w:rsidRPr="00355308" w:rsidRDefault="0044241B" w:rsidP="0044241B">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5EA39EFD" w14:textId="68749838" w:rsidR="0044241B" w:rsidRDefault="0044241B" w:rsidP="00B55AD5"/>
    <w:p w14:paraId="5C009653" w14:textId="6FF6A839" w:rsidR="00606C7F" w:rsidRDefault="00606C7F" w:rsidP="00606C7F">
      <w:pPr>
        <w:pStyle w:val="Heading3"/>
      </w:pPr>
      <w:proofErr w:type="spellStart"/>
      <w:r>
        <w:t>Underview</w:t>
      </w:r>
      <w:proofErr w:type="spellEnd"/>
    </w:p>
    <w:p w14:paraId="3CB77CC6" w14:textId="64A0905C" w:rsidR="00606C7F" w:rsidRDefault="00606C7F" w:rsidP="00606C7F"/>
    <w:p w14:paraId="7ECF0AC9" w14:textId="6A48D71E" w:rsidR="00606C7F" w:rsidRDefault="00606C7F" w:rsidP="00606C7F">
      <w:pPr>
        <w:pStyle w:val="Heading4"/>
        <w:rPr>
          <w:rFonts w:cs="Calibri"/>
        </w:rPr>
      </w:pPr>
      <w:r>
        <w:rPr>
          <w:rFonts w:cs="Calibri"/>
        </w:rPr>
        <w:t xml:space="preserve">1] </w:t>
      </w:r>
      <w:r w:rsidRPr="00355308">
        <w:rPr>
          <w:rFonts w:cs="Calibri"/>
        </w:rPr>
        <w:t>1AR theory – a) AFF gets it because otherwise the neg can engage in infinite abuse, making debate impossible, b) reject the debater – the 1AR is too short for theory and substance so ballot implications are key to check abuse</w:t>
      </w:r>
    </w:p>
    <w:p w14:paraId="565FB198" w14:textId="524D40A5" w:rsidR="00606C7F" w:rsidRPr="00355308" w:rsidRDefault="00606C7F" w:rsidP="00606C7F">
      <w:pPr>
        <w:pStyle w:val="Heading4"/>
        <w:rPr>
          <w:rFonts w:cs="Calibri"/>
          <w:color w:val="000000" w:themeColor="text1"/>
        </w:rPr>
      </w:pPr>
      <w:r>
        <w:rPr>
          <w:rFonts w:cs="Calibri"/>
          <w:color w:val="000000" w:themeColor="text1"/>
        </w:rPr>
        <w:t xml:space="preserve">2] We don’t need to </w:t>
      </w:r>
      <w:proofErr w:type="spellStart"/>
      <w:r>
        <w:rPr>
          <w:rFonts w:cs="Calibri"/>
          <w:color w:val="000000" w:themeColor="text1"/>
        </w:rPr>
        <w:t>spacemine</w:t>
      </w:r>
      <w:proofErr w:type="spellEnd"/>
      <w:r>
        <w:rPr>
          <w:rFonts w:cs="Calibri"/>
          <w:color w:val="000000" w:themeColor="text1"/>
        </w:rPr>
        <w:t xml:space="preserve"> REMs - </w:t>
      </w:r>
      <w:r w:rsidRPr="00355308">
        <w:rPr>
          <w:rFonts w:cs="Calibri"/>
          <w:color w:val="000000" w:themeColor="text1"/>
        </w:rPr>
        <w:t>Substitutes solve – multiple breakthroughs being made</w:t>
      </w:r>
    </w:p>
    <w:p w14:paraId="49B2302F" w14:textId="20C7391A" w:rsidR="00606C7F" w:rsidRPr="00355308" w:rsidRDefault="00606C7F" w:rsidP="00606C7F">
      <w:pPr>
        <w:rPr>
          <w:color w:val="000000" w:themeColor="text1"/>
        </w:rPr>
      </w:pPr>
      <w:r w:rsidRPr="00355308">
        <w:rPr>
          <w:color w:val="000000" w:themeColor="text1"/>
        </w:rPr>
        <w:t xml:space="preserve">Adam </w:t>
      </w:r>
      <w:r w:rsidRPr="00355308">
        <w:rPr>
          <w:rStyle w:val="Style13ptBold"/>
          <w:color w:val="000000" w:themeColor="text1"/>
        </w:rPr>
        <w:t>Currie</w:t>
      </w:r>
      <w:r w:rsidRPr="00355308">
        <w:rPr>
          <w:color w:val="000000" w:themeColor="text1"/>
        </w:rPr>
        <w:t>, market writer, 3/18</w:t>
      </w:r>
      <w:r w:rsidRPr="00355308">
        <w:rPr>
          <w:rStyle w:val="Style13ptBold"/>
          <w:color w:val="000000" w:themeColor="text1"/>
        </w:rPr>
        <w:t>/13</w:t>
      </w:r>
      <w:r w:rsidRPr="00355308">
        <w:rPr>
          <w:color w:val="000000" w:themeColor="text1"/>
        </w:rPr>
        <w:t xml:space="preserve"> [“Rare Earth Recycling: Risk to Sector or Investment Opportunity?” Rare Earth Investing News, 2013, http://rareearthinvestingnews.com/9255-rare-earth-recycling-risk-to-sector-or-investment-opportunity.html]</w:t>
      </w:r>
    </w:p>
    <w:p w14:paraId="53EF5CC8" w14:textId="77777777" w:rsidR="00606C7F" w:rsidRPr="00355308" w:rsidRDefault="00606C7F" w:rsidP="00606C7F">
      <w:pPr>
        <w:rPr>
          <w:color w:val="000000" w:themeColor="text1"/>
        </w:rPr>
      </w:pPr>
      <w:r w:rsidRPr="00355308">
        <w:rPr>
          <w:rStyle w:val="StyleUnderline"/>
          <w:color w:val="000000" w:themeColor="text1"/>
        </w:rPr>
        <w:t>While Honda has impressed investors</w:t>
      </w:r>
      <w:r w:rsidRPr="00355308">
        <w:rPr>
          <w:color w:val="000000" w:themeColor="text1"/>
        </w:rPr>
        <w:t xml:space="preserve"> by succeeding in its recycling goals and its plans to commercialize this recycling process, </w:t>
      </w:r>
      <w:r w:rsidRPr="00355308">
        <w:rPr>
          <w:rStyle w:val="StyleUnderline"/>
          <w:color w:val="000000" w:themeColor="text1"/>
        </w:rPr>
        <w:t>it is not the only company focused on innovation</w:t>
      </w:r>
      <w:r w:rsidRPr="00355308">
        <w:rPr>
          <w:color w:val="000000" w:themeColor="text1"/>
        </w:rPr>
        <w:t xml:space="preserve">. Since the industry underwent a severe shake up in 2008, </w:t>
      </w:r>
      <w:r w:rsidRPr="00355308">
        <w:rPr>
          <w:rStyle w:val="StyleUnderline"/>
          <w:color w:val="000000" w:themeColor="text1"/>
        </w:rPr>
        <w:t xml:space="preserve">more and more </w:t>
      </w:r>
      <w:r w:rsidRPr="00355308">
        <w:rPr>
          <w:rStyle w:val="StyleUnderline"/>
          <w:color w:val="000000" w:themeColor="text1"/>
          <w:highlight w:val="green"/>
        </w:rPr>
        <w:t xml:space="preserve">manufacturers have </w:t>
      </w:r>
      <w:r w:rsidRPr="00355308">
        <w:rPr>
          <w:rStyle w:val="StyleUnderline"/>
          <w:color w:val="000000" w:themeColor="text1"/>
        </w:rPr>
        <w:t xml:space="preserve">begun seeking </w:t>
      </w:r>
      <w:r w:rsidRPr="00355308">
        <w:rPr>
          <w:rStyle w:val="StyleUnderline"/>
          <w:color w:val="000000" w:themeColor="text1"/>
          <w:highlight w:val="green"/>
        </w:rPr>
        <w:t>alternative solutions aimed</w:t>
      </w:r>
      <w:r w:rsidRPr="00355308">
        <w:rPr>
          <w:rStyle w:val="StyleUnderline"/>
          <w:color w:val="000000" w:themeColor="text1"/>
        </w:rPr>
        <w:t xml:space="preserve"> at either </w:t>
      </w:r>
      <w:r w:rsidRPr="00355308">
        <w:rPr>
          <w:rStyle w:val="StyleUnderline"/>
          <w:color w:val="000000" w:themeColor="text1"/>
          <w:highlight w:val="green"/>
        </w:rPr>
        <w:t>decreasing</w:t>
      </w:r>
      <w:r w:rsidRPr="00355308">
        <w:rPr>
          <w:rStyle w:val="StyleUnderline"/>
          <w:color w:val="000000" w:themeColor="text1"/>
        </w:rPr>
        <w:t xml:space="preserve"> their </w:t>
      </w:r>
      <w:r w:rsidRPr="00355308">
        <w:rPr>
          <w:rStyle w:val="StyleUnderline"/>
          <w:color w:val="000000" w:themeColor="text1"/>
          <w:highlight w:val="green"/>
        </w:rPr>
        <w:t>dependence on rare earths</w:t>
      </w:r>
      <w:r w:rsidRPr="00355308">
        <w:rPr>
          <w:color w:val="000000" w:themeColor="text1"/>
        </w:rPr>
        <w:t>, or securing their own REE supply.</w:t>
      </w:r>
      <w:r w:rsidRPr="00355308">
        <w:rPr>
          <w:color w:val="000000" w:themeColor="text1"/>
          <w:sz w:val="12"/>
        </w:rPr>
        <w:t xml:space="preserve">¶ </w:t>
      </w:r>
      <w:r w:rsidRPr="00355308">
        <w:rPr>
          <w:rStyle w:val="StyleUnderline"/>
          <w:color w:val="000000" w:themeColor="text1"/>
        </w:rPr>
        <w:t>In 2012</w:t>
      </w:r>
      <w:r w:rsidRPr="00355308">
        <w:rPr>
          <w:color w:val="000000" w:themeColor="text1"/>
        </w:rPr>
        <w:t xml:space="preserve">, </w:t>
      </w:r>
      <w:r w:rsidRPr="00355308">
        <w:rPr>
          <w:rStyle w:val="StyleUnderline"/>
          <w:color w:val="000000" w:themeColor="text1"/>
          <w:highlight w:val="green"/>
        </w:rPr>
        <w:t>Toyota</w:t>
      </w:r>
      <w:r w:rsidRPr="00355308">
        <w:rPr>
          <w:color w:val="000000" w:themeColor="text1"/>
        </w:rPr>
        <w:t xml:space="preserve"> (TSE:7203) </w:t>
      </w:r>
      <w:r w:rsidRPr="00355308">
        <w:rPr>
          <w:rStyle w:val="StyleUnderline"/>
          <w:color w:val="000000" w:themeColor="text1"/>
        </w:rPr>
        <w:t xml:space="preserve">announced that it had </w:t>
      </w:r>
      <w:r w:rsidRPr="00355308">
        <w:rPr>
          <w:rStyle w:val="StyleUnderline"/>
          <w:color w:val="000000" w:themeColor="text1"/>
          <w:highlight w:val="green"/>
        </w:rPr>
        <w:t>developed a method to manufacture</w:t>
      </w:r>
      <w:r w:rsidRPr="00355308">
        <w:rPr>
          <w:rStyle w:val="StyleUnderline"/>
          <w:color w:val="000000" w:themeColor="text1"/>
        </w:rPr>
        <w:t xml:space="preserve"> hybrid and electric vehicles</w:t>
      </w:r>
      <w:r w:rsidRPr="00355308">
        <w:rPr>
          <w:color w:val="000000" w:themeColor="text1"/>
        </w:rPr>
        <w:t xml:space="preserve"> (EVs) </w:t>
      </w:r>
      <w:r w:rsidRPr="00355308">
        <w:rPr>
          <w:rStyle w:val="StyleUnderline"/>
          <w:color w:val="000000" w:themeColor="text1"/>
          <w:highlight w:val="green"/>
        </w:rPr>
        <w:t>without</w:t>
      </w:r>
      <w:r w:rsidRPr="00355308">
        <w:rPr>
          <w:rStyle w:val="StyleUnderline"/>
          <w:color w:val="000000" w:themeColor="text1"/>
        </w:rPr>
        <w:t xml:space="preserve"> the use of </w:t>
      </w:r>
      <w:r w:rsidRPr="00355308">
        <w:rPr>
          <w:rStyle w:val="StyleUnderline"/>
          <w:color w:val="000000" w:themeColor="text1"/>
          <w:highlight w:val="green"/>
        </w:rPr>
        <w:t>r</w:t>
      </w:r>
      <w:r w:rsidRPr="00355308">
        <w:rPr>
          <w:rStyle w:val="StyleUnderline"/>
          <w:color w:val="000000" w:themeColor="text1"/>
        </w:rPr>
        <w:t xml:space="preserve">are </w:t>
      </w:r>
      <w:r w:rsidRPr="00355308">
        <w:rPr>
          <w:rStyle w:val="StyleUnderline"/>
          <w:color w:val="000000" w:themeColor="text1"/>
          <w:highlight w:val="green"/>
        </w:rPr>
        <w:t>e</w:t>
      </w:r>
      <w:r w:rsidRPr="00355308">
        <w:rPr>
          <w:rStyle w:val="StyleUnderline"/>
          <w:color w:val="000000" w:themeColor="text1"/>
        </w:rPr>
        <w:t xml:space="preserve">arth </w:t>
      </w:r>
      <w:r w:rsidRPr="00355308">
        <w:rPr>
          <w:rStyle w:val="StyleUnderline"/>
          <w:color w:val="000000" w:themeColor="text1"/>
          <w:highlight w:val="green"/>
        </w:rPr>
        <w:t>m</w:t>
      </w:r>
      <w:r w:rsidRPr="00355308">
        <w:rPr>
          <w:rStyle w:val="StyleUnderline"/>
          <w:color w:val="000000" w:themeColor="text1"/>
        </w:rPr>
        <w:t>etal</w:t>
      </w:r>
      <w:r w:rsidRPr="00355308">
        <w:rPr>
          <w:rStyle w:val="StyleUnderline"/>
          <w:color w:val="000000" w:themeColor="text1"/>
          <w:highlight w:val="green"/>
        </w:rPr>
        <w:t>s</w:t>
      </w:r>
      <w:r w:rsidRPr="00355308">
        <w:rPr>
          <w:color w:val="000000" w:themeColor="text1"/>
        </w:rPr>
        <w:t xml:space="preserve">, while </w:t>
      </w:r>
      <w:r w:rsidRPr="00355308">
        <w:rPr>
          <w:rStyle w:val="StyleUnderline"/>
          <w:color w:val="000000" w:themeColor="text1"/>
          <w:highlight w:val="green"/>
        </w:rPr>
        <w:t>G</w:t>
      </w:r>
      <w:r w:rsidRPr="00355308">
        <w:rPr>
          <w:rStyle w:val="StyleUnderline"/>
          <w:color w:val="000000" w:themeColor="text1"/>
        </w:rPr>
        <w:t xml:space="preserve">eneral </w:t>
      </w:r>
      <w:r w:rsidRPr="00355308">
        <w:rPr>
          <w:rStyle w:val="StyleUnderline"/>
          <w:color w:val="000000" w:themeColor="text1"/>
          <w:highlight w:val="green"/>
        </w:rPr>
        <w:t>M</w:t>
      </w:r>
      <w:r w:rsidRPr="00355308">
        <w:rPr>
          <w:rStyle w:val="StyleUnderline"/>
          <w:color w:val="000000" w:themeColor="text1"/>
        </w:rPr>
        <w:t>otors</w:t>
      </w:r>
      <w:r w:rsidRPr="00355308">
        <w:rPr>
          <w:color w:val="000000" w:themeColor="text1"/>
        </w:rPr>
        <w:t xml:space="preserve"> Company (NYSE:GM) </w:t>
      </w:r>
      <w:r w:rsidRPr="00355308">
        <w:rPr>
          <w:rStyle w:val="StyleUnderline"/>
          <w:color w:val="000000" w:themeColor="text1"/>
        </w:rPr>
        <w:t xml:space="preserve">confirmed it </w:t>
      </w:r>
      <w:r w:rsidRPr="00355308">
        <w:rPr>
          <w:rStyle w:val="StyleUnderline"/>
          <w:color w:val="000000" w:themeColor="text1"/>
          <w:highlight w:val="green"/>
        </w:rPr>
        <w:t>was “</w:t>
      </w:r>
      <w:r w:rsidRPr="00355308">
        <w:rPr>
          <w:rStyle w:val="Emphasis"/>
          <w:color w:val="000000" w:themeColor="text1"/>
          <w:highlight w:val="green"/>
        </w:rPr>
        <w:t>close to a breakthrough</w:t>
      </w:r>
      <w:r w:rsidRPr="00355308">
        <w:rPr>
          <w:rStyle w:val="StyleUnderline"/>
          <w:color w:val="000000" w:themeColor="text1"/>
          <w:highlight w:val="green"/>
        </w:rPr>
        <w:t xml:space="preserve">” that </w:t>
      </w:r>
      <w:r w:rsidRPr="00355308">
        <w:rPr>
          <w:rStyle w:val="StyleUnderline"/>
          <w:color w:val="000000" w:themeColor="text1"/>
        </w:rPr>
        <w:t xml:space="preserve">would </w:t>
      </w:r>
      <w:r w:rsidRPr="00355308">
        <w:rPr>
          <w:rStyle w:val="StyleUnderline"/>
          <w:color w:val="000000" w:themeColor="text1"/>
          <w:highlight w:val="green"/>
        </w:rPr>
        <w:t xml:space="preserve">reduce </w:t>
      </w:r>
      <w:r w:rsidRPr="00355308">
        <w:rPr>
          <w:rStyle w:val="StyleUnderline"/>
          <w:color w:val="000000" w:themeColor="text1"/>
        </w:rPr>
        <w:t xml:space="preserve">its </w:t>
      </w:r>
      <w:r w:rsidRPr="00355308">
        <w:rPr>
          <w:rStyle w:val="StyleUnderline"/>
          <w:color w:val="000000" w:themeColor="text1"/>
          <w:highlight w:val="green"/>
        </w:rPr>
        <w:t xml:space="preserve">need </w:t>
      </w:r>
      <w:r w:rsidRPr="00355308">
        <w:rPr>
          <w:rStyle w:val="StyleUnderline"/>
          <w:color w:val="000000" w:themeColor="text1"/>
        </w:rPr>
        <w:t>for dysprosium, a rare earth in especially high demand</w:t>
      </w:r>
      <w:r w:rsidRPr="00355308">
        <w:rPr>
          <w:color w:val="000000" w:themeColor="text1"/>
        </w:rPr>
        <w:t xml:space="preserve">. Japan’s </w:t>
      </w:r>
      <w:r w:rsidRPr="00355308">
        <w:rPr>
          <w:rStyle w:val="StyleUnderline"/>
          <w:color w:val="000000" w:themeColor="text1"/>
        </w:rPr>
        <w:t>Hitachi</w:t>
      </w:r>
      <w:r w:rsidRPr="00355308">
        <w:rPr>
          <w:color w:val="000000" w:themeColor="text1"/>
        </w:rPr>
        <w:t xml:space="preserve"> (TSE:6501) </w:t>
      </w:r>
      <w:r w:rsidRPr="00355308">
        <w:rPr>
          <w:rStyle w:val="StyleUnderline"/>
          <w:color w:val="000000" w:themeColor="text1"/>
        </w:rPr>
        <w:t>has been clear of its intentions to move away from the use of REEs,</w:t>
      </w:r>
      <w:r w:rsidRPr="00355308">
        <w:rPr>
          <w:color w:val="000000" w:themeColor="text1"/>
        </w:rPr>
        <w:t xml:space="preserve"> announcing in April last year a highly-efficient permanent magnet synchronous motor that employs an iron-based amorphous metal in the core – and, crucially, no REEs.</w:t>
      </w:r>
      <w:r w:rsidRPr="00355308">
        <w:rPr>
          <w:color w:val="000000" w:themeColor="text1"/>
          <w:sz w:val="12"/>
        </w:rPr>
        <w:t xml:space="preserve">¶ </w:t>
      </w:r>
      <w:r w:rsidRPr="00355308">
        <w:rPr>
          <w:color w:val="000000" w:themeColor="text1"/>
        </w:rPr>
        <w:t xml:space="preserve">Also, Ford (NYSE:F) announced that </w:t>
      </w:r>
      <w:r w:rsidRPr="00355308">
        <w:rPr>
          <w:rStyle w:val="StyleUnderline"/>
          <w:color w:val="000000" w:themeColor="text1"/>
        </w:rPr>
        <w:t xml:space="preserve">its nickel-metal-hydride </w:t>
      </w:r>
      <w:r w:rsidRPr="00355308">
        <w:rPr>
          <w:rStyle w:val="StyleUnderline"/>
          <w:color w:val="000000" w:themeColor="text1"/>
          <w:highlight w:val="green"/>
        </w:rPr>
        <w:t>batteries will be replaced with lithium-ion</w:t>
      </w:r>
      <w:r w:rsidRPr="00355308">
        <w:rPr>
          <w:rStyle w:val="StyleUnderline"/>
          <w:color w:val="000000" w:themeColor="text1"/>
        </w:rPr>
        <w:t xml:space="preserve"> alternatives in a move </w:t>
      </w:r>
      <w:r w:rsidRPr="00355308">
        <w:rPr>
          <w:rStyle w:val="StyleUnderline"/>
          <w:color w:val="000000" w:themeColor="text1"/>
          <w:highlight w:val="green"/>
        </w:rPr>
        <w:t>that could</w:t>
      </w:r>
      <w:r w:rsidRPr="00355308">
        <w:rPr>
          <w:rStyle w:val="StyleUnderline"/>
          <w:color w:val="000000" w:themeColor="text1"/>
        </w:rPr>
        <w:t xml:space="preserve"> see the company </w:t>
      </w:r>
      <w:r w:rsidRPr="00355308">
        <w:rPr>
          <w:rStyle w:val="StyleUnderline"/>
          <w:color w:val="000000" w:themeColor="text1"/>
          <w:highlight w:val="green"/>
        </w:rPr>
        <w:t>cut 500,000 pounds of REEs</w:t>
      </w:r>
      <w:r w:rsidRPr="00355308">
        <w:rPr>
          <w:rStyle w:val="StyleUnderline"/>
          <w:color w:val="000000" w:themeColor="text1"/>
        </w:rPr>
        <w:t xml:space="preserve"> from its manufacturing process annually, while the US Department of Energy’s (</w:t>
      </w:r>
      <w:r w:rsidRPr="00355308">
        <w:rPr>
          <w:rStyle w:val="StyleUnderline"/>
          <w:color w:val="000000" w:themeColor="text1"/>
          <w:highlight w:val="green"/>
        </w:rPr>
        <w:t>DOE</w:t>
      </w:r>
      <w:r w:rsidRPr="00355308">
        <w:rPr>
          <w:rStyle w:val="StyleUnderline"/>
          <w:color w:val="000000" w:themeColor="text1"/>
        </w:rPr>
        <w:t xml:space="preserve">) Ames Laboratory confirmed that it too </w:t>
      </w:r>
      <w:r w:rsidRPr="00355308">
        <w:rPr>
          <w:rStyle w:val="StyleUnderline"/>
          <w:color w:val="000000" w:themeColor="text1"/>
          <w:highlight w:val="green"/>
        </w:rPr>
        <w:t xml:space="preserve">is </w:t>
      </w:r>
      <w:r w:rsidRPr="00355308">
        <w:rPr>
          <w:rStyle w:val="StyleUnderline"/>
          <w:color w:val="000000" w:themeColor="text1"/>
        </w:rPr>
        <w:t xml:space="preserve">working towards </w:t>
      </w:r>
      <w:r w:rsidRPr="00355308">
        <w:rPr>
          <w:rStyle w:val="StyleUnderline"/>
          <w:color w:val="000000" w:themeColor="text1"/>
          <w:highlight w:val="green"/>
        </w:rPr>
        <w:t xml:space="preserve">creating a method to remove </w:t>
      </w:r>
      <w:r w:rsidRPr="00355308">
        <w:rPr>
          <w:rStyle w:val="StyleUnderline"/>
          <w:color w:val="000000" w:themeColor="text1"/>
        </w:rPr>
        <w:t xml:space="preserve">neodymium </w:t>
      </w:r>
      <w:r w:rsidRPr="00355308">
        <w:rPr>
          <w:rStyle w:val="StyleUnderline"/>
          <w:color w:val="000000" w:themeColor="text1"/>
          <w:highlight w:val="green"/>
        </w:rPr>
        <w:t>from</w:t>
      </w:r>
      <w:r w:rsidRPr="00355308">
        <w:rPr>
          <w:rStyle w:val="StyleUnderline"/>
          <w:color w:val="000000" w:themeColor="text1"/>
        </w:rPr>
        <w:t xml:space="preserve"> the mix of </w:t>
      </w:r>
      <w:r w:rsidRPr="00355308">
        <w:rPr>
          <w:rStyle w:val="StyleUnderline"/>
          <w:color w:val="000000" w:themeColor="text1"/>
          <w:highlight w:val="green"/>
        </w:rPr>
        <w:t>other materials</w:t>
      </w:r>
      <w:r w:rsidRPr="00355308">
        <w:rPr>
          <w:rStyle w:val="StyleUnderline"/>
          <w:color w:val="000000" w:themeColor="text1"/>
        </w:rPr>
        <w:t xml:space="preserve"> in magnets</w:t>
      </w:r>
      <w:r w:rsidRPr="00355308">
        <w:rPr>
          <w:color w:val="000000" w:themeColor="text1"/>
        </w:rPr>
        <w:t>.</w:t>
      </w:r>
    </w:p>
    <w:p w14:paraId="09D50A2C" w14:textId="41ACE048" w:rsidR="005832D6" w:rsidRDefault="005832D6" w:rsidP="005832D6">
      <w:pPr>
        <w:pStyle w:val="Heading4"/>
      </w:pPr>
      <w:r>
        <w:t xml:space="preserve">3] </w:t>
      </w:r>
      <w:r>
        <w:t>Won’t compete with earth mining – costs, supply &amp; demand, profit</w:t>
      </w:r>
    </w:p>
    <w:p w14:paraId="4CF3E1EC" w14:textId="77777777" w:rsidR="005832D6" w:rsidRDefault="005832D6" w:rsidP="005832D6">
      <w:proofErr w:type="spellStart"/>
      <w:r w:rsidRPr="009410F3">
        <w:rPr>
          <w:rStyle w:val="Heading4Char"/>
        </w:rPr>
        <w:t>Szecsi</w:t>
      </w:r>
      <w:proofErr w:type="spellEnd"/>
      <w:r w:rsidRPr="009410F3">
        <w:rPr>
          <w:rStyle w:val="Heading4Char"/>
        </w:rPr>
        <w:t>, 21</w:t>
      </w:r>
      <w:r>
        <w:t xml:space="preserve">, </w:t>
      </w:r>
      <w:r w:rsidRPr="009410F3">
        <w:rPr>
          <w:sz w:val="16"/>
          <w:szCs w:val="16"/>
        </w:rPr>
        <w:t xml:space="preserve">Space Industries, “How Did Market Analysts Derail The Nonexistent Space-Mining Business?”, Gabor </w:t>
      </w:r>
      <w:proofErr w:type="spellStart"/>
      <w:r w:rsidRPr="009410F3">
        <w:rPr>
          <w:sz w:val="16"/>
          <w:szCs w:val="16"/>
        </w:rPr>
        <w:t>Szecsi</w:t>
      </w:r>
      <w:proofErr w:type="spellEnd"/>
      <w:r w:rsidRPr="009410F3">
        <w:rPr>
          <w:sz w:val="16"/>
          <w:szCs w:val="16"/>
        </w:rPr>
        <w:t xml:space="preserve"> (Berkeley, California) is an attorney licensed in the State of California, counseling space startups on transactions, export controls compliance, and privacy law compliance., URL: </w:t>
      </w:r>
      <w:hyperlink r:id="rId16" w:history="1">
        <w:r w:rsidRPr="009410F3">
          <w:rPr>
            <w:rStyle w:val="Hyperlink"/>
            <w:sz w:val="16"/>
            <w:szCs w:val="16"/>
          </w:rPr>
          <w:t>https://spaceindustries.com.au/market-analysts-derail-space-mining/space_mining/</w:t>
        </w:r>
      </w:hyperlink>
      <w:r w:rsidRPr="009410F3">
        <w:rPr>
          <w:sz w:val="16"/>
          <w:szCs w:val="16"/>
        </w:rPr>
        <w:t>, KR</w:t>
      </w:r>
    </w:p>
    <w:p w14:paraId="432EED75" w14:textId="77777777" w:rsidR="005832D6" w:rsidRPr="00B960D3" w:rsidRDefault="005832D6" w:rsidP="005832D6">
      <w:pPr>
        <w:rPr>
          <w:rStyle w:val="StyleUnderline"/>
        </w:rPr>
      </w:pPr>
      <w:r w:rsidRPr="00B960D3">
        <w:rPr>
          <w:rStyle w:val="StyleUnderline"/>
          <w:highlight w:val="cyan"/>
        </w:rPr>
        <w:t>Asteroid Mining Cannot Compete With Earth Mining</w:t>
      </w:r>
    </w:p>
    <w:p w14:paraId="7A58695B" w14:textId="77777777" w:rsidR="005832D6" w:rsidRDefault="005832D6" w:rsidP="005832D6">
      <w:r w:rsidRPr="0084684B">
        <w:rPr>
          <w:sz w:val="16"/>
          <w:szCs w:val="16"/>
        </w:rPr>
        <w:t>While you can develop a mine on Earth within five years with less than $1 billion investment</w:t>
      </w:r>
      <w:r>
        <w:t xml:space="preserve">, </w:t>
      </w:r>
      <w:r w:rsidRPr="00B960D3">
        <w:rPr>
          <w:rStyle w:val="StyleUnderline"/>
          <w:highlight w:val="cyan"/>
        </w:rPr>
        <w:t>asteroid mining requires $2.6 billion</w:t>
      </w:r>
      <w:r>
        <w:t xml:space="preserve"> to be tied up for decades. Furthermore, the </w:t>
      </w:r>
      <w:r w:rsidRPr="00B960D3">
        <w:rPr>
          <w:rStyle w:val="StyleUnderline"/>
          <w:highlight w:val="cyan"/>
        </w:rPr>
        <w:t>operating cost</w:t>
      </w:r>
      <w:r>
        <w:t xml:space="preserve"> of asteroid mining would be </w:t>
      </w:r>
      <w:r w:rsidRPr="00B960D3">
        <w:rPr>
          <w:rStyle w:val="StyleUnderline"/>
          <w:highlight w:val="cyan"/>
        </w:rPr>
        <w:t>higher</w:t>
      </w:r>
      <w:r>
        <w:t xml:space="preserve"> than Earth mining.</w:t>
      </w:r>
    </w:p>
    <w:p w14:paraId="2CCECFAE" w14:textId="77777777" w:rsidR="005832D6" w:rsidRPr="0084684B" w:rsidRDefault="005832D6" w:rsidP="005832D6">
      <w:pPr>
        <w:rPr>
          <w:sz w:val="16"/>
          <w:szCs w:val="16"/>
        </w:rPr>
      </w:pPr>
      <w:r>
        <w:t xml:space="preserve">This raises a simple question: </w:t>
      </w:r>
      <w:r w:rsidRPr="00B960D3">
        <w:rPr>
          <w:rStyle w:val="StyleUnderline"/>
          <w:highlight w:val="cyan"/>
        </w:rPr>
        <w:t xml:space="preserve">why would a company bring </w:t>
      </w:r>
      <w:r w:rsidRPr="00B960D3">
        <w:t>more</w:t>
      </w:r>
      <w:r w:rsidRPr="00B960D3">
        <w:rPr>
          <w:rStyle w:val="StyleUnderline"/>
        </w:rPr>
        <w:t xml:space="preserve"> </w:t>
      </w:r>
      <w:r w:rsidRPr="00B960D3">
        <w:rPr>
          <w:rStyle w:val="StyleUnderline"/>
          <w:highlight w:val="cyan"/>
        </w:rPr>
        <w:t>expensive platinum</w:t>
      </w:r>
      <w:r>
        <w:t xml:space="preserve"> </w:t>
      </w:r>
      <w:r w:rsidRPr="00B960D3">
        <w:rPr>
          <w:rStyle w:val="StyleUnderline"/>
          <w:highlight w:val="cyan"/>
        </w:rPr>
        <w:t>to an already over supplied market</w:t>
      </w:r>
      <w:r>
        <w:t xml:space="preserve">? No, </w:t>
      </w:r>
      <w:r w:rsidRPr="00B960D3">
        <w:rPr>
          <w:rStyle w:val="StyleUnderline"/>
          <w:highlight w:val="cyan"/>
        </w:rPr>
        <w:t>it should</w:t>
      </w:r>
      <w:r>
        <w:t xml:space="preserve"> </w:t>
      </w:r>
      <w:r w:rsidRPr="00B960D3">
        <w:rPr>
          <w:rStyle w:val="StyleUnderline"/>
          <w:highlight w:val="cyan"/>
        </w:rPr>
        <w:t>not</w:t>
      </w:r>
      <w:r>
        <w:t>.</w:t>
      </w:r>
      <w:r w:rsidRPr="0084684B">
        <w:rPr>
          <w:sz w:val="16"/>
          <w:szCs w:val="16"/>
        </w:rPr>
        <w:t xml:space="preserve"> When the precious metal supply drops below a certain critical supply because of the decline of Earth resources a company may consider looking for new resources in space. Until then, precious metal mining in space will not be able to compete with Earth mining.</w:t>
      </w:r>
    </w:p>
    <w:p w14:paraId="1502175C" w14:textId="77777777" w:rsidR="005832D6" w:rsidRPr="0084684B" w:rsidRDefault="005832D6" w:rsidP="005832D6">
      <w:pPr>
        <w:rPr>
          <w:sz w:val="16"/>
          <w:szCs w:val="16"/>
        </w:rPr>
      </w:pPr>
      <w:r w:rsidRPr="0084684B">
        <w:rPr>
          <w:sz w:val="16"/>
          <w:szCs w:val="16"/>
        </w:rPr>
        <w:t>Platinum, Even a Football-Field Amount, Will Not Make You Rich</w:t>
      </w:r>
    </w:p>
    <w:p w14:paraId="0C46F366" w14:textId="77777777" w:rsidR="005832D6" w:rsidRPr="0084684B" w:rsidRDefault="005832D6" w:rsidP="005832D6">
      <w:pPr>
        <w:rPr>
          <w:sz w:val="16"/>
          <w:szCs w:val="16"/>
        </w:rPr>
      </w:pPr>
      <w:r w:rsidRPr="0084684B">
        <w:rPr>
          <w:sz w:val="16"/>
          <w:szCs w:val="16"/>
        </w:rPr>
        <w:t>Platinum has been the most frequently mentioned precious metal to be mined in space. In 2020, the all-in sustaining cost of platinum exceeded $1,100 per ounce while the market price was less than $1,100 per ounce. That meant that the platinum mining on Earth was not profitable. The reason for the relatively low price was over supply caused by the continuously declining demand. The industry no longer needs as much platinum as is produced.</w:t>
      </w:r>
    </w:p>
    <w:p w14:paraId="18F454C4" w14:textId="77777777" w:rsidR="005832D6" w:rsidRPr="0084684B" w:rsidRDefault="005832D6" w:rsidP="005832D6">
      <w:pPr>
        <w:rPr>
          <w:sz w:val="16"/>
          <w:szCs w:val="16"/>
        </w:rPr>
      </w:pPr>
      <w:r w:rsidRPr="0084684B">
        <w:rPr>
          <w:sz w:val="16"/>
          <w:szCs w:val="16"/>
        </w:rPr>
        <w:t>Historical platinum prices</w:t>
      </w:r>
    </w:p>
    <w:p w14:paraId="7064AC55" w14:textId="77777777" w:rsidR="005832D6" w:rsidRPr="0084684B" w:rsidRDefault="005832D6" w:rsidP="005832D6">
      <w:pPr>
        <w:rPr>
          <w:sz w:val="16"/>
          <w:szCs w:val="16"/>
        </w:rPr>
      </w:pPr>
      <w:r w:rsidRPr="0084684B">
        <w:rPr>
          <w:sz w:val="16"/>
          <w:szCs w:val="16"/>
        </w:rPr>
        <w:t xml:space="preserve">Other precious metal markets are not as tough as the platinum market. For example, the all-in sustaining cost of gold is around $700-$1,000 per ounce. Although the current market price is much higher than the all-in sustaining cost, </w:t>
      </w:r>
      <w:r w:rsidRPr="000155C8">
        <w:rPr>
          <w:rStyle w:val="StyleUnderline"/>
          <w:highlight w:val="cyan"/>
        </w:rPr>
        <w:t>a significant increase in supply could push gold off the cliff</w:t>
      </w:r>
      <w:r>
        <w:t xml:space="preserve"> as well. Not to mention that space mining will not produce gold for $700-$1000 per ounce it is very </w:t>
      </w:r>
      <w:r w:rsidRPr="000155C8">
        <w:rPr>
          <w:rStyle w:val="StyleUnderline"/>
          <w:highlight w:val="cyan"/>
        </w:rPr>
        <w:t>doubtful</w:t>
      </w:r>
      <w:r>
        <w:t xml:space="preserve"> that gold </w:t>
      </w:r>
      <w:r w:rsidRPr="000155C8">
        <w:rPr>
          <w:rStyle w:val="StyleUnderline"/>
          <w:highlight w:val="cyan"/>
        </w:rPr>
        <w:t>mining</w:t>
      </w:r>
      <w:r>
        <w:t xml:space="preserve"> in space </w:t>
      </w:r>
      <w:r w:rsidRPr="000155C8">
        <w:rPr>
          <w:rStyle w:val="StyleUnderline"/>
          <w:highlight w:val="cyan"/>
        </w:rPr>
        <w:t>would be profitable</w:t>
      </w:r>
      <w:r w:rsidRPr="0084684B">
        <w:rPr>
          <w:sz w:val="16"/>
          <w:szCs w:val="16"/>
        </w:rPr>
        <w:t xml:space="preserve"> at the current gold market price.</w:t>
      </w:r>
    </w:p>
    <w:p w14:paraId="61341D82" w14:textId="77777777" w:rsidR="005832D6" w:rsidRPr="0084684B" w:rsidRDefault="005832D6" w:rsidP="005832D6">
      <w:pPr>
        <w:rPr>
          <w:sz w:val="16"/>
          <w:szCs w:val="16"/>
        </w:rPr>
      </w:pPr>
      <w:r w:rsidRPr="0084684B">
        <w:rPr>
          <w:sz w:val="16"/>
          <w:szCs w:val="16"/>
        </w:rPr>
        <w:t>Thus, the platinum-mining sector is struggling, and the way to solve this problem is to not bring more platinum from space; instead, some existing mining operations should probably be suspended or closed down to adjust supply to current needs. While other precious metal markets are healthy, mining those materials in space would not be profitable.</w:t>
      </w:r>
    </w:p>
    <w:p w14:paraId="07717983" w14:textId="77777777" w:rsidR="00606C7F" w:rsidRPr="00606C7F" w:rsidRDefault="00606C7F" w:rsidP="00606C7F"/>
    <w:sectPr w:rsidR="00606C7F" w:rsidRPr="00606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F65C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241B"/>
    <w:rsid w:val="004605D6"/>
    <w:rsid w:val="004C60E8"/>
    <w:rsid w:val="004E3579"/>
    <w:rsid w:val="004E728B"/>
    <w:rsid w:val="004F39E0"/>
    <w:rsid w:val="00537BD5"/>
    <w:rsid w:val="0057268A"/>
    <w:rsid w:val="005832D6"/>
    <w:rsid w:val="005D2912"/>
    <w:rsid w:val="006065BD"/>
    <w:rsid w:val="00606C7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65C2"/>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65E4"/>
    <w:rsid w:val="00F176EF"/>
    <w:rsid w:val="00F45E10"/>
    <w:rsid w:val="00F6364A"/>
    <w:rsid w:val="00F8794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C3B48"/>
  <w15:chartTrackingRefBased/>
  <w15:docId w15:val="{36DAABBC-5E07-4715-80AB-D2A79C77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241B"/>
    <w:rPr>
      <w:rFonts w:ascii="Calibri" w:hAnsi="Calibri"/>
    </w:rPr>
  </w:style>
  <w:style w:type="paragraph" w:styleId="Heading1">
    <w:name w:val="heading 1"/>
    <w:aliases w:val="Pocket"/>
    <w:basedOn w:val="Normal"/>
    <w:next w:val="Normal"/>
    <w:link w:val="Heading1Char"/>
    <w:qFormat/>
    <w:rsid w:val="008F65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8F65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F65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8F65C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44241B"/>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8F65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5C2"/>
  </w:style>
  <w:style w:type="character" w:customStyle="1" w:styleId="Heading1Char">
    <w:name w:val="Heading 1 Char"/>
    <w:aliases w:val="Pocket Char"/>
    <w:basedOn w:val="DefaultParagraphFont"/>
    <w:link w:val="Heading1"/>
    <w:rsid w:val="008F65C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8F65C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F65C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8F65C2"/>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8F65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8F65C2"/>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8F65C2"/>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F65C2"/>
    <w:rPr>
      <w:color w:val="auto"/>
      <w:u w:val="none"/>
    </w:rPr>
  </w:style>
  <w:style w:type="character" w:styleId="FollowedHyperlink">
    <w:name w:val="FollowedHyperlink"/>
    <w:basedOn w:val="DefaultParagraphFont"/>
    <w:uiPriority w:val="99"/>
    <w:semiHidden/>
    <w:unhideWhenUsed/>
    <w:rsid w:val="008F65C2"/>
    <w:rPr>
      <w:color w:val="auto"/>
      <w:u w:val="none"/>
    </w:rPr>
  </w:style>
  <w:style w:type="character" w:customStyle="1" w:styleId="Heading5Char">
    <w:name w:val="Heading 5 Char"/>
    <w:basedOn w:val="DefaultParagraphFont"/>
    <w:link w:val="Heading5"/>
    <w:uiPriority w:val="9"/>
    <w:rsid w:val="0044241B"/>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44241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424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newrepublic.com/article/117815/space-mining-will-not-solve-earths-conflict-over-natural-resourc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itsgoingdown.org/new-technologies-extraterrestrial-exploitation-future-capitalis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paceindustries.com.au/market-analysts-derail-space-mining/space_mining/" TargetMode="Externa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hyperlink" Target="https://papers.ssrn.com/abstract=3397559" TargetMode="External"/><Relationship Id="rId10" Type="http://schemas.openxmlformats.org/officeDocument/2006/relationships/hyperlink" Target="https://www.law.upenn.edu/live/files/7804-grego-space-and-crisis-stabilitypdf"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academic.oup.com/astrogeo/article/56/5/5.15/2356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16193</Words>
  <Characters>92306</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6</cp:revision>
  <dcterms:created xsi:type="dcterms:W3CDTF">2022-01-28T21:05:00Z</dcterms:created>
  <dcterms:modified xsi:type="dcterms:W3CDTF">2022-01-28T21:14:00Z</dcterms:modified>
</cp:coreProperties>
</file>