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76D28" w14:textId="05B952EB" w:rsidR="00BD7B53" w:rsidRPr="001425A7" w:rsidRDefault="00BD7B53" w:rsidP="00BD7B53">
      <w:pPr>
        <w:pStyle w:val="Heading4"/>
      </w:pPr>
    </w:p>
    <w:p w14:paraId="10A3942A" w14:textId="77777777" w:rsidR="00BD7B53" w:rsidRPr="00BD7B53" w:rsidRDefault="00BD7B53" w:rsidP="00BD7B53"/>
    <w:p w14:paraId="2DAF9516" w14:textId="270E7C9F" w:rsidR="008C2B1D" w:rsidRDefault="008C2B1D" w:rsidP="008C2B1D">
      <w:pPr>
        <w:pStyle w:val="Heading1"/>
      </w:pPr>
      <w:r>
        <w:lastRenderedPageBreak/>
        <w:t>1N</w:t>
      </w:r>
    </w:p>
    <w:p w14:paraId="23A0A400" w14:textId="4163D357" w:rsidR="003D47E3" w:rsidRDefault="00A6000D" w:rsidP="003D47E3">
      <w:pPr>
        <w:pStyle w:val="Heading2"/>
      </w:pPr>
      <w:r>
        <w:lastRenderedPageBreak/>
        <w:t>Off</w:t>
      </w:r>
    </w:p>
    <w:p w14:paraId="64C05F87" w14:textId="77777777" w:rsidR="003D47E3" w:rsidRPr="00FD43C9" w:rsidRDefault="003D47E3" w:rsidP="003D47E3">
      <w:pPr>
        <w:pStyle w:val="Heading3"/>
      </w:pPr>
      <w:r>
        <w:lastRenderedPageBreak/>
        <w:t>OFF</w:t>
      </w:r>
    </w:p>
    <w:p w14:paraId="431DA6FB" w14:textId="77777777" w:rsidR="003D47E3" w:rsidRDefault="003D47E3" w:rsidP="003D47E3">
      <w:pPr>
        <w:pStyle w:val="Heading4"/>
      </w:pPr>
      <w:r>
        <w:t>Interpretation: Topical Affirmatives must defend the reduction of intellectual property protections for all medicines</w:t>
      </w:r>
    </w:p>
    <w:p w14:paraId="639BC0C0" w14:textId="77777777" w:rsidR="003D47E3" w:rsidRPr="00FD43C9" w:rsidRDefault="003D47E3" w:rsidP="003D47E3"/>
    <w:p w14:paraId="693E7039" w14:textId="1571F317" w:rsidR="003D47E3" w:rsidRDefault="003D47E3" w:rsidP="003D47E3">
      <w:pPr>
        <w:pStyle w:val="Heading4"/>
      </w:pPr>
      <w:r>
        <w:t xml:space="preserve">Violation: </w:t>
      </w:r>
      <w:r>
        <w:t>they spec covid medicines</w:t>
      </w:r>
    </w:p>
    <w:p w14:paraId="1B6418D2" w14:textId="77777777" w:rsidR="003D47E3" w:rsidRPr="00FD43C9" w:rsidRDefault="003D47E3" w:rsidP="003D47E3"/>
    <w:p w14:paraId="6A18E928" w14:textId="77777777" w:rsidR="003D47E3" w:rsidRPr="00D81E22" w:rsidRDefault="003D47E3" w:rsidP="003D47E3">
      <w:pPr>
        <w:pStyle w:val="Heading4"/>
        <w:rPr>
          <w:rFonts w:cs="Calibri"/>
        </w:rPr>
      </w:pPr>
      <w:r w:rsidRPr="00D81E22">
        <w:rPr>
          <w:rFonts w:cs="Calibri"/>
        </w:rPr>
        <w:t>The upward entailment test and adverb test determine the genericity of a bare plural</w:t>
      </w:r>
    </w:p>
    <w:p w14:paraId="58B59E90" w14:textId="77777777" w:rsidR="003D47E3" w:rsidRPr="00D81E22" w:rsidRDefault="003D47E3" w:rsidP="003D47E3">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4A90DDE4" w14:textId="77777777" w:rsidR="003D47E3" w:rsidRPr="00D81E22" w:rsidRDefault="003D47E3" w:rsidP="003D47E3">
      <w:pPr>
        <w:rPr>
          <w:rStyle w:val="StyleUnderline"/>
        </w:rPr>
      </w:pPr>
      <w:r w:rsidRPr="00D81E22">
        <w:rPr>
          <w:rStyle w:val="StyleUnderline"/>
        </w:rPr>
        <w:t xml:space="preserve"> 1. Generics and Logical Form</w:t>
      </w:r>
    </w:p>
    <w:p w14:paraId="329D5D07" w14:textId="77777777" w:rsidR="003D47E3" w:rsidRPr="00D81E22" w:rsidRDefault="003D47E3" w:rsidP="003D47E3">
      <w:r w:rsidRPr="00D81E22">
        <w:t xml:space="preserve">In English, </w:t>
      </w:r>
      <w:r w:rsidRPr="00EF56DB">
        <w:rPr>
          <w:rStyle w:val="StyleUnderline"/>
          <w:highlight w:val="yellow"/>
        </w:rPr>
        <w:t>generics can be expressed using</w:t>
      </w:r>
      <w:r w:rsidRPr="00D81E22">
        <w:rPr>
          <w:rStyle w:val="StyleUnderline"/>
        </w:rPr>
        <w:t xml:space="preserve"> a variety of syntactic forms: </w:t>
      </w:r>
      <w:r w:rsidRPr="00EF56DB">
        <w:rPr>
          <w:rStyle w:val="StyleUnderline"/>
          <w:highlight w:val="yellow"/>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5A06B048" w14:textId="77777777" w:rsidR="003D47E3" w:rsidRPr="00D81E22" w:rsidRDefault="003D47E3" w:rsidP="003D47E3">
      <w:pPr>
        <w:rPr>
          <w:rStyle w:val="StyleUnderline"/>
        </w:rPr>
      </w:pPr>
      <w:r w:rsidRPr="00D81E22">
        <w:rPr>
          <w:rStyle w:val="StyleUnderline"/>
        </w:rPr>
        <w:t>1.1 Isolating the Generic Interpretation</w:t>
      </w:r>
    </w:p>
    <w:p w14:paraId="4DA592B9" w14:textId="77777777" w:rsidR="003D47E3" w:rsidRPr="00D81E22" w:rsidRDefault="003D47E3" w:rsidP="003D47E3">
      <w:r w:rsidRPr="00D81E22">
        <w:t>Consider the following pairs of sentences:</w:t>
      </w:r>
    </w:p>
    <w:p w14:paraId="63FA9181" w14:textId="77777777" w:rsidR="003D47E3" w:rsidRPr="00D81E22" w:rsidRDefault="003D47E3" w:rsidP="003D47E3">
      <w:r w:rsidRPr="00D81E22">
        <w:t>(1</w:t>
      </w:r>
      <w:proofErr w:type="gramStart"/>
      <w:r w:rsidRPr="00D81E22">
        <w:t>)</w:t>
      </w:r>
      <w:proofErr w:type="spellStart"/>
      <w:r w:rsidRPr="00D81E22">
        <w:t>a.Tigers</w:t>
      </w:r>
      <w:proofErr w:type="spellEnd"/>
      <w:proofErr w:type="gramEnd"/>
      <w:r w:rsidRPr="00D81E22">
        <w:t xml:space="preserve"> are striped.</w:t>
      </w:r>
    </w:p>
    <w:p w14:paraId="1EACFAF3" w14:textId="77777777" w:rsidR="003D47E3" w:rsidRPr="00D81E22" w:rsidRDefault="003D47E3" w:rsidP="003D47E3">
      <w:proofErr w:type="spellStart"/>
      <w:proofErr w:type="gramStart"/>
      <w:r w:rsidRPr="00D81E22">
        <w:t>b.Tigers</w:t>
      </w:r>
      <w:proofErr w:type="spellEnd"/>
      <w:proofErr w:type="gramEnd"/>
      <w:r w:rsidRPr="00D81E22">
        <w:t xml:space="preserve"> are on the front lawn.</w:t>
      </w:r>
    </w:p>
    <w:p w14:paraId="6D240422" w14:textId="77777777" w:rsidR="003D47E3" w:rsidRPr="00D81E22" w:rsidRDefault="003D47E3" w:rsidP="003D47E3">
      <w:r w:rsidRPr="00D81E22">
        <w:t>(2</w:t>
      </w:r>
      <w:proofErr w:type="gramStart"/>
      <w:r w:rsidRPr="00D81E22">
        <w:t>)</w:t>
      </w:r>
      <w:proofErr w:type="spellStart"/>
      <w:r w:rsidRPr="00D81E22">
        <w:t>a.A</w:t>
      </w:r>
      <w:proofErr w:type="spellEnd"/>
      <w:proofErr w:type="gramEnd"/>
      <w:r w:rsidRPr="00D81E22">
        <w:t xml:space="preserve"> tiger is striped.</w:t>
      </w:r>
    </w:p>
    <w:p w14:paraId="19BF6D9C" w14:textId="77777777" w:rsidR="003D47E3" w:rsidRPr="00D81E22" w:rsidRDefault="003D47E3" w:rsidP="003D47E3">
      <w:proofErr w:type="spellStart"/>
      <w:r w:rsidRPr="00D81E22">
        <w:t>b.A</w:t>
      </w:r>
      <w:proofErr w:type="spellEnd"/>
      <w:r w:rsidRPr="00D81E22">
        <w:t xml:space="preserve"> tiger is on the front lawn.</w:t>
      </w:r>
    </w:p>
    <w:p w14:paraId="5FDCCAD1" w14:textId="77777777" w:rsidR="003D47E3" w:rsidRPr="00D81E22" w:rsidRDefault="003D47E3" w:rsidP="003D47E3">
      <w:r w:rsidRPr="00D81E22">
        <w:t>(3</w:t>
      </w:r>
      <w:proofErr w:type="gramStart"/>
      <w:r w:rsidRPr="00D81E22">
        <w:t>)</w:t>
      </w:r>
      <w:proofErr w:type="spellStart"/>
      <w:r w:rsidRPr="00D81E22">
        <w:t>a.The</w:t>
      </w:r>
      <w:proofErr w:type="spellEnd"/>
      <w:proofErr w:type="gramEnd"/>
      <w:r w:rsidRPr="00D81E22">
        <w:t xml:space="preserve"> tiger is striped.</w:t>
      </w:r>
    </w:p>
    <w:p w14:paraId="345DA944" w14:textId="77777777" w:rsidR="003D47E3" w:rsidRPr="00D81E22" w:rsidRDefault="003D47E3" w:rsidP="003D47E3">
      <w:proofErr w:type="spellStart"/>
      <w:proofErr w:type="gramStart"/>
      <w:r w:rsidRPr="00D81E22">
        <w:t>b.The</w:t>
      </w:r>
      <w:proofErr w:type="spellEnd"/>
      <w:proofErr w:type="gramEnd"/>
      <w:r w:rsidRPr="00D81E22">
        <w:t xml:space="preserve"> tiger is on the front lawn.</w:t>
      </w:r>
    </w:p>
    <w:p w14:paraId="08335A6B" w14:textId="77777777" w:rsidR="003D47E3" w:rsidRPr="00D81E22" w:rsidRDefault="003D47E3" w:rsidP="003D47E3">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 xml:space="preserve">)—a </w:t>
      </w:r>
      <w:r w:rsidRPr="00D81E22">
        <w:lastRenderedPageBreak/>
        <w:t xml:space="preserve">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35205DA4" w14:textId="77777777" w:rsidR="003D47E3" w:rsidRPr="00D81E22" w:rsidRDefault="003D47E3" w:rsidP="003D47E3">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35B51AD8" w14:textId="77777777" w:rsidR="003D47E3" w:rsidRPr="00D81E22" w:rsidRDefault="003D47E3" w:rsidP="003D47E3">
      <w:r w:rsidRPr="00D81E22">
        <w:rPr>
          <w:rStyle w:val="StyleUnderline"/>
        </w:rPr>
        <w:t>There are some tests that are helpful in distinguishing these two readings</w:t>
      </w:r>
      <w:r w:rsidRPr="00D81E22">
        <w:t xml:space="preserve">. For example, </w:t>
      </w:r>
      <w:r w:rsidRPr="00EF56DB">
        <w:rPr>
          <w:rStyle w:val="StyleUnderline"/>
          <w:highlight w:val="yellow"/>
        </w:rPr>
        <w:t>the existential</w:t>
      </w:r>
      <w:r w:rsidRPr="00D81E22">
        <w:rPr>
          <w:rStyle w:val="StyleUnderline"/>
        </w:rPr>
        <w:t xml:space="preserve"> interpretation </w:t>
      </w:r>
      <w:r w:rsidRPr="00EF56DB">
        <w:rPr>
          <w:rStyle w:val="StyleUnderline"/>
          <w:highlight w:val="yellow"/>
        </w:rPr>
        <w:t>is upward entailing, meaning</w:t>
      </w:r>
      <w:r w:rsidRPr="00D81E22">
        <w:rPr>
          <w:rStyle w:val="StyleUnderline"/>
        </w:rPr>
        <w:t xml:space="preserve"> that </w:t>
      </w:r>
      <w:r w:rsidRPr="00EF56DB">
        <w:rPr>
          <w:rStyle w:val="StyleUnderline"/>
          <w:highlight w:val="yellow"/>
        </w:rPr>
        <w:t>the statement will</w:t>
      </w:r>
      <w:r w:rsidRPr="00D81E22">
        <w:rPr>
          <w:rStyle w:val="StyleUnderline"/>
        </w:rPr>
        <w:t xml:space="preserve"> always </w:t>
      </w:r>
      <w:r w:rsidRPr="00EF56DB">
        <w:rPr>
          <w:rStyle w:val="StyleUnderline"/>
          <w:highlight w:val="yellow"/>
        </w:rPr>
        <w:t>remain true if we replace the subject</w:t>
      </w:r>
      <w:r w:rsidRPr="00D81E22">
        <w:rPr>
          <w:rStyle w:val="StyleUnderline"/>
        </w:rPr>
        <w:t xml:space="preserve"> term </w:t>
      </w:r>
      <w:r w:rsidRPr="00EF56DB">
        <w:rPr>
          <w:rStyle w:val="StyleUnderline"/>
          <w:highlight w:val="yellow"/>
        </w:rPr>
        <w:t>with a more inclusive term</w:t>
      </w:r>
      <w:r w:rsidRPr="00D81E22">
        <w:t>. Consider our examples above. In (</w:t>
      </w:r>
      <w:hyperlink r:id="rId11"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7FD3A822" w14:textId="77777777" w:rsidR="003D47E3" w:rsidRPr="00D81E22" w:rsidRDefault="003D47E3" w:rsidP="003D47E3">
      <w:r w:rsidRPr="00EF56DB">
        <w:rPr>
          <w:rStyle w:val="StyleUnderline"/>
          <w:highlight w:val="yellow"/>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75E60E1E" w14:textId="77777777" w:rsidR="003D47E3" w:rsidRPr="00EA61AD" w:rsidRDefault="003D47E3" w:rsidP="003D47E3">
      <w:pPr>
        <w:pStyle w:val="Heading4"/>
        <w:rPr>
          <w:rFonts w:cs="Calibri"/>
        </w:rPr>
      </w:pPr>
      <w:r>
        <w:rPr>
          <w:rFonts w:cs="Calibri"/>
        </w:rPr>
        <w:t xml:space="preserve">It’s applicable to “Medicines” – adding </w:t>
      </w:r>
      <w:r>
        <w:t>“generally” to the res doesn’t substantially change its meaning because the res never specified further</w:t>
      </w:r>
    </w:p>
    <w:p w14:paraId="15B89926" w14:textId="77777777" w:rsidR="003D47E3" w:rsidRDefault="003D47E3" w:rsidP="003D47E3"/>
    <w:p w14:paraId="65D81135" w14:textId="77777777" w:rsidR="003D47E3" w:rsidRDefault="003D47E3" w:rsidP="003D47E3">
      <w:pPr>
        <w:pStyle w:val="Heading4"/>
      </w:pPr>
      <w:r>
        <w:t xml:space="preserve">Vote negative </w:t>
      </w:r>
    </w:p>
    <w:p w14:paraId="2D190641" w14:textId="77777777" w:rsidR="003D47E3" w:rsidRPr="00223E3A" w:rsidRDefault="003D47E3" w:rsidP="003D47E3"/>
    <w:p w14:paraId="3411C9F3" w14:textId="77777777" w:rsidR="003D47E3" w:rsidRDefault="003D47E3" w:rsidP="003D47E3">
      <w:pPr>
        <w:pStyle w:val="Heading4"/>
      </w:pPr>
      <w:r>
        <w:t xml:space="preserve">1] limits &amp; ground– the </w:t>
      </w:r>
      <w:proofErr w:type="spellStart"/>
      <w:r>
        <w:t>aff</w:t>
      </w:r>
      <w:proofErr w:type="spellEnd"/>
      <w:r>
        <w:t xml:space="preserve"> can specify any medicine and explode the link scenario – cancer, marijuana, COVID, influenza, common cold - it’s uniquely bad because there’s no term of art like “substantial” in the res which explodes limits. Different </w:t>
      </w:r>
      <w:proofErr w:type="spellStart"/>
      <w:r>
        <w:t>affs</w:t>
      </w:r>
      <w:proofErr w:type="spellEnd"/>
      <w:r>
        <w:t xml:space="preserve"> bracket out different DAs and specific frontlines beat neg generics every time – that sidelines clash and pushes to the margins of the topic</w:t>
      </w:r>
    </w:p>
    <w:p w14:paraId="297D3D0E" w14:textId="77777777" w:rsidR="003D47E3" w:rsidRPr="00223E3A" w:rsidRDefault="003D47E3" w:rsidP="003D47E3"/>
    <w:p w14:paraId="449C0A64" w14:textId="77777777" w:rsidR="003D47E3" w:rsidRDefault="003D47E3" w:rsidP="003D47E3">
      <w:pPr>
        <w:pStyle w:val="Heading4"/>
      </w:pPr>
      <w:r>
        <w:t xml:space="preserve">2] TVA – read whole res or specify states without medicines - everyone has generic impact defense on various regions and there are only so many legitimate </w:t>
      </w:r>
      <w:proofErr w:type="gramStart"/>
      <w:r>
        <w:t>scenarios</w:t>
      </w:r>
      <w:proofErr w:type="gramEnd"/>
      <w:r>
        <w:t xml:space="preserve"> but medicine prep is constrained by topic duration</w:t>
      </w:r>
    </w:p>
    <w:p w14:paraId="31478308" w14:textId="77777777" w:rsidR="003D47E3" w:rsidRDefault="003D47E3" w:rsidP="003D47E3"/>
    <w:p w14:paraId="1F7AA88B" w14:textId="77777777" w:rsidR="003D47E3" w:rsidRPr="000628C4" w:rsidRDefault="003D47E3" w:rsidP="003D47E3">
      <w:pPr>
        <w:pStyle w:val="Heading4"/>
        <w:rPr>
          <w:rFonts w:cs="Arial"/>
        </w:rPr>
      </w:pPr>
      <w:r w:rsidRPr="000628C4">
        <w:rPr>
          <w:rFonts w:cs="Arial"/>
        </w:rPr>
        <w:t xml:space="preserve">Competing </w:t>
      </w:r>
      <w:proofErr w:type="spellStart"/>
      <w:r w:rsidRPr="000628C4">
        <w:rPr>
          <w:rFonts w:cs="Arial"/>
        </w:rPr>
        <w:t>interps</w:t>
      </w:r>
      <w:proofErr w:type="spellEnd"/>
      <w:r w:rsidRPr="000628C4">
        <w:rPr>
          <w:rFonts w:cs="Arial"/>
        </w:rPr>
        <w:t xml:space="preserve"> – you can’t be reasonably topical – it’s a binary question</w:t>
      </w:r>
    </w:p>
    <w:p w14:paraId="3FA09FC8" w14:textId="77777777" w:rsidR="003D47E3" w:rsidRPr="000628C4" w:rsidRDefault="003D47E3" w:rsidP="003D47E3"/>
    <w:p w14:paraId="101E99D8" w14:textId="77777777" w:rsidR="003D47E3" w:rsidRPr="000628C4" w:rsidRDefault="003D47E3" w:rsidP="003D47E3">
      <w:pPr>
        <w:pStyle w:val="Heading4"/>
        <w:rPr>
          <w:rFonts w:cs="Arial"/>
        </w:rPr>
      </w:pPr>
      <w:r w:rsidRPr="000628C4">
        <w:rPr>
          <w:rFonts w:cs="Arial"/>
        </w:rPr>
        <w:lastRenderedPageBreak/>
        <w:t xml:space="preserve">No RVIs – T’s a stock issue, not a reason you should win </w:t>
      </w:r>
    </w:p>
    <w:p w14:paraId="0100B350" w14:textId="77777777" w:rsidR="003D47E3" w:rsidRPr="000628C4" w:rsidRDefault="003D47E3" w:rsidP="003D47E3"/>
    <w:p w14:paraId="12EBAE40" w14:textId="77777777" w:rsidR="003D47E3" w:rsidRPr="000628C4" w:rsidRDefault="003D47E3" w:rsidP="003D47E3">
      <w:pPr>
        <w:pStyle w:val="Heading4"/>
        <w:rPr>
          <w:rFonts w:cs="Arial"/>
        </w:rPr>
      </w:pPr>
      <w:r w:rsidRPr="000628C4">
        <w:rPr>
          <w:rFonts w:cs="Arial"/>
        </w:rPr>
        <w:t>Reject the team – anything else servers out of plan text which is a voter because it moots the NC</w:t>
      </w:r>
    </w:p>
    <w:p w14:paraId="41193B28" w14:textId="4F876B55" w:rsidR="00A95652" w:rsidRDefault="00A95652" w:rsidP="00B55AD5"/>
    <w:p w14:paraId="3DFA5803" w14:textId="77777777" w:rsidR="003D47E3" w:rsidRPr="00CA00AF" w:rsidRDefault="003D47E3" w:rsidP="003D47E3">
      <w:pPr>
        <w:pStyle w:val="Heading2"/>
      </w:pPr>
      <w:r>
        <w:lastRenderedPageBreak/>
        <w:t>OFF</w:t>
      </w:r>
    </w:p>
    <w:p w14:paraId="480F43E1" w14:textId="77777777" w:rsidR="003D47E3" w:rsidRPr="00120107" w:rsidRDefault="003D47E3" w:rsidP="003D47E3">
      <w:pPr>
        <w:pStyle w:val="Heading4"/>
      </w:pPr>
      <w:r>
        <w:t xml:space="preserve">Counterplan: The member states of the World Trade Organization ought to </w:t>
      </w:r>
    </w:p>
    <w:p w14:paraId="0CABF1F2" w14:textId="77777777" w:rsidR="003D47E3" w:rsidRPr="00120107" w:rsidRDefault="003D47E3" w:rsidP="003D47E3">
      <w:pPr>
        <w:pStyle w:val="ListParagraph"/>
        <w:numPr>
          <w:ilvl w:val="0"/>
          <w:numId w:val="11"/>
        </w:numPr>
        <w:rPr>
          <w:b/>
          <w:bCs/>
          <w:sz w:val="24"/>
          <w:szCs w:val="28"/>
        </w:rPr>
      </w:pPr>
      <w:r w:rsidRPr="00120107">
        <w:rPr>
          <w:b/>
          <w:bCs/>
          <w:sz w:val="24"/>
          <w:szCs w:val="28"/>
        </w:rPr>
        <w:t>offer generous payment per immunization in</w:t>
      </w:r>
      <w:r>
        <w:rPr>
          <w:b/>
          <w:bCs/>
          <w:sz w:val="24"/>
          <w:szCs w:val="28"/>
        </w:rPr>
        <w:t xml:space="preserve"> LMICs </w:t>
      </w:r>
      <w:r w:rsidRPr="00120107">
        <w:rPr>
          <w:b/>
          <w:bCs/>
          <w:sz w:val="24"/>
          <w:szCs w:val="28"/>
        </w:rPr>
        <w:t xml:space="preserve">and subsidies to oversee distribution </w:t>
      </w:r>
      <w:r>
        <w:rPr>
          <w:b/>
          <w:bCs/>
          <w:sz w:val="24"/>
          <w:szCs w:val="28"/>
        </w:rPr>
        <w:t xml:space="preserve">of medicines relating to COVID-19 </w:t>
      </w:r>
      <w:r w:rsidRPr="00120107">
        <w:rPr>
          <w:b/>
          <w:bCs/>
          <w:sz w:val="24"/>
          <w:szCs w:val="28"/>
        </w:rPr>
        <w:t xml:space="preserve">to local pharmaceutical companies </w:t>
      </w:r>
    </w:p>
    <w:p w14:paraId="3B6D9746" w14:textId="77777777" w:rsidR="003D47E3" w:rsidRPr="00CA00AF" w:rsidRDefault="003D47E3" w:rsidP="003D47E3">
      <w:pPr>
        <w:pStyle w:val="ListParagraph"/>
        <w:numPr>
          <w:ilvl w:val="0"/>
          <w:numId w:val="11"/>
        </w:numPr>
        <w:rPr>
          <w:b/>
          <w:bCs/>
          <w:sz w:val="24"/>
          <w:szCs w:val="28"/>
        </w:rPr>
      </w:pPr>
      <w:r w:rsidRPr="00CA00AF">
        <w:rPr>
          <w:b/>
          <w:bCs/>
          <w:sz w:val="24"/>
          <w:szCs w:val="28"/>
        </w:rPr>
        <w:t xml:space="preserve">make </w:t>
      </w:r>
      <w:r>
        <w:rPr>
          <w:b/>
          <w:bCs/>
          <w:sz w:val="24"/>
          <w:szCs w:val="28"/>
        </w:rPr>
        <w:t>rewards</w:t>
      </w:r>
      <w:r w:rsidRPr="00CA00AF">
        <w:rPr>
          <w:b/>
          <w:bCs/>
          <w:sz w:val="24"/>
          <w:szCs w:val="28"/>
        </w:rPr>
        <w:t xml:space="preserve"> conditional upon </w:t>
      </w:r>
      <w:r>
        <w:rPr>
          <w:b/>
          <w:bCs/>
          <w:sz w:val="24"/>
          <w:szCs w:val="28"/>
        </w:rPr>
        <w:t>speed</w:t>
      </w:r>
      <w:r w:rsidRPr="00CA00AF">
        <w:rPr>
          <w:b/>
          <w:bCs/>
          <w:sz w:val="24"/>
          <w:szCs w:val="28"/>
        </w:rPr>
        <w:t xml:space="preserve"> and </w:t>
      </w:r>
      <w:r>
        <w:rPr>
          <w:b/>
          <w:bCs/>
          <w:sz w:val="24"/>
          <w:szCs w:val="28"/>
        </w:rPr>
        <w:t>inoculation</w:t>
      </w:r>
      <w:r w:rsidRPr="00CA00AF">
        <w:rPr>
          <w:b/>
          <w:bCs/>
          <w:sz w:val="24"/>
          <w:szCs w:val="28"/>
        </w:rPr>
        <w:t xml:space="preserve"> </w:t>
      </w:r>
      <w:r>
        <w:rPr>
          <w:b/>
          <w:bCs/>
          <w:sz w:val="24"/>
          <w:szCs w:val="28"/>
        </w:rPr>
        <w:t>efficacy</w:t>
      </w:r>
    </w:p>
    <w:p w14:paraId="76512168" w14:textId="77777777" w:rsidR="003D47E3" w:rsidRPr="00120107" w:rsidRDefault="003D47E3" w:rsidP="003D47E3">
      <w:pPr>
        <w:pStyle w:val="ListParagraph"/>
        <w:numPr>
          <w:ilvl w:val="0"/>
          <w:numId w:val="11"/>
        </w:numPr>
      </w:pPr>
      <w:r w:rsidRPr="00120107">
        <w:rPr>
          <w:b/>
          <w:bCs/>
          <w:sz w:val="24"/>
          <w:szCs w:val="28"/>
        </w:rPr>
        <w:t>create IPTK banks to bypass trade secre</w:t>
      </w:r>
      <w:r>
        <w:rPr>
          <w:b/>
          <w:bCs/>
          <w:sz w:val="24"/>
          <w:szCs w:val="28"/>
        </w:rPr>
        <w:t>ts and encourage public-private collaboration</w:t>
      </w:r>
    </w:p>
    <w:p w14:paraId="217B8FD7" w14:textId="77777777" w:rsidR="003D47E3" w:rsidRPr="00120107" w:rsidRDefault="003D47E3" w:rsidP="003D47E3"/>
    <w:p w14:paraId="1C49E4BA" w14:textId="77777777" w:rsidR="003D47E3" w:rsidRPr="00763832" w:rsidRDefault="003D47E3" w:rsidP="003D47E3">
      <w:pPr>
        <w:pStyle w:val="Heading4"/>
      </w:pPr>
      <w:r>
        <w:t xml:space="preserve">Subsidized reward mechanisms harness market demand </w:t>
      </w:r>
    </w:p>
    <w:p w14:paraId="59D88132" w14:textId="77777777" w:rsidR="003D47E3" w:rsidRPr="00CA00AF" w:rsidRDefault="003D47E3" w:rsidP="003D47E3">
      <w:pPr>
        <w:rPr>
          <w:sz w:val="15"/>
        </w:rPr>
      </w:pPr>
      <w:r w:rsidRPr="00CA00AF">
        <w:rPr>
          <w:b/>
          <w:bCs/>
          <w:sz w:val="26"/>
          <w:szCs w:val="26"/>
        </w:rPr>
        <w:t>Karan et al 4/2</w:t>
      </w:r>
      <w:r>
        <w:rPr>
          <w:sz w:val="16"/>
        </w:rPr>
        <w:t xml:space="preserve">, </w:t>
      </w:r>
      <w:proofErr w:type="spellStart"/>
      <w:r w:rsidRPr="00CA00AF">
        <w:rPr>
          <w:sz w:val="15"/>
        </w:rPr>
        <w:t>Abraar</w:t>
      </w:r>
      <w:proofErr w:type="spellEnd"/>
      <w:r w:rsidRPr="00CA00AF">
        <w:rPr>
          <w:sz w:val="15"/>
        </w:rPr>
        <w:t xml:space="preserve"> Karan is an internal medicine physician at the Brigham and Women’s Hospital/Harvard Medical School and a columnist at </w:t>
      </w:r>
      <w:proofErr w:type="gramStart"/>
      <w:r w:rsidRPr="00CA00AF">
        <w:rPr>
          <w:sz w:val="15"/>
        </w:rPr>
        <w:t>The</w:t>
      </w:r>
      <w:proofErr w:type="gramEnd"/>
      <w:r w:rsidRPr="00CA00AF">
        <w:rPr>
          <w:sz w:val="15"/>
        </w:rPr>
        <w:t xml:space="preserve"> BMJ. He previously worked on the covid-19 response in Massachusetts state. The views expressed here are his own and do not represent those of his employers, Thomas Pogge is a professor and director of the Global Justice Program at Yale University. He co-founded Incentives for Global Health, a team effort toward creating the Health Impact Fund , 4-2-2021, "Solving global vaccine inequity requires new incentives for pharmaceutical companies,", The British Medical Journal </w:t>
      </w:r>
      <w:hyperlink r:id="rId17" w:history="1">
        <w:r w:rsidRPr="00CA00AF">
          <w:rPr>
            <w:rStyle w:val="Hyperlink"/>
            <w:sz w:val="15"/>
          </w:rPr>
          <w:t>https://blogs.bmj.com/bmj/2021/04/02/solving-global-vaccine-inequity-requires-new-incentives-for-pharmaceutical-companies/</w:t>
        </w:r>
      </w:hyperlink>
      <w:r w:rsidRPr="00CA00AF">
        <w:rPr>
          <w:sz w:val="15"/>
        </w:rPr>
        <w:t xml:space="preserve">  ]</w:t>
      </w:r>
      <w:proofErr w:type="spellStart"/>
      <w:r w:rsidRPr="00CA00AF">
        <w:rPr>
          <w:sz w:val="15"/>
        </w:rPr>
        <w:t>AAli</w:t>
      </w:r>
      <w:proofErr w:type="spellEnd"/>
    </w:p>
    <w:p w14:paraId="61E13BE5" w14:textId="77777777" w:rsidR="003D47E3" w:rsidRDefault="003D47E3" w:rsidP="003D47E3">
      <w:pPr>
        <w:rPr>
          <w:sz w:val="14"/>
        </w:rPr>
      </w:pPr>
      <w:r w:rsidRPr="00C40E23">
        <w:rPr>
          <w:sz w:val="14"/>
        </w:rPr>
        <w:t xml:space="preserve">Scientists have been successful in bringing several highly effective covid-19 vaccines to market in record time. But </w:t>
      </w:r>
      <w:r w:rsidRPr="005058CC">
        <w:rPr>
          <w:rStyle w:val="StyleUnderline"/>
        </w:rPr>
        <w:t>manufacturing scale-up is slow</w:t>
      </w:r>
      <w:r w:rsidRPr="00C40E23">
        <w:rPr>
          <w:rStyle w:val="StyleUnderline"/>
        </w:rPr>
        <w:t xml:space="preserve">—with a </w:t>
      </w:r>
      <w:r w:rsidRPr="00643E50">
        <w:rPr>
          <w:rStyle w:val="StyleUnderline"/>
          <w:highlight w:val="yellow"/>
        </w:rPr>
        <w:t>few companies hold</w:t>
      </w:r>
      <w:r w:rsidRPr="00C40E23">
        <w:rPr>
          <w:rStyle w:val="StyleUnderline"/>
        </w:rPr>
        <w:t xml:space="preserve">ing </w:t>
      </w:r>
      <w:r w:rsidRPr="00643E50">
        <w:rPr>
          <w:rStyle w:val="StyleUnderline"/>
          <w:highlight w:val="yellow"/>
        </w:rPr>
        <w:t>the “know-how,” but unenthusiastic about licensing</w:t>
      </w:r>
      <w:r w:rsidRPr="00C40E23">
        <w:rPr>
          <w:rStyle w:val="StyleUnderline"/>
        </w:rPr>
        <w:t xml:space="preserve"> this </w:t>
      </w:r>
      <w:r w:rsidRPr="00643E50">
        <w:rPr>
          <w:rStyle w:val="StyleUnderline"/>
          <w:highlight w:val="yellow"/>
        </w:rPr>
        <w:t>to others</w:t>
      </w:r>
      <w:r w:rsidRPr="00C40E23">
        <w:rPr>
          <w:sz w:val="14"/>
        </w:rPr>
        <w:t xml:space="preserve">. Current trends predict that 90% of people in 67 </w:t>
      </w:r>
      <w:proofErr w:type="gramStart"/>
      <w:r w:rsidRPr="00C40E23">
        <w:rPr>
          <w:sz w:val="14"/>
        </w:rPr>
        <w:t>low income</w:t>
      </w:r>
      <w:proofErr w:type="gramEnd"/>
      <w:r w:rsidRPr="00C40E23">
        <w:rPr>
          <w:sz w:val="14"/>
        </w:rPr>
        <w:t xml:space="preserve"> countries will not be vaccinated this year and that most poorer populations will not gain herd immunity even in 2022. This delay will facilitate the emergence of new disease strains that may endanger even those already vaccinated. More importantly, millions of people in poor countries will needlessly die, particularly those who are at higher risk of mortality, such as those who are older and immunocompromised. To speed up manufacturing, some 119 developing countries have called for a temporary suspension of intellectual property rights related to covid-19 to allow manufacturers worldwide to produce and sell approved vaccines without the patentee’s permission. Patentees and the affluent countries representing them have opposed such a waiver: it would undermine incentives to innovate against future pandemics, they say, and it would not help much because patentees would not share crucial technologies and </w:t>
      </w:r>
      <w:proofErr w:type="gramStart"/>
      <w:r w:rsidRPr="00C40E23">
        <w:rPr>
          <w:sz w:val="14"/>
        </w:rPr>
        <w:t>know-how</w:t>
      </w:r>
      <w:proofErr w:type="gramEnd"/>
      <w:r w:rsidRPr="00C40E23">
        <w:rPr>
          <w:sz w:val="14"/>
        </w:rPr>
        <w:t xml:space="preserve"> with manufacturers who had not paid them for a license to produce and sell (as was the case with Moderna, which liberalized its intellectual property, but little else). And there is a further problem: </w:t>
      </w:r>
      <w:r w:rsidRPr="00C40E23">
        <w:rPr>
          <w:rStyle w:val="Emphasis"/>
        </w:rPr>
        <w:t>even with generic manufacturers in the driver’s seat, the world’s poorest populations are still very poor, and thus would still be served last</w:t>
      </w:r>
      <w:r w:rsidRPr="00C40E23">
        <w:rPr>
          <w:rStyle w:val="StyleUnderline"/>
        </w:rPr>
        <w:t>, if ever.</w:t>
      </w:r>
      <w:r>
        <w:rPr>
          <w:rStyle w:val="StyleUnderline"/>
        </w:rPr>
        <w:t xml:space="preserve"> </w:t>
      </w:r>
      <w:r w:rsidRPr="00C40E23">
        <w:rPr>
          <w:sz w:val="14"/>
        </w:rPr>
        <w:t xml:space="preserve">Ultimately, </w:t>
      </w:r>
      <w:r w:rsidRPr="00643E50">
        <w:rPr>
          <w:rStyle w:val="StyleUnderline"/>
          <w:highlight w:val="yellow"/>
        </w:rPr>
        <w:t>waiving</w:t>
      </w:r>
      <w:r w:rsidRPr="00C40E23">
        <w:rPr>
          <w:rStyle w:val="StyleUnderline"/>
        </w:rPr>
        <w:t xml:space="preserve"> global policy </w:t>
      </w:r>
      <w:r w:rsidRPr="005058CC">
        <w:rPr>
          <w:rStyle w:val="StyleUnderline"/>
        </w:rPr>
        <w:t xml:space="preserve">agreements like </w:t>
      </w:r>
      <w:r w:rsidRPr="00643E50">
        <w:rPr>
          <w:rStyle w:val="StyleUnderline"/>
          <w:highlight w:val="yellow"/>
        </w:rPr>
        <w:t xml:space="preserve">TRIPS is a stopgap </w:t>
      </w:r>
      <w:r w:rsidRPr="004E4DEC">
        <w:rPr>
          <w:rStyle w:val="StyleUnderline"/>
        </w:rPr>
        <w:t>measure</w:t>
      </w:r>
      <w:r w:rsidRPr="00C40E23">
        <w:rPr>
          <w:sz w:val="14"/>
        </w:rPr>
        <w:t xml:space="preserve">; the system needs more fundamental change. The urgent </w:t>
      </w:r>
      <w:r w:rsidRPr="00643E50">
        <w:rPr>
          <w:rStyle w:val="StyleUnderline"/>
          <w:highlight w:val="yellow"/>
        </w:rPr>
        <w:t>needs of the world’s poorest</w:t>
      </w:r>
      <w:r w:rsidRPr="00C40E23">
        <w:rPr>
          <w:rStyle w:val="StyleUnderline"/>
        </w:rPr>
        <w:t xml:space="preserve"> people </w:t>
      </w:r>
      <w:r w:rsidRPr="004E4DEC">
        <w:rPr>
          <w:rStyle w:val="StyleUnderline"/>
        </w:rPr>
        <w:t xml:space="preserve">must be </w:t>
      </w:r>
      <w:r w:rsidRPr="00643E50">
        <w:rPr>
          <w:rStyle w:val="StyleUnderline"/>
          <w:highlight w:val="yellow"/>
        </w:rPr>
        <w:t xml:space="preserve">subsidized into </w:t>
      </w:r>
      <w:r w:rsidRPr="004E4DEC">
        <w:rPr>
          <w:rStyle w:val="StyleUnderline"/>
        </w:rPr>
        <w:t xml:space="preserve">effective </w:t>
      </w:r>
      <w:r w:rsidRPr="005058CC">
        <w:rPr>
          <w:rStyle w:val="StyleUnderline"/>
        </w:rPr>
        <w:t xml:space="preserve">market </w:t>
      </w:r>
      <w:r w:rsidRPr="00643E50">
        <w:rPr>
          <w:rStyle w:val="StyleUnderline"/>
          <w:highlight w:val="yellow"/>
        </w:rPr>
        <w:t>demand</w:t>
      </w:r>
      <w:r w:rsidRPr="00C40E23">
        <w:rPr>
          <w:sz w:val="14"/>
        </w:rPr>
        <w:t xml:space="preserve">. </w:t>
      </w:r>
      <w:r w:rsidRPr="00C40E23">
        <w:rPr>
          <w:rStyle w:val="StyleUnderline"/>
        </w:rPr>
        <w:t xml:space="preserve">This </w:t>
      </w:r>
      <w:r w:rsidRPr="004E4DEC">
        <w:rPr>
          <w:rStyle w:val="StyleUnderline"/>
        </w:rPr>
        <w:t>might be done through a massive increase in funding for the existing COVAX</w:t>
      </w:r>
      <w:r w:rsidRPr="00C40E23">
        <w:rPr>
          <w:rStyle w:val="StyleUnderline"/>
        </w:rPr>
        <w:t xml:space="preserve"> facility, which is currently projected to provide two billion doses per year, at best only around 20% of global vaccine needs. </w:t>
      </w:r>
      <w:r w:rsidRPr="00643E50">
        <w:rPr>
          <w:rStyle w:val="StyleUnderline"/>
          <w:highlight w:val="yellow"/>
        </w:rPr>
        <w:t xml:space="preserve">COVAX </w:t>
      </w:r>
      <w:r w:rsidRPr="00643E50">
        <w:rPr>
          <w:rStyle w:val="Emphasis"/>
          <w:highlight w:val="yellow"/>
        </w:rPr>
        <w:t>could</w:t>
      </w:r>
      <w:r w:rsidRPr="00C40E23">
        <w:rPr>
          <w:rStyle w:val="StyleUnderline"/>
        </w:rPr>
        <w:t xml:space="preserve"> then </w:t>
      </w:r>
      <w:r w:rsidRPr="00643E50">
        <w:rPr>
          <w:rStyle w:val="StyleUnderline"/>
          <w:highlight w:val="yellow"/>
        </w:rPr>
        <w:t xml:space="preserve">offer </w:t>
      </w:r>
      <w:r w:rsidRPr="002978A1">
        <w:rPr>
          <w:rStyle w:val="StyleUnderline"/>
        </w:rPr>
        <w:t xml:space="preserve">a </w:t>
      </w:r>
      <w:r w:rsidRPr="00643E50">
        <w:rPr>
          <w:rStyle w:val="StyleUnderline"/>
          <w:highlight w:val="yellow"/>
        </w:rPr>
        <w:t xml:space="preserve">generous payment per immunization to pharma </w:t>
      </w:r>
      <w:r w:rsidRPr="004E4DEC">
        <w:rPr>
          <w:rStyle w:val="StyleUnderline"/>
        </w:rPr>
        <w:t>companies</w:t>
      </w:r>
      <w:r w:rsidRPr="00C40E23">
        <w:rPr>
          <w:rStyle w:val="StyleUnderline"/>
        </w:rPr>
        <w:t xml:space="preserve">, </w:t>
      </w:r>
      <w:r w:rsidRPr="005058CC">
        <w:rPr>
          <w:rStyle w:val="StyleUnderline"/>
        </w:rPr>
        <w:t xml:space="preserve">featuring a declining premium </w:t>
      </w:r>
      <w:r w:rsidRPr="00643E50">
        <w:rPr>
          <w:rStyle w:val="StyleUnderline"/>
          <w:highlight w:val="yellow"/>
        </w:rPr>
        <w:t>for early delivery and payment adjust</w:t>
      </w:r>
      <w:r w:rsidRPr="005058CC">
        <w:rPr>
          <w:rStyle w:val="StyleUnderline"/>
        </w:rPr>
        <w:t xml:space="preserve">ment </w:t>
      </w:r>
      <w:proofErr w:type="gramStart"/>
      <w:r w:rsidRPr="004E4DEC">
        <w:rPr>
          <w:rStyle w:val="StyleUnderline"/>
        </w:rPr>
        <w:t xml:space="preserve">with regard </w:t>
      </w:r>
      <w:r w:rsidRPr="00643E50">
        <w:rPr>
          <w:rStyle w:val="StyleUnderline"/>
          <w:highlight w:val="yellow"/>
        </w:rPr>
        <w:t>to</w:t>
      </w:r>
      <w:proofErr w:type="gramEnd"/>
      <w:r w:rsidRPr="00643E50">
        <w:rPr>
          <w:rStyle w:val="StyleUnderline"/>
          <w:highlight w:val="yellow"/>
        </w:rPr>
        <w:t xml:space="preserve"> quality</w:t>
      </w:r>
      <w:r w:rsidRPr="00C40E23">
        <w:rPr>
          <w:rStyle w:val="StyleUnderline"/>
        </w:rPr>
        <w:t xml:space="preserve"> (for example, how much protection an immunization affords, for how long, against which variants).</w:t>
      </w:r>
      <w:r>
        <w:rPr>
          <w:rStyle w:val="StyleUnderline"/>
        </w:rPr>
        <w:t xml:space="preserve"> </w:t>
      </w:r>
      <w:r w:rsidRPr="004E4DEC">
        <w:rPr>
          <w:sz w:val="14"/>
        </w:rPr>
        <w:t xml:space="preserve">Such </w:t>
      </w:r>
      <w:r w:rsidRPr="004E4DEC">
        <w:rPr>
          <w:rStyle w:val="StyleUnderline"/>
        </w:rPr>
        <w:t xml:space="preserve">a pay for performance scheme would </w:t>
      </w:r>
      <w:r w:rsidRPr="00643E50">
        <w:rPr>
          <w:rStyle w:val="StyleUnderline"/>
          <w:highlight w:val="yellow"/>
        </w:rPr>
        <w:t>give firms</w:t>
      </w:r>
      <w:r w:rsidRPr="00C40E23">
        <w:rPr>
          <w:rStyle w:val="StyleUnderline"/>
        </w:rPr>
        <w:t xml:space="preserve"> with approved vaccines </w:t>
      </w:r>
      <w:r w:rsidRPr="005058CC">
        <w:rPr>
          <w:rStyle w:val="StyleUnderline"/>
        </w:rPr>
        <w:t xml:space="preserve">a financial </w:t>
      </w:r>
      <w:r w:rsidRPr="00643E50">
        <w:rPr>
          <w:rStyle w:val="StyleUnderline"/>
          <w:highlight w:val="yellow"/>
        </w:rPr>
        <w:t>incentive to ramp up production</w:t>
      </w:r>
      <w:r w:rsidRPr="00C40E23">
        <w:rPr>
          <w:rStyle w:val="StyleUnderline"/>
        </w:rPr>
        <w:t xml:space="preserve"> for fast delivery</w:t>
      </w:r>
      <w:r w:rsidRPr="00C40E23">
        <w:rPr>
          <w:sz w:val="14"/>
        </w:rPr>
        <w:t xml:space="preserve">. To this end, </w:t>
      </w:r>
      <w:r w:rsidRPr="00643E50">
        <w:rPr>
          <w:rStyle w:val="StyleUnderline"/>
          <w:highlight w:val="yellow"/>
        </w:rPr>
        <w:t>they would</w:t>
      </w:r>
      <w:r w:rsidRPr="00C40E23">
        <w:rPr>
          <w:rStyle w:val="StyleUnderline"/>
        </w:rPr>
        <w:t xml:space="preserve">, competing with one another, </w:t>
      </w:r>
      <w:r w:rsidRPr="005058CC">
        <w:rPr>
          <w:rStyle w:val="StyleUnderline"/>
        </w:rPr>
        <w:t>seek to</w:t>
      </w:r>
      <w:r w:rsidRPr="00C40E23">
        <w:rPr>
          <w:rStyle w:val="StyleUnderline"/>
        </w:rPr>
        <w:t xml:space="preserve"> engage </w:t>
      </w:r>
      <w:r w:rsidRPr="004E4DEC">
        <w:rPr>
          <w:rStyle w:val="StyleUnderline"/>
        </w:rPr>
        <w:t xml:space="preserve">and </w:t>
      </w:r>
      <w:r w:rsidRPr="00643E50">
        <w:rPr>
          <w:rStyle w:val="StyleUnderline"/>
          <w:highlight w:val="yellow"/>
        </w:rPr>
        <w:t xml:space="preserve">expand </w:t>
      </w:r>
      <w:r w:rsidRPr="004E4DEC">
        <w:rPr>
          <w:rStyle w:val="StyleUnderline"/>
        </w:rPr>
        <w:t xml:space="preserve">available </w:t>
      </w:r>
      <w:r w:rsidRPr="00643E50">
        <w:rPr>
          <w:rStyle w:val="StyleUnderline"/>
          <w:highlight w:val="yellow"/>
        </w:rPr>
        <w:t xml:space="preserve">manufacturing </w:t>
      </w:r>
      <w:r w:rsidRPr="004E4DEC">
        <w:rPr>
          <w:rStyle w:val="StyleUnderline"/>
        </w:rPr>
        <w:t>capacity</w:t>
      </w:r>
      <w:r w:rsidRPr="00C40E23">
        <w:rPr>
          <w:rStyle w:val="StyleUnderline"/>
        </w:rPr>
        <w:t xml:space="preserve"> while fully supporting contracted manufacturers</w:t>
      </w:r>
      <w:r w:rsidRPr="00C40E23">
        <w:rPr>
          <w:sz w:val="14"/>
        </w:rPr>
        <w:t xml:space="preserve">. Supplies produced would be directed to where they can be most effective in suppressing the pandemic, without consideration for the poverty or affluence of the various populations. Even if such an initiative were to raise cost by a factor of 10—from the $6 billion COVAX currently </w:t>
      </w:r>
      <w:proofErr w:type="gramStart"/>
      <w:r w:rsidRPr="00C40E23">
        <w:rPr>
          <w:sz w:val="14"/>
        </w:rPr>
        <w:t>has to</w:t>
      </w:r>
      <w:proofErr w:type="gramEnd"/>
      <w:r w:rsidRPr="00C40E23">
        <w:rPr>
          <w:sz w:val="14"/>
        </w:rPr>
        <w:t xml:space="preserve"> $60 billion— this would still be a tiny fraction of the economic harm this pandemic has caused and might yet cause in the future. The US alone has just allocated $1.9 trillion to avert some of the economic damage it has sustained from covid-19. An extra $54 billion, spread over many countries, is a small price to pay for bringing this pandemic under control at least two years sooner. A key lesson of covid-19 is that the great benefits the pharmaceutical sector has to offer must fully include the world’s poorest people. This is a firm command of justice and, at least with communicable diseases, an imperative of prudence as well. We must place advanced pharmaceuticals within reach of poor communities and must ensure that the diseases concentrated among them are lucrative targets of pharmaceutical research and development. </w:t>
      </w:r>
      <w:r w:rsidRPr="004E4DEC">
        <w:rPr>
          <w:rStyle w:val="StyleUnderline"/>
        </w:rPr>
        <w:t>To achieve global pharmaceutical equity</w:t>
      </w:r>
      <w:r w:rsidRPr="00C40E23">
        <w:rPr>
          <w:rStyle w:val="StyleUnderline"/>
        </w:rPr>
        <w:t xml:space="preserve"> in a sustainable way, </w:t>
      </w:r>
      <w:r w:rsidRPr="00643E50">
        <w:rPr>
          <w:rStyle w:val="StyleUnderline"/>
        </w:rPr>
        <w:t xml:space="preserve">we should create a complementary reward mechanism, </w:t>
      </w:r>
      <w:r w:rsidRPr="00643E50">
        <w:rPr>
          <w:rStyle w:val="Emphasis"/>
        </w:rPr>
        <w:t>additional to patent monopolies</w:t>
      </w:r>
      <w:r w:rsidRPr="00C40E23">
        <w:rPr>
          <w:rStyle w:val="StyleUnderline"/>
        </w:rPr>
        <w:t>, that is designed to pay for better health outcomes</w:t>
      </w:r>
      <w:r w:rsidRPr="00C40E23">
        <w:rPr>
          <w:sz w:val="14"/>
        </w:rPr>
        <w:t xml:space="preserve">. This mechanism can be but is not limited to the Health Impact Fund (a system one of us, TP, co-founded), which gives innovators the option to have any of their new pharmaceuticals rewarded according to the health gains achieved with it, on condition that it is sold at the variable cost of supplying it. Here “health gains” would be understood to cover not merely the therapeutic improvements that users experience, but also wider societal benefits, such as reduced infections among non-users. Moreover, </w:t>
      </w:r>
      <w:r w:rsidRPr="00643E50">
        <w:rPr>
          <w:rStyle w:val="StyleUnderline"/>
          <w:highlight w:val="yellow"/>
        </w:rPr>
        <w:t>pharma</w:t>
      </w:r>
      <w:r w:rsidRPr="004E4DEC">
        <w:rPr>
          <w:rStyle w:val="StyleUnderline"/>
        </w:rPr>
        <w:t>ceutical</w:t>
      </w:r>
      <w:r w:rsidRPr="00643E50">
        <w:rPr>
          <w:rStyle w:val="StyleUnderline"/>
          <w:highlight w:val="yellow"/>
        </w:rPr>
        <w:t xml:space="preserve"> companies would be incentivized to</w:t>
      </w:r>
      <w:r w:rsidRPr="00C40E23">
        <w:rPr>
          <w:rStyle w:val="StyleUnderline"/>
        </w:rPr>
        <w:t xml:space="preserve"> effectively </w:t>
      </w:r>
      <w:r w:rsidRPr="00643E50">
        <w:rPr>
          <w:rStyle w:val="Emphasis"/>
          <w:highlight w:val="yellow"/>
        </w:rPr>
        <w:t xml:space="preserve">oversee </w:t>
      </w:r>
      <w:r w:rsidRPr="004E4DEC">
        <w:rPr>
          <w:rStyle w:val="Emphasis"/>
        </w:rPr>
        <w:t>and coordinate</w:t>
      </w:r>
      <w:r w:rsidRPr="00C40E23">
        <w:rPr>
          <w:rStyle w:val="StyleUnderline"/>
        </w:rPr>
        <w:t xml:space="preserve"> the </w:t>
      </w:r>
      <w:r w:rsidRPr="00643E50">
        <w:rPr>
          <w:rStyle w:val="Emphasis"/>
          <w:highlight w:val="yellow"/>
        </w:rPr>
        <w:t>delivery of therapeutics</w:t>
      </w:r>
      <w:r w:rsidRPr="00C40E23">
        <w:rPr>
          <w:rStyle w:val="StyleUnderline"/>
        </w:rPr>
        <w:t xml:space="preserve"> to </w:t>
      </w:r>
      <w:r w:rsidRPr="00C40E23">
        <w:rPr>
          <w:rStyle w:val="StyleUnderline"/>
        </w:rPr>
        <w:lastRenderedPageBreak/>
        <w:t>end users</w:t>
      </w:r>
      <w:r w:rsidRPr="00C40E23">
        <w:rPr>
          <w:sz w:val="14"/>
        </w:rPr>
        <w:t xml:space="preserve">, whether that be </w:t>
      </w:r>
      <w:r w:rsidRPr="00643E50">
        <w:rPr>
          <w:rStyle w:val="Emphasis"/>
          <w:highlight w:val="yellow"/>
        </w:rPr>
        <w:t xml:space="preserve">through </w:t>
      </w:r>
      <w:r w:rsidRPr="004E4DEC">
        <w:rPr>
          <w:rStyle w:val="Emphasis"/>
        </w:rPr>
        <w:t xml:space="preserve">national health systems or </w:t>
      </w:r>
      <w:r w:rsidRPr="00643E50">
        <w:rPr>
          <w:rStyle w:val="Emphasis"/>
          <w:highlight w:val="yellow"/>
        </w:rPr>
        <w:t>public-private partnerships</w:t>
      </w:r>
      <w:r w:rsidRPr="00C40E23">
        <w:rPr>
          <w:sz w:val="14"/>
        </w:rPr>
        <w:t xml:space="preserve">. As an immediate example, such a system could effectively benefit latecomers to vaccine rollouts, given that there is an immense market potential remaining in </w:t>
      </w:r>
      <w:proofErr w:type="gramStart"/>
      <w:r w:rsidRPr="00C40E23">
        <w:rPr>
          <w:sz w:val="14"/>
        </w:rPr>
        <w:t>low and middle income</w:t>
      </w:r>
      <w:proofErr w:type="gramEnd"/>
      <w:r w:rsidRPr="00C40E23">
        <w:rPr>
          <w:sz w:val="14"/>
        </w:rPr>
        <w:t xml:space="preserve"> countries, which is largely uninteresting to early comers like Moderna and Pfizer whose supply has already been sold to high income countries. With the Health Impact Fund in place, the </w:t>
      </w:r>
      <w:r w:rsidRPr="00C40E23">
        <w:rPr>
          <w:rStyle w:val="StyleUnderline"/>
        </w:rPr>
        <w:t xml:space="preserve">global pharmaceutical sector would be </w:t>
      </w:r>
      <w:r w:rsidRPr="004E4DEC">
        <w:rPr>
          <w:rStyle w:val="StyleUnderline"/>
        </w:rPr>
        <w:t xml:space="preserve">much </w:t>
      </w:r>
      <w:r w:rsidRPr="00643E50">
        <w:rPr>
          <w:rStyle w:val="StyleUnderline"/>
          <w:highlight w:val="yellow"/>
        </w:rPr>
        <w:t xml:space="preserve">better prepared to respond </w:t>
      </w:r>
      <w:r w:rsidRPr="004E4DEC">
        <w:rPr>
          <w:rStyle w:val="StyleUnderline"/>
        </w:rPr>
        <w:t xml:space="preserve">effectively </w:t>
      </w:r>
      <w:r w:rsidRPr="00643E50">
        <w:rPr>
          <w:rStyle w:val="StyleUnderline"/>
          <w:highlight w:val="yellow"/>
        </w:rPr>
        <w:t xml:space="preserve">to future </w:t>
      </w:r>
      <w:proofErr w:type="gramStart"/>
      <w:r w:rsidRPr="00643E50">
        <w:rPr>
          <w:rStyle w:val="StyleUnderline"/>
          <w:highlight w:val="yellow"/>
        </w:rPr>
        <w:t>pandemics</w:t>
      </w:r>
      <w:r w:rsidRPr="00C40E23">
        <w:rPr>
          <w:sz w:val="14"/>
        </w:rPr>
        <w:t>, and</w:t>
      </w:r>
      <w:proofErr w:type="gramEnd"/>
      <w:r w:rsidRPr="00C40E23">
        <w:rPr>
          <w:sz w:val="14"/>
        </w:rPr>
        <w:t xml:space="preserve"> would have been for past ones too (we wrote about this in the context of the Ebola and Zika viruses previously). Furthermore, </w:t>
      </w:r>
      <w:r w:rsidRPr="00C40E23">
        <w:rPr>
          <w:rStyle w:val="StyleUnderline"/>
        </w:rPr>
        <w:t>it would be able to profitably unleash its skills upon the enormously harmful diseases associated with poverty, including the 20 WHO listed neglected tropical diseases</w:t>
      </w:r>
      <w:r w:rsidRPr="00C40E23">
        <w:rPr>
          <w:sz w:val="14"/>
        </w:rPr>
        <w:t xml:space="preserve">, which affect over a billion people, as well as tuberculosis, malaria, hepatitis, and pneumonia, which together kill millions of people each year. We can and must tackle these diseases. The investment for doing so would pay for itself many times over. </w:t>
      </w:r>
    </w:p>
    <w:p w14:paraId="18C3AD24" w14:textId="77777777" w:rsidR="003D47E3" w:rsidRDefault="003D47E3" w:rsidP="003D47E3">
      <w:pPr>
        <w:rPr>
          <w:sz w:val="14"/>
        </w:rPr>
      </w:pPr>
    </w:p>
    <w:p w14:paraId="25D5F59A" w14:textId="77777777" w:rsidR="003D47E3" w:rsidRDefault="003D47E3" w:rsidP="003D47E3">
      <w:pPr>
        <w:pStyle w:val="Heading4"/>
      </w:pPr>
      <w:r>
        <w:t>IPTK banks are key to DCVMs</w:t>
      </w:r>
    </w:p>
    <w:p w14:paraId="1C3BDF47" w14:textId="77777777" w:rsidR="003D47E3" w:rsidRDefault="003D47E3" w:rsidP="003D47E3">
      <w:pPr>
        <w:rPr>
          <w:sz w:val="16"/>
        </w:rPr>
      </w:pPr>
      <w:proofErr w:type="spellStart"/>
      <w:r w:rsidRPr="00E77A09">
        <w:rPr>
          <w:b/>
          <w:bCs/>
          <w:sz w:val="26"/>
          <w:szCs w:val="26"/>
        </w:rPr>
        <w:t>Crager</w:t>
      </w:r>
      <w:proofErr w:type="spellEnd"/>
      <w:r w:rsidRPr="00E77A09">
        <w:rPr>
          <w:b/>
          <w:bCs/>
          <w:sz w:val="26"/>
          <w:szCs w:val="26"/>
        </w:rPr>
        <w:t xml:space="preserve"> 18</w:t>
      </w:r>
      <w:r>
        <w:rPr>
          <w:sz w:val="16"/>
        </w:rPr>
        <w:t xml:space="preserve"> [</w:t>
      </w:r>
      <w:r w:rsidRPr="00E77A09">
        <w:rPr>
          <w:sz w:val="16"/>
        </w:rPr>
        <w:t xml:space="preserve">Dr. Sara </w:t>
      </w:r>
      <w:proofErr w:type="spellStart"/>
      <w:r w:rsidRPr="00E77A09">
        <w:rPr>
          <w:sz w:val="16"/>
        </w:rPr>
        <w:t>Crager</w:t>
      </w:r>
      <w:proofErr w:type="spellEnd"/>
      <w:r w:rsidRPr="00E77A09">
        <w:rPr>
          <w:sz w:val="16"/>
        </w:rPr>
        <w:t xml:space="preserve">, MD is a </w:t>
      </w:r>
      <w:proofErr w:type="gramStart"/>
      <w:r w:rsidRPr="00E77A09">
        <w:rPr>
          <w:sz w:val="16"/>
        </w:rPr>
        <w:t>board certified</w:t>
      </w:r>
      <w:proofErr w:type="gramEnd"/>
      <w:r w:rsidRPr="00E77A09">
        <w:rPr>
          <w:sz w:val="16"/>
        </w:rPr>
        <w:t xml:space="preserve"> emergency medicine physician in Los Angeles, California. She is affiliated with Ronald Reagan UCLA Medical Center, </w:t>
      </w:r>
      <w:r>
        <w:rPr>
          <w:sz w:val="16"/>
        </w:rPr>
        <w:t>2018 December</w:t>
      </w:r>
      <w:r w:rsidRPr="00E77A09">
        <w:rPr>
          <w:sz w:val="16"/>
        </w:rPr>
        <w:t xml:space="preserve">, "Improving Global Access to New Vaccines: Intellectual Property, Technology Transfer, and Regulatory Pathways," PubMed Central (PMC), </w:t>
      </w:r>
      <w:hyperlink r:id="rId18" w:history="1">
        <w:r w:rsidRPr="009A3FB9">
          <w:rPr>
            <w:rStyle w:val="Hyperlink"/>
            <w:sz w:val="16"/>
          </w:rPr>
          <w:t>https://www.ncbi.nlm.nih.gov/pmc/articles/PMC6291766/</w:t>
        </w:r>
      </w:hyperlink>
      <w:r>
        <w:rPr>
          <w:sz w:val="16"/>
        </w:rPr>
        <w:t xml:space="preserve">  ]//</w:t>
      </w:r>
      <w:proofErr w:type="spellStart"/>
      <w:r>
        <w:rPr>
          <w:sz w:val="16"/>
        </w:rPr>
        <w:t>AAli</w:t>
      </w:r>
      <w:proofErr w:type="spellEnd"/>
    </w:p>
    <w:p w14:paraId="3FF16176" w14:textId="77777777" w:rsidR="003D47E3" w:rsidRDefault="003D47E3" w:rsidP="003D47E3">
      <w:r>
        <w:t>*</w:t>
      </w:r>
      <w:proofErr w:type="gramStart"/>
      <w:r>
        <w:t>developing</w:t>
      </w:r>
      <w:proofErr w:type="gramEnd"/>
      <w:r>
        <w:t xml:space="preserve"> country vaccine manufacturers</w:t>
      </w:r>
    </w:p>
    <w:p w14:paraId="2A34CE53" w14:textId="5EDC0224" w:rsidR="003D47E3" w:rsidRDefault="003D47E3" w:rsidP="003D47E3">
      <w:pPr>
        <w:rPr>
          <w:sz w:val="14"/>
        </w:rPr>
      </w:pPr>
      <w:r w:rsidRPr="00DB03FA">
        <w:rPr>
          <w:sz w:val="14"/>
        </w:rPr>
        <w:t xml:space="preserve">I propose a strategy that would integrate key aspects of both these models, creating a structure capable of facilitating access to new vaccines by establishing an entity that pools all relevant </w:t>
      </w:r>
      <w:r w:rsidRPr="00643E50">
        <w:rPr>
          <w:rStyle w:val="StyleUnderline"/>
          <w:highlight w:val="yellow"/>
        </w:rPr>
        <w:t>i</w:t>
      </w:r>
      <w:r w:rsidRPr="004E4DEC">
        <w:rPr>
          <w:rStyle w:val="StyleUnderline"/>
        </w:rPr>
        <w:t xml:space="preserve">ntellectual </w:t>
      </w:r>
      <w:r w:rsidRPr="00643E50">
        <w:rPr>
          <w:rStyle w:val="StyleUnderline"/>
          <w:highlight w:val="yellow"/>
        </w:rPr>
        <w:t>p</w:t>
      </w:r>
      <w:r w:rsidRPr="004E4DEC">
        <w:rPr>
          <w:rStyle w:val="StyleUnderline"/>
        </w:rPr>
        <w:t xml:space="preserve">roperty, </w:t>
      </w:r>
      <w:r w:rsidRPr="00643E50">
        <w:rPr>
          <w:rStyle w:val="StyleUnderline"/>
          <w:highlight w:val="yellow"/>
        </w:rPr>
        <w:t>tech</w:t>
      </w:r>
      <w:r w:rsidRPr="004E4DEC">
        <w:rPr>
          <w:rStyle w:val="StyleUnderline"/>
        </w:rPr>
        <w:t>nology</w:t>
      </w:r>
      <w:r w:rsidRPr="00643E50">
        <w:rPr>
          <w:rStyle w:val="StyleUnderline"/>
          <w:highlight w:val="yellow"/>
        </w:rPr>
        <w:t xml:space="preserve">, and </w:t>
      </w:r>
      <w:proofErr w:type="gramStart"/>
      <w:r w:rsidRPr="00643E50">
        <w:rPr>
          <w:rStyle w:val="StyleUnderline"/>
          <w:highlight w:val="yellow"/>
        </w:rPr>
        <w:t>know-how</w:t>
      </w:r>
      <w:proofErr w:type="gramEnd"/>
      <w:r w:rsidRPr="00DB03FA">
        <w:rPr>
          <w:rStyle w:val="StyleUnderline"/>
        </w:rPr>
        <w:t xml:space="preserve">: an </w:t>
      </w:r>
      <w:r w:rsidRPr="004E4DEC">
        <w:rPr>
          <w:rStyle w:val="StyleUnderline"/>
        </w:rPr>
        <w:t xml:space="preserve">IPTK </w:t>
      </w:r>
      <w:r w:rsidRPr="00643E50">
        <w:rPr>
          <w:rStyle w:val="StyleUnderline"/>
          <w:highlight w:val="yellow"/>
        </w:rPr>
        <w:t>bank</w:t>
      </w:r>
      <w:r w:rsidRPr="00DB03FA">
        <w:rPr>
          <w:sz w:val="14"/>
        </w:rPr>
        <w:t xml:space="preserve">. An IPTK bank </w:t>
      </w:r>
      <w:r w:rsidRPr="00643E50">
        <w:rPr>
          <w:rStyle w:val="StyleUnderline"/>
          <w:highlight w:val="yellow"/>
        </w:rPr>
        <w:t>would bring</w:t>
      </w:r>
      <w:r w:rsidRPr="00DB03FA">
        <w:rPr>
          <w:rStyle w:val="StyleUnderline"/>
        </w:rPr>
        <w:t xml:space="preserve"> together the </w:t>
      </w:r>
      <w:r w:rsidRPr="004E4DEC">
        <w:rPr>
          <w:rStyle w:val="StyleUnderline"/>
        </w:rPr>
        <w:t xml:space="preserve">necessary </w:t>
      </w:r>
      <w:r w:rsidRPr="00643E50">
        <w:rPr>
          <w:rStyle w:val="StyleUnderline"/>
          <w:highlight w:val="yellow"/>
        </w:rPr>
        <w:t>i</w:t>
      </w:r>
      <w:r w:rsidRPr="004E4DEC">
        <w:rPr>
          <w:rStyle w:val="StyleUnderline"/>
        </w:rPr>
        <w:t>ntellectual</w:t>
      </w:r>
      <w:r w:rsidRPr="00643E50">
        <w:rPr>
          <w:rStyle w:val="StyleUnderline"/>
          <w:highlight w:val="yellow"/>
        </w:rPr>
        <w:t xml:space="preserve"> p</w:t>
      </w:r>
      <w:r w:rsidRPr="004E4DEC">
        <w:rPr>
          <w:rStyle w:val="StyleUnderline"/>
        </w:rPr>
        <w:t>roperty</w:t>
      </w:r>
      <w:r w:rsidRPr="00643E50">
        <w:rPr>
          <w:rStyle w:val="StyleUnderline"/>
          <w:highlight w:val="yellow"/>
        </w:rPr>
        <w:t xml:space="preserve"> rights, manufacturing </w:t>
      </w:r>
      <w:r w:rsidRPr="004E4DEC">
        <w:rPr>
          <w:rStyle w:val="StyleUnderline"/>
        </w:rPr>
        <w:t xml:space="preserve">process </w:t>
      </w:r>
      <w:r w:rsidRPr="00643E50">
        <w:rPr>
          <w:rStyle w:val="StyleUnderline"/>
          <w:highlight w:val="yellow"/>
        </w:rPr>
        <w:t>info</w:t>
      </w:r>
      <w:r w:rsidRPr="004E4DEC">
        <w:rPr>
          <w:rStyle w:val="StyleUnderline"/>
        </w:rPr>
        <w:t>rmation</w:t>
      </w:r>
      <w:r w:rsidRPr="00643E50">
        <w:rPr>
          <w:rStyle w:val="StyleUnderline"/>
          <w:highlight w:val="yellow"/>
        </w:rPr>
        <w:t xml:space="preserve">, </w:t>
      </w:r>
      <w:proofErr w:type="gramStart"/>
      <w:r w:rsidRPr="00643E50">
        <w:rPr>
          <w:rStyle w:val="StyleUnderline"/>
          <w:highlight w:val="yellow"/>
        </w:rPr>
        <w:t>know-how</w:t>
      </w:r>
      <w:proofErr w:type="gramEnd"/>
      <w:r w:rsidRPr="00643E50">
        <w:rPr>
          <w:rStyle w:val="StyleUnderline"/>
          <w:highlight w:val="yellow"/>
        </w:rPr>
        <w:t xml:space="preserve">, and </w:t>
      </w:r>
      <w:r w:rsidRPr="004E4DEC">
        <w:rPr>
          <w:rStyle w:val="StyleUnderline"/>
        </w:rPr>
        <w:t xml:space="preserve">regulatory </w:t>
      </w:r>
      <w:r w:rsidRPr="00643E50">
        <w:rPr>
          <w:rStyle w:val="StyleUnderline"/>
          <w:highlight w:val="yellow"/>
        </w:rPr>
        <w:t>expertise</w:t>
      </w:r>
      <w:r w:rsidRPr="00DB03FA">
        <w:rPr>
          <w:rStyle w:val="StyleUnderline"/>
        </w:rPr>
        <w:t xml:space="preserve"> into a single platform </w:t>
      </w:r>
      <w:r w:rsidRPr="00643E50">
        <w:rPr>
          <w:rStyle w:val="StyleUnderline"/>
          <w:highlight w:val="yellow"/>
        </w:rPr>
        <w:t>that could</w:t>
      </w:r>
      <w:r w:rsidRPr="00DB03FA">
        <w:rPr>
          <w:rStyle w:val="StyleUnderline"/>
        </w:rPr>
        <w:t xml:space="preserve"> be licensed as a package with associated training module</w:t>
      </w:r>
      <w:r w:rsidRPr="00DB03FA">
        <w:rPr>
          <w:sz w:val="14"/>
        </w:rPr>
        <w:t xml:space="preserve">s; it could also </w:t>
      </w:r>
      <w:r w:rsidRPr="004E4DEC">
        <w:rPr>
          <w:rStyle w:val="StyleUnderline"/>
        </w:rPr>
        <w:t xml:space="preserve">offer </w:t>
      </w:r>
      <w:r w:rsidRPr="00643E50">
        <w:rPr>
          <w:rStyle w:val="StyleUnderline"/>
          <w:highlight w:val="yellow"/>
        </w:rPr>
        <w:t>assist</w:t>
      </w:r>
      <w:r w:rsidRPr="004E4DEC">
        <w:rPr>
          <w:rStyle w:val="StyleUnderline"/>
        </w:rPr>
        <w:t>ance</w:t>
      </w:r>
      <w:r w:rsidRPr="00643E50">
        <w:rPr>
          <w:rStyle w:val="StyleUnderline"/>
          <w:highlight w:val="yellow"/>
        </w:rPr>
        <w:t xml:space="preserve"> in navigating vaccine registration</w:t>
      </w:r>
      <w:r w:rsidRPr="00DB03FA">
        <w:rPr>
          <w:rStyle w:val="StyleUnderline"/>
        </w:rPr>
        <w:t xml:space="preserve"> with national regulatory authorities.</w:t>
      </w:r>
      <w:r w:rsidRPr="00DB03FA">
        <w:rPr>
          <w:sz w:val="14"/>
        </w:rPr>
        <w:t xml:space="preserve"> A licensing approach </w:t>
      </w:r>
      <w:proofErr w:type="gramStart"/>
      <w:r w:rsidRPr="00DB03FA">
        <w:rPr>
          <w:sz w:val="14"/>
        </w:rPr>
        <w:t>similar to</w:t>
      </w:r>
      <w:proofErr w:type="gramEnd"/>
      <w:r w:rsidRPr="00DB03FA">
        <w:rPr>
          <w:sz w:val="14"/>
        </w:rPr>
        <w:t xml:space="preserve"> that used by the MPP would be employed to address intellectual property barriers by creating a structure whereby the </w:t>
      </w:r>
      <w:r w:rsidRPr="00643E50">
        <w:rPr>
          <w:rStyle w:val="StyleUnderline"/>
          <w:highlight w:val="yellow"/>
        </w:rPr>
        <w:t>patented tech</w:t>
      </w:r>
      <w:r w:rsidRPr="004E4DEC">
        <w:rPr>
          <w:rStyle w:val="StyleUnderline"/>
        </w:rPr>
        <w:t xml:space="preserve">nology </w:t>
      </w:r>
      <w:r w:rsidRPr="00643E50">
        <w:rPr>
          <w:rStyle w:val="StyleUnderline"/>
          <w:highlight w:val="yellow"/>
        </w:rPr>
        <w:t>could be disseminated to multiple DCVM</w:t>
      </w:r>
      <w:r w:rsidRPr="00DB03FA">
        <w:rPr>
          <w:rStyle w:val="StyleUnderline"/>
        </w:rPr>
        <w:t>s</w:t>
      </w:r>
      <w:r w:rsidRPr="00DB03FA">
        <w:rPr>
          <w:sz w:val="14"/>
        </w:rPr>
        <w:t xml:space="preserve">, each paying royalties to the patent holder. The manufacturing process information, </w:t>
      </w:r>
      <w:proofErr w:type="gramStart"/>
      <w:r w:rsidRPr="00DB03FA">
        <w:rPr>
          <w:sz w:val="14"/>
        </w:rPr>
        <w:t>know-how</w:t>
      </w:r>
      <w:proofErr w:type="gramEnd"/>
      <w:r w:rsidRPr="00DB03FA">
        <w:rPr>
          <w:sz w:val="14"/>
        </w:rPr>
        <w:t xml:space="preserve">, and regulatory expertise would be brought together through the organization hosting the IPTK bank, which would closely mirror the organizational model of the WHO technology transfer hub. Barriers to Creation of the Proposed Banks Funding, inevitably, will be a major barrier to the creation of IPTK banks. IPTK banks would </w:t>
      </w:r>
      <w:r w:rsidRPr="00DB03FA">
        <w:rPr>
          <w:rStyle w:val="StyleUnderline"/>
        </w:rPr>
        <w:t xml:space="preserve">require an initial period of funding </w:t>
      </w:r>
      <w:proofErr w:type="gramStart"/>
      <w:r w:rsidRPr="00DB03FA">
        <w:rPr>
          <w:rStyle w:val="StyleUnderline"/>
        </w:rPr>
        <w:t>in order to</w:t>
      </w:r>
      <w:proofErr w:type="gramEnd"/>
      <w:r w:rsidRPr="00DB03FA">
        <w:rPr>
          <w:rStyle w:val="StyleUnderline"/>
        </w:rPr>
        <w:t xml:space="preserve"> acquire and then disseminate the vaccine technology</w:t>
      </w:r>
      <w:r w:rsidRPr="00DB03FA">
        <w:rPr>
          <w:sz w:val="14"/>
        </w:rPr>
        <w:t xml:space="preserve">. Once a critical mass of DVCMs began producing the vaccine, however, provision of affordable vaccines would be self-sustaining, with reliance on market forces to ensure appropriate price declines. IPTK banks thus would not be as subject to the vagaries of sustained donor funding as organizations like </w:t>
      </w:r>
      <w:proofErr w:type="gramStart"/>
      <w:r w:rsidRPr="00DB03FA">
        <w:rPr>
          <w:sz w:val="14"/>
        </w:rPr>
        <w:t>GAVI, but</w:t>
      </w:r>
      <w:proofErr w:type="gramEnd"/>
      <w:r w:rsidRPr="00DB03FA">
        <w:rPr>
          <w:sz w:val="14"/>
        </w:rPr>
        <w:t xml:space="preserve"> would rather need to raise enough money to support the initial acquisition and dispersal period for each new vaccine technology. Given that projected spending on new vaccines necessary to achieve the GVAP goals is estimated at nearly US $30 billion, it may ultimately be more cost-effective to invest in upstream mechanisms to rapidly achieve sustained price reductions for new vaccines. The </w:t>
      </w:r>
      <w:r w:rsidRPr="004E4DEC">
        <w:rPr>
          <w:rStyle w:val="StyleUnderline"/>
        </w:rPr>
        <w:t xml:space="preserve">greatest barrier to the creation of IPTK banks is the </w:t>
      </w:r>
      <w:r w:rsidRPr="00643E50">
        <w:rPr>
          <w:rStyle w:val="StyleUnderline"/>
          <w:highlight w:val="yellow"/>
        </w:rPr>
        <w:t>need for close cooperation with innovator companies</w:t>
      </w:r>
      <w:r w:rsidRPr="00DB03FA">
        <w:rPr>
          <w:rStyle w:val="StyleUnderline"/>
        </w:rPr>
        <w:t>.</w:t>
      </w:r>
      <w:r w:rsidRPr="00DB03FA">
        <w:rPr>
          <w:sz w:val="14"/>
        </w:rPr>
        <w:t xml:space="preserve"> Fundamentally, </w:t>
      </w:r>
      <w:r w:rsidRPr="00DB03FA">
        <w:rPr>
          <w:rStyle w:val="StyleUnderline"/>
        </w:rPr>
        <w:t xml:space="preserve">engaging with an IPTK bank would be </w:t>
      </w:r>
      <w:proofErr w:type="gramStart"/>
      <w:r w:rsidRPr="00643E50">
        <w:rPr>
          <w:rStyle w:val="StyleUnderline"/>
          <w:highlight w:val="yellow"/>
        </w:rPr>
        <w:t>similar to</w:t>
      </w:r>
      <w:proofErr w:type="gramEnd"/>
      <w:r w:rsidRPr="00643E50">
        <w:rPr>
          <w:rStyle w:val="StyleUnderline"/>
          <w:highlight w:val="yellow"/>
        </w:rPr>
        <w:t xml:space="preserve"> the tech</w:t>
      </w:r>
      <w:r w:rsidRPr="00DB03FA">
        <w:rPr>
          <w:rStyle w:val="StyleUnderline"/>
        </w:rPr>
        <w:t xml:space="preserve">nology </w:t>
      </w:r>
      <w:r w:rsidRPr="00643E50">
        <w:rPr>
          <w:rStyle w:val="StyleUnderline"/>
          <w:highlight w:val="yellow"/>
        </w:rPr>
        <w:t>transfer arrangements that m</w:t>
      </w:r>
      <w:r w:rsidRPr="004E4DEC">
        <w:rPr>
          <w:rStyle w:val="StyleUnderline"/>
        </w:rPr>
        <w:t>ulti</w:t>
      </w:r>
      <w:r w:rsidRPr="00643E50">
        <w:rPr>
          <w:rStyle w:val="StyleUnderline"/>
          <w:highlight w:val="yellow"/>
        </w:rPr>
        <w:t>n</w:t>
      </w:r>
      <w:r w:rsidRPr="004E4DEC">
        <w:rPr>
          <w:rStyle w:val="StyleUnderline"/>
        </w:rPr>
        <w:t>ational pharmaceutical</w:t>
      </w:r>
      <w:r w:rsidRPr="00DB03FA">
        <w:rPr>
          <w:rStyle w:val="StyleUnderline"/>
        </w:rPr>
        <w:t xml:space="preserve"> </w:t>
      </w:r>
      <w:r w:rsidRPr="00643E50">
        <w:rPr>
          <w:rStyle w:val="StyleUnderline"/>
          <w:highlight w:val="yellow"/>
        </w:rPr>
        <w:t>c</w:t>
      </w:r>
      <w:r w:rsidRPr="004E4DEC">
        <w:rPr>
          <w:rStyle w:val="StyleUnderline"/>
        </w:rPr>
        <w:t>ompanie</w:t>
      </w:r>
      <w:r w:rsidRPr="00643E50">
        <w:rPr>
          <w:rStyle w:val="StyleUnderline"/>
          <w:highlight w:val="yellow"/>
        </w:rPr>
        <w:t>s frequently enter</w:t>
      </w:r>
      <w:r w:rsidRPr="00DB03FA">
        <w:rPr>
          <w:rStyle w:val="StyleUnderline"/>
        </w:rPr>
        <w:t xml:space="preserve"> into with individual DCVMs</w:t>
      </w:r>
      <w:r w:rsidRPr="00DB03FA">
        <w:rPr>
          <w:sz w:val="14"/>
        </w:rPr>
        <w:t xml:space="preserve"> to expand their regional vaccine production and distribution. The major departures from a traditional technology transfer agreement would include licensing terms that allow the IPTK bank to grant nonexclusive licenses to multiple DCVMs and the transfer of technology to a hub organization at a publicly funded institution rather than directly to a DCVM. Because an IPTK bank strategy depends on significant involvement from innovator companies, creating appropriate conditions that incentivize their participation is key to the success of this model. Engagement With Innovator Companies Multinational pharmaceutical companies frequently </w:t>
      </w:r>
      <w:r w:rsidRPr="00DB03FA">
        <w:rPr>
          <w:rStyle w:val="StyleUnderline"/>
        </w:rPr>
        <w:t>engage in successful technology transfer with DCVMs</w:t>
      </w:r>
      <w:r w:rsidRPr="00DB03FA">
        <w:rPr>
          <w:sz w:val="14"/>
        </w:rPr>
        <w:t xml:space="preserve">, and this trend appears to be growing. According to an International Federation of Pharmaceutical Manufacturers and Associations (IFPMA) spokesperson, Technology transfer in medicines and vaccines were growing rapidly in the past decade, benefiting both pharmaceutical companies and the health of recipient countries’ population alike.51 In fact, so much interest has developed around this topic that the IFPMA recently issued a research paper titled “Technology Transfer: a Collaborative Approach to Improve Global Health—the R&amp;D Pharmaceutical Industry Experience.” In addition to providing numerous case studies of technology transfer partnerships, the paper identified 8 conditions that the pharmaceutical industry considers necessary for successful technology transfer relationships: a viable and accessible local market, political stability and good economic governance, clear economic development priorities, adherence to high regulatory standards, availability of skilled workers, adequate capital markets, strong intellectual property rights and effective enforcement, and a high-quality relationship between industry and government, and their ability to work together effectively for long periods of time. An IPTK bank as a technology partner would fulfill most of these criteria. The fact that an IPTK bank would almost certainly be based in a high-income country would also address a number of these issues. In this context, there should be relatively little concern over issues such as political stability and good economic governance, and most industrialized-country governments are generally considered to have relatively good relationships with industry and a long history of working together effectively. These conditions may not be guaranteed to the same degree in all countries that receive technology from an IPTK bank, but that risk would not be directly borne by the company and would be distributed over multiple potential technology partners. In addition, high-income countries generally have well-established systems of strong intellectual property rights with effective enforcement. Again, this may or may not be true to the same extent in all countries that are recipients of IPTK bank technology; however, industry has already shown itself willing to discuss licensing arrangements with the MPP that would involve licensing intellectual property rights to a central organization, which would then provide nonexclusive licenses to multiple other entities in countries that may not have similarly strong enforcement of intellectual property rights. Regarding access to viable local markets, although the IPTK bank itself would not directly have such access, licenses would be granted only to partners with </w:t>
      </w:r>
      <w:r w:rsidRPr="00DB03FA">
        <w:rPr>
          <w:sz w:val="14"/>
        </w:rPr>
        <w:lastRenderedPageBreak/>
        <w:t xml:space="preserve">demonstrable access to local markets large enough to achieve economies of scale such that significant price reductions could be generated (as occurs with the MPP). Finally, if the IPTK bank is based at an institution such as the Netherlands Vaccine Institute or the International Vaccine Institute, availability of skilled workers should be more than adequate. Basing the IPTK bank within such organizations would provide a strong base of experience in adherence to high regulatory standards that would be passed on to IPTK bank technology recipients. Overall, IPTK banks would fulfill the criteria that the IFPMA has identified as being critical to the decision of multinational pharmaceutical companies to engage with a technology transfer partner. The major departure from the technology transfer arrangements described in the IFPMA report would be use of a licensing covering all necessary intellectual property modeled on the MPP licenses rather than the traditional sublicense negotiated between pharmaceutical companies and their technology partners. Companies have demonstrated their willingness to </w:t>
      </w:r>
      <w:proofErr w:type="gramStart"/>
      <w:r w:rsidRPr="00DB03FA">
        <w:rPr>
          <w:sz w:val="14"/>
        </w:rPr>
        <w:t>enter into</w:t>
      </w:r>
      <w:proofErr w:type="gramEnd"/>
      <w:r w:rsidRPr="00DB03FA">
        <w:rPr>
          <w:sz w:val="14"/>
        </w:rPr>
        <w:t xml:space="preserve"> negotiations involving such licenses with the MPP, providing a precedent that this may not present an insurmountable barrier to companies engaging in technology transfer agreements with an IPTK bank. Although an </w:t>
      </w:r>
      <w:r w:rsidRPr="00643E50">
        <w:rPr>
          <w:rStyle w:val="StyleUnderline"/>
          <w:highlight w:val="yellow"/>
        </w:rPr>
        <w:t>IPTK</w:t>
      </w:r>
      <w:r w:rsidRPr="00DB03FA">
        <w:rPr>
          <w:rStyle w:val="StyleUnderline"/>
        </w:rPr>
        <w:t xml:space="preserve"> </w:t>
      </w:r>
      <w:r w:rsidRPr="00643E50">
        <w:rPr>
          <w:rStyle w:val="StyleUnderline"/>
          <w:highlight w:val="yellow"/>
        </w:rPr>
        <w:t>bank</w:t>
      </w:r>
      <w:r w:rsidRPr="00DB03FA">
        <w:rPr>
          <w:sz w:val="14"/>
        </w:rPr>
        <w:t xml:space="preserve"> would require a high degree of commitment and cooperation from innovator companies, it seems possible that </w:t>
      </w:r>
      <w:r w:rsidRPr="00643E50">
        <w:rPr>
          <w:rStyle w:val="StyleUnderline"/>
          <w:highlight w:val="yellow"/>
        </w:rPr>
        <w:t>industry</w:t>
      </w:r>
      <w:r w:rsidRPr="00DB03FA">
        <w:rPr>
          <w:sz w:val="14"/>
        </w:rPr>
        <w:t xml:space="preserve"> might be </w:t>
      </w:r>
      <w:r w:rsidRPr="00643E50">
        <w:rPr>
          <w:rStyle w:val="StyleUnderline"/>
          <w:highlight w:val="yellow"/>
        </w:rPr>
        <w:t>willing to</w:t>
      </w:r>
      <w:r w:rsidRPr="00DB03FA">
        <w:rPr>
          <w:sz w:val="14"/>
        </w:rPr>
        <w:t xml:space="preserve"> consider engaging in discussion regarding this approach to </w:t>
      </w:r>
      <w:r w:rsidRPr="00643E50">
        <w:rPr>
          <w:rStyle w:val="StyleUnderline"/>
          <w:highlight w:val="yellow"/>
        </w:rPr>
        <w:t>expand</w:t>
      </w:r>
      <w:r w:rsidRPr="00DB03FA">
        <w:rPr>
          <w:rStyle w:val="StyleUnderline"/>
        </w:rPr>
        <w:t xml:space="preserve">ing </w:t>
      </w:r>
      <w:r w:rsidRPr="00643E50">
        <w:rPr>
          <w:rStyle w:val="StyleUnderline"/>
          <w:highlight w:val="yellow"/>
        </w:rPr>
        <w:t>vaccine access</w:t>
      </w:r>
      <w:r w:rsidRPr="00DB03FA">
        <w:rPr>
          <w:sz w:val="14"/>
        </w:rPr>
        <w:t xml:space="preserve">. </w:t>
      </w:r>
    </w:p>
    <w:p w14:paraId="394AF672" w14:textId="74660403" w:rsidR="003D47E3" w:rsidRDefault="003D47E3" w:rsidP="003D47E3">
      <w:pPr>
        <w:rPr>
          <w:sz w:val="14"/>
        </w:rPr>
      </w:pPr>
    </w:p>
    <w:p w14:paraId="52AB9F2A" w14:textId="1D28FFC7" w:rsidR="00375312" w:rsidRDefault="00375312" w:rsidP="00375312">
      <w:pPr>
        <w:pStyle w:val="Heading2"/>
      </w:pPr>
      <w:r>
        <w:lastRenderedPageBreak/>
        <w:t>Off</w:t>
      </w:r>
    </w:p>
    <w:p w14:paraId="46B24CB4" w14:textId="69A74FC1" w:rsidR="00375312" w:rsidRDefault="00375312" w:rsidP="00375312">
      <w:pPr>
        <w:pStyle w:val="Heading4"/>
      </w:pPr>
      <w:r>
        <w:t xml:space="preserve">Counterplan: The member states of the World Trade Organization ought to </w:t>
      </w:r>
    </w:p>
    <w:p w14:paraId="413571A1" w14:textId="77777777" w:rsidR="00375312" w:rsidRPr="00D161FD" w:rsidRDefault="00375312" w:rsidP="00375312">
      <w:pPr>
        <w:pStyle w:val="ListParagraph"/>
        <w:numPr>
          <w:ilvl w:val="0"/>
          <w:numId w:val="13"/>
        </w:numPr>
        <w:rPr>
          <w:b/>
          <w:bCs/>
          <w:sz w:val="24"/>
          <w:szCs w:val="28"/>
        </w:rPr>
      </w:pPr>
      <w:r w:rsidRPr="00D161FD">
        <w:rPr>
          <w:b/>
          <w:bCs/>
          <w:sz w:val="24"/>
          <w:szCs w:val="28"/>
        </w:rPr>
        <w:t>adopt the Multiparty Interim Appeal Arbitration Arrangement</w:t>
      </w:r>
    </w:p>
    <w:p w14:paraId="3A54F7F8" w14:textId="77777777" w:rsidR="00375312" w:rsidRPr="00D161FD" w:rsidRDefault="00375312" w:rsidP="00375312">
      <w:pPr>
        <w:pStyle w:val="ListParagraph"/>
        <w:numPr>
          <w:ilvl w:val="0"/>
          <w:numId w:val="13"/>
        </w:numPr>
        <w:rPr>
          <w:b/>
          <w:bCs/>
          <w:sz w:val="24"/>
          <w:szCs w:val="28"/>
        </w:rPr>
      </w:pPr>
      <w:r w:rsidRPr="00D161FD">
        <w:rPr>
          <w:b/>
          <w:bCs/>
          <w:sz w:val="24"/>
          <w:szCs w:val="28"/>
        </w:rPr>
        <w:t>grant the United State</w:t>
      </w:r>
      <w:r>
        <w:rPr>
          <w:b/>
          <w:bCs/>
          <w:sz w:val="24"/>
          <w:szCs w:val="28"/>
        </w:rPr>
        <w:t>s</w:t>
      </w:r>
      <w:r w:rsidRPr="00D161FD">
        <w:rPr>
          <w:b/>
          <w:bCs/>
          <w:sz w:val="24"/>
          <w:szCs w:val="28"/>
        </w:rPr>
        <w:t xml:space="preserve"> Federal Government the ability to nominate four of ten appointees </w:t>
      </w:r>
    </w:p>
    <w:p w14:paraId="68B9ADB2" w14:textId="77777777" w:rsidR="00375312" w:rsidRPr="00D161FD" w:rsidRDefault="00375312" w:rsidP="00375312">
      <w:pPr>
        <w:pStyle w:val="ListParagraph"/>
        <w:numPr>
          <w:ilvl w:val="0"/>
          <w:numId w:val="13"/>
        </w:numPr>
        <w:rPr>
          <w:b/>
          <w:bCs/>
          <w:sz w:val="24"/>
          <w:szCs w:val="28"/>
        </w:rPr>
      </w:pPr>
      <w:r w:rsidRPr="00D161FD">
        <w:rPr>
          <w:b/>
          <w:bCs/>
          <w:sz w:val="24"/>
          <w:szCs w:val="28"/>
        </w:rPr>
        <w:t xml:space="preserve">agree to temporarily use the MIAAA to resolve existing WTO disputes and reevaluate the dispute settlement mechanism’s status every 6 months </w:t>
      </w:r>
    </w:p>
    <w:p w14:paraId="3649863E" w14:textId="77777777" w:rsidR="00375312" w:rsidRDefault="00375312" w:rsidP="00375312">
      <w:r w:rsidRPr="00D161FD">
        <w:rPr>
          <w:sz w:val="18"/>
          <w:szCs w:val="20"/>
        </w:rPr>
        <w:t xml:space="preserve">Simon </w:t>
      </w:r>
      <w:r w:rsidRPr="00D161FD">
        <w:rPr>
          <w:b/>
          <w:bCs/>
          <w:sz w:val="24"/>
          <w:szCs w:val="28"/>
        </w:rPr>
        <w:t>Lester</w:t>
      </w:r>
      <w:r w:rsidRPr="00D161FD">
        <w:rPr>
          <w:sz w:val="24"/>
          <w:szCs w:val="28"/>
        </w:rPr>
        <w:t xml:space="preserve"> </w:t>
      </w:r>
      <w:r w:rsidRPr="00D161FD">
        <w:rPr>
          <w:sz w:val="16"/>
          <w:szCs w:val="16"/>
        </w:rPr>
        <w:t xml:space="preserve">was the associate director of Cato’s Herbert A. </w:t>
      </w:r>
      <w:proofErr w:type="spellStart"/>
      <w:r w:rsidRPr="00D161FD">
        <w:rPr>
          <w:sz w:val="16"/>
          <w:szCs w:val="16"/>
        </w:rPr>
        <w:t>Stiefel</w:t>
      </w:r>
      <w:proofErr w:type="spellEnd"/>
      <w:r w:rsidRPr="00D161FD">
        <w:rPr>
          <w:sz w:val="16"/>
          <w:szCs w:val="16"/>
        </w:rPr>
        <w:t xml:space="preserve"> Center for Trade Policy Studies. His research focused on World Trade Organization disputes, regional trade agreements, disguised protectionism, and the history of international trade law.,</w:t>
      </w:r>
      <w:r w:rsidRPr="00D161FD">
        <w:t xml:space="preserve"> </w:t>
      </w:r>
      <w:r w:rsidRPr="00D161FD">
        <w:rPr>
          <w:b/>
          <w:bCs/>
          <w:sz w:val="24"/>
          <w:szCs w:val="28"/>
        </w:rPr>
        <w:t>9-1</w:t>
      </w:r>
      <w:r w:rsidRPr="00D161FD">
        <w:rPr>
          <w:sz w:val="14"/>
          <w:szCs w:val="14"/>
        </w:rPr>
        <w:t xml:space="preserve">-2020, "Can Interim Appeal Arbitration Preserve the WTO Dispute System?," Cato Institute, </w:t>
      </w:r>
      <w:hyperlink r:id="rId19" w:history="1">
        <w:r w:rsidRPr="00D161FD">
          <w:rPr>
            <w:rStyle w:val="Hyperlink"/>
            <w:sz w:val="14"/>
            <w:szCs w:val="14"/>
          </w:rPr>
          <w:t>https://www.cato.org/free-trade-bulletin/can-interim-appeal-arbitration-preserve-wto-dispute-system</w:t>
        </w:r>
      </w:hyperlink>
      <w:r w:rsidRPr="00D161FD">
        <w:rPr>
          <w:sz w:val="14"/>
          <w:szCs w:val="14"/>
        </w:rPr>
        <w:t xml:space="preserve">   ]//</w:t>
      </w:r>
      <w:proofErr w:type="spellStart"/>
      <w:r w:rsidRPr="00D161FD">
        <w:rPr>
          <w:sz w:val="14"/>
          <w:szCs w:val="14"/>
        </w:rPr>
        <w:t>AAli</w:t>
      </w:r>
      <w:proofErr w:type="spellEnd"/>
    </w:p>
    <w:p w14:paraId="3DAFC6AD" w14:textId="77777777" w:rsidR="00375312" w:rsidRDefault="00375312" w:rsidP="00375312">
      <w:pPr>
        <w:rPr>
          <w:rStyle w:val="Emphasis"/>
        </w:rPr>
      </w:pPr>
      <w:r w:rsidRPr="00B53F9E">
        <w:rPr>
          <w:sz w:val="16"/>
        </w:rPr>
        <w:t xml:space="preserve">Opinions will vary on the merits of each of these concerns, but regardless, the </w:t>
      </w:r>
      <w:r w:rsidRPr="00B53F9E">
        <w:rPr>
          <w:rStyle w:val="StyleUnderline"/>
          <w:highlight w:val="yellow"/>
        </w:rPr>
        <w:t>Trump</w:t>
      </w:r>
      <w:r w:rsidRPr="00B53F9E">
        <w:rPr>
          <w:sz w:val="16"/>
        </w:rPr>
        <w:t xml:space="preserve"> administration has used these objections as the basis for </w:t>
      </w:r>
      <w:r w:rsidRPr="00B53F9E">
        <w:rPr>
          <w:rStyle w:val="StyleUnderline"/>
          <w:highlight w:val="yellow"/>
        </w:rPr>
        <w:t xml:space="preserve">refusing to </w:t>
      </w:r>
      <w:r w:rsidRPr="0080261A">
        <w:rPr>
          <w:rStyle w:val="StyleUnderline"/>
        </w:rPr>
        <w:t xml:space="preserve">go </w:t>
      </w:r>
      <w:r w:rsidRPr="00B53F9E">
        <w:rPr>
          <w:rStyle w:val="StyleUnderline"/>
          <w:highlight w:val="yellow"/>
        </w:rPr>
        <w:t xml:space="preserve">forward </w:t>
      </w:r>
      <w:r w:rsidRPr="0080261A">
        <w:rPr>
          <w:rStyle w:val="StyleUnderline"/>
        </w:rPr>
        <w:t xml:space="preserve">with </w:t>
      </w:r>
      <w:r w:rsidRPr="00B53F9E">
        <w:rPr>
          <w:rStyle w:val="StyleUnderline"/>
          <w:highlight w:val="yellow"/>
        </w:rPr>
        <w:t>appointments to the Appellate Body</w:t>
      </w:r>
      <w:r w:rsidRPr="00B53F9E">
        <w:rPr>
          <w:sz w:val="16"/>
        </w:rPr>
        <w:t xml:space="preserve">, and as a result </w:t>
      </w:r>
      <w:r w:rsidRPr="00B53F9E">
        <w:rPr>
          <w:rStyle w:val="Emphasis"/>
          <w:highlight w:val="yellow"/>
        </w:rPr>
        <w:t>the Appellate Body is</w:t>
      </w:r>
      <w:r w:rsidRPr="00B53F9E">
        <w:rPr>
          <w:sz w:val="16"/>
        </w:rPr>
        <w:t xml:space="preserve"> down to one member and </w:t>
      </w:r>
      <w:r w:rsidRPr="00B53F9E">
        <w:rPr>
          <w:rStyle w:val="Emphasis"/>
          <w:highlight w:val="yellow"/>
        </w:rPr>
        <w:t>no longer functioning</w:t>
      </w:r>
      <w:r w:rsidRPr="00B53F9E">
        <w:rPr>
          <w:sz w:val="16"/>
        </w:rPr>
        <w:t>. WTO members have attempted to respond to these concerns as part of an effort led by New Zealand ambassador David Walker (the so</w:t>
      </w:r>
      <w:r w:rsidRPr="00B53F9E">
        <w:rPr>
          <w:rFonts w:hint="eastAsia"/>
          <w:sz w:val="16"/>
        </w:rPr>
        <w:t>‐​</w:t>
      </w:r>
      <w:r w:rsidRPr="00B53F9E">
        <w:rPr>
          <w:sz w:val="16"/>
        </w:rPr>
        <w:t xml:space="preserve">called Walker Process), but the principles they have developed have not been able to assuage the Trump administration.10 That leaves WTO dispute settlement in an uncertain place. </w:t>
      </w:r>
      <w:r w:rsidRPr="00B53F9E">
        <w:rPr>
          <w:rStyle w:val="Emphasis"/>
          <w:highlight w:val="yellow"/>
        </w:rPr>
        <w:t>If there is a right of appeal</w:t>
      </w:r>
      <w:r w:rsidRPr="00B53F9E">
        <w:rPr>
          <w:sz w:val="16"/>
        </w:rPr>
        <w:t xml:space="preserve">, as there is under the DSU, </w:t>
      </w:r>
      <w:r w:rsidRPr="00B53F9E">
        <w:rPr>
          <w:rStyle w:val="Emphasis"/>
          <w:highlight w:val="yellow"/>
        </w:rPr>
        <w:t xml:space="preserve">but no Appellate Body to hear the appeal, a party that loses a complaint </w:t>
      </w:r>
      <w:r w:rsidRPr="0080261A">
        <w:rPr>
          <w:rStyle w:val="Emphasis"/>
        </w:rPr>
        <w:t xml:space="preserve">brought against it </w:t>
      </w:r>
      <w:r w:rsidRPr="00B53F9E">
        <w:rPr>
          <w:rStyle w:val="Emphasis"/>
          <w:highlight w:val="yellow"/>
        </w:rPr>
        <w:t xml:space="preserve">can </w:t>
      </w:r>
      <w:r w:rsidRPr="0080261A">
        <w:rPr>
          <w:rStyle w:val="Emphasis"/>
        </w:rPr>
        <w:t xml:space="preserve">effectively </w:t>
      </w:r>
      <w:r w:rsidRPr="00B53F9E">
        <w:rPr>
          <w:rStyle w:val="Emphasis"/>
          <w:highlight w:val="yellow"/>
        </w:rPr>
        <w:t xml:space="preserve">block a panel report by appealing </w:t>
      </w:r>
      <w:r w:rsidRPr="0080261A">
        <w:rPr>
          <w:rStyle w:val="Emphasis"/>
        </w:rPr>
        <w:t>in</w:t>
      </w:r>
      <w:r w:rsidRPr="00B53F9E">
        <w:rPr>
          <w:rStyle w:val="Emphasis"/>
          <w:highlight w:val="yellow"/>
        </w:rPr>
        <w:t>to the void</w:t>
      </w:r>
      <w:r w:rsidRPr="00B53F9E">
        <w:rPr>
          <w:sz w:val="16"/>
        </w:rPr>
        <w:t xml:space="preserve">.11 Does that mean the system has, for practical purposes, returned to its form under the GATT? Or, instead, will parties to disputes refrain from appealing and apply the principle of automatic adoption to WTO panel reports?12 That would be an improvement on the situation under the GATT, although it could lead to incoherence in the jurisprudence if different panels interpret core WTO principles differently. The fundamental question is the following: What exactly will happen to the WTO dispute settlement process without an Appellate Body? The MPIA as a Temporary Replacement for Appellate Review In response to these concerns, </w:t>
      </w:r>
      <w:r w:rsidRPr="00B53F9E">
        <w:rPr>
          <w:rStyle w:val="Emphasis"/>
          <w:highlight w:val="yellow"/>
        </w:rPr>
        <w:t>the E</w:t>
      </w:r>
      <w:r w:rsidRPr="00B53F9E">
        <w:rPr>
          <w:sz w:val="16"/>
        </w:rPr>
        <w:t xml:space="preserve">uropean </w:t>
      </w:r>
      <w:r w:rsidRPr="00B53F9E">
        <w:rPr>
          <w:rStyle w:val="Emphasis"/>
          <w:highlight w:val="yellow"/>
        </w:rPr>
        <w:t>U</w:t>
      </w:r>
      <w:r w:rsidRPr="00B53F9E">
        <w:rPr>
          <w:sz w:val="16"/>
        </w:rPr>
        <w:t xml:space="preserve">nion </w:t>
      </w:r>
      <w:r w:rsidRPr="00B53F9E">
        <w:rPr>
          <w:rStyle w:val="Emphasis"/>
          <w:highlight w:val="yellow"/>
        </w:rPr>
        <w:t xml:space="preserve">has </w:t>
      </w:r>
      <w:r w:rsidRPr="0080261A">
        <w:rPr>
          <w:rStyle w:val="Emphasis"/>
        </w:rPr>
        <w:t xml:space="preserve">led </w:t>
      </w:r>
      <w:r w:rsidRPr="00B53F9E">
        <w:rPr>
          <w:rStyle w:val="Emphasis"/>
          <w:highlight w:val="yellow"/>
        </w:rPr>
        <w:t xml:space="preserve">an effort to use </w:t>
      </w:r>
      <w:r w:rsidRPr="0080261A">
        <w:rPr>
          <w:rStyle w:val="Emphasis"/>
        </w:rPr>
        <w:t>the general arbitration mechanism</w:t>
      </w:r>
      <w:r w:rsidRPr="00B53F9E">
        <w:rPr>
          <w:rStyle w:val="Emphasis"/>
        </w:rPr>
        <w:t xml:space="preserve"> </w:t>
      </w:r>
      <w:r w:rsidRPr="00B53F9E">
        <w:rPr>
          <w:sz w:val="16"/>
        </w:rPr>
        <w:t xml:space="preserve">in Article 25 of the DSU as the basis for an appeal. Inspired by a 2017 paper from a group of experienced WTO lawyers, the EU initiative has now been joined by 22 other WTO members and is </w:t>
      </w:r>
      <w:r w:rsidRPr="0080261A">
        <w:rPr>
          <w:rStyle w:val="Emphasis"/>
        </w:rPr>
        <w:t xml:space="preserve">known as </w:t>
      </w:r>
      <w:r w:rsidRPr="00B53F9E">
        <w:rPr>
          <w:rStyle w:val="Emphasis"/>
          <w:highlight w:val="yellow"/>
        </w:rPr>
        <w:t>the Multiparty Interim Appeal Arbitration Arrangement</w:t>
      </w:r>
      <w:r w:rsidRPr="00B53F9E">
        <w:rPr>
          <w:sz w:val="16"/>
        </w:rPr>
        <w:t xml:space="preserve"> Pursuant to Article 25 of the DSU.13 MPIA appeals are only available to parties to the MPIA, but other WTO members may join the MPIA at any time.14 The MPIA </w:t>
      </w:r>
      <w:r w:rsidRPr="00B53F9E">
        <w:rPr>
          <w:rStyle w:val="Emphasis"/>
          <w:highlight w:val="yellow"/>
        </w:rPr>
        <w:t xml:space="preserve">establishes a </w:t>
      </w:r>
      <w:r w:rsidRPr="0080261A">
        <w:rPr>
          <w:rStyle w:val="Emphasis"/>
        </w:rPr>
        <w:t xml:space="preserve">standing </w:t>
      </w:r>
      <w:r w:rsidRPr="00B53F9E">
        <w:rPr>
          <w:rStyle w:val="Emphasis"/>
          <w:highlight w:val="yellow"/>
        </w:rPr>
        <w:t xml:space="preserve">pool of 10 arbitrators to hear appeals </w:t>
      </w:r>
      <w:r w:rsidRPr="0080261A">
        <w:rPr>
          <w:rStyle w:val="Emphasis"/>
        </w:rPr>
        <w:t>of WTO panel reports</w:t>
      </w:r>
      <w:r w:rsidRPr="00B53F9E">
        <w:rPr>
          <w:sz w:val="16"/>
        </w:rPr>
        <w:t xml:space="preserve">. As with the Appellate Body, three arbitrators hear the appeal in a specific case. There is also a parallel to the collegiality that exists at the Appellate Body, under which the three serving arbitrators may discuss each case with the full standing pool of arbitrators.15 The pool of arbitrators has now been selected.16 All 10 MPIA arbitrators have extensive experience working on WTO disputes, with many of them having served as panelists or arbitrators or in the WTO Secretariat divisions that assist panels and the Appellate Body.17 The experience of these arbitrators with WTO disputes, combined with their awareness of the circumstances of the MPIA’s creation, could affect how the MPIA treats the work of the panels they are reviewing. For example, the Appellate Body tended to rewrite the reasoning of panels even where it agreed with the result. Perhaps the MPIA will defer a bit more to panels, offering more limited reasoning when it seems appropriate. The MPIA’s reliance on Article 25 of the DSU, which offers little in the way of guidance, to recreate the appellate review process could lead to other key differences from the Appellate Body. One of the most noteworthy of these is that with the MPIA, its awards will be notified to the WTO’s Dispute Settlement Body but not formally adopted by it. (Nevertheless, the awards will be binding on the parties, as the MPIA states: “The parties agree to abide by the arbitration award, which shall be final.”18) The implications of this for the value of MPIA awards as precedent is uncertain. Presumably, without formal adoption by the WTO membership, there will be some lesser degree of precedential value for these awards, but how much is unclear. The approach to the use of legal and administrative support staff by MPIA arbitrators is also uncertain, with the MPIA text somewhat vague on the issue.19 In WTO disputes, specific divisions of the Secretariat have assisted panels and the Appellate Body, performing the role that law clerks play in domestic legal systems. The Legal Affairs Division and Rules Division took the lead on assisting panels while the Appellate Body had its own dedicated secretariat, which was </w:t>
      </w:r>
      <w:proofErr w:type="gramStart"/>
      <w:r w:rsidRPr="00B53F9E">
        <w:rPr>
          <w:sz w:val="16"/>
        </w:rPr>
        <w:t>disbanded</w:t>
      </w:r>
      <w:proofErr w:type="gramEnd"/>
      <w:r w:rsidRPr="00B53F9E">
        <w:rPr>
          <w:sz w:val="16"/>
        </w:rPr>
        <w:t xml:space="preserve"> and its staff distributed to other WTO divisions after the Appellate Body stopped functioning. Will the former staff of the Appellate Body Secretariat be partially or fully reconstituted to play the same role with the MPIA? Or will the MPIA hire assistants to work only on specific cases? The arbitrators are going to need some sort of assistance, and the form that it takes could help shape the culture and role of the MPIA. A permanent group of staffers who frequently work together could play a role that is different from that of a shifting group of ad hoc assistants. Staff from the WTO could provide this assistance, but there have been early indications that the United States would object to this, so the MPIA parties may have to provide funding for this assistance on their own, independently of the WTO.20 In terms of substantive law, </w:t>
      </w:r>
      <w:r w:rsidRPr="0080261A">
        <w:rPr>
          <w:rStyle w:val="Emphasis"/>
        </w:rPr>
        <w:t xml:space="preserve">the MPIA has an innovation that </w:t>
      </w:r>
      <w:r w:rsidRPr="00B53F9E">
        <w:rPr>
          <w:rStyle w:val="Emphasis"/>
          <w:highlight w:val="yellow"/>
        </w:rPr>
        <w:t xml:space="preserve">will perhaps address </w:t>
      </w:r>
      <w:r w:rsidRPr="0080261A">
        <w:rPr>
          <w:rStyle w:val="Emphasis"/>
        </w:rPr>
        <w:t xml:space="preserve">the </w:t>
      </w:r>
      <w:r w:rsidRPr="00B53F9E">
        <w:rPr>
          <w:rStyle w:val="Emphasis"/>
          <w:highlight w:val="yellow"/>
        </w:rPr>
        <w:t>U.S. concern</w:t>
      </w:r>
      <w:r w:rsidRPr="00B53F9E">
        <w:rPr>
          <w:sz w:val="16"/>
        </w:rPr>
        <w:t xml:space="preserve"> about the consideration of facts in appeals under DSU Article 11. The MPIA provides that “</w:t>
      </w:r>
      <w:r w:rsidRPr="00B53F9E">
        <w:rPr>
          <w:rStyle w:val="Emphasis"/>
          <w:highlight w:val="yellow"/>
        </w:rPr>
        <w:t xml:space="preserve">arbitrators may … </w:t>
      </w:r>
      <w:r w:rsidRPr="00B53F9E">
        <w:rPr>
          <w:rStyle w:val="Emphasis"/>
          <w:highlight w:val="yellow"/>
        </w:rPr>
        <w:lastRenderedPageBreak/>
        <w:t xml:space="preserve">propose … </w:t>
      </w:r>
      <w:r w:rsidRPr="0080261A">
        <w:rPr>
          <w:rStyle w:val="Emphasis"/>
        </w:rPr>
        <w:t xml:space="preserve">an </w:t>
      </w:r>
      <w:r w:rsidRPr="00B53F9E">
        <w:rPr>
          <w:rStyle w:val="Emphasis"/>
          <w:highlight w:val="yellow"/>
        </w:rPr>
        <w:t xml:space="preserve">exclusion of claims based on </w:t>
      </w:r>
      <w:r w:rsidRPr="0080261A">
        <w:rPr>
          <w:rStyle w:val="Emphasis"/>
        </w:rPr>
        <w:t xml:space="preserve">the </w:t>
      </w:r>
      <w:r w:rsidRPr="00B53F9E">
        <w:rPr>
          <w:rStyle w:val="Emphasis"/>
          <w:highlight w:val="yellow"/>
        </w:rPr>
        <w:t xml:space="preserve">alleged lack of an </w:t>
      </w:r>
      <w:r w:rsidRPr="0080261A">
        <w:rPr>
          <w:rStyle w:val="Emphasis"/>
          <w:highlight w:val="yellow"/>
        </w:rPr>
        <w:t>objective</w:t>
      </w:r>
      <w:r w:rsidRPr="0080261A">
        <w:rPr>
          <w:rStyle w:val="Emphasis"/>
        </w:rPr>
        <w:t xml:space="preserve"> assessment of the </w:t>
      </w:r>
      <w:r w:rsidRPr="00B53F9E">
        <w:rPr>
          <w:rStyle w:val="Emphasis"/>
          <w:highlight w:val="yellow"/>
        </w:rPr>
        <w:t>facts</w:t>
      </w:r>
      <w:r w:rsidRPr="00B53F9E">
        <w:rPr>
          <w:sz w:val="16"/>
        </w:rPr>
        <w:t xml:space="preserve"> pursuant to Article 11 of the DSU,” though it notes that such a proposal “is not legally binding and it will be up to the party concerned to agree with the proposed substantive measures.”21 Thus, under this provision, if the MPIA arbitrators choose to do so, they can try to limit the use of Article 11 as a means of addressing factual issues on appeal. Just as there was uncertainty about the Appellate Body in 1995, there is uncertainty about the MPIA now. In addition to the points noted above, there are other questions: What approach will the MPIA take regarding the interpretation of core WTO principles such as the nondiscrimination obligation and public policy exceptions? How often will the MPIA appeal process be used? What kind of legal culture will develop around it, including the approach of the arbitrators and of the litigants themselves? How much deference will the MPIA show toward politically sensitive domestic laws and regulations? How much deference will the MPIA show toward the findings and reasoning of WTO panels? Will the MPIA avoid novel and controversial issues that are put before it or take them on? Only practical experience will give us clear answers. The first </w:t>
      </w:r>
      <w:r w:rsidRPr="00B53F9E">
        <w:rPr>
          <w:rStyle w:val="Emphasis"/>
          <w:highlight w:val="yellow"/>
        </w:rPr>
        <w:t xml:space="preserve">practical experience </w:t>
      </w:r>
      <w:r w:rsidRPr="0080261A">
        <w:rPr>
          <w:rStyle w:val="Emphasis"/>
        </w:rPr>
        <w:t xml:space="preserve">may </w:t>
      </w:r>
      <w:r w:rsidRPr="00B53F9E">
        <w:rPr>
          <w:rStyle w:val="Emphasis"/>
          <w:highlight w:val="yellow"/>
        </w:rPr>
        <w:t xml:space="preserve">come from </w:t>
      </w:r>
      <w:r w:rsidRPr="0080261A">
        <w:rPr>
          <w:rStyle w:val="Emphasis"/>
        </w:rPr>
        <w:t xml:space="preserve">several </w:t>
      </w:r>
      <w:r w:rsidRPr="00B53F9E">
        <w:rPr>
          <w:rStyle w:val="Emphasis"/>
          <w:highlight w:val="yellow"/>
        </w:rPr>
        <w:t xml:space="preserve">ongoing WTO disputes </w:t>
      </w:r>
      <w:r w:rsidRPr="0080261A">
        <w:rPr>
          <w:sz w:val="16"/>
          <w:szCs w:val="18"/>
        </w:rPr>
        <w:t>for which the parties have agreed to procedures for using the MPIA</w:t>
      </w:r>
      <w:r w:rsidRPr="00B53F9E">
        <w:rPr>
          <w:sz w:val="16"/>
        </w:rPr>
        <w:t xml:space="preserve">.22 The dispute that may provide the first opportunity for the MPIA to hear an appeal was brought by Australia against Canadian measures that affect the sale of wine. </w:t>
      </w:r>
      <w:r w:rsidRPr="0080261A">
        <w:rPr>
          <w:rStyle w:val="Emphasis"/>
        </w:rPr>
        <w:t xml:space="preserve">The </w:t>
      </w:r>
      <w:r w:rsidRPr="00B53F9E">
        <w:rPr>
          <w:rStyle w:val="Emphasis"/>
          <w:highlight w:val="yellow"/>
        </w:rPr>
        <w:t xml:space="preserve">arbitrators who hear </w:t>
      </w:r>
      <w:r w:rsidRPr="0080261A">
        <w:rPr>
          <w:rStyle w:val="Emphasis"/>
        </w:rPr>
        <w:t xml:space="preserve">the </w:t>
      </w:r>
      <w:r w:rsidRPr="00B53F9E">
        <w:rPr>
          <w:rStyle w:val="Emphasis"/>
          <w:highlight w:val="yellow"/>
        </w:rPr>
        <w:t xml:space="preserve">early cases </w:t>
      </w:r>
      <w:r w:rsidRPr="0080261A">
        <w:rPr>
          <w:rStyle w:val="Emphasis"/>
        </w:rPr>
        <w:t xml:space="preserve">will </w:t>
      </w:r>
      <w:r w:rsidRPr="00B53F9E">
        <w:rPr>
          <w:rStyle w:val="Emphasis"/>
          <w:highlight w:val="yellow"/>
        </w:rPr>
        <w:t xml:space="preserve">have an opportunity to </w:t>
      </w:r>
      <w:r w:rsidRPr="0080261A">
        <w:rPr>
          <w:rStyle w:val="Emphasis"/>
        </w:rPr>
        <w:t>set the tone with high</w:t>
      </w:r>
      <w:r w:rsidRPr="0080261A">
        <w:rPr>
          <w:rStyle w:val="Emphasis"/>
          <w:rFonts w:hint="eastAsia"/>
        </w:rPr>
        <w:t>‐​</w:t>
      </w:r>
      <w:r w:rsidRPr="0080261A">
        <w:rPr>
          <w:rStyle w:val="Emphasis"/>
        </w:rPr>
        <w:t>quality work that satisfies the parties to the MPIA and perhaps</w:t>
      </w:r>
      <w:r w:rsidRPr="00B53F9E">
        <w:rPr>
          <w:rStyle w:val="Emphasis"/>
          <w:highlight w:val="yellow"/>
        </w:rPr>
        <w:t xml:space="preserve"> gains favor with other WTO members.</w:t>
      </w:r>
    </w:p>
    <w:p w14:paraId="1B659FA2" w14:textId="77777777" w:rsidR="00375312" w:rsidRPr="00F51737" w:rsidRDefault="00375312" w:rsidP="00375312">
      <w:pPr>
        <w:pStyle w:val="Heading4"/>
      </w:pPr>
      <w:r w:rsidRPr="00F51737">
        <w:t>Normal means is through dispute settlement</w:t>
      </w:r>
    </w:p>
    <w:p w14:paraId="24A9D9F4" w14:textId="77777777" w:rsidR="00375312" w:rsidRPr="00F51737" w:rsidRDefault="00375312" w:rsidP="00375312">
      <w:r w:rsidRPr="00F51737">
        <w:rPr>
          <w:b/>
          <w:bCs/>
          <w:sz w:val="24"/>
          <w:szCs w:val="28"/>
        </w:rPr>
        <w:t>WTO 2</w:t>
      </w:r>
      <w:r>
        <w:t xml:space="preserve"> </w:t>
      </w:r>
      <w:r w:rsidRPr="00F51737">
        <w:t xml:space="preserve">"The process — Stages in a </w:t>
      </w:r>
      <w:r w:rsidRPr="00F51737">
        <w:rPr>
          <w:rStyle w:val="StyleUnderline"/>
          <w:highlight w:val="yellow"/>
        </w:rPr>
        <w:t>typical WTO dispute settlement case</w:t>
      </w:r>
      <w:r w:rsidRPr="00F51737">
        <w:t xml:space="preserve">," </w:t>
      </w:r>
      <w:r>
        <w:t>WTO</w:t>
      </w:r>
      <w:r w:rsidRPr="00F51737">
        <w:t xml:space="preserve">, </w:t>
      </w:r>
      <w:hyperlink r:id="rId20" w:history="1">
        <w:r w:rsidRPr="00F51737">
          <w:rPr>
            <w:rStyle w:val="Hyperlink"/>
          </w:rPr>
          <w:t>https://www.wto.org/english/tratop_e/dispu_e/disp_settlement_cbt_e/c6s1p1_e.htm</w:t>
        </w:r>
      </w:hyperlink>
      <w:r w:rsidRPr="00F51737">
        <w:t xml:space="preserve">   ]//</w:t>
      </w:r>
      <w:proofErr w:type="spellStart"/>
      <w:r w:rsidRPr="00F51737">
        <w:t>AAli</w:t>
      </w:r>
      <w:proofErr w:type="spellEnd"/>
    </w:p>
    <w:p w14:paraId="231B1FC9" w14:textId="77777777" w:rsidR="00375312" w:rsidRPr="00F51737" w:rsidRDefault="00375312" w:rsidP="00375312">
      <w:pPr>
        <w:rPr>
          <w:sz w:val="16"/>
        </w:rPr>
      </w:pPr>
      <w:r w:rsidRPr="00F51737">
        <w:rPr>
          <w:sz w:val="16"/>
        </w:rPr>
        <w:t>This chapter explains all the various stages through which a dispute can pass in the (WTO) dispute settlement system. There are two main ways to settle a dispute once a complaint has been filed in the WTO: (</w:t>
      </w:r>
      <w:proofErr w:type="spellStart"/>
      <w:r w:rsidRPr="00F51737">
        <w:rPr>
          <w:sz w:val="16"/>
        </w:rPr>
        <w:t>i</w:t>
      </w:r>
      <w:proofErr w:type="spellEnd"/>
      <w:r w:rsidRPr="00F51737">
        <w:rPr>
          <w:sz w:val="16"/>
        </w:rPr>
        <w:t xml:space="preserve">) the parties find a mutually agreed solution, particularly during the phase of bilateral consultations; and (ii) </w:t>
      </w:r>
      <w:r w:rsidRPr="00F51737">
        <w:rPr>
          <w:rStyle w:val="StyleUnderline"/>
          <w:highlight w:val="yellow"/>
        </w:rPr>
        <w:t>through adjudication</w:t>
      </w:r>
      <w:r w:rsidRPr="00F51737">
        <w:rPr>
          <w:rStyle w:val="StyleUnderline"/>
        </w:rPr>
        <w:t xml:space="preserve">, </w:t>
      </w:r>
      <w:r w:rsidRPr="00F51737">
        <w:rPr>
          <w:rStyle w:val="StyleUnderline"/>
          <w:highlight w:val="yellow"/>
        </w:rPr>
        <w:t>including</w:t>
      </w:r>
      <w:r w:rsidRPr="00F51737">
        <w:rPr>
          <w:rStyle w:val="StyleUnderline"/>
        </w:rPr>
        <w:t xml:space="preserve"> the </w:t>
      </w:r>
      <w:r w:rsidRPr="00F51737">
        <w:rPr>
          <w:rStyle w:val="StyleUnderline"/>
          <w:highlight w:val="yellow"/>
        </w:rPr>
        <w:t>subsequent implementation of the panel and Appellate Body reports</w:t>
      </w:r>
      <w:r w:rsidRPr="00F51737">
        <w:rPr>
          <w:sz w:val="16"/>
        </w:rPr>
        <w:t xml:space="preserve">, which are binding upon the parties once adopted by the DSB. There are </w:t>
      </w:r>
      <w:r w:rsidRPr="00F51737">
        <w:rPr>
          <w:rStyle w:val="Emphasis"/>
          <w:highlight w:val="yellow"/>
        </w:rPr>
        <w:t>three main stages</w:t>
      </w:r>
      <w:r w:rsidRPr="00F51737">
        <w:rPr>
          <w:sz w:val="16"/>
        </w:rPr>
        <w:t xml:space="preserve"> to the WTO dispute settlement process: (</w:t>
      </w:r>
      <w:proofErr w:type="spellStart"/>
      <w:r w:rsidRPr="00F51737">
        <w:rPr>
          <w:sz w:val="16"/>
        </w:rPr>
        <w:t>i</w:t>
      </w:r>
      <w:proofErr w:type="spellEnd"/>
      <w:r w:rsidRPr="00F51737">
        <w:rPr>
          <w:sz w:val="16"/>
        </w:rPr>
        <w:t xml:space="preserve">) </w:t>
      </w:r>
      <w:r w:rsidRPr="00F51737">
        <w:rPr>
          <w:rStyle w:val="StyleUnderline"/>
          <w:highlight w:val="yellow"/>
        </w:rPr>
        <w:t>consultations</w:t>
      </w:r>
      <w:r w:rsidRPr="00F51737">
        <w:rPr>
          <w:sz w:val="16"/>
        </w:rPr>
        <w:t xml:space="preserve"> between the parties; (ii) </w:t>
      </w:r>
      <w:r w:rsidRPr="00F51737">
        <w:rPr>
          <w:rStyle w:val="StyleUnderline"/>
          <w:highlight w:val="yellow"/>
        </w:rPr>
        <w:t>adjudication by panels and</w:t>
      </w:r>
      <w:r w:rsidRPr="00F51737">
        <w:rPr>
          <w:sz w:val="16"/>
        </w:rPr>
        <w:t xml:space="preserve">, if applicable, by the </w:t>
      </w:r>
      <w:r w:rsidRPr="00F51737">
        <w:rPr>
          <w:rStyle w:val="StyleUnderline"/>
          <w:highlight w:val="yellow"/>
        </w:rPr>
        <w:t>Appellate Body</w:t>
      </w:r>
      <w:r w:rsidRPr="00F51737">
        <w:rPr>
          <w:rStyle w:val="StyleUnderline"/>
        </w:rPr>
        <w:t xml:space="preserve">; </w:t>
      </w:r>
      <w:r w:rsidRPr="00F51737">
        <w:rPr>
          <w:rStyle w:val="StyleUnderline"/>
          <w:highlight w:val="yellow"/>
        </w:rPr>
        <w:t>and</w:t>
      </w:r>
      <w:r w:rsidRPr="00F51737">
        <w:rPr>
          <w:rStyle w:val="StyleUnderline"/>
        </w:rPr>
        <w:t xml:space="preserve"> (</w:t>
      </w:r>
      <w:r w:rsidRPr="00F51737">
        <w:rPr>
          <w:sz w:val="16"/>
        </w:rPr>
        <w:t xml:space="preserve">iii) the </w:t>
      </w:r>
      <w:r w:rsidRPr="00F51737">
        <w:rPr>
          <w:rStyle w:val="StyleUnderline"/>
          <w:highlight w:val="yellow"/>
        </w:rPr>
        <w:t>implementation</w:t>
      </w:r>
      <w:r w:rsidRPr="00F51737">
        <w:rPr>
          <w:sz w:val="16"/>
        </w:rPr>
        <w:t xml:space="preserve"> of the ruling, which includes the possibility of countermeasures in the event of failure by the losing party to implement the ruling.</w:t>
      </w:r>
    </w:p>
    <w:p w14:paraId="629F3A0F" w14:textId="77777777" w:rsidR="00375312" w:rsidRDefault="00375312" w:rsidP="00375312">
      <w:pPr>
        <w:pStyle w:val="Heading4"/>
      </w:pPr>
      <w:r>
        <w:t xml:space="preserve">The WTO appellate body is </w:t>
      </w:r>
      <w:r w:rsidRPr="00B53F9E">
        <w:rPr>
          <w:u w:val="single"/>
        </w:rPr>
        <w:t>hamstrung</w:t>
      </w:r>
      <w:r>
        <w:t xml:space="preserve"> by Trump and Biden – that kills their dispute settlement mechanism</w:t>
      </w:r>
    </w:p>
    <w:p w14:paraId="11833BB3" w14:textId="77777777" w:rsidR="00375312" w:rsidRPr="00B53F9E" w:rsidRDefault="00375312" w:rsidP="00375312">
      <w:r w:rsidRPr="00B53F9E">
        <w:t xml:space="preserve">Eleanor </w:t>
      </w:r>
      <w:r w:rsidRPr="00B53F9E">
        <w:rPr>
          <w:b/>
          <w:bCs/>
          <w:sz w:val="24"/>
          <w:szCs w:val="28"/>
        </w:rPr>
        <w:t>Wragg</w:t>
      </w:r>
      <w:r w:rsidRPr="00B53F9E">
        <w:rPr>
          <w:sz w:val="24"/>
          <w:szCs w:val="28"/>
        </w:rPr>
        <w:t xml:space="preserve"> </w:t>
      </w:r>
      <w:r w:rsidRPr="00B53F9E">
        <w:rPr>
          <w:sz w:val="18"/>
          <w:szCs w:val="20"/>
        </w:rPr>
        <w:t xml:space="preserve">is a senior reporter at GTR, where she covers the trade, export, </w:t>
      </w:r>
      <w:proofErr w:type="gramStart"/>
      <w:r w:rsidRPr="00B53F9E">
        <w:rPr>
          <w:sz w:val="18"/>
          <w:szCs w:val="20"/>
        </w:rPr>
        <w:t>commodity</w:t>
      </w:r>
      <w:proofErr w:type="gramEnd"/>
      <w:r w:rsidRPr="00B53F9E">
        <w:rPr>
          <w:sz w:val="18"/>
          <w:szCs w:val="20"/>
        </w:rPr>
        <w:t xml:space="preserve"> and supply chain finance markets, as well as the political risk and trade credit insurance, treasury and fintech sectors. She has been a financial journalist for over a decade, with work published in media </w:t>
      </w:r>
      <w:proofErr w:type="spellStart"/>
      <w:r w:rsidRPr="00B53F9E">
        <w:rPr>
          <w:sz w:val="18"/>
          <w:szCs w:val="20"/>
        </w:rPr>
        <w:t>outle</w:t>
      </w:r>
      <w:proofErr w:type="spellEnd"/>
      <w:r w:rsidRPr="00B53F9E">
        <w:rPr>
          <w:sz w:val="18"/>
          <w:szCs w:val="20"/>
        </w:rPr>
        <w:t xml:space="preserve"> ... (GTR), </w:t>
      </w:r>
      <w:r w:rsidRPr="00B53F9E">
        <w:rPr>
          <w:b/>
          <w:bCs/>
          <w:sz w:val="24"/>
          <w:szCs w:val="28"/>
        </w:rPr>
        <w:t>3-3</w:t>
      </w:r>
      <w:r w:rsidRPr="00B53F9E">
        <w:t>-</w:t>
      </w:r>
      <w:r w:rsidRPr="00B53F9E">
        <w:rPr>
          <w:sz w:val="18"/>
          <w:szCs w:val="20"/>
        </w:rPr>
        <w:t xml:space="preserve">2021, "Slim chances for the WTO appellate body despite US return to multilateralism," </w:t>
      </w:r>
      <w:hyperlink r:id="rId21" w:history="1">
        <w:r w:rsidRPr="00B53F9E">
          <w:rPr>
            <w:rStyle w:val="Hyperlink"/>
            <w:sz w:val="18"/>
            <w:szCs w:val="20"/>
          </w:rPr>
          <w:t>https://www.gtreview.com/news/americas/slim-chances-for-the-wto-appellate-body-despite-the-us-return-to-multilateralism/</w:t>
        </w:r>
      </w:hyperlink>
      <w:r w:rsidRPr="00B53F9E">
        <w:rPr>
          <w:sz w:val="18"/>
          <w:szCs w:val="20"/>
        </w:rPr>
        <w:t xml:space="preserve">   ]//</w:t>
      </w:r>
      <w:proofErr w:type="spellStart"/>
      <w:r w:rsidRPr="00B53F9E">
        <w:rPr>
          <w:sz w:val="18"/>
          <w:szCs w:val="20"/>
        </w:rPr>
        <w:t>AAli</w:t>
      </w:r>
      <w:proofErr w:type="spellEnd"/>
    </w:p>
    <w:p w14:paraId="72960B3B" w14:textId="77777777" w:rsidR="00375312" w:rsidRDefault="00375312" w:rsidP="00375312">
      <w:pPr>
        <w:rPr>
          <w:rStyle w:val="StyleUnderline"/>
        </w:rPr>
      </w:pPr>
      <w:r w:rsidRPr="000F18A3">
        <w:rPr>
          <w:sz w:val="16"/>
        </w:rPr>
        <w:t xml:space="preserve">On February 5, two weeks after his inauguration, President Joe Biden marked the US’ return to multilateralism by lifting opposition to the appointment of Nigeria’s Ngozi </w:t>
      </w:r>
      <w:proofErr w:type="spellStart"/>
      <w:r w:rsidRPr="000F18A3">
        <w:rPr>
          <w:sz w:val="16"/>
        </w:rPr>
        <w:t>Okonjo</w:t>
      </w:r>
      <w:proofErr w:type="spellEnd"/>
      <w:r w:rsidRPr="000F18A3">
        <w:rPr>
          <w:sz w:val="16"/>
        </w:rPr>
        <w:t xml:space="preserve">-Iweala as the new director general of the WTO. Breaking this impasse, in place since October when the Office of the US Trade Representative (USTR) – then led by Robert </w:t>
      </w:r>
      <w:proofErr w:type="spellStart"/>
      <w:r w:rsidRPr="000F18A3">
        <w:rPr>
          <w:sz w:val="16"/>
        </w:rPr>
        <w:t>Lighthizer</w:t>
      </w:r>
      <w:proofErr w:type="spellEnd"/>
      <w:r w:rsidRPr="000F18A3">
        <w:rPr>
          <w:sz w:val="16"/>
        </w:rPr>
        <w:t xml:space="preserve"> – threw its support behind Korean Trade Minister </w:t>
      </w:r>
      <w:proofErr w:type="spellStart"/>
      <w:r w:rsidRPr="000F18A3">
        <w:rPr>
          <w:sz w:val="16"/>
        </w:rPr>
        <w:t>Yoo</w:t>
      </w:r>
      <w:proofErr w:type="spellEnd"/>
      <w:r w:rsidRPr="000F18A3">
        <w:rPr>
          <w:sz w:val="16"/>
        </w:rPr>
        <w:t xml:space="preserve"> Myung-</w:t>
      </w:r>
      <w:proofErr w:type="spellStart"/>
      <w:r w:rsidRPr="000F18A3">
        <w:rPr>
          <w:sz w:val="16"/>
        </w:rPr>
        <w:t>hee</w:t>
      </w:r>
      <w:proofErr w:type="spellEnd"/>
      <w:r w:rsidRPr="000F18A3">
        <w:rPr>
          <w:sz w:val="16"/>
        </w:rPr>
        <w:t xml:space="preserve"> instead, was a major step. “Without the recent swift action by the Biden-Harris administration to join the consensus of the membership on my candidacy, we would not be here today,” said </w:t>
      </w:r>
      <w:proofErr w:type="spellStart"/>
      <w:r w:rsidRPr="000F18A3">
        <w:rPr>
          <w:sz w:val="16"/>
        </w:rPr>
        <w:t>Okonjo</w:t>
      </w:r>
      <w:proofErr w:type="spellEnd"/>
      <w:r w:rsidRPr="000F18A3">
        <w:rPr>
          <w:sz w:val="16"/>
        </w:rPr>
        <w:t>-Iweala recently. “I am grateful to the US for the prompt action and strong expression of support.” With a director general in place, all eyes turned to the monthly WTO dispute settlement body meeting on February 22, with hopes high that the Biden administration would take the lead in reversing the Trump administration-imposed logjam there. “</w:t>
      </w:r>
      <w:r w:rsidRPr="000F18A3">
        <w:rPr>
          <w:rStyle w:val="StyleUnderline"/>
        </w:rPr>
        <w:t xml:space="preserve">The </w:t>
      </w:r>
      <w:r w:rsidRPr="000F18A3">
        <w:rPr>
          <w:rStyle w:val="StyleUnderline"/>
          <w:highlight w:val="yellow"/>
        </w:rPr>
        <w:t>WTO no longer guarantees access to a</w:t>
      </w:r>
      <w:r w:rsidRPr="000F18A3">
        <w:rPr>
          <w:rStyle w:val="StyleUnderline"/>
        </w:rPr>
        <w:t xml:space="preserve"> binding, two-tier, independent and </w:t>
      </w:r>
      <w:r w:rsidRPr="0080261A">
        <w:rPr>
          <w:rStyle w:val="StyleUnderline"/>
        </w:rPr>
        <w:t xml:space="preserve">impartial </w:t>
      </w:r>
      <w:r w:rsidRPr="000F18A3">
        <w:rPr>
          <w:rStyle w:val="StyleUnderline"/>
          <w:highlight w:val="yellow"/>
        </w:rPr>
        <w:t>resolution of trade disputes</w:t>
      </w:r>
      <w:r w:rsidRPr="000F18A3">
        <w:rPr>
          <w:rStyle w:val="StyleUnderline"/>
        </w:rPr>
        <w:t>. This is in clear breach of the WTO agreements</w:t>
      </w:r>
      <w:r w:rsidRPr="000F18A3">
        <w:rPr>
          <w:sz w:val="16"/>
        </w:rPr>
        <w:t xml:space="preserve">,” said the EU in a statement at the meeting. The </w:t>
      </w:r>
      <w:r w:rsidRPr="0080261A">
        <w:rPr>
          <w:rStyle w:val="StyleUnderline"/>
        </w:rPr>
        <w:t xml:space="preserve">WTO’s appellate body has </w:t>
      </w:r>
      <w:r w:rsidRPr="0080261A">
        <w:rPr>
          <w:rStyle w:val="Emphasis"/>
        </w:rPr>
        <w:t>been without the quorum necessary to hear appeals</w:t>
      </w:r>
      <w:r w:rsidRPr="0080261A">
        <w:rPr>
          <w:rStyle w:val="StyleUnderline"/>
        </w:rPr>
        <w:t xml:space="preserve"> since the </w:t>
      </w:r>
      <w:r w:rsidRPr="000F18A3">
        <w:rPr>
          <w:rStyle w:val="StyleUnderline"/>
          <w:highlight w:val="yellow"/>
        </w:rPr>
        <w:t>Trump admin</w:t>
      </w:r>
      <w:r w:rsidRPr="0080261A">
        <w:rPr>
          <w:rStyle w:val="StyleUnderline"/>
        </w:rPr>
        <w:t>istration</w:t>
      </w:r>
      <w:r w:rsidRPr="000F18A3">
        <w:rPr>
          <w:rStyle w:val="StyleUnderline"/>
        </w:rPr>
        <w:t xml:space="preserve">, insisting that that it had outstepped its mandate, </w:t>
      </w:r>
      <w:r w:rsidRPr="000F18A3">
        <w:rPr>
          <w:rStyle w:val="Emphasis"/>
          <w:highlight w:val="yellow"/>
        </w:rPr>
        <w:t xml:space="preserve">blocked </w:t>
      </w:r>
      <w:r w:rsidRPr="0080261A">
        <w:rPr>
          <w:rStyle w:val="Emphasis"/>
        </w:rPr>
        <w:t xml:space="preserve">the </w:t>
      </w:r>
      <w:r w:rsidRPr="000F18A3">
        <w:rPr>
          <w:rStyle w:val="Emphasis"/>
          <w:highlight w:val="yellow"/>
        </w:rPr>
        <w:t>appointment of new nominees</w:t>
      </w:r>
      <w:r w:rsidRPr="000F18A3">
        <w:rPr>
          <w:rStyle w:val="StyleUnderline"/>
        </w:rPr>
        <w:t xml:space="preserve"> in December 2019 – effectively </w:t>
      </w:r>
      <w:r w:rsidRPr="000F18A3">
        <w:rPr>
          <w:rStyle w:val="Emphasis"/>
          <w:highlight w:val="yellow"/>
        </w:rPr>
        <w:t xml:space="preserve">cutting off </w:t>
      </w:r>
      <w:r w:rsidRPr="0080261A">
        <w:rPr>
          <w:rStyle w:val="Emphasis"/>
        </w:rPr>
        <w:t xml:space="preserve">its </w:t>
      </w:r>
      <w:r w:rsidRPr="000F18A3">
        <w:rPr>
          <w:rStyle w:val="Emphasis"/>
          <w:highlight w:val="yellow"/>
        </w:rPr>
        <w:t xml:space="preserve">ability to resolve </w:t>
      </w:r>
      <w:r w:rsidRPr="00F51737">
        <w:rPr>
          <w:rStyle w:val="Emphasis"/>
        </w:rPr>
        <w:t xml:space="preserve">international </w:t>
      </w:r>
      <w:r w:rsidRPr="000F18A3">
        <w:rPr>
          <w:rStyle w:val="Emphasis"/>
          <w:highlight w:val="yellow"/>
        </w:rPr>
        <w:t>trade disputes</w:t>
      </w:r>
      <w:r w:rsidRPr="000F18A3">
        <w:rPr>
          <w:rStyle w:val="StyleUnderline"/>
        </w:rPr>
        <w:t>.</w:t>
      </w:r>
      <w:r>
        <w:rPr>
          <w:rStyle w:val="StyleUnderline"/>
        </w:rPr>
        <w:t xml:space="preserve"> </w:t>
      </w:r>
      <w:r w:rsidRPr="000F18A3">
        <w:rPr>
          <w:sz w:val="16"/>
        </w:rPr>
        <w:t xml:space="preserve">“As we have said so many times, WTO members have a shared responsibility to resolve this issue as soon as possible, and to fill the outstanding vacancies as required by Article 17.2 of the dispute settlement understanding,” the EU statement said. “The EU renews its call on all WTO members to engage in a constructive discussion so that the vacancies can be filled as soon as possible.” Much to the chagrin of onlookers, the </w:t>
      </w:r>
      <w:r w:rsidRPr="000F18A3">
        <w:rPr>
          <w:rStyle w:val="StyleUnderline"/>
        </w:rPr>
        <w:t xml:space="preserve">US’ response was negative. In response to a slate of proposed appellate body appointments, </w:t>
      </w:r>
      <w:r w:rsidRPr="000F18A3">
        <w:rPr>
          <w:rStyle w:val="StyleUnderline"/>
          <w:highlight w:val="yellow"/>
        </w:rPr>
        <w:t>the US said</w:t>
      </w:r>
      <w:r w:rsidRPr="000F18A3">
        <w:rPr>
          <w:rStyle w:val="StyleUnderline"/>
        </w:rPr>
        <w:t xml:space="preserve"> in a statement that </w:t>
      </w:r>
      <w:r w:rsidRPr="000F18A3">
        <w:rPr>
          <w:rStyle w:val="StyleUnderline"/>
          <w:highlight w:val="yellow"/>
        </w:rPr>
        <w:t>it</w:t>
      </w:r>
      <w:r w:rsidRPr="000F18A3">
        <w:rPr>
          <w:rStyle w:val="StyleUnderline"/>
        </w:rPr>
        <w:t xml:space="preserve"> was </w:t>
      </w:r>
      <w:r w:rsidRPr="000F18A3">
        <w:rPr>
          <w:rStyle w:val="StyleUnderline"/>
        </w:rPr>
        <w:lastRenderedPageBreak/>
        <w:t>“not in a position” to support the decision, addi</w:t>
      </w:r>
      <w:r w:rsidRPr="000F18A3">
        <w:rPr>
          <w:sz w:val="16"/>
        </w:rPr>
        <w:t>ng: “</w:t>
      </w:r>
      <w:r w:rsidRPr="000F18A3">
        <w:rPr>
          <w:rStyle w:val="StyleUnderline"/>
        </w:rPr>
        <w:t xml:space="preserve">The United States </w:t>
      </w:r>
      <w:r w:rsidRPr="000F18A3">
        <w:rPr>
          <w:rStyle w:val="StyleUnderline"/>
          <w:highlight w:val="yellow"/>
        </w:rPr>
        <w:t>continues to have</w:t>
      </w:r>
      <w:r w:rsidRPr="000F18A3">
        <w:rPr>
          <w:rStyle w:val="StyleUnderline"/>
        </w:rPr>
        <w:t xml:space="preserve"> systemic </w:t>
      </w:r>
      <w:r w:rsidRPr="000F18A3">
        <w:rPr>
          <w:rStyle w:val="StyleUnderline"/>
          <w:highlight w:val="yellow"/>
        </w:rPr>
        <w:t xml:space="preserve">concerns with the appellate </w:t>
      </w:r>
      <w:r w:rsidRPr="00F51737">
        <w:rPr>
          <w:rStyle w:val="StyleUnderline"/>
        </w:rPr>
        <w:t>body</w:t>
      </w:r>
      <w:r w:rsidRPr="000F18A3">
        <w:rPr>
          <w:rStyle w:val="StyleUnderline"/>
        </w:rPr>
        <w:t>. As members know, the United States has raised and explained its systemic concerns for more than 16 years and across multiple US administrations.”</w:t>
      </w:r>
      <w:r>
        <w:rPr>
          <w:rStyle w:val="StyleUnderline"/>
        </w:rPr>
        <w:t xml:space="preserve"> </w:t>
      </w:r>
      <w:r w:rsidRPr="000F18A3">
        <w:rPr>
          <w:sz w:val="16"/>
        </w:rPr>
        <w:t xml:space="preserve">Speaking to GTR, Andrew </w:t>
      </w:r>
      <w:proofErr w:type="spellStart"/>
      <w:r w:rsidRPr="000F18A3">
        <w:rPr>
          <w:sz w:val="16"/>
        </w:rPr>
        <w:t>Shoyer</w:t>
      </w:r>
      <w:proofErr w:type="spellEnd"/>
      <w:r w:rsidRPr="000F18A3">
        <w:rPr>
          <w:sz w:val="16"/>
        </w:rPr>
        <w:t xml:space="preserve">, partner at law firm Sidley Austin, says: “The </w:t>
      </w:r>
      <w:r w:rsidRPr="000F18A3">
        <w:rPr>
          <w:rStyle w:val="StyleUnderline"/>
          <w:highlight w:val="yellow"/>
        </w:rPr>
        <w:t xml:space="preserve">interregnum without a </w:t>
      </w:r>
      <w:r w:rsidRPr="00B53F9E">
        <w:rPr>
          <w:rStyle w:val="StyleUnderline"/>
        </w:rPr>
        <w:t xml:space="preserve">functioning </w:t>
      </w:r>
      <w:r w:rsidRPr="000F18A3">
        <w:rPr>
          <w:rStyle w:val="StyleUnderline"/>
          <w:highlight w:val="yellow"/>
        </w:rPr>
        <w:t>appellate body is</w:t>
      </w:r>
      <w:r w:rsidRPr="000F18A3">
        <w:rPr>
          <w:rStyle w:val="StyleUnderline"/>
        </w:rPr>
        <w:t xml:space="preserve"> clearly </w:t>
      </w:r>
      <w:r w:rsidRPr="00F51737">
        <w:rPr>
          <w:rStyle w:val="Emphasis"/>
          <w:highlight w:val="yellow"/>
        </w:rPr>
        <w:t>perceived as a tremendous hole</w:t>
      </w:r>
      <w:r w:rsidRPr="000F18A3">
        <w:rPr>
          <w:rStyle w:val="StyleUnderline"/>
          <w:highlight w:val="yellow"/>
        </w:rPr>
        <w:t xml:space="preserve"> </w:t>
      </w:r>
      <w:r w:rsidRPr="00F51737">
        <w:rPr>
          <w:rStyle w:val="StyleUnderline"/>
        </w:rPr>
        <w:t>in the WTO</w:t>
      </w:r>
      <w:r w:rsidRPr="000F18A3">
        <w:rPr>
          <w:rStyle w:val="StyleUnderline"/>
        </w:rPr>
        <w:t xml:space="preserve">, however </w:t>
      </w:r>
      <w:r w:rsidRPr="00F51737">
        <w:rPr>
          <w:rStyle w:val="Emphasis"/>
          <w:highlight w:val="yellow"/>
        </w:rPr>
        <w:t>I don’t believe</w:t>
      </w:r>
      <w:r w:rsidRPr="000F18A3">
        <w:rPr>
          <w:rStyle w:val="StyleUnderline"/>
        </w:rPr>
        <w:t xml:space="preserve"> – as maybe the European Commission was hoping – </w:t>
      </w:r>
      <w:r w:rsidRPr="00B53F9E">
        <w:rPr>
          <w:rStyle w:val="StyleUnderline"/>
        </w:rPr>
        <w:t xml:space="preserve">that </w:t>
      </w:r>
      <w:r w:rsidRPr="000F18A3">
        <w:rPr>
          <w:rStyle w:val="StyleUnderline"/>
          <w:highlight w:val="yellow"/>
        </w:rPr>
        <w:t xml:space="preserve">this administration </w:t>
      </w:r>
      <w:r w:rsidRPr="00F51737">
        <w:rPr>
          <w:rStyle w:val="StyleUnderline"/>
        </w:rPr>
        <w:t xml:space="preserve">as a sort of peace offering </w:t>
      </w:r>
      <w:r w:rsidRPr="000F18A3">
        <w:rPr>
          <w:rStyle w:val="StyleUnderline"/>
          <w:highlight w:val="yellow"/>
        </w:rPr>
        <w:t>will join consensus</w:t>
      </w:r>
      <w:r w:rsidRPr="000F18A3">
        <w:rPr>
          <w:rStyle w:val="StyleUnderline"/>
        </w:rPr>
        <w:t xml:space="preserve"> on the seven members of the appellate body</w:t>
      </w:r>
      <w:r w:rsidRPr="00F51737">
        <w:rPr>
          <w:rStyle w:val="StyleUnderline"/>
        </w:rPr>
        <w:t xml:space="preserve">, </w:t>
      </w:r>
      <w:r w:rsidRPr="00F51737">
        <w:rPr>
          <w:rStyle w:val="StyleUnderline"/>
          <w:highlight w:val="yellow"/>
        </w:rPr>
        <w:t>get the appellate body up</w:t>
      </w:r>
      <w:r w:rsidRPr="00F51737">
        <w:rPr>
          <w:rStyle w:val="StyleUnderline"/>
        </w:rPr>
        <w:t xml:space="preserve"> and running, and then negotiate solutions</w:t>
      </w:r>
      <w:r w:rsidRPr="000F18A3">
        <w:rPr>
          <w:rStyle w:val="StyleUnderline"/>
        </w:rPr>
        <w:t xml:space="preserve"> on these other concerns about dispute settlement.”</w:t>
      </w:r>
      <w:r>
        <w:rPr>
          <w:rStyle w:val="StyleUnderline"/>
        </w:rPr>
        <w:t xml:space="preserve"> </w:t>
      </w:r>
      <w:r w:rsidRPr="000F18A3">
        <w:rPr>
          <w:sz w:val="16"/>
        </w:rPr>
        <w:t xml:space="preserve">The lawyer, who spent seven years at the USTR, serving most recently as legal adviser in the US Mission to the WTO in Geneva, was the principal negotiator for the US of the rules implementing the WTO dispute settlement understanding and has briefed and argued numerous WTO cases before dispute settlement panels and the WTO appellate body. “I think this administration wants to engage in a serious negotiation to address reforms and dispute settlement, and we won’t see consensus on the appellate body until we get those reforms done,” he adds. Although a full return to a pre-Trump trade policy now seems unlikely, the Biden administration is seen as being willing to return the US to its historic leadership role in WTO matters. “There is very much a reason for hope that this administration will want to re-engage seriously and that we will see real progress,” says </w:t>
      </w:r>
      <w:proofErr w:type="spellStart"/>
      <w:r w:rsidRPr="000F18A3">
        <w:rPr>
          <w:sz w:val="16"/>
        </w:rPr>
        <w:t>Shoyer</w:t>
      </w:r>
      <w:proofErr w:type="spellEnd"/>
      <w:r w:rsidRPr="000F18A3">
        <w:rPr>
          <w:sz w:val="16"/>
        </w:rPr>
        <w:t xml:space="preserve">. “The real progress for the US economy would be made in rebuilding and moving multilateral commitments forward. The dispute settlement mechanism is an important piece of that, but I don’t see it as a burning issue for the US right now </w:t>
      </w:r>
      <w:proofErr w:type="gramStart"/>
      <w:r w:rsidRPr="000F18A3">
        <w:rPr>
          <w:sz w:val="16"/>
        </w:rPr>
        <w:t>in light of</w:t>
      </w:r>
      <w:proofErr w:type="gramEnd"/>
      <w:r w:rsidRPr="000F18A3">
        <w:rPr>
          <w:sz w:val="16"/>
        </w:rPr>
        <w:t xml:space="preserve"> the administration’s priority on climate policy. Getting the director general in place is enough probably to serve those needs right now.” Katherine Tai, </w:t>
      </w:r>
      <w:r w:rsidRPr="00F51737">
        <w:rPr>
          <w:rStyle w:val="StyleUnderline"/>
          <w:highlight w:val="yellow"/>
        </w:rPr>
        <w:t>Biden</w:t>
      </w:r>
      <w:r w:rsidRPr="000F18A3">
        <w:rPr>
          <w:sz w:val="16"/>
        </w:rPr>
        <w:t xml:space="preserve">’s pick for the USTR, will likely be at least somewhat less combative than her predecessor, who was particularly perturbed by what he </w:t>
      </w:r>
      <w:proofErr w:type="spellStart"/>
      <w:r w:rsidRPr="000F18A3">
        <w:rPr>
          <w:sz w:val="16"/>
        </w:rPr>
        <w:t>characterised</w:t>
      </w:r>
      <w:proofErr w:type="spellEnd"/>
      <w:r w:rsidRPr="000F18A3">
        <w:rPr>
          <w:sz w:val="16"/>
        </w:rPr>
        <w:t xml:space="preserve"> as a series of unfair appellate body rulings against the US. “No one’s really missed [the appellate body] at all,” </w:t>
      </w:r>
      <w:proofErr w:type="spellStart"/>
      <w:r w:rsidRPr="000F18A3">
        <w:rPr>
          <w:sz w:val="16"/>
        </w:rPr>
        <w:t>Lighthizer</w:t>
      </w:r>
      <w:proofErr w:type="spellEnd"/>
      <w:r w:rsidRPr="000F18A3">
        <w:rPr>
          <w:sz w:val="16"/>
        </w:rPr>
        <w:t xml:space="preserve"> said at the Milken Institute’s 2020 Asia Summit in December last year. “It’s like there’s this mythology out there that it is needed.” However, in her confirmation hearing, held last week, </w:t>
      </w:r>
      <w:r w:rsidRPr="000F18A3">
        <w:rPr>
          <w:rStyle w:val="StyleUnderline"/>
        </w:rPr>
        <w:t xml:space="preserve">Tai </w:t>
      </w:r>
      <w:r w:rsidRPr="000F18A3">
        <w:rPr>
          <w:rStyle w:val="StyleUnderline"/>
          <w:highlight w:val="yellow"/>
        </w:rPr>
        <w:t xml:space="preserve">showed little sign of moving away from </w:t>
      </w:r>
      <w:r w:rsidRPr="00F51737">
        <w:rPr>
          <w:rStyle w:val="StyleUnderline"/>
        </w:rPr>
        <w:t xml:space="preserve">the </w:t>
      </w:r>
      <w:r w:rsidRPr="000F18A3">
        <w:rPr>
          <w:rStyle w:val="StyleUnderline"/>
          <w:highlight w:val="yellow"/>
        </w:rPr>
        <w:t>Trump</w:t>
      </w:r>
      <w:r w:rsidRPr="000F18A3">
        <w:rPr>
          <w:rStyle w:val="StyleUnderline"/>
        </w:rPr>
        <w:t xml:space="preserve">-era stance </w:t>
      </w:r>
      <w:r w:rsidRPr="000F18A3">
        <w:rPr>
          <w:rStyle w:val="StyleUnderline"/>
          <w:highlight w:val="yellow"/>
        </w:rPr>
        <w:t xml:space="preserve">on </w:t>
      </w:r>
      <w:r w:rsidRPr="00F51737">
        <w:rPr>
          <w:rStyle w:val="StyleUnderline"/>
        </w:rPr>
        <w:t xml:space="preserve">the </w:t>
      </w:r>
      <w:r w:rsidRPr="000F18A3">
        <w:rPr>
          <w:rStyle w:val="StyleUnderline"/>
          <w:highlight w:val="yellow"/>
        </w:rPr>
        <w:t xml:space="preserve">dispute settlement </w:t>
      </w:r>
      <w:r w:rsidRPr="00F51737">
        <w:rPr>
          <w:rStyle w:val="StyleUnderline"/>
        </w:rPr>
        <w:t>mechanism</w:t>
      </w:r>
      <w:r w:rsidRPr="000F18A3">
        <w:rPr>
          <w:rStyle w:val="StyleUnderline"/>
        </w:rPr>
        <w:t>.</w:t>
      </w:r>
      <w:r>
        <w:rPr>
          <w:rStyle w:val="StyleUnderline"/>
        </w:rPr>
        <w:t xml:space="preserve"> </w:t>
      </w:r>
      <w:r w:rsidRPr="000F18A3">
        <w:rPr>
          <w:sz w:val="16"/>
        </w:rPr>
        <w:t xml:space="preserve">“Over the years, </w:t>
      </w:r>
      <w:r w:rsidRPr="000F18A3">
        <w:rPr>
          <w:rStyle w:val="StyleUnderline"/>
        </w:rPr>
        <w:t>the appellate body has overstepped its authority and erred in interpreting WTO agreements in a number of cases, to the detriment of the United States and other WTO members,”</w:t>
      </w:r>
      <w:r w:rsidRPr="000F18A3">
        <w:rPr>
          <w:sz w:val="16"/>
        </w:rPr>
        <w:t xml:space="preserve"> she said, in response to a question on the reforms she believes are necessary to ensure the appellate body operates as intended. “In addition, the appellate body has failed to follow existing rules created to ensure that disputes are resolved in a timely manner. Reforms are needed to ensure that the underlying causes of such problems do not resurface and that the appellate body does not diminish the rights and obligations of WTO members.” Nonetheless, Tai does appear to intend to take a more conciliatory approach. “Katherine is very measured,” says </w:t>
      </w:r>
      <w:proofErr w:type="spellStart"/>
      <w:r w:rsidRPr="000F18A3">
        <w:rPr>
          <w:sz w:val="16"/>
        </w:rPr>
        <w:t>Shoyer</w:t>
      </w:r>
      <w:proofErr w:type="spellEnd"/>
      <w:r w:rsidRPr="000F18A3">
        <w:rPr>
          <w:sz w:val="16"/>
        </w:rPr>
        <w:t xml:space="preserve">. “She has seen the limitations of enforcement in the WTO when she led USTR’s China enforcement office.” At her confirmation hearing, she said that she will work in a “practical and constructive” manner to re-engage with “like-minded partners” as well as collaborating closely with </w:t>
      </w:r>
      <w:proofErr w:type="spellStart"/>
      <w:r w:rsidRPr="000F18A3">
        <w:rPr>
          <w:sz w:val="16"/>
        </w:rPr>
        <w:t>Okonjo</w:t>
      </w:r>
      <w:proofErr w:type="spellEnd"/>
      <w:r w:rsidRPr="000F18A3">
        <w:rPr>
          <w:sz w:val="16"/>
        </w:rPr>
        <w:t xml:space="preserve">-Iweala. Upon her appointment – which still requires Senate confirmation – Tai will have a tough job ahead of her in tackling the myriad challenges miring the relationship between the world’s largest trading nation and the world’s only multilateral trade body. While the US’ much-feted return to multilateralism </w:t>
      </w:r>
      <w:r w:rsidRPr="00B53F9E">
        <w:rPr>
          <w:rStyle w:val="StyleUnderline"/>
          <w:highlight w:val="yellow"/>
        </w:rPr>
        <w:t>under</w:t>
      </w:r>
      <w:r w:rsidRPr="000F18A3">
        <w:rPr>
          <w:sz w:val="16"/>
        </w:rPr>
        <w:t xml:space="preserve"> the </w:t>
      </w:r>
      <w:r w:rsidRPr="00B53F9E">
        <w:rPr>
          <w:rStyle w:val="StyleUnderline"/>
          <w:highlight w:val="yellow"/>
        </w:rPr>
        <w:t>Biden</w:t>
      </w:r>
      <w:r w:rsidRPr="000F18A3">
        <w:rPr>
          <w:sz w:val="16"/>
        </w:rPr>
        <w:t xml:space="preserve"> administration gathers pace, </w:t>
      </w:r>
      <w:r w:rsidRPr="00B53F9E">
        <w:rPr>
          <w:rStyle w:val="Emphasis"/>
          <w:highlight w:val="yellow"/>
        </w:rPr>
        <w:t>the WTO’s dysfunctional dispute settlement mechanism might take longer to recover</w:t>
      </w:r>
      <w:r w:rsidRPr="000F18A3">
        <w:rPr>
          <w:rStyle w:val="StyleUnderline"/>
        </w:rPr>
        <w:t>.</w:t>
      </w:r>
    </w:p>
    <w:p w14:paraId="0139C209" w14:textId="77777777" w:rsidR="00375312" w:rsidRDefault="00375312" w:rsidP="00375312">
      <w:pPr>
        <w:pStyle w:val="Heading4"/>
      </w:pPr>
      <w:r w:rsidRPr="00B53F9E">
        <w:t>There is literally nobody on the review board – all their terms have expired</w:t>
      </w:r>
    </w:p>
    <w:p w14:paraId="1FD58074" w14:textId="77777777" w:rsidR="00375312" w:rsidRDefault="00375312" w:rsidP="00375312">
      <w:r w:rsidRPr="00B53F9E">
        <w:rPr>
          <w:b/>
          <w:bCs/>
          <w:sz w:val="24"/>
          <w:szCs w:val="28"/>
        </w:rPr>
        <w:t>WTO, 11-30</w:t>
      </w:r>
      <w:r w:rsidRPr="00B53F9E">
        <w:rPr>
          <w:sz w:val="18"/>
          <w:szCs w:val="20"/>
        </w:rPr>
        <w:t xml:space="preserve">-2020, "Dispute settlement," WTO, </w:t>
      </w:r>
      <w:hyperlink r:id="rId22" w:history="1">
        <w:r w:rsidRPr="00B53F9E">
          <w:rPr>
            <w:rStyle w:val="Hyperlink"/>
            <w:sz w:val="18"/>
            <w:szCs w:val="20"/>
          </w:rPr>
          <w:t>https://www.wto.org/english/tratop_e/dispu_e/appellate_body_e.htm</w:t>
        </w:r>
      </w:hyperlink>
      <w:r w:rsidRPr="00B53F9E">
        <w:rPr>
          <w:sz w:val="18"/>
          <w:szCs w:val="20"/>
        </w:rPr>
        <w:t xml:space="preserve">  </w:t>
      </w:r>
      <w:proofErr w:type="gramStart"/>
      <w:r w:rsidRPr="00B53F9E">
        <w:rPr>
          <w:sz w:val="18"/>
          <w:szCs w:val="20"/>
        </w:rPr>
        <w:t xml:space="preserve">  ]</w:t>
      </w:r>
      <w:proofErr w:type="gramEnd"/>
      <w:r w:rsidRPr="00B53F9E">
        <w:rPr>
          <w:sz w:val="18"/>
          <w:szCs w:val="20"/>
        </w:rPr>
        <w:t>//</w:t>
      </w:r>
      <w:proofErr w:type="spellStart"/>
      <w:r w:rsidRPr="00B53F9E">
        <w:rPr>
          <w:sz w:val="18"/>
          <w:szCs w:val="20"/>
        </w:rPr>
        <w:t>AAli</w:t>
      </w:r>
      <w:proofErr w:type="spellEnd"/>
    </w:p>
    <w:p w14:paraId="5CADA9EC" w14:textId="77777777" w:rsidR="00375312" w:rsidRDefault="00375312" w:rsidP="00375312">
      <w:pPr>
        <w:rPr>
          <w:rStyle w:val="StyleUnderline"/>
        </w:rPr>
      </w:pPr>
      <w:r w:rsidRPr="00B53F9E">
        <w:rPr>
          <w:sz w:val="16"/>
        </w:rPr>
        <w:t xml:space="preserve">The Appellate Body was established in 1995 under Article 17 of the Understanding on Rules and Procedures Governing the Settlement of Disputes (DSU). It is a standing body of seven persons that hears appeals from reports issued by panels in disputes brought by WTO Members. The Appellate Body can uphold, </w:t>
      </w:r>
      <w:proofErr w:type="gramStart"/>
      <w:r w:rsidRPr="00B53F9E">
        <w:rPr>
          <w:sz w:val="16"/>
        </w:rPr>
        <w:t>modify</w:t>
      </w:r>
      <w:proofErr w:type="gramEnd"/>
      <w:r w:rsidRPr="00B53F9E">
        <w:rPr>
          <w:sz w:val="16"/>
        </w:rPr>
        <w:t xml:space="preserve"> or reverse the legal findings and conclusions of a panel, and Appellate Body Reports are adopted by the Dispute Settlement Body (DSB) unless all members decide not to do so. The Appellate Body has its seat in Geneva, Switzerland. Currently, </w:t>
      </w:r>
      <w:r w:rsidRPr="00B53F9E">
        <w:rPr>
          <w:rStyle w:val="StyleUnderline"/>
          <w:highlight w:val="yellow"/>
        </w:rPr>
        <w:t>the Appellate Body is unable to review appeals given</w:t>
      </w:r>
      <w:r w:rsidRPr="00B53F9E">
        <w:rPr>
          <w:rStyle w:val="StyleUnderline"/>
        </w:rPr>
        <w:t xml:space="preserve"> its </w:t>
      </w:r>
      <w:r w:rsidRPr="00B53F9E">
        <w:rPr>
          <w:rStyle w:val="StyleUnderline"/>
          <w:highlight w:val="yellow"/>
        </w:rPr>
        <w:t>ongoing vacancies</w:t>
      </w:r>
      <w:r w:rsidRPr="00B53F9E">
        <w:rPr>
          <w:rStyle w:val="StyleUnderline"/>
        </w:rPr>
        <w:t>.</w:t>
      </w:r>
      <w:r>
        <w:rPr>
          <w:rStyle w:val="StyleUnderline"/>
        </w:rPr>
        <w:t xml:space="preserve"> </w:t>
      </w:r>
      <w:r w:rsidRPr="00B53F9E">
        <w:rPr>
          <w:rStyle w:val="StyleUnderline"/>
          <w:highlight w:val="yellow"/>
        </w:rPr>
        <w:t>The term of the last sitting Appellate Body member expired on 30 November 2020.</w:t>
      </w:r>
    </w:p>
    <w:p w14:paraId="0D5CA887" w14:textId="77777777" w:rsidR="00375312" w:rsidRDefault="00375312" w:rsidP="00375312">
      <w:pPr>
        <w:pStyle w:val="Heading4"/>
      </w:pPr>
      <w:r w:rsidRPr="00D161FD">
        <w:t>Solves WTO cred</w:t>
      </w:r>
      <w:r>
        <w:t xml:space="preserve"> – your evidence agrees [Mitty reads yellow]</w:t>
      </w:r>
    </w:p>
    <w:p w14:paraId="36BA007C" w14:textId="77777777" w:rsidR="00375312" w:rsidRPr="00FE51A3" w:rsidRDefault="00375312" w:rsidP="00375312">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23"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r>
        <w:rPr>
          <w:rFonts w:asciiTheme="majorHAnsi" w:hAnsiTheme="majorHAnsi" w:cstheme="majorHAnsi"/>
        </w:rPr>
        <w:t xml:space="preserve"> // </w:t>
      </w:r>
      <w:proofErr w:type="spellStart"/>
      <w:r>
        <w:rPr>
          <w:rFonts w:asciiTheme="majorHAnsi" w:hAnsiTheme="majorHAnsi" w:cstheme="majorHAnsi"/>
        </w:rPr>
        <w:t>rhgt</w:t>
      </w:r>
      <w:proofErr w:type="spellEnd"/>
      <w:r>
        <w:rPr>
          <w:rFonts w:asciiTheme="majorHAnsi" w:hAnsiTheme="majorHAnsi" w:cstheme="majorHAnsi"/>
        </w:rPr>
        <w:t xml:space="preserve"> </w:t>
      </w:r>
      <w:proofErr w:type="spellStart"/>
      <w:r>
        <w:rPr>
          <w:rFonts w:asciiTheme="majorHAnsi" w:hAnsiTheme="majorHAnsi" w:cstheme="majorHAnsi"/>
        </w:rPr>
        <w:t>AAli</w:t>
      </w:r>
      <w:proofErr w:type="spellEnd"/>
      <w:r>
        <w:rPr>
          <w:rFonts w:asciiTheme="majorHAnsi" w:hAnsiTheme="majorHAnsi" w:cstheme="majorHAnsi"/>
        </w:rPr>
        <w:t xml:space="preserve"> </w:t>
      </w:r>
    </w:p>
    <w:p w14:paraId="18B16CCA" w14:textId="77777777" w:rsidR="00375312" w:rsidRPr="00FE51A3" w:rsidRDefault="00375312" w:rsidP="00375312">
      <w:pPr>
        <w:rPr>
          <w:rFonts w:asciiTheme="majorHAnsi" w:hAnsiTheme="majorHAnsi" w:cstheme="majorHAnsi"/>
          <w:sz w:val="14"/>
        </w:rPr>
      </w:pPr>
      <w:r w:rsidRPr="00FE51A3">
        <w:rPr>
          <w:rFonts w:asciiTheme="majorHAnsi" w:hAnsiTheme="majorHAnsi" w:cstheme="majorHAnsi"/>
          <w:u w:val="single"/>
        </w:rPr>
        <w:lastRenderedPageBreak/>
        <w:t>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anticipated drops to international trade and investment flows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The pandemic hit an already wounded multilateral trading system</w:t>
      </w:r>
      <w:r w:rsidRPr="00FE51A3">
        <w:rPr>
          <w:rFonts w:asciiTheme="majorHAnsi" w:hAnsiTheme="majorHAnsi" w:cstheme="majorHAnsi"/>
          <w:sz w:val="14"/>
        </w:rPr>
        <w:t xml:space="preserve">. </w:t>
      </w:r>
      <w:r w:rsidRPr="00D161FD">
        <w:rPr>
          <w:rFonts w:asciiTheme="majorHAnsi" w:hAnsiTheme="majorHAnsi" w:cstheme="majorHAnsi"/>
          <w:highlight w:val="yellow"/>
          <w:u w:val="single"/>
        </w:rPr>
        <w:t>The chances that the</w:t>
      </w:r>
      <w:r w:rsidRPr="00FE51A3">
        <w:rPr>
          <w:rFonts w:asciiTheme="majorHAnsi" w:hAnsiTheme="majorHAnsi" w:cstheme="majorHAnsi"/>
          <w:sz w:val="14"/>
        </w:rPr>
        <w:t xml:space="preserve"> World Trade Organization (</w:t>
      </w:r>
      <w:r w:rsidRPr="00D161FD">
        <w:rPr>
          <w:rStyle w:val="StyleUnderline"/>
          <w:highlight w:val="yellow"/>
        </w:rPr>
        <w:t>WTO) can deliver a multilateral round of trade negotiations</w:t>
      </w:r>
      <w:r w:rsidRPr="00FE51A3">
        <w:rPr>
          <w:rFonts w:asciiTheme="majorHAnsi" w:hAnsiTheme="majorHAnsi" w:cstheme="majorHAnsi"/>
          <w:sz w:val="14"/>
        </w:rPr>
        <w:t xml:space="preserve"> to slash tariffs across the board and update the trade and investment rulebook </w:t>
      </w:r>
      <w:r w:rsidRPr="00D161FD">
        <w:rPr>
          <w:rStyle w:val="StyleUnderline"/>
          <w:highlight w:val="yellow"/>
        </w:rPr>
        <w:t xml:space="preserve">are </w:t>
      </w:r>
      <w:proofErr w:type="gramStart"/>
      <w:r w:rsidRPr="00D161FD">
        <w:rPr>
          <w:rStyle w:val="StyleUnderline"/>
          <w:highlight w:val="yellow"/>
        </w:rPr>
        <w:t>nil</w:t>
      </w:r>
      <w:proofErr w:type="gramEnd"/>
      <w:r w:rsidRPr="00FE51A3">
        <w:rPr>
          <w:rFonts w:asciiTheme="majorHAnsi" w:hAnsiTheme="majorHAnsi" w:cstheme="majorHAnsi"/>
          <w:u w:val="single"/>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D161FD">
        <w:rPr>
          <w:rStyle w:val="Emphasis"/>
          <w:highlight w:val="yellow"/>
        </w:rPr>
        <w:t xml:space="preserve">the WTO has </w:t>
      </w:r>
      <w:r w:rsidRPr="00D161FD">
        <w:rPr>
          <w:rStyle w:val="Emphasis"/>
        </w:rPr>
        <w:t xml:space="preserve">also </w:t>
      </w:r>
      <w:r w:rsidRPr="00D161FD">
        <w:rPr>
          <w:rStyle w:val="Emphasis"/>
          <w:highlight w:val="yellow"/>
        </w:rPr>
        <w:t>lost its central role as arbiter of trade disputes</w:t>
      </w:r>
      <w:r w:rsidRPr="00FE51A3">
        <w:rPr>
          <w:rFonts w:asciiTheme="majorHAnsi" w:hAnsiTheme="majorHAnsi" w:cstheme="majorHAnsi"/>
          <w:sz w:val="14"/>
        </w:rPr>
        <w:t xml:space="preserve"> among its members. In December 2019, </w:t>
      </w:r>
      <w:r w:rsidRPr="00D161FD">
        <w:rPr>
          <w:rStyle w:val="StyleUnderline"/>
          <w:highlight w:val="yellow"/>
        </w:rPr>
        <w:t>the Appellate Body ceased to function</w:t>
      </w:r>
      <w:r w:rsidRPr="00FE51A3">
        <w:rPr>
          <w:rFonts w:asciiTheme="majorHAnsi" w:hAnsiTheme="majorHAnsi" w:cstheme="majorHAnsi"/>
          <w:sz w:val="14"/>
        </w:rPr>
        <w:t xml:space="preserve"> due to the U.S. block of new appointments, citing judicial overreach. </w:t>
      </w:r>
      <w:r w:rsidRPr="00FE51A3">
        <w:rPr>
          <w:rFonts w:asciiTheme="majorHAnsi" w:hAnsiTheme="majorHAnsi" w:cstheme="majorHAnsi"/>
          <w:b/>
          <w:bCs/>
          <w:sz w:val="24"/>
          <w:szCs w:val="28"/>
          <w:u w:val="single"/>
        </w:rPr>
        <w:t xml:space="preserve">At a time of rising protectionism, the </w:t>
      </w:r>
      <w:r w:rsidRPr="00D161FD">
        <w:rPr>
          <w:rFonts w:asciiTheme="majorHAnsi" w:hAnsiTheme="majorHAnsi" w:cstheme="majorHAnsi"/>
          <w:b/>
          <w:bCs/>
          <w:sz w:val="24"/>
          <w:szCs w:val="28"/>
          <w:highlight w:val="yellow"/>
          <w:u w:val="single"/>
        </w:rPr>
        <w:t>erosion of a rules-based mechanism to adjudicate disputes bodes ill</w:t>
      </w:r>
      <w:r w:rsidRPr="00FE51A3">
        <w:rPr>
          <w:rFonts w:asciiTheme="majorHAnsi" w:hAnsiTheme="majorHAnsi" w:cstheme="majorHAnsi"/>
          <w:b/>
          <w:bCs/>
          <w:sz w:val="24"/>
          <w:szCs w:val="28"/>
          <w:u w:val="single"/>
        </w:rPr>
        <w:t>.</w:t>
      </w:r>
      <w:r w:rsidRPr="00FE51A3">
        <w:rPr>
          <w:rFonts w:asciiTheme="majorHAnsi" w:hAnsiTheme="majorHAnsi" w:cstheme="majorHAnsi"/>
          <w:sz w:val="14"/>
        </w:rPr>
        <w:t xml:space="preserve"> </w:t>
      </w:r>
      <w:r w:rsidRPr="00FE51A3">
        <w:rPr>
          <w:rFonts w:asciiTheme="majorHAnsi" w:hAnsiTheme="majorHAnsi" w:cstheme="majorHAnsi"/>
          <w:b/>
          <w:bCs/>
          <w:u w:val="single"/>
        </w:rPr>
        <w:t>Longstanding challenges to the WTO have been exacerbated by an abdication of leadership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FE51A3">
        <w:rPr>
          <w:rFonts w:asciiTheme="majorHAnsi" w:hAnsiTheme="majorHAnsi" w:cstheme="majorHAnsi"/>
          <w:b/>
          <w:bCs/>
          <w:u w:val="single"/>
        </w:rPr>
        <w:t xml:space="preserve">Trade spats as other countries retaliate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setting standards on </w:t>
      </w:r>
      <w:proofErr w:type="gramStart"/>
      <w:r w:rsidRPr="00FE51A3">
        <w:rPr>
          <w:rFonts w:asciiTheme="majorHAnsi" w:hAnsiTheme="majorHAnsi" w:cstheme="majorHAnsi"/>
          <w:u w:val="single"/>
        </w:rPr>
        <w:t>cutting-edge</w:t>
      </w:r>
      <w:proofErr w:type="gramEnd"/>
      <w:r w:rsidRPr="00FE51A3">
        <w:rPr>
          <w:rFonts w:asciiTheme="majorHAnsi" w:hAnsiTheme="majorHAnsi" w:cstheme="majorHAnsi"/>
          <w:u w:val="single"/>
        </w:rPr>
        <w:t xml:space="preserv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w:t>
      </w:r>
      <w:r w:rsidRPr="00FE51A3">
        <w:rPr>
          <w:rFonts w:asciiTheme="majorHAnsi" w:hAnsiTheme="majorHAnsi" w:cstheme="majorHAnsi"/>
          <w:sz w:val="14"/>
        </w:rPr>
        <w:lastRenderedPageBreak/>
        <w:t xml:space="preserve">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D161FD">
        <w:rPr>
          <w:rFonts w:asciiTheme="majorHAnsi" w:hAnsiTheme="majorHAnsi" w:cstheme="majorHAnsi"/>
          <w:b/>
          <w:bCs/>
          <w:highlight w:val="yellow"/>
          <w:u w:val="single"/>
        </w:rPr>
        <w:t xml:space="preserve">efforts by middle powers to offer </w:t>
      </w:r>
      <w:r w:rsidRPr="00D161FD">
        <w:rPr>
          <w:rFonts w:asciiTheme="majorHAnsi" w:hAnsiTheme="majorHAnsi" w:cstheme="majorHAnsi"/>
          <w:b/>
          <w:bCs/>
          <w:sz w:val="32"/>
          <w:szCs w:val="36"/>
          <w:highlight w:val="yellow"/>
          <w:u w:val="single"/>
        </w:rPr>
        <w:t xml:space="preserve">an interim arbitration mechanism </w:t>
      </w:r>
      <w:r w:rsidRPr="00D161FD">
        <w:rPr>
          <w:rFonts w:asciiTheme="majorHAnsi" w:hAnsiTheme="majorHAnsi" w:cstheme="majorHAnsi"/>
          <w:b/>
          <w:bCs/>
          <w:highlight w:val="yellow"/>
          <w:u w:val="single"/>
        </w:rPr>
        <w:t>at the WTO</w:t>
      </w:r>
      <w:r w:rsidRPr="00FE51A3">
        <w:rPr>
          <w:rFonts w:asciiTheme="majorHAnsi" w:hAnsiTheme="majorHAnsi" w:cstheme="majorHAnsi"/>
          <w:sz w:val="14"/>
        </w:rPr>
        <w:t xml:space="preserve"> to handle trade disputes and to commit to maintaining open supply chains in essential medical </w:t>
      </w:r>
      <w:r w:rsidRPr="00D161FD">
        <w:rPr>
          <w:rFonts w:asciiTheme="majorHAnsi" w:hAnsiTheme="majorHAnsi" w:cstheme="majorHAnsi"/>
          <w:sz w:val="14"/>
        </w:rPr>
        <w:t xml:space="preserve">goods </w:t>
      </w:r>
      <w:r w:rsidRPr="00D161FD">
        <w:rPr>
          <w:rFonts w:asciiTheme="majorHAnsi" w:hAnsiTheme="majorHAnsi" w:cstheme="majorHAnsi"/>
          <w:b/>
          <w:bCs/>
          <w:highlight w:val="yellow"/>
          <w:u w:val="single"/>
        </w:rPr>
        <w:t xml:space="preserve">are the </w:t>
      </w:r>
      <w:r w:rsidRPr="0080261A">
        <w:rPr>
          <w:rFonts w:asciiTheme="majorHAnsi" w:hAnsiTheme="majorHAnsi" w:cstheme="majorHAnsi"/>
          <w:b/>
          <w:bCs/>
          <w:sz w:val="32"/>
          <w:szCs w:val="36"/>
          <w:highlight w:val="yellow"/>
          <w:u w:val="single"/>
        </w:rPr>
        <w:t xml:space="preserve">right antidote </w:t>
      </w:r>
      <w:r w:rsidRPr="00D161FD">
        <w:rPr>
          <w:rFonts w:asciiTheme="majorHAnsi" w:hAnsiTheme="majorHAnsi" w:cstheme="majorHAnsi"/>
          <w:b/>
          <w:bCs/>
          <w:highlight w:val="yellow"/>
          <w:u w:val="single"/>
        </w:rPr>
        <w:t>to rising 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08B4E81F" w14:textId="77777777" w:rsidR="00375312" w:rsidRDefault="00375312" w:rsidP="003D47E3">
      <w:pPr>
        <w:rPr>
          <w:sz w:val="14"/>
        </w:rPr>
      </w:pPr>
    </w:p>
    <w:p w14:paraId="29CB66F5" w14:textId="6122BFE2" w:rsidR="00166B53" w:rsidRDefault="00166B53" w:rsidP="003D47E3">
      <w:pPr>
        <w:pStyle w:val="Heading2"/>
      </w:pPr>
      <w:r>
        <w:lastRenderedPageBreak/>
        <w:t>Off</w:t>
      </w:r>
    </w:p>
    <w:p w14:paraId="065EED2A" w14:textId="77777777" w:rsidR="00166B53" w:rsidRDefault="00166B53" w:rsidP="00166B53">
      <w:pPr>
        <w:pStyle w:val="Heading4"/>
      </w:pPr>
      <w:r>
        <w:t>Biotech is the new frontier; America is ahead but China is dangerously close</w:t>
      </w:r>
    </w:p>
    <w:p w14:paraId="02BD1AF6" w14:textId="77777777" w:rsidR="00166B53" w:rsidRPr="0001721A" w:rsidRDefault="00166B53" w:rsidP="00166B53">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2BC00A67" w14:textId="77777777" w:rsidR="00166B53" w:rsidRPr="0001721A" w:rsidRDefault="00166B53" w:rsidP="00166B53">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24"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25"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015BE11A" w14:textId="77777777" w:rsidR="00166B53" w:rsidRPr="0001721A" w:rsidRDefault="00166B53" w:rsidP="00166B53">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3CD75133" w14:textId="77777777" w:rsidR="00166B53" w:rsidRPr="0001721A" w:rsidRDefault="00166B53" w:rsidP="00166B53">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2B52F88E" w14:textId="77777777" w:rsidR="00166B53" w:rsidRPr="0001721A" w:rsidRDefault="00166B53" w:rsidP="00166B53">
      <w:pPr>
        <w:rPr>
          <w:rStyle w:val="Emphasis"/>
        </w:rPr>
      </w:pPr>
      <w:r w:rsidRPr="0001721A">
        <w:rPr>
          <w:rStyle w:val="StyleUnderline"/>
        </w:rPr>
        <w:t>From 2016 to 2020, the market capitalization of all Chinese biopharma companies increased exponentially from </w:t>
      </w:r>
      <w:hyperlink r:id="rId26" w:tgtFrame="_blank" w:history="1">
        <w:r w:rsidRPr="0001721A">
          <w:rPr>
            <w:rStyle w:val="StyleUnderline"/>
          </w:rPr>
          <w:t>$1 billion to over $200 billion</w:t>
        </w:r>
      </w:hyperlink>
      <w:r w:rsidRPr="0001721A">
        <w:t xml:space="preserve">. </w:t>
      </w:r>
      <w:r w:rsidRPr="0001721A">
        <w:rPr>
          <w:rStyle w:val="Emphasis"/>
        </w:rPr>
        <w:t>China saw over </w:t>
      </w:r>
      <w:hyperlink r:id="rId27"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29163B86" w14:textId="77777777" w:rsidR="00166B53" w:rsidRPr="0001721A" w:rsidRDefault="00166B53" w:rsidP="00166B53">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w:t>
      </w:r>
      <w:r w:rsidRPr="0001721A">
        <w:lastRenderedPageBreak/>
        <w:t xml:space="preserve">the U.S. </w:t>
      </w:r>
      <w:proofErr w:type="gramStart"/>
      <w:r w:rsidRPr="0001721A">
        <w:t>at the same time that</w:t>
      </w:r>
      <w:proofErr w:type="gramEnd"/>
      <w:r w:rsidRPr="0001721A">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w:t>
      </w:r>
      <w:proofErr w:type="gramStart"/>
      <w:r w:rsidRPr="0001721A">
        <w:t>cutting-edge</w:t>
      </w:r>
      <w:proofErr w:type="gramEnd"/>
      <w:r w:rsidRPr="0001721A">
        <w:t xml:space="preserve"> therapies.</w:t>
      </w:r>
    </w:p>
    <w:p w14:paraId="54F658A6" w14:textId="77777777" w:rsidR="00166B53" w:rsidRPr="0001721A" w:rsidRDefault="00166B53" w:rsidP="00166B53">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09B3B166" w14:textId="77777777" w:rsidR="00166B53" w:rsidRPr="0001721A" w:rsidRDefault="00166B53" w:rsidP="00166B53">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28" w:tgtFrame="_blank" w:history="1">
        <w:r w:rsidRPr="0001721A">
          <w:rPr>
            <w:rStyle w:val="Hyperlink"/>
          </w:rPr>
          <w:t>contravention</w:t>
        </w:r>
      </w:hyperlink>
      <w:r w:rsidRPr="0001721A">
        <w:t> of international standards, and the U.S. national security community believes China is </w:t>
      </w:r>
      <w:hyperlink r:id="rId29"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4DA94868" w14:textId="77777777" w:rsidR="00166B53" w:rsidRPr="00530471" w:rsidRDefault="00166B53" w:rsidP="00166B53"/>
    <w:p w14:paraId="724B9A04" w14:textId="77777777" w:rsidR="00166B53" w:rsidRDefault="00166B53" w:rsidP="00166B53">
      <w:pPr>
        <w:pStyle w:val="Heading4"/>
      </w:pPr>
      <w:r>
        <w:t xml:space="preserve">TRIPs waiver </w:t>
      </w:r>
      <w:r w:rsidRPr="00C84C13">
        <w:rPr>
          <w:u w:val="single"/>
        </w:rPr>
        <w:t>undermines the innovation ecosystem</w:t>
      </w:r>
    </w:p>
    <w:p w14:paraId="59607C4B" w14:textId="77777777" w:rsidR="00166B53" w:rsidRPr="00C84C13" w:rsidRDefault="00166B53" w:rsidP="00166B53">
      <w:pPr>
        <w:rPr>
          <w:sz w:val="16"/>
          <w:szCs w:val="18"/>
        </w:rPr>
      </w:pPr>
      <w:r w:rsidRPr="00130A7B">
        <w:rPr>
          <w:b/>
          <w:bCs/>
          <w:sz w:val="24"/>
          <w:szCs w:val="28"/>
        </w:rPr>
        <w:t>Pitts 5/21</w:t>
      </w:r>
      <w:r w:rsidRPr="00130A7B">
        <w:t xml:space="preserve"> </w:t>
      </w:r>
      <w:r w:rsidRPr="00130A7B">
        <w:rPr>
          <w:sz w:val="16"/>
          <w:szCs w:val="18"/>
        </w:rPr>
        <w:t xml:space="preserve">[Peter J. Pitts, a former associate commissioner of the FDA, is president of the Center for Medicine in the Public Interest. Robert </w:t>
      </w:r>
      <w:proofErr w:type="spellStart"/>
      <w:r w:rsidRPr="00130A7B">
        <w:rPr>
          <w:sz w:val="16"/>
          <w:szCs w:val="18"/>
        </w:rPr>
        <w:t>Popovian</w:t>
      </w:r>
      <w:proofErr w:type="spellEnd"/>
      <w:r w:rsidRPr="00130A7B">
        <w:rPr>
          <w:sz w:val="16"/>
          <w:szCs w:val="18"/>
        </w:rPr>
        <w:t xml:space="preserve"> is the chief science policy officer of the Global Healthy Living Foundation and a senior health policy fellow at the Progressive Policy Institute. Wayne </w:t>
      </w:r>
      <w:proofErr w:type="spellStart"/>
      <w:r w:rsidRPr="00130A7B">
        <w:rPr>
          <w:sz w:val="16"/>
          <w:szCs w:val="18"/>
        </w:rPr>
        <w:t>Winegarden</w:t>
      </w:r>
      <w:proofErr w:type="spellEnd"/>
      <w:r w:rsidRPr="00130A7B">
        <w:rPr>
          <w:sz w:val="16"/>
          <w:szCs w:val="18"/>
        </w:rPr>
        <w:t xml:space="preserve">, Ph.D., directs the Center for Medical Economics and Innovation at the Pacific Research Institute. 5-5-2021, PRI Center for Medical Economics And Innovation “Waiving Covid-19 Vaccine Patents Is a Bad Idea and Sets a Dangerous Precedent”, 5-21-2021, </w:t>
      </w:r>
      <w:hyperlink r:id="rId30" w:history="1">
        <w:r w:rsidRPr="00130A7B">
          <w:rPr>
            <w:rStyle w:val="Hyperlink"/>
            <w:sz w:val="16"/>
            <w:szCs w:val="18"/>
          </w:rPr>
          <w:t>https://medecon.org/waiving-covid-19-vaccine-patents-is-a-bad-idea-and-sets-a-dangerous-precedent/</w:t>
        </w:r>
      </w:hyperlink>
      <w:r w:rsidRPr="00130A7B">
        <w:rPr>
          <w:sz w:val="16"/>
          <w:szCs w:val="18"/>
        </w:rPr>
        <w:t xml:space="preserve">  ]//</w:t>
      </w:r>
      <w:proofErr w:type="spellStart"/>
      <w:r w:rsidRPr="00130A7B">
        <w:rPr>
          <w:sz w:val="16"/>
          <w:szCs w:val="18"/>
        </w:rPr>
        <w:t>AAli</w:t>
      </w:r>
      <w:proofErr w:type="spellEnd"/>
    </w:p>
    <w:p w14:paraId="658D385D" w14:textId="77777777" w:rsidR="00166B53" w:rsidRDefault="00166B53" w:rsidP="00166B53">
      <w:pPr>
        <w:rPr>
          <w:sz w:val="16"/>
        </w:rPr>
      </w:pPr>
      <w:r w:rsidRPr="00C84C13">
        <w:rPr>
          <w:sz w:val="16"/>
        </w:rPr>
        <w:t>Nor is such a process going to produce faster results. Historically, under compulsory rather than voluntary licensing arrangements, it has taken even legitimate generic manufacturers years to receive the formulas, work out logistical challenges, and scale up production. In one case of compulsory licensing, it took over four years to bring a generic AIDS drug to Rwanda. The World Health Organization regularly publishes a list of “</w:t>
      </w:r>
      <w:r w:rsidRPr="00C84C13">
        <w:rPr>
          <w:rStyle w:val="StyleUnderline"/>
          <w:highlight w:val="yellow"/>
        </w:rPr>
        <w:t>essential” medications</w:t>
      </w:r>
      <w:r w:rsidRPr="00C84C13">
        <w:rPr>
          <w:sz w:val="16"/>
        </w:rPr>
        <w:t xml:space="preserve">, </w:t>
      </w:r>
      <w:proofErr w:type="gramStart"/>
      <w:r w:rsidRPr="00C84C13">
        <w:rPr>
          <w:sz w:val="16"/>
        </w:rPr>
        <w:t>the vast majority of</w:t>
      </w:r>
      <w:proofErr w:type="gramEnd"/>
      <w:r w:rsidRPr="00C84C13">
        <w:rPr>
          <w:sz w:val="16"/>
        </w:rPr>
        <w:t xml:space="preserve"> which </w:t>
      </w:r>
      <w:r w:rsidRPr="00C84C13">
        <w:rPr>
          <w:rStyle w:val="StyleUnderline"/>
          <w:highlight w:val="yellow"/>
        </w:rPr>
        <w:t>patent protections have long expired</w:t>
      </w:r>
      <w:r w:rsidRPr="00C84C13">
        <w:rPr>
          <w:sz w:val="16"/>
        </w:rPr>
        <w:t xml:space="preserve">. </w:t>
      </w:r>
      <w:r w:rsidRPr="00C84C13">
        <w:rPr>
          <w:rStyle w:val="StyleUnderline"/>
          <w:highlight w:val="yellow"/>
        </w:rPr>
        <w:t xml:space="preserve">Any generic manufacturer can </w:t>
      </w:r>
      <w:r w:rsidRPr="00C84C13">
        <w:rPr>
          <w:rStyle w:val="StyleUnderline"/>
        </w:rPr>
        <w:t xml:space="preserve">therefore set itself up </w:t>
      </w:r>
      <w:r w:rsidRPr="00C84C13">
        <w:rPr>
          <w:rStyle w:val="StyleUnderline"/>
          <w:highlight w:val="yellow"/>
        </w:rPr>
        <w:t>produc</w:t>
      </w:r>
      <w:r w:rsidRPr="00C84C13">
        <w:rPr>
          <w:rStyle w:val="StyleUnderline"/>
        </w:rPr>
        <w:t xml:space="preserve">ing </w:t>
      </w:r>
      <w:r w:rsidRPr="00C84C13">
        <w:rPr>
          <w:rStyle w:val="StyleUnderline"/>
          <w:highlight w:val="yellow"/>
        </w:rPr>
        <w:t>them</w:t>
      </w:r>
      <w:r w:rsidRPr="00C84C13">
        <w:rPr>
          <w:sz w:val="16"/>
        </w:rPr>
        <w:t xml:space="preserve">. Yet the WHO reports that availability of these medicines in many parts of the developing world remains spotty, at best. The quality of many of these essential medicines is also questionable. Yet none of the drugs on the WHO list are in the same universe of complexity as the Covid-19 vaccines. The patent system is not the problem here. </w:t>
      </w:r>
      <w:proofErr w:type="gramStart"/>
      <w:r w:rsidRPr="00C84C13">
        <w:rPr>
          <w:sz w:val="16"/>
        </w:rPr>
        <w:t>But,</w:t>
      </w:r>
      <w:proofErr w:type="gramEnd"/>
      <w:r w:rsidRPr="00C84C13">
        <w:rPr>
          <w:sz w:val="16"/>
        </w:rPr>
        <w:t xml:space="preserve"> some ask, why should private companies enjoy the property rights to innovation driven by government funding? This question likewise misses the mark. </w:t>
      </w:r>
      <w:r w:rsidRPr="00C84C13">
        <w:rPr>
          <w:rStyle w:val="StyleUnderline"/>
        </w:rPr>
        <w:t>In a study of 478 drugs less than 10 percent had a public-sector patent associated with it.</w:t>
      </w:r>
      <w:r>
        <w:rPr>
          <w:rStyle w:val="StyleUnderline"/>
        </w:rPr>
        <w:t xml:space="preserve"> </w:t>
      </w:r>
      <w:r w:rsidRPr="00C84C13">
        <w:rPr>
          <w:sz w:val="16"/>
        </w:rPr>
        <w:t xml:space="preserve">While providing no gain, compulsory licensing promises lots of pain. </w:t>
      </w:r>
      <w:r w:rsidRPr="00C84C13">
        <w:rPr>
          <w:rStyle w:val="StyleUnderline"/>
          <w:highlight w:val="yellow"/>
        </w:rPr>
        <w:t>Shunting</w:t>
      </w:r>
      <w:r w:rsidRPr="00C84C13">
        <w:rPr>
          <w:rStyle w:val="StyleUnderline"/>
        </w:rPr>
        <w:t xml:space="preserve"> aside </w:t>
      </w:r>
      <w:r w:rsidRPr="00C84C13">
        <w:rPr>
          <w:rStyle w:val="StyleUnderline"/>
          <w:highlight w:val="yellow"/>
        </w:rPr>
        <w:t>patent and i</w:t>
      </w:r>
      <w:r w:rsidRPr="00C84C13">
        <w:rPr>
          <w:rStyle w:val="StyleUnderline"/>
        </w:rPr>
        <w:t xml:space="preserve">ntellectual </w:t>
      </w:r>
      <w:r w:rsidRPr="00C84C13">
        <w:rPr>
          <w:rStyle w:val="StyleUnderline"/>
          <w:highlight w:val="yellow"/>
        </w:rPr>
        <w:t>p</w:t>
      </w:r>
      <w:r w:rsidRPr="00C84C13">
        <w:rPr>
          <w:rStyle w:val="StyleUnderline"/>
        </w:rPr>
        <w:t xml:space="preserve">roperty </w:t>
      </w:r>
      <w:r w:rsidRPr="00C84C13">
        <w:rPr>
          <w:rStyle w:val="StyleUnderline"/>
          <w:highlight w:val="yellow"/>
        </w:rPr>
        <w:t>rights sends a dangerous signal to innovative biopharma</w:t>
      </w:r>
      <w:r w:rsidRPr="00C84C13">
        <w:rPr>
          <w:rStyle w:val="StyleUnderline"/>
        </w:rPr>
        <w:t xml:space="preserve">ceutical </w:t>
      </w:r>
      <w:r w:rsidRPr="00C84C13">
        <w:rPr>
          <w:rStyle w:val="StyleUnderline"/>
          <w:highlight w:val="yellow"/>
        </w:rPr>
        <w:t xml:space="preserve">companies and </w:t>
      </w:r>
      <w:r w:rsidRPr="00C84C13">
        <w:rPr>
          <w:rStyle w:val="StyleUnderline"/>
        </w:rPr>
        <w:t xml:space="preserve">their </w:t>
      </w:r>
      <w:r w:rsidRPr="00C84C13">
        <w:rPr>
          <w:rStyle w:val="StyleUnderline"/>
          <w:highlight w:val="yellow"/>
        </w:rPr>
        <w:t>investors</w:t>
      </w:r>
      <w:r w:rsidRPr="00C84C13">
        <w:rPr>
          <w:rStyle w:val="StyleUnderline"/>
        </w:rPr>
        <w:t xml:space="preserve">. </w:t>
      </w:r>
      <w:r w:rsidRPr="00C84C13">
        <w:rPr>
          <w:rStyle w:val="StyleUnderline"/>
          <w:highlight w:val="yellow"/>
        </w:rPr>
        <w:t>Biopharma</w:t>
      </w:r>
      <w:r w:rsidRPr="00C84C13">
        <w:rPr>
          <w:rStyle w:val="StyleUnderline"/>
        </w:rPr>
        <w:t xml:space="preserve">ceutical </w:t>
      </w:r>
      <w:r w:rsidRPr="00C84C13">
        <w:rPr>
          <w:rStyle w:val="StyleUnderline"/>
          <w:highlight w:val="yellow"/>
        </w:rPr>
        <w:t>research</w:t>
      </w:r>
      <w:r w:rsidRPr="00C84C13">
        <w:rPr>
          <w:rStyle w:val="StyleUnderline"/>
        </w:rPr>
        <w:t xml:space="preserve"> is risky. It </w:t>
      </w:r>
      <w:r w:rsidRPr="00C84C13">
        <w:rPr>
          <w:rStyle w:val="StyleUnderline"/>
          <w:highlight w:val="yellow"/>
        </w:rPr>
        <w:t>costs almost $3 billion</w:t>
      </w:r>
      <w:r w:rsidRPr="00C84C13">
        <w:rPr>
          <w:rStyle w:val="StyleUnderline"/>
        </w:rPr>
        <w:t xml:space="preserve">, on average, </w:t>
      </w:r>
      <w:r w:rsidRPr="00C84C13">
        <w:rPr>
          <w:rStyle w:val="StyleUnderline"/>
          <w:highlight w:val="yellow"/>
        </w:rPr>
        <w:t>to bring a single medicine to</w:t>
      </w:r>
      <w:r w:rsidRPr="00C84C13">
        <w:rPr>
          <w:rStyle w:val="StyleUnderline"/>
        </w:rPr>
        <w:t xml:space="preserve"> pharmacy </w:t>
      </w:r>
      <w:r w:rsidRPr="00C84C13">
        <w:rPr>
          <w:rStyle w:val="StyleUnderline"/>
          <w:highlight w:val="yellow"/>
        </w:rPr>
        <w:t>shelves</w:t>
      </w:r>
      <w:r w:rsidRPr="00C84C13">
        <w:rPr>
          <w:rStyle w:val="StyleUnderline"/>
        </w:rPr>
        <w:t>.</w:t>
      </w:r>
      <w:r>
        <w:rPr>
          <w:rStyle w:val="StyleUnderline"/>
        </w:rPr>
        <w:t xml:space="preserve"> </w:t>
      </w:r>
      <w:r w:rsidRPr="00C84C13">
        <w:rPr>
          <w:rStyle w:val="StyleUnderline"/>
          <w:highlight w:val="yellow"/>
        </w:rPr>
        <w:t>Biotech investors take</w:t>
      </w:r>
      <w:r w:rsidRPr="00C84C13">
        <w:rPr>
          <w:rStyle w:val="StyleUnderline"/>
        </w:rPr>
        <w:t xml:space="preserve"> these </w:t>
      </w:r>
      <w:r w:rsidRPr="00C84C13">
        <w:rPr>
          <w:rStyle w:val="StyleUnderline"/>
          <w:highlight w:val="yellow"/>
        </w:rPr>
        <w:t>risks because of strong patent protection like those in the</w:t>
      </w:r>
      <w:r w:rsidRPr="00C84C13">
        <w:rPr>
          <w:rStyle w:val="StyleUnderline"/>
        </w:rPr>
        <w:t xml:space="preserve"> </w:t>
      </w:r>
      <w:r w:rsidRPr="00C84C13">
        <w:rPr>
          <w:rStyle w:val="StyleUnderline"/>
          <w:highlight w:val="yellow"/>
        </w:rPr>
        <w:t>U</w:t>
      </w:r>
      <w:r w:rsidRPr="00C84C13">
        <w:rPr>
          <w:rStyle w:val="StyleUnderline"/>
        </w:rPr>
        <w:t xml:space="preserve">nited </w:t>
      </w:r>
      <w:r w:rsidRPr="00C84C13">
        <w:rPr>
          <w:rStyle w:val="StyleUnderline"/>
          <w:highlight w:val="yellow"/>
        </w:rPr>
        <w:t>S</w:t>
      </w:r>
      <w:r w:rsidRPr="00C84C13">
        <w:rPr>
          <w:rStyle w:val="StyleUnderline"/>
        </w:rPr>
        <w:t xml:space="preserve">tates. </w:t>
      </w:r>
      <w:r w:rsidRPr="00C84C13">
        <w:rPr>
          <w:rStyle w:val="StyleUnderline"/>
          <w:highlight w:val="yellow"/>
        </w:rPr>
        <w:t>Scientists in America</w:t>
      </w:r>
      <w:r w:rsidRPr="00C84C13">
        <w:rPr>
          <w:rStyle w:val="StyleUnderline"/>
        </w:rPr>
        <w:t xml:space="preserve"> now </w:t>
      </w:r>
      <w:r w:rsidRPr="00C84C13">
        <w:rPr>
          <w:rStyle w:val="StyleUnderline"/>
          <w:highlight w:val="yellow"/>
        </w:rPr>
        <w:t>develop over half of all new drugs</w:t>
      </w:r>
      <w:r w:rsidRPr="00C84C13">
        <w:rPr>
          <w:rStyle w:val="StyleUnderline"/>
        </w:rPr>
        <w:t xml:space="preserve"> worldwide.</w:t>
      </w:r>
      <w:r>
        <w:rPr>
          <w:rStyle w:val="StyleUnderline"/>
        </w:rPr>
        <w:t xml:space="preserve"> </w:t>
      </w:r>
      <w:r w:rsidRPr="00C84C13">
        <w:rPr>
          <w:sz w:val="16"/>
        </w:rPr>
        <w:t xml:space="preserve">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w:t>
      </w:r>
      <w:proofErr w:type="gramStart"/>
      <w:r w:rsidRPr="00C84C13">
        <w:rPr>
          <w:sz w:val="16"/>
        </w:rPr>
        <w:t>in order to</w:t>
      </w:r>
      <w:proofErr w:type="gramEnd"/>
      <w:r w:rsidRPr="00C84C13">
        <w:rPr>
          <w:sz w:val="16"/>
        </w:rPr>
        <w:t xml:space="preserve">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w:t>
      </w:r>
      <w:r w:rsidRPr="00C84C13">
        <w:rPr>
          <w:rStyle w:val="StyleUnderline"/>
          <w:highlight w:val="yellow"/>
        </w:rPr>
        <w:t>innovation ecosystem</w:t>
      </w:r>
      <w:r w:rsidRPr="00C84C13">
        <w:rPr>
          <w:sz w:val="16"/>
        </w:rPr>
        <w:t xml:space="preserve">. That </w:t>
      </w:r>
      <w:r w:rsidRPr="00C84C13">
        <w:rPr>
          <w:rStyle w:val="StyleUnderline"/>
        </w:rPr>
        <w:t xml:space="preserve">ecosystem </w:t>
      </w:r>
      <w:r w:rsidRPr="00C84C13">
        <w:rPr>
          <w:rStyle w:val="StyleUnderline"/>
          <w:highlight w:val="yellow"/>
        </w:rPr>
        <w:t>is built on IP protections</w:t>
      </w:r>
      <w:r w:rsidRPr="00C84C13">
        <w:rPr>
          <w:sz w:val="16"/>
          <w:highlight w:val="yellow"/>
        </w:rPr>
        <w:t>.</w:t>
      </w:r>
      <w:r w:rsidRPr="00C84C13">
        <w:rPr>
          <w:sz w:val="16"/>
        </w:rPr>
        <w:t xml:space="preserve"> Right now, under voluntary licensing, global production capacity for Covid vaccines and treatments is expanding and accelerating. A move to nullify IP will not result in a single resident of the developing world getting vaccinated one minute sooner.</w:t>
      </w:r>
    </w:p>
    <w:p w14:paraId="52EAFB87" w14:textId="77777777" w:rsidR="00166B53" w:rsidRDefault="00166B53" w:rsidP="00166B53">
      <w:pPr>
        <w:pStyle w:val="Heading4"/>
      </w:pPr>
      <w:r>
        <w:lastRenderedPageBreak/>
        <w:t>The plan recapitulates IP to China, destroying competitive advantages</w:t>
      </w:r>
    </w:p>
    <w:p w14:paraId="1BC0436F" w14:textId="77777777" w:rsidR="00166B53" w:rsidRDefault="00166B53" w:rsidP="00166B53">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39E7C78D" w14:textId="77777777" w:rsidR="00166B53" w:rsidRDefault="00166B53" w:rsidP="00166B53">
      <w:r>
        <w:t>We’ve already criticized President Biden’s bewildering decision Wednesday to endorse a patent waiver for Covid vaccines and therapies. But upon more reflection this may be the single worst presidential economic decision since Nixon’s wage-and-price controls.</w:t>
      </w:r>
    </w:p>
    <w:p w14:paraId="0BDF37FB" w14:textId="77777777" w:rsidR="00166B53" w:rsidRDefault="00166B53" w:rsidP="00166B53">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0D733DCD" w14:textId="77777777" w:rsidR="00166B53" w:rsidRDefault="00166B53" w:rsidP="00166B53">
      <w:r>
        <w:t>***</w:t>
      </w:r>
    </w:p>
    <w:p w14:paraId="19169BFF" w14:textId="77777777" w:rsidR="00166B53" w:rsidRDefault="00166B53" w:rsidP="00166B53">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136B33CC" w14:textId="77777777" w:rsidR="00166B53" w:rsidRPr="0001721A" w:rsidRDefault="00166B53" w:rsidP="00166B53">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12AEC864" w14:textId="77777777" w:rsidR="00166B53" w:rsidRDefault="00166B53" w:rsidP="00166B53">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564A6F68" w14:textId="77777777" w:rsidR="00166B53" w:rsidRDefault="00166B53" w:rsidP="00166B53">
      <w:r>
        <w:t xml:space="preserve">Pfizer and BioNTech this week said they aimed to deliver three billion doses this year, up from last summer’s 1.2 billion </w:t>
      </w:r>
      <w:proofErr w:type="gramStart"/>
      <w:r>
        <w:t>estimate</w:t>
      </w:r>
      <w:proofErr w:type="gramEnd"/>
      <w:r>
        <w:t>. Moderna increased its supply forecast for this year to between 800 million and a billion from 600 million. AstraZeneca says it has built a supply network with 25 manufacturing organizations in 15 countries to produce three billion doses this year.</w:t>
      </w:r>
    </w:p>
    <w:p w14:paraId="00A0C2C6" w14:textId="77777777" w:rsidR="00166B53" w:rsidRDefault="00166B53" w:rsidP="00166B53">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325CDF2D" w14:textId="77777777" w:rsidR="00166B53" w:rsidRPr="0001721A" w:rsidRDefault="00166B53" w:rsidP="00166B53">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2FEA927F" w14:textId="77777777" w:rsidR="00166B53" w:rsidRDefault="00166B53" w:rsidP="00166B53">
      <w:r>
        <w:lastRenderedPageBreak/>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5502EC9D" w14:textId="77777777" w:rsidR="00166B53" w:rsidRPr="0001721A" w:rsidRDefault="00166B53" w:rsidP="00166B53">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6C3C1664" w14:textId="77777777" w:rsidR="00166B53" w:rsidRDefault="00166B53" w:rsidP="00166B53">
      <w:r>
        <w:t xml:space="preserve">Moderna has been working on mRNA vaccines for a decade. Covid represents its first success. Ditto for Novavax, which has been at it for three decades. Small biotech companies in the U.S. have been studying how to create vaccines using nasal sprays, </w:t>
      </w:r>
      <w:proofErr w:type="gramStart"/>
      <w:r>
        <w:t>pills</w:t>
      </w:r>
      <w:proofErr w:type="gramEnd"/>
      <w:r>
        <w:t xml:space="preserve"> and patches.</w:t>
      </w:r>
    </w:p>
    <w:p w14:paraId="5833EA45" w14:textId="77777777" w:rsidR="00166B53" w:rsidRPr="0001721A" w:rsidRDefault="00166B53" w:rsidP="00166B53">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5AAF414A" w14:textId="77777777" w:rsidR="00166B53" w:rsidRPr="0001721A" w:rsidRDefault="00166B53" w:rsidP="00166B53">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1068A720" w14:textId="77777777" w:rsidR="00166B53" w:rsidRDefault="00166B53" w:rsidP="00166B53">
      <w:r>
        <w:t>***</w:t>
      </w:r>
    </w:p>
    <w:p w14:paraId="19E0380A" w14:textId="77777777" w:rsidR="00166B53" w:rsidRDefault="00166B53" w:rsidP="00166B53">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49D2A110" w14:textId="77777777" w:rsidR="00166B53" w:rsidRDefault="00166B53" w:rsidP="00166B53">
      <w:r>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3079BCF4" w14:textId="77777777" w:rsidR="00166B53" w:rsidRPr="0001721A" w:rsidRDefault="00166B53" w:rsidP="00166B53">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4952A3D2" w14:textId="77777777" w:rsidR="00166B53" w:rsidRDefault="00166B53" w:rsidP="00166B53">
      <w:r>
        <w:t>At least IP is safe in Germany. Mr. Biden has sent a signal around the world tha</w:t>
      </w:r>
      <w:r w:rsidRPr="00043FB1">
        <w:t xml:space="preserve">t </w:t>
      </w:r>
      <w:r w:rsidRPr="00043FB1">
        <w:rPr>
          <w:rStyle w:val="Emphasis"/>
        </w:rPr>
        <w:t>nobody’s intellectual property is safe in America.</w:t>
      </w:r>
    </w:p>
    <w:p w14:paraId="529C61F0" w14:textId="77777777" w:rsidR="00166B53" w:rsidRDefault="00166B53" w:rsidP="00166B53">
      <w:pPr>
        <w:pStyle w:val="Heading4"/>
      </w:pPr>
      <w:r>
        <w:t>China will leapfrog the US through biotech primacy</w:t>
      </w:r>
    </w:p>
    <w:p w14:paraId="546621E2" w14:textId="77777777" w:rsidR="00166B53" w:rsidRDefault="00166B53" w:rsidP="00166B53">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w:t>
      </w:r>
      <w:r w:rsidRPr="0001721A">
        <w:lastRenderedPageBreak/>
        <w:t xml:space="preserve">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6D2EB1F1" w14:textId="77777777" w:rsidR="00166B53" w:rsidRDefault="00166B53" w:rsidP="00166B53">
      <w:r w:rsidRPr="00530471">
        <w:rPr>
          <w:sz w:val="16"/>
        </w:rP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rsidRPr="00530471">
        <w:rPr>
          <w:sz w:val="16"/>
        </w:rPr>
        <w:t xml:space="preserve">. This economic activity—collectively referred to as </w:t>
      </w:r>
      <w:r w:rsidRPr="00043FB1">
        <w:rPr>
          <w:rStyle w:val="StyleUnderline"/>
        </w:rPr>
        <w:t xml:space="preserve">the 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Pr>
          <w:rStyle w:val="StyleUnderline"/>
        </w:rPr>
        <w:t xml:space="preserve"> </w:t>
      </w:r>
      <w:r w:rsidRPr="00530471">
        <w:rPr>
          <w:sz w:val="16"/>
        </w:rP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r>
        <w:rPr>
          <w:rStyle w:val="Emphasis"/>
        </w:rPr>
        <w:t xml:space="preserve"> </w:t>
      </w:r>
      <w:r w:rsidRPr="00530471">
        <w:rPr>
          <w:sz w:val="16"/>
        </w:rPr>
        <w:t xml:space="preserve">Four reasons everyone should care about the U.S. bioeconomy It might be easy for some to dismiss the report out of hand as a bunch of alarmist professors lobbying for more research money. But when you consider all the ways that biotechnology powers the economy and impacts our daily lives, it becomes clear that this is about something more: The </w:t>
      </w:r>
      <w:r w:rsidRPr="00043FB1">
        <w:rPr>
          <w:rStyle w:val="StyleUnderline"/>
        </w:rPr>
        <w:t>economy</w:t>
      </w:r>
      <w:r w:rsidRPr="00530471">
        <w:rPr>
          <w:sz w:val="16"/>
        </w:rPr>
        <w:t xml:space="preserve">: at $1 trillion in value, the U.S. bioeconomy represents hundreds of thousands of </w:t>
      </w:r>
      <w:proofErr w:type="gramStart"/>
      <w:r w:rsidRPr="00530471">
        <w:rPr>
          <w:sz w:val="16"/>
        </w:rPr>
        <w:t>quality</w:t>
      </w:r>
      <w:proofErr w:type="gramEnd"/>
      <w:r w:rsidRPr="00530471">
        <w:rPr>
          <w:sz w:val="16"/>
        </w:rPr>
        <w:t xml:space="preserve">, high-paying jobs for Americans. </w:t>
      </w:r>
      <w:r w:rsidRPr="00043FB1">
        <w:rPr>
          <w:rStyle w:val="StyleUnderline"/>
        </w:rPr>
        <w:t>Health &amp; medicine</w:t>
      </w:r>
      <w:r w:rsidRPr="00530471">
        <w:rPr>
          <w:sz w:val="16"/>
        </w:rPr>
        <w:t xml:space="preserve">: innovators in the bioeconomy are making next-generation therapies for cancer and diabetes, tackling emerging diseases like Coronavirus, and even increasing human longevity. </w:t>
      </w:r>
      <w:r w:rsidRPr="00043FB1">
        <w:rPr>
          <w:rStyle w:val="StyleUnderline"/>
        </w:rPr>
        <w:t>Food &amp; farming</w:t>
      </w:r>
      <w:r w:rsidRPr="0001721A">
        <w:rPr>
          <w:rStyle w:val="StyleUnderline"/>
        </w:rPr>
        <w:t>:</w:t>
      </w:r>
      <w:r w:rsidRPr="00530471">
        <w:rPr>
          <w:sz w:val="16"/>
        </w:rPr>
        <w:t xml:space="preserve"> biotechnology is not only making agriculture more sustainable, </w:t>
      </w:r>
      <w:proofErr w:type="gramStart"/>
      <w:r w:rsidRPr="00530471">
        <w:rPr>
          <w:sz w:val="16"/>
        </w:rPr>
        <w:t>it’s</w:t>
      </w:r>
      <w:proofErr w:type="gramEnd"/>
      <w:r w:rsidRPr="00530471">
        <w:rPr>
          <w:sz w:val="16"/>
        </w:rPr>
        <w:t xml:space="preserve"> also bringing to market new and improved crops that are more nutritious, more affordable, and more delicious. The </w:t>
      </w:r>
      <w:r w:rsidRPr="0001721A">
        <w:rPr>
          <w:rStyle w:val="StyleUnderline"/>
        </w:rPr>
        <w:t>environment</w:t>
      </w:r>
      <w:r w:rsidRPr="00530471">
        <w:rPr>
          <w:sz w:val="16"/>
        </w:rPr>
        <w:t xml:space="preserve">: </w:t>
      </w:r>
      <w:r w:rsidRPr="0001721A">
        <w:rPr>
          <w:rStyle w:val="StyleUnderline"/>
        </w:rPr>
        <w:t>humanity’s health and well-being depend on our ability to stop and reverse climate change,</w:t>
      </w:r>
      <w:r w:rsidRPr="00530471">
        <w:rPr>
          <w:sz w:val="16"/>
        </w:rPr>
        <w:t xml:space="preserve"> and we can’t do it without biological solutions that treat carbon not as a waste product, but as the starting point for chemicals and materials that today use petroleum. 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530471">
        <w:rPr>
          <w:sz w:val="16"/>
        </w:rPr>
        <w:t xml:space="preserve">. </w:t>
      </w:r>
      <w:r w:rsidRPr="00043FB1">
        <w:rPr>
          <w:rStyle w:val="Emphasis"/>
        </w:rPr>
        <w:t>The very real risks to the U.S. bioeconomy</w:t>
      </w:r>
      <w:r>
        <w:rPr>
          <w:rStyle w:val="Emphasis"/>
        </w:rPr>
        <w:t xml:space="preserve"> </w:t>
      </w:r>
      <w:r w:rsidRPr="00530471">
        <w:rPr>
          <w:sz w:val="16"/>
        </w:rPr>
        <w:t xml:space="preserve">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 Insufficient government R&amp;D investment.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r>
        <w:rPr>
          <w:rStyle w:val="StyleUnderline"/>
        </w:rPr>
        <w:t xml:space="preserve"> </w:t>
      </w:r>
      <w:r w:rsidRPr="0001721A">
        <w:rPr>
          <w:rStyle w:val="StyleUnderline"/>
        </w:rPr>
        <w:t>Ineffective or inefficient regulations</w:t>
      </w:r>
      <w:r w:rsidRPr="00530471">
        <w:rPr>
          <w:sz w:val="16"/>
        </w:rPr>
        <w:t xml:space="preserve">. Regulatory uncertainty stifles creative new approaches that may have unknown paths, long delays, or that might be prohibited by later changes. 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rsidRPr="00530471">
        <w:rPr>
          <w:sz w:val="16"/>
        </w:rPr>
        <w:t xml:space="preserve">. Uncertainty over what is patentable could </w:t>
      </w:r>
      <w:r w:rsidRPr="00043FB1">
        <w:rPr>
          <w:rStyle w:val="StyleUnderline"/>
          <w:highlight w:val="cyan"/>
        </w:rPr>
        <w:t>discourage innovators</w:t>
      </w:r>
      <w:r w:rsidRPr="00530471">
        <w:rPr>
          <w:sz w:val="16"/>
        </w:rP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r>
        <w:rPr>
          <w:rStyle w:val="StyleUnderline"/>
        </w:rPr>
        <w:t xml:space="preserve"> </w:t>
      </w:r>
      <w:r w:rsidRPr="0001721A">
        <w:rPr>
          <w:rStyle w:val="StyleUnderline"/>
        </w:rPr>
        <w:t>Cybersecurity</w:t>
      </w:r>
      <w:r w:rsidRPr="00530471">
        <w:rPr>
          <w:sz w:val="16"/>
        </w:rPr>
        <w:t xml:space="preserve">. As biological engineering depends </w:t>
      </w:r>
      <w:proofErr w:type="gramStart"/>
      <w:r w:rsidRPr="00530471">
        <w:rPr>
          <w:sz w:val="16"/>
        </w:rPr>
        <w:t>more and more</w:t>
      </w:r>
      <w:proofErr w:type="gramEnd"/>
      <w:r w:rsidRPr="00530471">
        <w:rPr>
          <w:sz w:val="16"/>
        </w:rPr>
        <w:t xml:space="preserve"> on massive datasets, the emerging bioeconomy now exists at the intersection of information science and biotechnological science. </w:t>
      </w:r>
      <w:r w:rsidRPr="00043FB1">
        <w:rPr>
          <w:rStyle w:val="StyleUnderline"/>
        </w:rPr>
        <w:t>The bioeconomy’s growing reliance on software, networking, and computer hardware tools yields the same cyber vulnerabilities present in any other sector, including hacking, sabotage, breached privacy, or theft of intellectual property.</w:t>
      </w:r>
      <w:r>
        <w:rPr>
          <w:rStyle w:val="StyleUnderline"/>
        </w:rPr>
        <w:t xml:space="preserve"> </w:t>
      </w:r>
      <w:r w:rsidRPr="00043FB1">
        <w:rPr>
          <w:rStyle w:val="Emphasis"/>
        </w:rPr>
        <w:t>Biosafety and biosecurity risks</w:t>
      </w:r>
      <w:r w:rsidRPr="00530471">
        <w:rPr>
          <w:sz w:val="16"/>
        </w:rP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Pr>
          <w:rStyle w:val="StyleUnderline"/>
        </w:rPr>
        <w:t xml:space="preserve"> </w:t>
      </w:r>
      <w:r w:rsidRPr="00530471">
        <w:rPr>
          <w:sz w:val="16"/>
        </w:rPr>
        <w:t xml:space="preserve">Risks from climate change. Food and feed crops, biofuels crops, and crops used with bio-based fermentation products are susceptible to temperature and water stresses, as well as insects and pathogens that migrate with changing weather patterns. </w:t>
      </w:r>
      <w:r w:rsidRPr="00043FB1">
        <w:rPr>
          <w:rStyle w:val="Emphasis"/>
        </w:rPr>
        <w:t>China: the biotech elephant in the room</w:t>
      </w:r>
      <w:r>
        <w:rPr>
          <w:rStyle w:val="Emphasis"/>
        </w:rPr>
        <w:t xml:space="preserve"> </w:t>
      </w:r>
      <w:r w:rsidRPr="00530471">
        <w:rPr>
          <w:sz w:val="16"/>
        </w:rPr>
        <w:t xml:space="preserve">I’ve written previously written how the Chinese government is already making substantial investments in its bioeconomy. Here are three scary statistics, courtesy of Greg B. Scott of the </w:t>
      </w:r>
      <w:proofErr w:type="spellStart"/>
      <w:r w:rsidRPr="00530471">
        <w:rPr>
          <w:sz w:val="16"/>
        </w:rPr>
        <w:lastRenderedPageBreak/>
        <w:t>ChinaBio</w:t>
      </w:r>
      <w:proofErr w:type="spellEnd"/>
      <w:r w:rsidRPr="00530471">
        <w:rPr>
          <w:sz w:val="16"/>
        </w:rPr>
        <w:t xml:space="preserve"> Group: </w:t>
      </w:r>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530471">
        <w:rPr>
          <w:sz w:val="16"/>
        </w:rPr>
        <w:t xml:space="preserve">. China’s private investors poured $14.4 billion into its bioeconomy in 2019. </w:t>
      </w:r>
      <w:r w:rsidRPr="00393E60">
        <w:rPr>
          <w:rStyle w:val="StyleUnderline"/>
        </w:rPr>
        <w:t>That compares to the United States’ more meager investment of $10.4 billion.</w:t>
      </w:r>
      <w:r w:rsidRPr="00530471">
        <w:rPr>
          <w:sz w:val="16"/>
        </w:rPr>
        <w:t xml:space="preserve"> </w:t>
      </w:r>
      <w:r w:rsidRPr="00043FB1">
        <w:rPr>
          <w:rStyle w:val="Emphasis"/>
        </w:rPr>
        <w:t xml:space="preserve">China is building a </w:t>
      </w:r>
      <w:r w:rsidRPr="00043FB1">
        <w:rPr>
          <w:rStyle w:val="Emphasis"/>
          <w:highlight w:val="cyan"/>
        </w:rPr>
        <w:t>bigger bioeconomy workforce</w:t>
      </w:r>
      <w:r w:rsidRPr="00530471">
        <w:rPr>
          <w:sz w:val="16"/>
        </w:rPr>
        <w:t xml:space="preserve">. China graduates about 8-10 million students each year. In the U.S., that number is closer to 400,000. Many Chinese students graduating from U.S. institutions stay here, but they are increasingly returning home to start highly innovative companies. </w:t>
      </w: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rsidRPr="00530471">
        <w:rPr>
          <w:sz w:val="16"/>
        </w:rP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w:t>
      </w:r>
      <w:r>
        <w:rPr>
          <w:rStyle w:val="Emphasis"/>
        </w:rPr>
        <w:t xml:space="preserve"> </w:t>
      </w:r>
      <w:r w:rsidRPr="00530471">
        <w:rPr>
          <w:sz w:val="16"/>
        </w:rP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r>
        <w:rPr>
          <w:rStyle w:val="StyleUnderline"/>
        </w:rPr>
        <w:t xml:space="preserve"> </w:t>
      </w: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530471">
        <w:rPr>
          <w:sz w:val="16"/>
        </w:rPr>
        <w:t xml:space="preserve">. In other words, synthetic biology is not just an academic pursuit for </w:t>
      </w:r>
      <w:r w:rsidRPr="00043FB1">
        <w:rPr>
          <w:rStyle w:val="Emphasis"/>
        </w:rPr>
        <w:t>China</w:t>
      </w:r>
      <w:r w:rsidRPr="00530471">
        <w:rPr>
          <w:sz w:val="16"/>
        </w:rPr>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r>
        <w:rPr>
          <w:rStyle w:val="Emphasis"/>
        </w:rPr>
        <w:t xml:space="preserve"> </w:t>
      </w:r>
      <w:r w:rsidRPr="00530471">
        <w:rPr>
          <w:sz w:val="16"/>
        </w:rPr>
        <w:t xml:space="preserve">What do we do? </w:t>
      </w: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r>
        <w:rPr>
          <w:rStyle w:val="StyleUnderline"/>
        </w:rPr>
        <w:t xml:space="preserve"> </w:t>
      </w:r>
      <w:r w:rsidRPr="00530471">
        <w:rPr>
          <w:sz w:val="16"/>
        </w:rPr>
        <w:t xml:space="preserve">Straight from the top. </w:t>
      </w:r>
      <w:r w:rsidRPr="00390970">
        <w:rPr>
          <w:rStyle w:val="Emphasis"/>
          <w:highlight w:val="cyan"/>
        </w:rPr>
        <w:t>China</w:t>
      </w:r>
      <w:r w:rsidRPr="00530471">
        <w:rPr>
          <w:sz w:val="16"/>
        </w:rPr>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rsidRPr="00530471">
        <w:rPr>
          <w:sz w:val="16"/>
        </w:rP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rsidRPr="00530471">
        <w:rPr>
          <w:sz w:val="16"/>
        </w:rPr>
        <w:t xml:space="preserve">. President Trump recently declared January 2020 to be National Biotechnology Month, citing “boundless possibilities for economic growth, national security, healthcare, manufacturing, and agriculture.” That’s the right sentiment—now we need real action. 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 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r>
        <w:rPr>
          <w:rStyle w:val="Emphasis"/>
        </w:rPr>
        <w:t xml:space="preserve"> </w:t>
      </w:r>
      <w:r w:rsidRPr="00530471">
        <w:rPr>
          <w:sz w:val="16"/>
        </w:rPr>
        <w:t xml:space="preserve">Leading the global bioeconomy: Have some courage There are many things the U.S. could do to protect the American bioeconomy. But </w:t>
      </w:r>
      <w:proofErr w:type="gramStart"/>
      <w:r w:rsidRPr="00530471">
        <w:rPr>
          <w:sz w:val="16"/>
        </w:rPr>
        <w:t>above all else</w:t>
      </w:r>
      <w:proofErr w:type="gramEnd"/>
      <w:r w:rsidRPr="00530471">
        <w:rPr>
          <w:sz w:val="16"/>
        </w:rPr>
        <w:t xml:space="preserv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rsidRPr="00530471">
        <w:rPr>
          <w:sz w:val="16"/>
        </w:rPr>
        <w:t>U.S..</w:t>
      </w:r>
      <w:proofErr w:type="gramEnd"/>
      <w:r w:rsidRPr="00530471">
        <w:rPr>
          <w:sz w:val="16"/>
        </w:rPr>
        <w:t xml:space="preserve"> 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rsidRPr="00530471">
        <w:rPr>
          <w:sz w:val="16"/>
        </w:rPr>
        <w:t xml:space="preserve"> But this could change quickly. If a country like the U.S. makes engineering biology a national priority, anything is possible in the new bioeconomy.</w:t>
      </w:r>
    </w:p>
    <w:p w14:paraId="336D5866" w14:textId="77777777" w:rsidR="00166B53" w:rsidRPr="00764724" w:rsidRDefault="00166B53" w:rsidP="00166B53">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04E4FFA0" w14:textId="77777777" w:rsidR="00166B53" w:rsidRDefault="00166B53" w:rsidP="00166B53">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602F43F0" w14:textId="77777777" w:rsidR="00166B53" w:rsidRPr="00877B65" w:rsidRDefault="00166B53" w:rsidP="00166B53">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104E2B7A" w14:textId="77777777" w:rsidR="00166B53" w:rsidRPr="004400B7" w:rsidRDefault="00166B53" w:rsidP="00166B53">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w:t>
      </w:r>
      <w:r>
        <w:lastRenderedPageBreak/>
        <w:t xml:space="preserve">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21E6A045" w14:textId="77777777" w:rsidR="00166B53" w:rsidRPr="004400B7" w:rsidRDefault="00166B53" w:rsidP="00166B53">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279F2C58" w14:textId="77777777" w:rsidR="00166B53" w:rsidRPr="004400B7" w:rsidRDefault="00166B53" w:rsidP="00166B53">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2074E511" w14:textId="77777777" w:rsidR="00166B53" w:rsidRDefault="00166B53" w:rsidP="00166B53">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F848063" w14:textId="77777777" w:rsidR="00166B53" w:rsidRPr="00936A88" w:rsidRDefault="00166B53" w:rsidP="00166B53">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93E2D2E" w14:textId="77777777" w:rsidR="00166B53" w:rsidRDefault="00166B53" w:rsidP="00166B53">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41582809" w14:textId="77777777" w:rsidR="00166B53" w:rsidRPr="002A771F" w:rsidRDefault="00166B53" w:rsidP="00166B53">
      <w:pPr>
        <w:rPr>
          <w:b/>
          <w:iCs/>
          <w:u w:val="single"/>
        </w:rPr>
      </w:pPr>
      <w:r>
        <w:lastRenderedPageBreak/>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0D281CE4" w14:textId="77777777" w:rsidR="00166B53" w:rsidRPr="00166B53" w:rsidRDefault="00166B53" w:rsidP="00166B53"/>
    <w:p w14:paraId="4DB7EBC1" w14:textId="780A76CC" w:rsidR="00166B53" w:rsidRPr="00166B53" w:rsidRDefault="00166B53" w:rsidP="00166B53">
      <w:pPr>
        <w:pStyle w:val="Heading2"/>
      </w:pPr>
      <w:r>
        <w:lastRenderedPageBreak/>
        <w:t>Case</w:t>
      </w:r>
    </w:p>
    <w:p w14:paraId="15020F05" w14:textId="0E2C91A4" w:rsidR="003D47E3" w:rsidRPr="003D47E3" w:rsidRDefault="003D47E3" w:rsidP="003D47E3">
      <w:pPr>
        <w:pStyle w:val="Heading3"/>
      </w:pPr>
      <w:r>
        <w:lastRenderedPageBreak/>
        <w:t>Solvency</w:t>
      </w:r>
    </w:p>
    <w:p w14:paraId="07B27EC2" w14:textId="77777777" w:rsidR="003D47E3" w:rsidRPr="001340B5" w:rsidRDefault="003D47E3" w:rsidP="003D47E3">
      <w:pPr>
        <w:pStyle w:val="Heading4"/>
        <w:rPr>
          <w:rFonts w:cs="Calibri"/>
        </w:rPr>
      </w:pPr>
      <w:r w:rsidRPr="001340B5">
        <w:rPr>
          <w:rFonts w:cs="Calibri"/>
        </w:rPr>
        <w:t>Patent Waiver can’t solve trade secrets or infrastructural deficits</w:t>
      </w:r>
    </w:p>
    <w:p w14:paraId="65B59B3C" w14:textId="77777777" w:rsidR="003D47E3" w:rsidRPr="001340B5" w:rsidRDefault="003D47E3" w:rsidP="003D47E3">
      <w:proofErr w:type="spellStart"/>
      <w:r w:rsidRPr="001340B5">
        <w:rPr>
          <w:b/>
          <w:bCs/>
          <w:sz w:val="24"/>
          <w:szCs w:val="28"/>
        </w:rPr>
        <w:t>Rutschman</w:t>
      </w:r>
      <w:proofErr w:type="spellEnd"/>
      <w:r w:rsidRPr="001340B5">
        <w:rPr>
          <w:b/>
          <w:bCs/>
          <w:sz w:val="24"/>
          <w:szCs w:val="28"/>
        </w:rPr>
        <w:t xml:space="preserve"> et al 5/5</w:t>
      </w:r>
      <w:r w:rsidRPr="001340B5">
        <w:t xml:space="preserve"> </w:t>
      </w:r>
      <w:r w:rsidRPr="001340B5">
        <w:rPr>
          <w:sz w:val="16"/>
          <w:szCs w:val="18"/>
        </w:rPr>
        <w:t xml:space="preserve">[Ana Santos </w:t>
      </w:r>
      <w:proofErr w:type="spellStart"/>
      <w:r w:rsidRPr="001340B5">
        <w:rPr>
          <w:sz w:val="16"/>
          <w:szCs w:val="18"/>
        </w:rPr>
        <w:t>Rutschman</w:t>
      </w:r>
      <w:proofErr w:type="spellEnd"/>
      <w:r w:rsidRPr="001340B5">
        <w:rPr>
          <w:sz w:val="16"/>
          <w:szCs w:val="18"/>
        </w:rPr>
        <w:t xml:space="preserve"> and Julia Barnes-Weise, Her legal scholarship has appeared or is forthcoming in UCLA Law Review, Emory Law Journal, Arizona Law Review, Yale Law Journal Forum, University of Chicago Legal Forum, Michigan Law Review Online, Annals of Health Law and Duke Law and Technology Review, among other, 5-5-2021, "The COVID-19 Vaccine Patent Waiver: The Wrong Tool for the Right Goal," Bill of Health, </w:t>
      </w:r>
      <w:hyperlink r:id="rId31" w:history="1">
        <w:r w:rsidRPr="001340B5">
          <w:rPr>
            <w:rStyle w:val="Hyperlink"/>
            <w:sz w:val="16"/>
            <w:szCs w:val="18"/>
          </w:rPr>
          <w:t>https://blog.petrieflom.law.harvard.edu/2021/05/05/covid-vaccine-patent-waiver/</w:t>
        </w:r>
      </w:hyperlink>
      <w:r w:rsidRPr="001340B5">
        <w:rPr>
          <w:sz w:val="16"/>
          <w:szCs w:val="18"/>
        </w:rPr>
        <w:t xml:space="preserve">  ]//</w:t>
      </w:r>
      <w:proofErr w:type="spellStart"/>
      <w:r w:rsidRPr="001340B5">
        <w:rPr>
          <w:sz w:val="16"/>
          <w:szCs w:val="18"/>
        </w:rPr>
        <w:t>AAli</w:t>
      </w:r>
      <w:proofErr w:type="spellEnd"/>
    </w:p>
    <w:p w14:paraId="031146EF" w14:textId="77777777" w:rsidR="003D47E3" w:rsidRPr="001340B5" w:rsidRDefault="003D47E3" w:rsidP="003D47E3">
      <w:pPr>
        <w:rPr>
          <w:sz w:val="16"/>
        </w:rPr>
      </w:pPr>
      <w:r w:rsidRPr="001340B5">
        <w:rPr>
          <w:sz w:val="16"/>
        </w:rPr>
        <w:t xml:space="preserve">As the toll of COVID-19 continues to increase in many countries in the Global South, there has been a renewed push to address the problem of vaccine scarcity through a waiver of patent rights. Calls for </w:t>
      </w:r>
      <w:r w:rsidRPr="001340B5">
        <w:rPr>
          <w:rStyle w:val="StyleUnderline"/>
        </w:rPr>
        <w:t>waivers</w:t>
      </w:r>
      <w:r w:rsidRPr="001340B5">
        <w:rPr>
          <w:sz w:val="16"/>
        </w:rPr>
        <w:t xml:space="preserve"> have been recurring throughout the pandemic, from formal proposals introduced in 2020 by some of the larger developing economies (India and South Africa), to op-eds in mainstream media, and editorials in scientific publications, such as Nature. This push gained momentum in early May 2021, just before the meeting of the World Trade Organization’s General Council. Waiver proposals have attracted the support of prominent names in public health. Dr. Tedros Adhanom Ghebreyesus, the Director-General of the World Health Organization, endorsed patent waivers as a tool to address the current vaccine scarcity problem in an article titled Waive Covid Vaccine Patents to Put World on “War Footing.” Others — including, most recently, Dr. Anthony Fauci — have been critical of waiver proposals. In this piece, we explain the mechanics of </w:t>
      </w:r>
      <w:r w:rsidRPr="001340B5">
        <w:rPr>
          <w:rStyle w:val="StyleUnderline"/>
        </w:rPr>
        <w:t>patent waivers</w:t>
      </w:r>
      <w:r w:rsidRPr="001340B5">
        <w:rPr>
          <w:sz w:val="16"/>
        </w:rPr>
        <w:t xml:space="preserve"> and argue that waivers </w:t>
      </w:r>
      <w:r w:rsidRPr="001340B5">
        <w:rPr>
          <w:rStyle w:val="StyleUnderline"/>
        </w:rPr>
        <w:t>alone are the wrong policy tool in the context of the COVID-19 pandemic</w:t>
      </w:r>
      <w:r w:rsidRPr="001340B5">
        <w:rPr>
          <w:sz w:val="16"/>
        </w:rPr>
        <w:t xml:space="preserve">. We agree with supporters of the waivers in their </w:t>
      </w:r>
      <w:proofErr w:type="gramStart"/>
      <w:r w:rsidRPr="001340B5">
        <w:rPr>
          <w:sz w:val="16"/>
        </w:rPr>
        <w:t>ultimate goal</w:t>
      </w:r>
      <w:proofErr w:type="gramEnd"/>
      <w:r w:rsidRPr="001340B5">
        <w:rPr>
          <w:sz w:val="16"/>
        </w:rPr>
        <w:t xml:space="preserve"> — that of scaling up the manufacturing of COVID-19 vaccines, and then distributing them according to more equitable models than the ones adopted thus far. However, </w:t>
      </w:r>
      <w:r w:rsidRPr="001340B5">
        <w:rPr>
          <w:rStyle w:val="StyleUnderline"/>
        </w:rPr>
        <w:t>we doubt</w:t>
      </w:r>
      <w:r w:rsidRPr="001340B5">
        <w:rPr>
          <w:sz w:val="16"/>
        </w:rPr>
        <w:t xml:space="preserve"> that </w:t>
      </w:r>
      <w:r w:rsidRPr="001340B5">
        <w:rPr>
          <w:rStyle w:val="StyleUnderline"/>
        </w:rPr>
        <w:t xml:space="preserve">the </w:t>
      </w:r>
      <w:proofErr w:type="gramStart"/>
      <w:r w:rsidRPr="001340B5">
        <w:rPr>
          <w:rStyle w:val="StyleUnderline"/>
        </w:rPr>
        <w:t>particular types</w:t>
      </w:r>
      <w:proofErr w:type="gramEnd"/>
      <w:r w:rsidRPr="001340B5">
        <w:rPr>
          <w:rStyle w:val="StyleUnderline"/>
        </w:rPr>
        <w:t xml:space="preserve"> of goods at stake here can be easily replicated and produced in substantially larger quantities simply through a waiver of intellectual property rights. </w:t>
      </w:r>
      <w:r w:rsidRPr="001340B5">
        <w:rPr>
          <w:sz w:val="16"/>
        </w:rPr>
        <w:t xml:space="preserve">Vaccines and Intellectual Property: The Informational Function of Patents Intellectual property rights, and especially patent rights, are governmental grants embedded into national legal systems across the world for utilitarian reasons: longstanding intellectual property theory and policy rests on the idea that the prospect of obtaining a patent will incentivize players in research and development (R&amp;D) to invest in areas that might be otherwise underfunded. While a vast body of research demonstrates that this utilitarian approach is not universally applicable to all types of goods (and especially to certain types of health goods), it remains the main driver of modern patent regimes. </w:t>
      </w:r>
      <w:r w:rsidRPr="001340B5">
        <w:rPr>
          <w:rStyle w:val="StyleUnderline"/>
          <w:highlight w:val="yellow"/>
        </w:rPr>
        <w:t>In exchange for</w:t>
      </w:r>
      <w:r w:rsidRPr="001340B5">
        <w:rPr>
          <w:sz w:val="16"/>
        </w:rPr>
        <w:t xml:space="preserve"> getting this </w:t>
      </w:r>
      <w:proofErr w:type="gramStart"/>
      <w:r w:rsidRPr="001340B5">
        <w:rPr>
          <w:sz w:val="16"/>
        </w:rPr>
        <w:t xml:space="preserve">particular type of </w:t>
      </w:r>
      <w:r w:rsidRPr="001340B5">
        <w:rPr>
          <w:rStyle w:val="StyleUnderline"/>
          <w:highlight w:val="yellow"/>
        </w:rPr>
        <w:t>i</w:t>
      </w:r>
      <w:r w:rsidRPr="001340B5">
        <w:rPr>
          <w:rStyle w:val="StyleUnderline"/>
        </w:rPr>
        <w:t>ntellectual</w:t>
      </w:r>
      <w:proofErr w:type="gramEnd"/>
      <w:r w:rsidRPr="001340B5">
        <w:rPr>
          <w:rStyle w:val="StyleUnderline"/>
        </w:rPr>
        <w:t xml:space="preserve"> </w:t>
      </w:r>
      <w:r w:rsidRPr="001340B5">
        <w:rPr>
          <w:rStyle w:val="StyleUnderline"/>
          <w:highlight w:val="yellow"/>
        </w:rPr>
        <w:t>p</w:t>
      </w:r>
      <w:r w:rsidRPr="001340B5">
        <w:rPr>
          <w:rStyle w:val="StyleUnderline"/>
        </w:rPr>
        <w:t xml:space="preserve">roperty </w:t>
      </w:r>
      <w:r w:rsidRPr="001340B5">
        <w:rPr>
          <w:rStyle w:val="StyleUnderline"/>
          <w:highlight w:val="yellow"/>
        </w:rPr>
        <w:t>rights</w:t>
      </w:r>
      <w:r w:rsidRPr="001340B5">
        <w:rPr>
          <w:sz w:val="16"/>
          <w:highlight w:val="yellow"/>
        </w:rPr>
        <w:t xml:space="preserve">, </w:t>
      </w:r>
      <w:r w:rsidRPr="001340B5">
        <w:rPr>
          <w:rStyle w:val="StyleUnderline"/>
          <w:highlight w:val="yellow"/>
        </w:rPr>
        <w:t>patentees disclose</w:t>
      </w:r>
      <w:r w:rsidRPr="001340B5">
        <w:rPr>
          <w:rStyle w:val="StyleUnderline"/>
        </w:rPr>
        <w:t xml:space="preserve"> critical </w:t>
      </w:r>
      <w:r w:rsidRPr="001340B5">
        <w:rPr>
          <w:rStyle w:val="StyleUnderline"/>
          <w:highlight w:val="yellow"/>
        </w:rPr>
        <w:t>information about the invention covered by the patent</w:t>
      </w:r>
      <w:r w:rsidRPr="001340B5">
        <w:rPr>
          <w:sz w:val="16"/>
        </w:rPr>
        <w:t xml:space="preserve">. On the one hand, a patent gives the patentee lead time on the market for a relatively lengthy </w:t>
      </w:r>
      <w:proofErr w:type="gramStart"/>
      <w:r w:rsidRPr="001340B5">
        <w:rPr>
          <w:sz w:val="16"/>
        </w:rPr>
        <w:t>period of time</w:t>
      </w:r>
      <w:proofErr w:type="gramEnd"/>
      <w:r w:rsidRPr="001340B5">
        <w:rPr>
          <w:sz w:val="16"/>
        </w:rPr>
        <w:t xml:space="preserve"> (formally 20 years, in practice less than that, especially for products like vaccines that must undergo review and approval by drug regulators). On the other hand, b</w:t>
      </w:r>
      <w:r w:rsidRPr="001340B5">
        <w:rPr>
          <w:rStyle w:val="StyleUnderline"/>
        </w:rPr>
        <w:t xml:space="preserve">y requiring that the patent applicant share information about the invention that is subsequently published by the patent office, the patent system promotes the flow of scientific and technical information that can be used by other innovators in the field. </w:t>
      </w:r>
      <w:r w:rsidRPr="001340B5">
        <w:rPr>
          <w:sz w:val="16"/>
        </w:rPr>
        <w:t xml:space="preserve">It is well known by now that existing COVID-19 vaccines — including the ones that represent the application of a new type of vaccine technology, mRNA vaccines — are covered by multiple layers of patent rights. Proponents of a patent waiver for COVID-19 vaccine emphasize the problems created by the exclusivity created by intellectual property rights, and they are correct in their diagnosis. Having adopted a legal regime that grants patent rights to any inventions meeting the substantive criteria set forth in international and national patent laws (a threshold that many of the current patent applications on COVID-19 will, in all likelihood, clear), we now face the logical consequences of such a regime: absent some kind of intervention, vaccine patent holders have the ability to refuse licensing their technology to others, even against a backdrop of vaccine scarcity. A waiver is thus portrayed as a mechanism to overcome this exclusionary ability that traditionally inheres to a patent: in light of the tragic proportions of our shared public health problem, let us do away with the exclusionary right for a certain period of time and other companies will be able to 1) replicate existing vaccines and 2) manufacture at scale so that considerably more doses of vaccine will start flowing towards populations in the Global South. These two propositions would be accurate if the information disclosed in patents were enough to increase the supply of COVID-19 vaccines. Unfortunately, it is not. A Mismatch Problem: The Informational Limitations of Patents </w:t>
      </w:r>
      <w:proofErr w:type="spellStart"/>
      <w:r w:rsidRPr="001340B5">
        <w:rPr>
          <w:rStyle w:val="StyleUnderline"/>
        </w:rPr>
        <w:t>Patents</w:t>
      </w:r>
      <w:proofErr w:type="spellEnd"/>
      <w:r w:rsidRPr="001340B5">
        <w:rPr>
          <w:rStyle w:val="StyleUnderline"/>
        </w:rPr>
        <w:t xml:space="preserve"> cover both processes and products</w:t>
      </w:r>
      <w:r w:rsidRPr="001340B5">
        <w:rPr>
          <w:sz w:val="16"/>
        </w:rPr>
        <w:t xml:space="preserve">. In the case of vaccines, the former category includes methods of vaccine production, while the latter covers a myriad of vaccine components, from antigens (substances used to elicit a reaction from the immune system), to inactive ingredients, such as adjuvants (substances that help enhance the immune response, like oil-in-water emulsions) and stabilizers (substances that help maintain the potency of the vaccine, like sugars), to the vaccine delivery mechanism. </w:t>
      </w:r>
      <w:proofErr w:type="gramStart"/>
      <w:r w:rsidRPr="001340B5">
        <w:rPr>
          <w:sz w:val="16"/>
        </w:rPr>
        <w:t>In order to</w:t>
      </w:r>
      <w:proofErr w:type="gramEnd"/>
      <w:r w:rsidRPr="001340B5">
        <w:rPr>
          <w:sz w:val="16"/>
        </w:rPr>
        <w:t xml:space="preserve"> understand the practical limitations of a waiver of intellectual property rights when a vaccine is involved, it may be useful to think of </w:t>
      </w:r>
      <w:r w:rsidRPr="001340B5">
        <w:rPr>
          <w:rStyle w:val="StyleUnderline"/>
        </w:rPr>
        <w:t>patents as informational mechanisms akin to the information and tools needed to turn a recipe into an edible product</w:t>
      </w:r>
      <w:r w:rsidRPr="001340B5">
        <w:rPr>
          <w:sz w:val="16"/>
        </w:rPr>
        <w:t xml:space="preserve">. One or more patents will provide a recipe for a </w:t>
      </w:r>
      <w:proofErr w:type="gramStart"/>
      <w:r w:rsidRPr="001340B5">
        <w:rPr>
          <w:sz w:val="16"/>
        </w:rPr>
        <w:t>process</w:t>
      </w:r>
      <w:proofErr w:type="gramEnd"/>
      <w:r w:rsidRPr="001340B5">
        <w:rPr>
          <w:sz w:val="16"/>
        </w:rPr>
        <w:t xml:space="preserve">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Waivers, therefore, temporarily remove exclusionary rights, but do not address two fundamental sources of the current vaccine scarcity problem. </w:t>
      </w:r>
      <w:r w:rsidRPr="001340B5">
        <w:rPr>
          <w:rStyle w:val="StyleUnderline"/>
          <w:highlight w:val="yellow"/>
        </w:rPr>
        <w:t>First</w:t>
      </w:r>
      <w:r w:rsidRPr="001340B5">
        <w:rPr>
          <w:sz w:val="16"/>
        </w:rPr>
        <w:t xml:space="preserve">, we are still left with a significant informational problem: as many commentators have remarked, </w:t>
      </w:r>
      <w:r w:rsidRPr="001340B5">
        <w:rPr>
          <w:rStyle w:val="StyleUnderline"/>
          <w:highlight w:val="yellow"/>
        </w:rPr>
        <w:t>knowledge disclosed through patents</w:t>
      </w:r>
      <w:r w:rsidRPr="001340B5">
        <w:rPr>
          <w:rStyle w:val="StyleUnderline"/>
        </w:rPr>
        <w:t xml:space="preserve"> alone </w:t>
      </w:r>
      <w:r w:rsidRPr="001340B5">
        <w:rPr>
          <w:rStyle w:val="StyleUnderline"/>
          <w:highlight w:val="yellow"/>
        </w:rPr>
        <w:t>is</w:t>
      </w:r>
      <w:r w:rsidRPr="001340B5">
        <w:rPr>
          <w:rStyle w:val="StyleUnderline"/>
        </w:rPr>
        <w:t xml:space="preserve"> often </w:t>
      </w:r>
      <w:r w:rsidRPr="001340B5">
        <w:rPr>
          <w:rStyle w:val="StyleUnderline"/>
          <w:highlight w:val="yellow"/>
        </w:rPr>
        <w:t>insufficient</w:t>
      </w:r>
      <w:r w:rsidRPr="001340B5">
        <w:rPr>
          <w:rStyle w:val="StyleUnderline"/>
        </w:rPr>
        <w:t xml:space="preserve"> for a third </w:t>
      </w:r>
      <w:r w:rsidRPr="001340B5">
        <w:rPr>
          <w:rStyle w:val="StyleUnderline"/>
        </w:rPr>
        <w:lastRenderedPageBreak/>
        <w:t xml:space="preserve">party </w:t>
      </w:r>
      <w:r w:rsidRPr="001340B5">
        <w:rPr>
          <w:rStyle w:val="StyleUnderline"/>
          <w:highlight w:val="yellow"/>
        </w:rPr>
        <w:t>to</w:t>
      </w:r>
      <w:r w:rsidRPr="001340B5">
        <w:rPr>
          <w:rStyle w:val="StyleUnderline"/>
        </w:rPr>
        <w:t xml:space="preserve"> </w:t>
      </w:r>
      <w:proofErr w:type="gramStart"/>
      <w:r w:rsidRPr="001340B5">
        <w:rPr>
          <w:rStyle w:val="StyleUnderline"/>
        </w:rPr>
        <w:t>actually be</w:t>
      </w:r>
      <w:proofErr w:type="gramEnd"/>
      <w:r w:rsidRPr="001340B5">
        <w:rPr>
          <w:rStyle w:val="StyleUnderline"/>
        </w:rPr>
        <w:t xml:space="preserve"> able to </w:t>
      </w:r>
      <w:r w:rsidRPr="001340B5">
        <w:rPr>
          <w:rStyle w:val="StyleUnderline"/>
          <w:highlight w:val="yellow"/>
        </w:rPr>
        <w:t>replicate a vaccine</w:t>
      </w:r>
      <w:r w:rsidRPr="001340B5">
        <w:rPr>
          <w:sz w:val="16"/>
        </w:rPr>
        <w:t xml:space="preserve">. From a scientific perspective, </w:t>
      </w:r>
      <w:r w:rsidRPr="001340B5">
        <w:rPr>
          <w:rStyle w:val="StyleUnderline"/>
          <w:highlight w:val="yellow"/>
        </w:rPr>
        <w:t>vaccines are</w:t>
      </w:r>
      <w:r w:rsidRPr="001340B5">
        <w:rPr>
          <w:sz w:val="16"/>
        </w:rPr>
        <w:t xml:space="preserve"> biological products, and, as such, their relative complexity makes them </w:t>
      </w:r>
      <w:r w:rsidRPr="001340B5">
        <w:rPr>
          <w:rStyle w:val="StyleUnderline"/>
        </w:rPr>
        <w:t xml:space="preserve">highly </w:t>
      </w:r>
      <w:r w:rsidRPr="001340B5">
        <w:rPr>
          <w:rStyle w:val="StyleUnderline"/>
          <w:highlight w:val="yellow"/>
        </w:rPr>
        <w:t xml:space="preserve">dependent on specific manufacturing </w:t>
      </w:r>
      <w:r w:rsidRPr="001340B5">
        <w:rPr>
          <w:rStyle w:val="StyleUnderline"/>
        </w:rPr>
        <w:t xml:space="preserve">processes and </w:t>
      </w:r>
      <w:r w:rsidRPr="001340B5">
        <w:rPr>
          <w:rStyle w:val="StyleUnderline"/>
          <w:highlight w:val="yellow"/>
        </w:rPr>
        <w:t>practices</w:t>
      </w:r>
      <w:r w:rsidRPr="001340B5">
        <w:rPr>
          <w:sz w:val="16"/>
        </w:rPr>
        <w:t xml:space="preserve">, many of which are not disclosed in a patent — think of it as the </w:t>
      </w:r>
      <w:r w:rsidRPr="001340B5">
        <w:rPr>
          <w:rStyle w:val="StyleUnderline"/>
          <w:highlight w:val="yellow"/>
        </w:rPr>
        <w:t>unwritten tips</w:t>
      </w:r>
      <w:r w:rsidRPr="001340B5">
        <w:rPr>
          <w:rStyle w:val="StyleUnderline"/>
        </w:rPr>
        <w:t xml:space="preserve"> or instructions </w:t>
      </w:r>
      <w:r w:rsidRPr="001340B5">
        <w:rPr>
          <w:rStyle w:val="StyleUnderline"/>
          <w:highlight w:val="yellow"/>
        </w:rPr>
        <w:t>for a particular recipe</w:t>
      </w:r>
      <w:r w:rsidRPr="001340B5">
        <w:rPr>
          <w:sz w:val="16"/>
        </w:rPr>
        <w:t xml:space="preserve">. Some of this information may be </w:t>
      </w:r>
      <w:r w:rsidRPr="001340B5">
        <w:rPr>
          <w:rStyle w:val="StyleUnderline"/>
          <w:highlight w:val="yellow"/>
        </w:rPr>
        <w:t>kept secret by a company for competitive reason</w:t>
      </w:r>
      <w:r w:rsidRPr="001340B5">
        <w:rPr>
          <w:sz w:val="16"/>
        </w:rPr>
        <w:t xml:space="preserve">s; in these cases, </w:t>
      </w:r>
      <w:r w:rsidRPr="001340B5">
        <w:rPr>
          <w:rStyle w:val="StyleUnderline"/>
        </w:rPr>
        <w:t>lifting patent rights will not result in increased informational disclosur</w:t>
      </w:r>
      <w:r w:rsidRPr="001340B5">
        <w:rPr>
          <w:sz w:val="16"/>
        </w:rPr>
        <w:t xml:space="preserve">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 </w:t>
      </w:r>
      <w:r w:rsidRPr="001340B5">
        <w:rPr>
          <w:rStyle w:val="StyleUnderline"/>
          <w:highlight w:val="yellow"/>
        </w:rPr>
        <w:t>Second, even if all types of legal restrictions</w:t>
      </w:r>
      <w:r w:rsidRPr="001340B5">
        <w:rPr>
          <w:sz w:val="16"/>
        </w:rPr>
        <w:t xml:space="preserve"> on the use of vaccine technology </w:t>
      </w:r>
      <w:r w:rsidRPr="001340B5">
        <w:rPr>
          <w:rStyle w:val="StyleUnderline"/>
          <w:highlight w:val="yellow"/>
        </w:rPr>
        <w:t>were lifted</w:t>
      </w:r>
      <w:r w:rsidRPr="001340B5">
        <w:rPr>
          <w:sz w:val="16"/>
        </w:rPr>
        <w:t xml:space="preserve"> — or had never existed in the first place — </w:t>
      </w:r>
      <w:r w:rsidRPr="001340B5">
        <w:rPr>
          <w:rStyle w:val="Emphasis"/>
          <w:highlight w:val="yellow"/>
        </w:rPr>
        <w:t>there is</w:t>
      </w:r>
      <w:r w:rsidRPr="001340B5">
        <w:rPr>
          <w:sz w:val="16"/>
        </w:rPr>
        <w:t xml:space="preserve"> simply </w:t>
      </w:r>
      <w:r w:rsidRPr="001340B5">
        <w:rPr>
          <w:rStyle w:val="StyleUnderline"/>
          <w:highlight w:val="yellow"/>
        </w:rPr>
        <w:t>not enough infrastructure</w:t>
      </w:r>
      <w:r w:rsidRPr="001340B5">
        <w:rPr>
          <w:rStyle w:val="StyleUnderline"/>
        </w:rPr>
        <w:t xml:space="preserve"> (manufacturing facilities and equipment) </w:t>
      </w:r>
      <w:r w:rsidRPr="001340B5">
        <w:rPr>
          <w:rStyle w:val="StyleUnderline"/>
          <w:highlight w:val="yellow"/>
        </w:rPr>
        <w:t>nor raw materials</w:t>
      </w:r>
      <w:r w:rsidRPr="001340B5">
        <w:rPr>
          <w:rStyle w:val="StyleUnderline"/>
        </w:rPr>
        <w:t xml:space="preserve"> (the components needed to manufacture and deliver vaccines) </w:t>
      </w:r>
      <w:r w:rsidRPr="001340B5">
        <w:rPr>
          <w:rStyle w:val="StyleUnderline"/>
          <w:highlight w:val="yellow"/>
        </w:rPr>
        <w:t>to produce and distribute COVID</w:t>
      </w:r>
      <w:r w:rsidRPr="001340B5">
        <w:rPr>
          <w:rStyle w:val="StyleUnderline"/>
        </w:rPr>
        <w:t xml:space="preserve">-19 </w:t>
      </w:r>
      <w:r w:rsidRPr="001340B5">
        <w:rPr>
          <w:rStyle w:val="StyleUnderline"/>
          <w:highlight w:val="yellow"/>
        </w:rPr>
        <w:t>vaccines</w:t>
      </w:r>
      <w:r w:rsidRPr="001340B5">
        <w:rPr>
          <w:rStyle w:val="StyleUnderline"/>
        </w:rPr>
        <w:t xml:space="preserve"> as predicted under current waiver proposals</w:t>
      </w:r>
      <w:r w:rsidRPr="001340B5">
        <w:rPr>
          <w:sz w:val="16"/>
        </w:rPr>
        <w:t xml:space="preserve">. We have long faced a global vaccine manufacturing problem that will not be fully resolved during the current pandemic. In the case of vaccines that need to be kept at ultra-cold temperatures, these problems intensify. One of us (Barnes-Weise) has been involved in the </w:t>
      </w:r>
      <w:r w:rsidRPr="001340B5">
        <w:rPr>
          <w:rStyle w:val="StyleUnderline"/>
        </w:rPr>
        <w:t>contractual negotiations for the development, manufacturing and transfer of technology related to COVID-19 vaccines</w:t>
      </w:r>
      <w:r w:rsidRPr="001340B5">
        <w:rPr>
          <w:sz w:val="16"/>
        </w:rPr>
        <w:t xml:space="preserve">. In addition to the informational gaps described above, COVID-19 vaccine manufacturers are most concerned about how well the recipients of the technology transfer will understand and be able to implement such knowledge in making vaccines of the necessary quality. Shortages do not merely affect materials necessary to manufacture vaccines and facilities adequate to manufacture the vaccines; they also affect the availability of personnel qualified to instruct the licensee and recipient of this information. Sending an employee of this caliber out of the original manufacturing site to a </w:t>
      </w:r>
      <w:proofErr w:type="gramStart"/>
      <w:r w:rsidRPr="001340B5">
        <w:rPr>
          <w:sz w:val="16"/>
        </w:rPr>
        <w:t>partner site risks</w:t>
      </w:r>
      <w:proofErr w:type="gramEnd"/>
      <w:r w:rsidRPr="001340B5">
        <w:rPr>
          <w:sz w:val="16"/>
        </w:rPr>
        <w:t xml:space="preserve"> reducing the capacity of the first site. And remote instruction, necessitated by the pandemic, has its own shortcomings. In relation to the patents on the vaccines themselves, most of the concerns that the vaccine manufacturers express are around the protection of their vaccine platforms for the purposes of making future or non-COVID-19 vaccines. Moderna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sidRPr="001340B5">
        <w:rPr>
          <w:sz w:val="16"/>
        </w:rPr>
        <w:t>actually manufacture</w:t>
      </w:r>
      <w:proofErr w:type="gramEnd"/>
      <w:r w:rsidRPr="001340B5">
        <w:rPr>
          <w:sz w:val="16"/>
        </w:rPr>
        <w:t xml:space="preserve"> effective vaccines in light of the infrastructural and product scarcity, even in situations in which there might be no informational gaps. A patent waiver would not address any of the practical concerns currently at the root of tech transfer negotiations involving COVID-19 vaccine technology. Compounding these problems is the fact that, </w:t>
      </w:r>
      <w:r w:rsidRPr="001340B5">
        <w:rPr>
          <w:rStyle w:val="Emphasis"/>
          <w:highlight w:val="yellow"/>
        </w:rPr>
        <w:t>should a waiver be issued</w:t>
      </w:r>
      <w:r w:rsidRPr="001340B5">
        <w:rPr>
          <w:rStyle w:val="Emphasis"/>
        </w:rPr>
        <w:t xml:space="preserve">, </w:t>
      </w:r>
      <w:r w:rsidRPr="001340B5">
        <w:rPr>
          <w:rStyle w:val="Emphasis"/>
          <w:highlight w:val="yellow"/>
        </w:rPr>
        <w:t>there is no legal mechanism that can compel the transfer of</w:t>
      </w:r>
      <w:r w:rsidRPr="001340B5">
        <w:rPr>
          <w:rStyle w:val="Emphasis"/>
        </w:rPr>
        <w:t xml:space="preserve"> certain types of </w:t>
      </w:r>
      <w:proofErr w:type="gramStart"/>
      <w:r w:rsidRPr="001340B5">
        <w:rPr>
          <w:rStyle w:val="Emphasis"/>
        </w:rPr>
        <w:t>know-how</w:t>
      </w:r>
      <w:proofErr w:type="gramEnd"/>
      <w:r w:rsidRPr="001340B5">
        <w:rPr>
          <w:rStyle w:val="Emphasis"/>
        </w:rPr>
        <w:t xml:space="preserve"> or </w:t>
      </w:r>
      <w:r w:rsidRPr="001340B5">
        <w:rPr>
          <w:rStyle w:val="Emphasis"/>
          <w:highlight w:val="yellow"/>
        </w:rPr>
        <w:t>trade secrets</w:t>
      </w:r>
      <w:r w:rsidRPr="001340B5">
        <w:rPr>
          <w:sz w:val="16"/>
        </w:rPr>
        <w:t xml:space="preserve"> should a company be unwilling to license its intellectual property —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 Moreover, they should consider the legal and practical uncertainty that a waiver would introduce, as it is unclear how technology transfer between companies would cease (or continue) once the waiver expires </w:t>
      </w:r>
    </w:p>
    <w:p w14:paraId="5D4BCE52" w14:textId="49BF8BC2" w:rsidR="003D47E3" w:rsidRPr="00130A7B" w:rsidRDefault="002F703F" w:rsidP="003D47E3">
      <w:pPr>
        <w:pStyle w:val="Heading4"/>
        <w:rPr>
          <w:rFonts w:cs="Calibri"/>
        </w:rPr>
      </w:pPr>
      <w:r>
        <w:rPr>
          <w:rFonts w:cs="Calibri"/>
        </w:rPr>
        <w:t xml:space="preserve">Alt cause and SD: </w:t>
      </w:r>
      <w:r w:rsidR="003D47E3" w:rsidRPr="00130A7B">
        <w:rPr>
          <w:rFonts w:cs="Calibri"/>
        </w:rPr>
        <w:t>Waiving IPR does nothing; bottleneck is the real problem</w:t>
      </w:r>
    </w:p>
    <w:p w14:paraId="40371354" w14:textId="77777777" w:rsidR="003D47E3" w:rsidRPr="00130A7B" w:rsidRDefault="003D47E3" w:rsidP="003D47E3">
      <w:pPr>
        <w:rPr>
          <w:sz w:val="16"/>
        </w:rPr>
      </w:pPr>
      <w:r w:rsidRPr="00130A7B">
        <w:rPr>
          <w:sz w:val="16"/>
        </w:rPr>
        <w:t xml:space="preserve">Stephen </w:t>
      </w:r>
      <w:r w:rsidRPr="00130A7B">
        <w:rPr>
          <w:b/>
          <w:bCs/>
          <w:u w:val="single"/>
        </w:rPr>
        <w:t>Ezell 3/9</w:t>
      </w:r>
      <w:r w:rsidRPr="00130A7B">
        <w:rPr>
          <w:sz w:val="16"/>
        </w:rPr>
        <w:t xml:space="preserve"> https://itif.org/publications/2021/03/09/trips-waiver-covid-19-ip-rights-wouldnt-help-vaccine-access(Stephen Ezell is vice president, global innovation policy, at the Information Technology and Innovation Foundation (ITIF). He focuses on science and technology policy, international competitiveness, trade, manufacturing, and services issues.) [AB]</w:t>
      </w:r>
    </w:p>
    <w:p w14:paraId="1BED5ACE" w14:textId="77777777" w:rsidR="003D47E3" w:rsidRPr="00130A7B" w:rsidRDefault="003D47E3" w:rsidP="003D47E3">
      <w:pPr>
        <w:shd w:val="clear" w:color="auto" w:fill="FFFFFF"/>
        <w:spacing w:after="300" w:line="300" w:lineRule="atLeast"/>
        <w:rPr>
          <w:rFonts w:eastAsia="Times New Roman"/>
          <w:sz w:val="14"/>
        </w:rPr>
      </w:pPr>
      <w:r w:rsidRPr="00130A7B">
        <w:rPr>
          <w:rFonts w:eastAsia="Times New Roman"/>
          <w:b/>
          <w:bCs/>
          <w:sz w:val="24"/>
          <w:u w:val="single"/>
        </w:rPr>
        <w:t xml:space="preserve">In the face of a COVID-19 pandemic that has caused </w:t>
      </w:r>
      <w:hyperlink r:id="rId32" w:tgtFrame="_blank" w:history="1">
        <w:r w:rsidRPr="00130A7B">
          <w:rPr>
            <w:rFonts w:eastAsia="Times New Roman"/>
            <w:b/>
            <w:bCs/>
            <w:sz w:val="24"/>
            <w:u w:val="single"/>
          </w:rPr>
          <w:t>2.6 million fatalities</w:t>
        </w:r>
      </w:hyperlink>
      <w:r w:rsidRPr="00130A7B">
        <w:rPr>
          <w:rFonts w:eastAsia="Times New Roman"/>
          <w:b/>
          <w:bCs/>
          <w:sz w:val="24"/>
          <w:u w:val="single"/>
        </w:rPr>
        <w:t xml:space="preserve"> worldwide, life-sciences companies have raced to bring forward a wide range of life-saving innovations,</w:t>
      </w:r>
      <w:r w:rsidRPr="00130A7B">
        <w:rPr>
          <w:rFonts w:eastAsia="Times New Roman"/>
          <w:sz w:val="14"/>
        </w:rPr>
        <w:t xml:space="preserve"> including novel diagnostic tests like Lumira DX’s that can detect the virus within minutes; therapeutics such as Gilead’s remdesivir; and highly effective vaccines such as those from Moderna, Pfizer, and Johnson &amp; Johnson. In fact, over 600 novel COVID-19 treatments are </w:t>
      </w:r>
      <w:hyperlink r:id="rId33" w:tgtFrame="_blank" w:history="1">
        <w:r w:rsidRPr="00130A7B">
          <w:rPr>
            <w:rFonts w:eastAsia="Times New Roman"/>
            <w:sz w:val="24"/>
            <w:u w:val="single"/>
          </w:rPr>
          <w:t>under development</w:t>
        </w:r>
      </w:hyperlink>
      <w:r w:rsidRPr="00130A7B">
        <w:rPr>
          <w:rFonts w:eastAsia="Times New Roman"/>
          <w:sz w:val="14"/>
        </w:rPr>
        <w:t xml:space="preserve">, including 130 vaccines in global clinical trials and 176 in pre-clinical trials. </w:t>
      </w:r>
      <w:r w:rsidRPr="00130A7B">
        <w:rPr>
          <w:rFonts w:eastAsia="Times New Roman"/>
          <w:b/>
          <w:bCs/>
          <w:sz w:val="24"/>
          <w:u w:val="single"/>
        </w:rPr>
        <w:t xml:space="preserve">Yet, amidst this unprecedented pace of innovation, some </w:t>
      </w:r>
      <w:r w:rsidRPr="00196129">
        <w:rPr>
          <w:rFonts w:eastAsia="Times New Roman"/>
          <w:b/>
          <w:bCs/>
          <w:sz w:val="24"/>
          <w:highlight w:val="yellow"/>
          <w:u w:val="single"/>
        </w:rPr>
        <w:t>90</w:t>
      </w:r>
      <w:r w:rsidRPr="00130A7B">
        <w:rPr>
          <w:rFonts w:eastAsia="Times New Roman"/>
          <w:b/>
          <w:bCs/>
          <w:sz w:val="24"/>
          <w:u w:val="single"/>
        </w:rPr>
        <w:t xml:space="preserve"> developing </w:t>
      </w:r>
      <w:r w:rsidRPr="00196129">
        <w:rPr>
          <w:rFonts w:eastAsia="Times New Roman"/>
          <w:b/>
          <w:bCs/>
          <w:sz w:val="24"/>
          <w:highlight w:val="yellow"/>
          <w:u w:val="single"/>
        </w:rPr>
        <w:t>nations, led by India and South Africa, have petitioned the W</w:t>
      </w:r>
      <w:r w:rsidRPr="00130A7B">
        <w:rPr>
          <w:rFonts w:eastAsia="Times New Roman"/>
          <w:b/>
          <w:bCs/>
          <w:sz w:val="24"/>
          <w:u w:val="single"/>
        </w:rPr>
        <w:t xml:space="preserve">orld </w:t>
      </w:r>
      <w:r w:rsidRPr="00196129">
        <w:rPr>
          <w:rFonts w:eastAsia="Times New Roman"/>
          <w:b/>
          <w:bCs/>
          <w:sz w:val="24"/>
          <w:highlight w:val="yellow"/>
          <w:u w:val="single"/>
        </w:rPr>
        <w:t>T</w:t>
      </w:r>
      <w:r w:rsidRPr="00130A7B">
        <w:rPr>
          <w:rFonts w:eastAsia="Times New Roman"/>
          <w:b/>
          <w:bCs/>
          <w:sz w:val="24"/>
          <w:u w:val="single"/>
        </w:rPr>
        <w:t xml:space="preserve">rade </w:t>
      </w:r>
      <w:r w:rsidRPr="00196129">
        <w:rPr>
          <w:rFonts w:eastAsia="Times New Roman"/>
          <w:b/>
          <w:bCs/>
          <w:sz w:val="24"/>
          <w:highlight w:val="yellow"/>
          <w:u w:val="single"/>
        </w:rPr>
        <w:t>O</w:t>
      </w:r>
      <w:r w:rsidRPr="00130A7B">
        <w:rPr>
          <w:rFonts w:eastAsia="Times New Roman"/>
          <w:b/>
          <w:bCs/>
          <w:sz w:val="24"/>
          <w:u w:val="single"/>
        </w:rPr>
        <w:t>rganization’s Trade-Related Aspects of Intellectual Property Rights (</w:t>
      </w:r>
      <w:r w:rsidRPr="00196129">
        <w:rPr>
          <w:rFonts w:eastAsia="Times New Roman"/>
          <w:b/>
          <w:bCs/>
          <w:sz w:val="24"/>
          <w:highlight w:val="yellow"/>
          <w:u w:val="single"/>
        </w:rPr>
        <w:t xml:space="preserve">TRIPS) Council calling for a </w:t>
      </w:r>
      <w:hyperlink r:id="rId34" w:tgtFrame="_blank" w:history="1">
        <w:r w:rsidRPr="00196129">
          <w:rPr>
            <w:rFonts w:eastAsia="Times New Roman"/>
            <w:b/>
            <w:bCs/>
            <w:sz w:val="24"/>
            <w:highlight w:val="yellow"/>
            <w:u w:val="single"/>
          </w:rPr>
          <w:t>waiver</w:t>
        </w:r>
      </w:hyperlink>
      <w:r w:rsidRPr="00196129">
        <w:rPr>
          <w:rFonts w:eastAsia="Times New Roman"/>
          <w:b/>
          <w:bCs/>
          <w:sz w:val="24"/>
          <w:highlight w:val="yellow"/>
          <w:u w:val="single"/>
        </w:rPr>
        <w:t xml:space="preserve"> to suspend all</w:t>
      </w:r>
      <w:r w:rsidRPr="00130A7B">
        <w:rPr>
          <w:rFonts w:eastAsia="Times New Roman"/>
          <w:b/>
          <w:bCs/>
          <w:sz w:val="24"/>
          <w:u w:val="single"/>
        </w:rPr>
        <w:t xml:space="preserve"> intellectual property rights (</w:t>
      </w:r>
      <w:r w:rsidRPr="00196129">
        <w:rPr>
          <w:rFonts w:eastAsia="Times New Roman"/>
          <w:b/>
          <w:bCs/>
          <w:sz w:val="24"/>
          <w:highlight w:val="yellow"/>
          <w:u w:val="single"/>
        </w:rPr>
        <w:t>IPR) associated with COVID-19</w:t>
      </w:r>
      <w:r w:rsidRPr="00130A7B">
        <w:rPr>
          <w:rFonts w:eastAsia="Times New Roman"/>
          <w:b/>
          <w:bCs/>
          <w:sz w:val="24"/>
          <w:u w:val="single"/>
        </w:rPr>
        <w:t xml:space="preserve"> innovations, again </w:t>
      </w:r>
      <w:r w:rsidRPr="00196129">
        <w:rPr>
          <w:rFonts w:eastAsia="Times New Roman"/>
          <w:b/>
          <w:bCs/>
          <w:sz w:val="24"/>
          <w:highlight w:val="yellow"/>
          <w:u w:val="single"/>
        </w:rPr>
        <w:t>asserting the false narrative that IP rights inhibit access</w:t>
      </w:r>
      <w:r w:rsidRPr="00130A7B">
        <w:rPr>
          <w:rFonts w:eastAsia="Times New Roman"/>
          <w:b/>
          <w:bCs/>
          <w:sz w:val="24"/>
          <w:u w:val="single"/>
        </w:rPr>
        <w:t xml:space="preserve"> to medicines. </w:t>
      </w:r>
      <w:r w:rsidRPr="00130A7B">
        <w:rPr>
          <w:rFonts w:eastAsia="Times New Roman"/>
          <w:sz w:val="14"/>
        </w:rPr>
        <w:t xml:space="preserve">The waiver petition itself suggests the various fallacies underlying the request. First, the waiver (initially submitted on October 2, 2020) acknowledges that, “To date, there is no vaccine or medicine to effectively prevent or treat COVID-19.” </w:t>
      </w:r>
      <w:r w:rsidRPr="00196129">
        <w:rPr>
          <w:rFonts w:eastAsia="Times New Roman"/>
          <w:b/>
          <w:bCs/>
          <w:sz w:val="24"/>
          <w:highlight w:val="yellow"/>
          <w:u w:val="single"/>
        </w:rPr>
        <w:t xml:space="preserve">This admission immediately confirms that </w:t>
      </w:r>
      <w:r w:rsidRPr="00196129">
        <w:rPr>
          <w:rFonts w:eastAsia="Times New Roman"/>
          <w:b/>
          <w:bCs/>
          <w:sz w:val="24"/>
          <w:highlight w:val="yellow"/>
          <w:u w:val="single"/>
        </w:rPr>
        <w:lastRenderedPageBreak/>
        <w:t>i</w:t>
      </w:r>
      <w:r w:rsidRPr="00130A7B">
        <w:rPr>
          <w:rFonts w:eastAsia="Times New Roman"/>
          <w:b/>
          <w:bCs/>
          <w:sz w:val="24"/>
          <w:u w:val="single"/>
        </w:rPr>
        <w:t xml:space="preserve">ntellectual </w:t>
      </w:r>
      <w:r w:rsidRPr="00196129">
        <w:rPr>
          <w:rFonts w:eastAsia="Times New Roman"/>
          <w:b/>
          <w:bCs/>
          <w:sz w:val="24"/>
          <w:highlight w:val="yellow"/>
          <w:u w:val="single"/>
        </w:rPr>
        <w:t>p</w:t>
      </w:r>
      <w:r w:rsidRPr="00130A7B">
        <w:rPr>
          <w:rFonts w:eastAsia="Times New Roman"/>
          <w:b/>
          <w:bCs/>
          <w:sz w:val="24"/>
          <w:u w:val="single"/>
        </w:rPr>
        <w:t xml:space="preserve">roperty </w:t>
      </w:r>
      <w:r w:rsidRPr="00196129">
        <w:rPr>
          <w:rFonts w:eastAsia="Times New Roman"/>
          <w:b/>
          <w:bCs/>
          <w:sz w:val="24"/>
          <w:highlight w:val="yellow"/>
          <w:u w:val="single"/>
        </w:rPr>
        <w:t>r</w:t>
      </w:r>
      <w:r w:rsidRPr="00130A7B">
        <w:rPr>
          <w:rFonts w:eastAsia="Times New Roman"/>
          <w:b/>
          <w:bCs/>
          <w:sz w:val="24"/>
          <w:u w:val="single"/>
        </w:rPr>
        <w:t xml:space="preserve">ights are not and </w:t>
      </w:r>
      <w:r w:rsidRPr="00196129">
        <w:rPr>
          <w:rFonts w:eastAsia="Times New Roman"/>
          <w:b/>
          <w:bCs/>
          <w:sz w:val="24"/>
          <w:highlight w:val="yellow"/>
          <w:u w:val="single"/>
        </w:rPr>
        <w:t>have never been the challenge in the</w:t>
      </w:r>
      <w:r w:rsidRPr="00130A7B">
        <w:rPr>
          <w:rFonts w:eastAsia="Times New Roman"/>
          <w:b/>
          <w:bCs/>
          <w:sz w:val="24"/>
          <w:u w:val="single"/>
        </w:rPr>
        <w:t xml:space="preserve"> COVID-19 </w:t>
      </w:r>
      <w:r w:rsidRPr="00196129">
        <w:rPr>
          <w:rFonts w:eastAsia="Times New Roman"/>
          <w:b/>
          <w:bCs/>
          <w:sz w:val="24"/>
          <w:highlight w:val="yellow"/>
          <w:u w:val="single"/>
        </w:rPr>
        <w:t>pandemic.</w:t>
      </w:r>
      <w:r w:rsidRPr="00130A7B">
        <w:rPr>
          <w:rFonts w:eastAsia="Times New Roman"/>
          <w:b/>
          <w:bCs/>
          <w:sz w:val="24"/>
          <w:u w:val="single"/>
        </w:rPr>
        <w:t xml:space="preserve"> </w:t>
      </w:r>
      <w:r w:rsidRPr="00130A7B">
        <w:rPr>
          <w:rFonts w:eastAsia="Times New Roman"/>
          <w:sz w:val="14"/>
          <w:szCs w:val="16"/>
        </w:rPr>
        <w:t xml:space="preserve">Rather, the challenge initially was the very lack of intellectual property; we had to, and did, </w:t>
      </w:r>
      <w:proofErr w:type="gramStart"/>
      <w:r w:rsidRPr="00130A7B">
        <w:rPr>
          <w:rFonts w:eastAsia="Times New Roman"/>
          <w:sz w:val="14"/>
          <w:szCs w:val="16"/>
        </w:rPr>
        <w:t>discover</w:t>
      </w:r>
      <w:proofErr w:type="gramEnd"/>
      <w:r w:rsidRPr="00130A7B">
        <w:rPr>
          <w:rFonts w:eastAsia="Times New Roman"/>
          <w:sz w:val="14"/>
          <w:szCs w:val="16"/>
        </w:rPr>
        <w:t xml:space="preserve"> and invent the scientific and technical knowledge necessary to understand the operation of the virus and how to defeat it with novel vaccines and therapeutics. Much of this involved new-to-the world technologies, such as novel mRNA-based vaccines. Far from being an inhibitor of this process, the robust intellectual property regimes in place in many nations contributed to a body of biomedical knowledge and technologies that provided a crucial platform for the innovation of COVID-19 solutions. </w:t>
      </w:r>
      <w:r w:rsidRPr="00130A7B">
        <w:rPr>
          <w:rFonts w:eastAsia="Times New Roman"/>
          <w:sz w:val="14"/>
        </w:rPr>
        <w:t xml:space="preserve">Second, the </w:t>
      </w:r>
      <w:hyperlink r:id="rId35" w:tgtFrame="_blank" w:history="1">
        <w:r w:rsidRPr="00130A7B">
          <w:rPr>
            <w:rFonts w:eastAsia="Times New Roman"/>
            <w:sz w:val="24"/>
            <w:u w:val="single"/>
          </w:rPr>
          <w:t>waiver</w:t>
        </w:r>
      </w:hyperlink>
      <w:r w:rsidRPr="00130A7B">
        <w:rPr>
          <w:rFonts w:eastAsia="Times New Roman"/>
          <w:sz w:val="14"/>
        </w:rPr>
        <w:t xml:space="preserve"> petition vaguely references “several reports about intellectual property rights hindering or potentially hindering timely provisioning of affordable medical products to the patients.” The </w:t>
      </w:r>
      <w:hyperlink r:id="rId36" w:tgtFrame="_blank" w:history="1">
        <w:r w:rsidRPr="00130A7B">
          <w:rPr>
            <w:rFonts w:eastAsia="Times New Roman"/>
            <w:sz w:val="24"/>
            <w:u w:val="single"/>
          </w:rPr>
          <w:t>first</w:t>
        </w:r>
      </w:hyperlink>
      <w:r w:rsidRPr="00130A7B">
        <w:rPr>
          <w:rFonts w:eastAsia="Times New Roman"/>
          <w:sz w:val="14"/>
        </w:rPr>
        <w:t xml:space="preserve"> of two cited instances pertained to Labrador Diagnostic LLC, a patent-licensing firm which—although it did file a suit against a French firm, </w:t>
      </w:r>
      <w:proofErr w:type="spellStart"/>
      <w:r w:rsidRPr="00130A7B">
        <w:rPr>
          <w:rFonts w:eastAsia="Times New Roman"/>
          <w:sz w:val="14"/>
        </w:rPr>
        <w:t>bioMerieux</w:t>
      </w:r>
      <w:proofErr w:type="spellEnd"/>
      <w:r w:rsidRPr="00130A7B">
        <w:rPr>
          <w:rFonts w:eastAsia="Times New Roman"/>
          <w:sz w:val="14"/>
        </w:rPr>
        <w:t xml:space="preserve"> SA, developing coronavirus tests, in order to ensure that its IP was not infringed—has actually committed to offering its patents royalty-free to any company developing coronavirus tests. The second instance referenced Kentucky Governor Andy </w:t>
      </w:r>
      <w:proofErr w:type="spellStart"/>
      <w:r w:rsidRPr="00130A7B">
        <w:rPr>
          <w:rFonts w:eastAsia="Times New Roman"/>
          <w:sz w:val="14"/>
        </w:rPr>
        <w:t>Beshear’s</w:t>
      </w:r>
      <w:proofErr w:type="spellEnd"/>
      <w:r w:rsidRPr="00130A7B">
        <w:rPr>
          <w:rFonts w:eastAsia="Times New Roman"/>
          <w:sz w:val="14"/>
        </w:rPr>
        <w:t xml:space="preserve"> </w:t>
      </w:r>
      <w:hyperlink r:id="rId37" w:tgtFrame="_blank" w:history="1">
        <w:r w:rsidRPr="00130A7B">
          <w:rPr>
            <w:rFonts w:eastAsia="Times New Roman"/>
            <w:sz w:val="24"/>
            <w:u w:val="single"/>
          </w:rPr>
          <w:t>call</w:t>
        </w:r>
      </w:hyperlink>
      <w:r w:rsidRPr="00130A7B">
        <w:rPr>
          <w:rFonts w:eastAsia="Times New Roman"/>
          <w:sz w:val="14"/>
        </w:rPr>
        <w:t xml:space="preserve"> for 3M to release a patent on N95 respirators. But that was it; on </w:t>
      </w:r>
      <w:r w:rsidRPr="00130A7B">
        <w:rPr>
          <w:rFonts w:eastAsia="Times New Roman"/>
          <w:sz w:val="14"/>
          <w:szCs w:val="16"/>
        </w:rPr>
        <w:t xml:space="preserve">those two incredibly thin reeds, with nary any serious evidence whatsoever that IP rights were inhibiting access to COVID-19 treatments—let alone the fact that no COVID-19 vaccines existed at the time—the petitioners took the radical step to call for a suspension of all IPR rights pertinent to COVID-19 technologies throughout the duration of the pandemic. And while petitioners made this call on the alleged grounds of ensuring sufficient access to needed vaccines and therapeutics, their call for the suspension of every facet of IP rights on every conceivable COVID-19 related technology—even such as for copyrights and industrial designs—betrays the reality that the petitioners’ core goal isn’t really about access, but about undermining the global intellectual property rights system. To be sure, the developed world needs to be fully committed to ensuring that the world’s citizens receive the COVID-19 vaccines and therapeutics they need. But this can be accomplished through structures such as licensing and product development partnerships, without requiring an abrogation of intellectual property rights. For instance, in February 2021, the Biden administration announced it would </w:t>
      </w:r>
      <w:hyperlink r:id="rId38" w:tgtFrame="_blank" w:history="1">
        <w:r w:rsidRPr="00130A7B">
          <w:rPr>
            <w:rFonts w:eastAsia="Times New Roman"/>
            <w:sz w:val="14"/>
            <w:szCs w:val="16"/>
          </w:rPr>
          <w:t>contribute</w:t>
        </w:r>
      </w:hyperlink>
      <w:r w:rsidRPr="00130A7B">
        <w:rPr>
          <w:rFonts w:eastAsia="Times New Roman"/>
          <w:sz w:val="14"/>
          <w:szCs w:val="16"/>
        </w:rPr>
        <w:t xml:space="preserve"> up to $4 billion to COVAX, a vaccine alliance</w:t>
      </w:r>
      <w:r w:rsidRPr="00130A7B">
        <w:rPr>
          <w:rFonts w:eastAsia="Times New Roman"/>
          <w:sz w:val="14"/>
        </w:rPr>
        <w:t xml:space="preserve"> seeking to distribute COVID-19 vaccines to 92 low- and middle-income countries. COVAX aims to deliver at least 2 billion vaccine doses by the end of 2021, covering at least 20 percent of the most vulnerable citizens in poor- and middle-income countries. I</w:t>
      </w:r>
      <w:r w:rsidRPr="00130A7B">
        <w:rPr>
          <w:rFonts w:eastAsia="Times New Roman"/>
          <w:b/>
          <w:bCs/>
          <w:sz w:val="24"/>
          <w:u w:val="single"/>
        </w:rPr>
        <w:t xml:space="preserve">nnovative life-sciences </w:t>
      </w:r>
      <w:r w:rsidRPr="00196129">
        <w:rPr>
          <w:rFonts w:eastAsia="Times New Roman"/>
          <w:b/>
          <w:bCs/>
          <w:sz w:val="24"/>
          <w:highlight w:val="yellow"/>
          <w:u w:val="single"/>
        </w:rPr>
        <w:t>companies have entered</w:t>
      </w:r>
      <w:r w:rsidRPr="00130A7B">
        <w:rPr>
          <w:rFonts w:eastAsia="Times New Roman"/>
          <w:b/>
          <w:bCs/>
          <w:sz w:val="24"/>
          <w:u w:val="single"/>
        </w:rPr>
        <w:t xml:space="preserve"> </w:t>
      </w:r>
      <w:r w:rsidRPr="00196129">
        <w:rPr>
          <w:rFonts w:eastAsia="Times New Roman"/>
          <w:b/>
          <w:bCs/>
          <w:sz w:val="24"/>
          <w:highlight w:val="yellow"/>
          <w:u w:val="single"/>
        </w:rPr>
        <w:t>into</w:t>
      </w:r>
      <w:r w:rsidRPr="00130A7B">
        <w:rPr>
          <w:rFonts w:eastAsia="Times New Roman"/>
          <w:b/>
          <w:bCs/>
          <w:sz w:val="24"/>
          <w:u w:val="single"/>
        </w:rPr>
        <w:t xml:space="preserve"> </w:t>
      </w:r>
      <w:proofErr w:type="gramStart"/>
      <w:r w:rsidRPr="00130A7B">
        <w:rPr>
          <w:rFonts w:eastAsia="Times New Roman"/>
          <w:b/>
          <w:bCs/>
          <w:sz w:val="24"/>
          <w:u w:val="single"/>
        </w:rPr>
        <w:t>a number of</w:t>
      </w:r>
      <w:proofErr w:type="gramEnd"/>
      <w:r w:rsidRPr="00130A7B">
        <w:rPr>
          <w:rFonts w:eastAsia="Times New Roman"/>
          <w:b/>
          <w:bCs/>
          <w:sz w:val="24"/>
          <w:u w:val="single"/>
        </w:rPr>
        <w:t xml:space="preserve"> </w:t>
      </w:r>
      <w:r w:rsidRPr="00196129">
        <w:rPr>
          <w:rFonts w:eastAsia="Times New Roman"/>
          <w:b/>
          <w:bCs/>
          <w:sz w:val="24"/>
          <w:highlight w:val="yellow"/>
          <w:u w:val="single"/>
        </w:rPr>
        <w:t>licensing agreements to facilitate</w:t>
      </w:r>
      <w:r w:rsidRPr="00130A7B">
        <w:rPr>
          <w:rFonts w:eastAsia="Times New Roman"/>
          <w:b/>
          <w:bCs/>
          <w:sz w:val="24"/>
          <w:u w:val="single"/>
        </w:rPr>
        <w:t xml:space="preserve"> dramatically </w:t>
      </w:r>
      <w:r w:rsidRPr="00196129">
        <w:rPr>
          <w:rFonts w:eastAsia="Times New Roman"/>
          <w:b/>
          <w:bCs/>
          <w:sz w:val="24"/>
          <w:highlight w:val="yellow"/>
          <w:u w:val="single"/>
        </w:rPr>
        <w:t>expanded manufacturing</w:t>
      </w:r>
      <w:r w:rsidRPr="00130A7B">
        <w:rPr>
          <w:rFonts w:eastAsia="Times New Roman"/>
          <w:b/>
          <w:bCs/>
          <w:sz w:val="24"/>
          <w:u w:val="single"/>
        </w:rPr>
        <w:t xml:space="preserve"> of COVID-19 vaccines and therapeutics. For instance, Gilead Sciences has licensed its therapeutic remdesivir royalty-free to </w:t>
      </w:r>
      <w:hyperlink r:id="rId39" w:tgtFrame="_blank" w:history="1">
        <w:r w:rsidRPr="00130A7B">
          <w:rPr>
            <w:rFonts w:eastAsia="Times New Roman"/>
            <w:b/>
            <w:bCs/>
            <w:sz w:val="24"/>
            <w:u w:val="single"/>
          </w:rPr>
          <w:t>nine generic drug manufacturers</w:t>
        </w:r>
      </w:hyperlink>
      <w:r w:rsidRPr="00130A7B">
        <w:rPr>
          <w:rFonts w:eastAsia="Times New Roman"/>
          <w:b/>
          <w:bCs/>
          <w:sz w:val="24"/>
          <w:u w:val="single"/>
        </w:rPr>
        <w:t xml:space="preserve">, in Egypt, India, and Pakistan. AstraZeneca reached a licensing and technology transfer agreement enabling </w:t>
      </w:r>
      <w:hyperlink r:id="rId40" w:tgtFrame="_blank" w:history="1">
        <w:r w:rsidRPr="00130A7B">
          <w:rPr>
            <w:rFonts w:eastAsia="Times New Roman"/>
            <w:b/>
            <w:bCs/>
            <w:sz w:val="24"/>
            <w:u w:val="single"/>
          </w:rPr>
          <w:t>India’s Serum Institute</w:t>
        </w:r>
      </w:hyperlink>
      <w:r w:rsidRPr="00130A7B">
        <w:rPr>
          <w:rFonts w:eastAsia="Times New Roman"/>
          <w:b/>
          <w:bCs/>
          <w:sz w:val="24"/>
          <w:u w:val="single"/>
        </w:rPr>
        <w:t xml:space="preserve"> to manufacture one billion vaccine doses for low- and middle-income countries. The Serum Institute has further </w:t>
      </w:r>
      <w:hyperlink r:id="rId41" w:tgtFrame="_blank" w:history="1">
        <w:r w:rsidRPr="00130A7B">
          <w:rPr>
            <w:rFonts w:eastAsia="Times New Roman"/>
            <w:b/>
            <w:bCs/>
            <w:sz w:val="24"/>
            <w:u w:val="single"/>
          </w:rPr>
          <w:t>entered into manufacturing licenses</w:t>
        </w:r>
      </w:hyperlink>
      <w:r w:rsidRPr="00130A7B">
        <w:rPr>
          <w:rFonts w:eastAsia="Times New Roman"/>
          <w:b/>
          <w:bCs/>
          <w:sz w:val="24"/>
          <w:u w:val="single"/>
        </w:rPr>
        <w:t xml:space="preserve"> with a number of developers of yet to be approved COVID-19 vaccines, as have several other Indian vaccine manufacturers.</w:t>
      </w:r>
      <w:r w:rsidRPr="00130A7B">
        <w:rPr>
          <w:rFonts w:eastAsia="Times New Roman"/>
          <w:sz w:val="14"/>
        </w:rPr>
        <w:t xml:space="preserve"> Johnson and Johnson has announced plans to allocate up to </w:t>
      </w:r>
      <w:hyperlink r:id="rId42" w:tgtFrame="_blank" w:history="1">
        <w:r w:rsidRPr="00130A7B">
          <w:rPr>
            <w:rFonts w:eastAsia="Times New Roman"/>
            <w:sz w:val="24"/>
            <w:u w:val="single"/>
          </w:rPr>
          <w:t>500 million vaccine doses</w:t>
        </w:r>
      </w:hyperlink>
      <w:r w:rsidRPr="00130A7B">
        <w:rPr>
          <w:rFonts w:eastAsia="Times New Roman"/>
          <w:sz w:val="14"/>
        </w:rPr>
        <w:t xml:space="preserve"> to lower-income countries, with delivery starting by mid-2021. Companies like Johnson &amp; Johnson are making </w:t>
      </w:r>
      <w:proofErr w:type="gramStart"/>
      <w:r w:rsidRPr="00130A7B">
        <w:rPr>
          <w:rFonts w:eastAsia="Times New Roman"/>
          <w:sz w:val="14"/>
        </w:rPr>
        <w:t>the vast majority of</w:t>
      </w:r>
      <w:proofErr w:type="gramEnd"/>
      <w:r w:rsidRPr="00130A7B">
        <w:rPr>
          <w:rFonts w:eastAsia="Times New Roman"/>
          <w:sz w:val="14"/>
        </w:rPr>
        <w:t xml:space="preserve"> these vaccine doses available on a not-for-profit basis. </w:t>
      </w:r>
      <w:r w:rsidRPr="00130A7B">
        <w:rPr>
          <w:rFonts w:eastAsia="Times New Roman"/>
          <w:b/>
          <w:bCs/>
          <w:sz w:val="24"/>
          <w:u w:val="single"/>
        </w:rPr>
        <w:t xml:space="preserve">Thus, </w:t>
      </w:r>
      <w:r w:rsidRPr="00196129">
        <w:rPr>
          <w:rFonts w:eastAsia="Times New Roman"/>
          <w:b/>
          <w:bCs/>
          <w:sz w:val="24"/>
          <w:highlight w:val="yellow"/>
          <w:u w:val="single"/>
        </w:rPr>
        <w:t>the</w:t>
      </w:r>
      <w:r w:rsidRPr="00130A7B">
        <w:rPr>
          <w:rFonts w:eastAsia="Times New Roman"/>
          <w:b/>
          <w:bCs/>
          <w:sz w:val="24"/>
          <w:u w:val="single"/>
        </w:rPr>
        <w:t xml:space="preserve"> fundamental </w:t>
      </w:r>
      <w:r w:rsidRPr="00196129">
        <w:rPr>
          <w:rFonts w:eastAsia="Times New Roman"/>
          <w:b/>
          <w:bCs/>
          <w:sz w:val="24"/>
          <w:highlight w:val="yellow"/>
          <w:u w:val="single"/>
        </w:rPr>
        <w:t>problem isn’t high prices due to IP r</w:t>
      </w:r>
      <w:r w:rsidRPr="00130A7B">
        <w:rPr>
          <w:rFonts w:eastAsia="Times New Roman"/>
          <w:b/>
          <w:bCs/>
          <w:sz w:val="24"/>
          <w:u w:val="single"/>
        </w:rPr>
        <w:t xml:space="preserve">ights; </w:t>
      </w:r>
      <w:r w:rsidRPr="00196129">
        <w:rPr>
          <w:rFonts w:eastAsia="Times New Roman"/>
          <w:b/>
          <w:bCs/>
          <w:sz w:val="24"/>
          <w:highlight w:val="yellow"/>
          <w:u w:val="single"/>
        </w:rPr>
        <w:t>it’s</w:t>
      </w:r>
      <w:r w:rsidRPr="00130A7B">
        <w:rPr>
          <w:rFonts w:eastAsia="Times New Roman"/>
          <w:b/>
          <w:bCs/>
          <w:sz w:val="24"/>
          <w:u w:val="single"/>
        </w:rPr>
        <w:t xml:space="preserve"> dramatically </w:t>
      </w:r>
      <w:r w:rsidRPr="00196129">
        <w:rPr>
          <w:rFonts w:eastAsia="Times New Roman"/>
          <w:b/>
          <w:bCs/>
          <w:sz w:val="24"/>
          <w:highlight w:val="yellow"/>
          <w:u w:val="single"/>
        </w:rPr>
        <w:t>scaling up manufacturing</w:t>
      </w:r>
      <w:r w:rsidRPr="00130A7B">
        <w:rPr>
          <w:rFonts w:eastAsia="Times New Roman"/>
          <w:b/>
          <w:bCs/>
          <w:sz w:val="24"/>
          <w:u w:val="single"/>
        </w:rPr>
        <w:t xml:space="preserve"> capacity. It takes </w:t>
      </w:r>
      <w:hyperlink r:id="rId43" w:tgtFrame="_blank" w:history="1">
        <w:r w:rsidRPr="00130A7B">
          <w:rPr>
            <w:rFonts w:eastAsia="Times New Roman"/>
            <w:b/>
            <w:bCs/>
            <w:sz w:val="24"/>
            <w:u w:val="single"/>
          </w:rPr>
          <w:t>60 to 110 days</w:t>
        </w:r>
      </w:hyperlink>
      <w:r w:rsidRPr="00130A7B">
        <w:rPr>
          <w:rFonts w:eastAsia="Times New Roman"/>
          <w:b/>
          <w:bCs/>
          <w:sz w:val="24"/>
          <w:u w:val="single"/>
        </w:rPr>
        <w:t xml:space="preserve"> to produce one batch of COVID-19 vaccine.</w:t>
      </w:r>
      <w:r w:rsidRPr="00130A7B">
        <w:rPr>
          <w:rFonts w:eastAsia="Times New Roman"/>
          <w:sz w:val="14"/>
        </w:rPr>
        <w:t xml:space="preserve"> When Serum Institute CEO Adam Poonawalla </w:t>
      </w:r>
      <w:hyperlink r:id="rId44" w:tgtFrame="_blank" w:history="1">
        <w:r w:rsidRPr="00130A7B">
          <w:rPr>
            <w:rFonts w:eastAsia="Times New Roman"/>
            <w:sz w:val="24"/>
            <w:u w:val="single"/>
          </w:rPr>
          <w:t>was asked</w:t>
        </w:r>
      </w:hyperlink>
      <w:r w:rsidRPr="00130A7B">
        <w:rPr>
          <w:rFonts w:eastAsia="Times New Roman"/>
          <w:sz w:val="14"/>
        </w:rPr>
        <w:t xml:space="preserve"> if vaccine rollout was slowed because vaccine patentholders were licensing too few manufacturers to make them, he responded, </w:t>
      </w:r>
      <w:r w:rsidRPr="00130A7B">
        <w:rPr>
          <w:rFonts w:eastAsia="Times New Roman"/>
          <w:b/>
          <w:bCs/>
          <w:sz w:val="24"/>
          <w:u w:val="single"/>
        </w:rPr>
        <w:t xml:space="preserve">“No. There are enough manufacturers, </w:t>
      </w:r>
      <w:r w:rsidRPr="00196129">
        <w:rPr>
          <w:rFonts w:eastAsia="Times New Roman"/>
          <w:b/>
          <w:bCs/>
          <w:sz w:val="24"/>
          <w:highlight w:val="yellow"/>
          <w:u w:val="single"/>
        </w:rPr>
        <w:t>it just takes time to scale up</w:t>
      </w:r>
      <w:r w:rsidRPr="00130A7B">
        <w:rPr>
          <w:rFonts w:eastAsia="Times New Roman"/>
          <w:b/>
          <w:bCs/>
          <w:sz w:val="24"/>
          <w:u w:val="single"/>
        </w:rPr>
        <w:t xml:space="preserve">. And by the way, I have </w:t>
      </w:r>
      <w:proofErr w:type="gramStart"/>
      <w:r w:rsidRPr="00130A7B">
        <w:rPr>
          <w:rFonts w:eastAsia="Times New Roman"/>
          <w:b/>
          <w:bCs/>
          <w:sz w:val="24"/>
          <w:u w:val="single"/>
        </w:rPr>
        <w:t>been blown away by</w:t>
      </w:r>
      <w:proofErr w:type="gramEnd"/>
      <w:r w:rsidRPr="00130A7B">
        <w:rPr>
          <w:rFonts w:eastAsia="Times New Roman"/>
          <w:b/>
          <w:bCs/>
          <w:sz w:val="24"/>
          <w:u w:val="single"/>
        </w:rPr>
        <w:t xml:space="preserve"> the cooperation between the public and private sectors in the last year, in developing these vaccines.” Poonawalla </w:t>
      </w:r>
      <w:proofErr w:type="gramStart"/>
      <w:r w:rsidRPr="00130A7B">
        <w:rPr>
          <w:rFonts w:eastAsia="Times New Roman"/>
          <w:b/>
          <w:bCs/>
          <w:sz w:val="24"/>
          <w:u w:val="single"/>
        </w:rPr>
        <w:t>actually cited</w:t>
      </w:r>
      <w:proofErr w:type="gramEnd"/>
      <w:r w:rsidRPr="00130A7B">
        <w:rPr>
          <w:rFonts w:eastAsia="Times New Roman"/>
          <w:b/>
          <w:bCs/>
          <w:sz w:val="24"/>
          <w:u w:val="single"/>
        </w:rPr>
        <w:t xml:space="preserve"> the lack of global regulatory harmonization as a far greater cause of delays in the vaccine rollout. Even Médecins Sans </w:t>
      </w:r>
      <w:proofErr w:type="spellStart"/>
      <w:r w:rsidRPr="00130A7B">
        <w:rPr>
          <w:rFonts w:eastAsia="Times New Roman"/>
          <w:b/>
          <w:bCs/>
          <w:sz w:val="24"/>
          <w:u w:val="single"/>
        </w:rPr>
        <w:t>Frontières</w:t>
      </w:r>
      <w:proofErr w:type="spellEnd"/>
      <w:r w:rsidRPr="00130A7B">
        <w:rPr>
          <w:rFonts w:eastAsia="Times New Roman"/>
          <w:b/>
          <w:bCs/>
          <w:sz w:val="24"/>
          <w:u w:val="single"/>
        </w:rPr>
        <w:t xml:space="preserve">’ Rose </w:t>
      </w:r>
      <w:proofErr w:type="spellStart"/>
      <w:r w:rsidRPr="00130A7B">
        <w:rPr>
          <w:rFonts w:eastAsia="Times New Roman"/>
          <w:b/>
          <w:bCs/>
          <w:sz w:val="24"/>
          <w:u w:val="single"/>
        </w:rPr>
        <w:t>Scourze</w:t>
      </w:r>
      <w:proofErr w:type="spellEnd"/>
      <w:r w:rsidRPr="00130A7B">
        <w:rPr>
          <w:rFonts w:eastAsia="Times New Roman"/>
          <w:b/>
          <w:bCs/>
          <w:sz w:val="24"/>
          <w:u w:val="single"/>
        </w:rPr>
        <w:t xml:space="preserve"> acknowledged (in a January 20, </w:t>
      </w:r>
      <w:proofErr w:type="gramStart"/>
      <w:r w:rsidRPr="00130A7B">
        <w:rPr>
          <w:rFonts w:eastAsia="Times New Roman"/>
          <w:b/>
          <w:bCs/>
          <w:sz w:val="24"/>
          <w:u w:val="single"/>
        </w:rPr>
        <w:t>2021</w:t>
      </w:r>
      <w:proofErr w:type="gramEnd"/>
      <w:r w:rsidRPr="00130A7B">
        <w:rPr>
          <w:rFonts w:eastAsia="Times New Roman"/>
          <w:b/>
          <w:bCs/>
          <w:sz w:val="24"/>
          <w:u w:val="single"/>
        </w:rPr>
        <w:t xml:space="preserve"> </w:t>
      </w:r>
      <w:r w:rsidRPr="00130A7B">
        <w:rPr>
          <w:rFonts w:eastAsia="Times New Roman"/>
          <w:b/>
          <w:bCs/>
          <w:i/>
          <w:iCs/>
          <w:sz w:val="24"/>
          <w:u w:val="single"/>
        </w:rPr>
        <w:t xml:space="preserve">BBC </w:t>
      </w:r>
      <w:r w:rsidRPr="00130A7B">
        <w:rPr>
          <w:rFonts w:eastAsia="Times New Roman"/>
          <w:b/>
          <w:bCs/>
          <w:sz w:val="24"/>
          <w:u w:val="single"/>
        </w:rPr>
        <w:t xml:space="preserve">interview) that </w:t>
      </w:r>
      <w:r w:rsidRPr="00196129">
        <w:rPr>
          <w:rFonts w:eastAsia="Times New Roman"/>
          <w:b/>
          <w:bCs/>
          <w:sz w:val="24"/>
          <w:highlight w:val="yellow"/>
          <w:u w:val="single"/>
        </w:rPr>
        <w:t>suspending patent rights “wouldn’t produce millions of more vaccines.</w:t>
      </w:r>
      <w:r w:rsidRPr="00130A7B">
        <w:rPr>
          <w:rFonts w:eastAsia="Times New Roman"/>
          <w:b/>
          <w:bCs/>
          <w:sz w:val="24"/>
          <w:u w:val="single"/>
        </w:rPr>
        <w:t xml:space="preserve">” </w:t>
      </w:r>
      <w:r w:rsidRPr="00130A7B">
        <w:rPr>
          <w:rFonts w:eastAsia="Times New Roman"/>
          <w:sz w:val="14"/>
        </w:rPr>
        <w:t xml:space="preserve">Instead of forcing the disclosure of IP, policymakers should encourage the use of voluntary licensing agreements to expand production of the needed COVID-19 vaccines and therapeutics. One reason this critically matters is to ensure consistency and safety in the production of these treatments. The mRNA-based vaccines developed by Moderna and Pfizer are </w:t>
      </w:r>
      <w:hyperlink r:id="rId45" w:history="1">
        <w:r w:rsidRPr="00130A7B">
          <w:rPr>
            <w:rFonts w:eastAsia="Times New Roman"/>
            <w:sz w:val="24"/>
            <w:u w:val="single"/>
          </w:rPr>
          <w:t>incredibly complex biologic products</w:t>
        </w:r>
      </w:hyperlink>
      <w:r w:rsidRPr="00130A7B">
        <w:rPr>
          <w:rFonts w:eastAsia="Times New Roman"/>
          <w:sz w:val="14"/>
        </w:rPr>
        <w:t xml:space="preserve"> that require specialized experience, expertise, and equipment to manufacture. For example, mRNA vaccines require a complicated technique known as “bioprocess” that requires specialty bioreactors to first manufacture DNA that codes for the desired mRNA sequence, and then uses a second bioprocess to create billions of identical mRNA segments. These are then wrapped in a </w:t>
      </w:r>
      <w:proofErr w:type="spellStart"/>
      <w:r w:rsidRPr="00130A7B">
        <w:rPr>
          <w:rFonts w:eastAsia="Times New Roman"/>
          <w:sz w:val="14"/>
        </w:rPr>
        <w:t>nanolipid</w:t>
      </w:r>
      <w:proofErr w:type="spellEnd"/>
      <w:r w:rsidRPr="00130A7B">
        <w:rPr>
          <w:rFonts w:eastAsia="Times New Roman"/>
          <w:sz w:val="14"/>
        </w:rPr>
        <w:t xml:space="preserve"> wrapper using yet another very specialized fluidics and mixing process, and for which there are only three facilities in the world that can execute the step of creating the liquid capsule </w:t>
      </w:r>
      <w:r w:rsidRPr="00130A7B">
        <w:rPr>
          <w:rFonts w:eastAsia="Times New Roman"/>
          <w:sz w:val="14"/>
        </w:rPr>
        <w:lastRenderedPageBreak/>
        <w:t xml:space="preserve">around the RNA. Instead of simply being forced to divulge their IP or see it be compulsorily licensed to other manufacturers, </w:t>
      </w:r>
      <w:proofErr w:type="gramStart"/>
      <w:r w:rsidRPr="00130A7B">
        <w:rPr>
          <w:rFonts w:eastAsia="Times New Roman"/>
          <w:sz w:val="14"/>
        </w:rPr>
        <w:t>in light of</w:t>
      </w:r>
      <w:proofErr w:type="gramEnd"/>
      <w:r w:rsidRPr="00130A7B">
        <w:rPr>
          <w:rFonts w:eastAsia="Times New Roman"/>
          <w:sz w:val="14"/>
        </w:rPr>
        <w:t xml:space="preserve"> the extreme complexity of manufacturing COVID-19 vaccines and therapeutics, companies should have the right to evaluate potential license partners and ensure that they can meet the production standards required to safely and reliably produce COVID-19 vaccines or treatments before entering into license arrangements with them.</w:t>
      </w:r>
      <w:r w:rsidRPr="00130A7B">
        <w:rPr>
          <w:rFonts w:eastAsia="Times New Roman"/>
          <w:b/>
          <w:bCs/>
          <w:sz w:val="24"/>
          <w:u w:val="single"/>
        </w:rPr>
        <w:t xml:space="preserve"> Indeed, this is critical for it would be disastrous if defective vaccines or therapeutics were produced at facilities not properly equipped to produce such complex treatments. As Phil Stevens and Mark Schultz </w:t>
      </w:r>
      <w:hyperlink r:id="rId46" w:tgtFrame="_blank" w:history="1">
        <w:r w:rsidRPr="00130A7B">
          <w:rPr>
            <w:rFonts w:eastAsia="Times New Roman"/>
            <w:b/>
            <w:bCs/>
            <w:sz w:val="24"/>
            <w:u w:val="single"/>
          </w:rPr>
          <w:t>have written</w:t>
        </w:r>
      </w:hyperlink>
      <w:r w:rsidRPr="00130A7B">
        <w:rPr>
          <w:rFonts w:eastAsia="Times New Roman"/>
          <w:b/>
          <w:bCs/>
          <w:sz w:val="24"/>
          <w:u w:val="single"/>
        </w:rPr>
        <w:t xml:space="preserve">, there’s simply </w:t>
      </w:r>
      <w:r w:rsidRPr="00196129">
        <w:rPr>
          <w:rFonts w:eastAsia="Times New Roman"/>
          <w:b/>
          <w:bCs/>
          <w:sz w:val="24"/>
          <w:highlight w:val="yellow"/>
          <w:u w:val="single"/>
        </w:rPr>
        <w:t>no evidence that invalidating IP rights would achieve more than the licensing agreements currently being forged</w:t>
      </w:r>
      <w:r w:rsidRPr="00130A7B">
        <w:rPr>
          <w:rFonts w:eastAsia="Times New Roman"/>
          <w:b/>
          <w:bCs/>
          <w:sz w:val="24"/>
          <w:u w:val="single"/>
        </w:rPr>
        <w:t xml:space="preserve"> between innovators and reputable vaccine manufacturers in countries such as India and Brazil.</w:t>
      </w:r>
      <w:r w:rsidRPr="00130A7B">
        <w:rPr>
          <w:rFonts w:eastAsia="Times New Roman"/>
          <w:sz w:val="14"/>
        </w:rPr>
        <w:t xml:space="preserve"> Instead of rolling back intellectual property rights, policymakers in developed and developing nations alike should focus on mechanisms to scale up production of vaccines and make them affordably available to citizens in developing countries. But to achieve that, there is simply no compelling reason for a blanket suspension of the intellectual property rights associated with COVID-19 products and technologies. For this reason, the Biden administration should continue the previous administration’s stance of opposing the waiver at the WTO TRIPS council, where deliberations resume on March 10, and reject </w:t>
      </w:r>
      <w:hyperlink r:id="rId47" w:tgtFrame="_blank" w:history="1">
        <w:r w:rsidRPr="00130A7B">
          <w:rPr>
            <w:rFonts w:eastAsia="Times New Roman"/>
            <w:sz w:val="24"/>
            <w:u w:val="single"/>
          </w:rPr>
          <w:t>calls from some in Congress</w:t>
        </w:r>
      </w:hyperlink>
      <w:r w:rsidRPr="00130A7B">
        <w:rPr>
          <w:rFonts w:eastAsia="Times New Roman"/>
          <w:sz w:val="14"/>
        </w:rPr>
        <w:t xml:space="preserve"> to endorse the proposed TRIPS waiver. </w:t>
      </w:r>
    </w:p>
    <w:p w14:paraId="213B7DE1" w14:textId="2BFCCD97" w:rsidR="00166B53" w:rsidRDefault="00166B53" w:rsidP="00166B53">
      <w:pPr>
        <w:pStyle w:val="Heading3"/>
      </w:pPr>
      <w:r>
        <w:lastRenderedPageBreak/>
        <w:t>AT Disease</w:t>
      </w:r>
    </w:p>
    <w:p w14:paraId="59A92108" w14:textId="268779B9" w:rsidR="00166B53" w:rsidRPr="00130A7B" w:rsidRDefault="00166B53" w:rsidP="00166B53">
      <w:pPr>
        <w:pStyle w:val="Heading4"/>
        <w:rPr>
          <w:rFonts w:cs="Calibri"/>
        </w:rPr>
      </w:pPr>
      <w:r>
        <w:rPr>
          <w:rFonts w:cs="Calibri"/>
        </w:rPr>
        <w:t xml:space="preserve">1] </w:t>
      </w:r>
      <w:r w:rsidRPr="00130A7B">
        <w:rPr>
          <w:rFonts w:cs="Calibri"/>
        </w:rPr>
        <w:t>No disease extinction</w:t>
      </w:r>
      <w:r>
        <w:rPr>
          <w:rFonts w:cs="Calibri"/>
        </w:rPr>
        <w:t xml:space="preserve"> – impact starts at 4%</w:t>
      </w:r>
    </w:p>
    <w:p w14:paraId="4865125D" w14:textId="77777777" w:rsidR="00166B53" w:rsidRPr="00130A7B" w:rsidRDefault="00166B53" w:rsidP="00166B53">
      <w:r w:rsidRPr="00130A7B">
        <w:t>Owen Cotton-</w:t>
      </w:r>
      <w:r w:rsidRPr="00130A7B">
        <w:rPr>
          <w:rStyle w:val="Style13ptBold"/>
        </w:rPr>
        <w:t>Barratt 17</w:t>
      </w:r>
      <w:r w:rsidRPr="00130A7B">
        <w:t>, et al, PhD in Pure Mathematics, Oxford, Lecturer in Mathematics at Oxford, Research Associate at the Future of Humanity Institute, 2/3/2017, Existential Risk: Diplomacy and Governance, https://www.fhi.ox.ac.uk/wp-content/uploads/Existential-Risks-2017-01-23.pdf</w:t>
      </w:r>
    </w:p>
    <w:p w14:paraId="687E472F" w14:textId="77777777" w:rsidR="00166B53" w:rsidRPr="00130A7B" w:rsidRDefault="00166B53" w:rsidP="00166B53">
      <w:pPr>
        <w:rPr>
          <w:sz w:val="16"/>
        </w:rPr>
      </w:pPr>
      <w:r w:rsidRPr="00130A7B">
        <w:rPr>
          <w:sz w:val="16"/>
        </w:rPr>
        <w:t>For most of human history, natural pandemics have posed the greatest risk of mass global fatalities.37 However, there are some reasons to believe that</w:t>
      </w:r>
      <w:r w:rsidRPr="00130A7B">
        <w:rPr>
          <w:rStyle w:val="StyleUnderline"/>
        </w:rPr>
        <w:t xml:space="preserve"> natural </w:t>
      </w:r>
      <w:r w:rsidRPr="00196129">
        <w:rPr>
          <w:rStyle w:val="StyleUnderline"/>
          <w:highlight w:val="yellow"/>
        </w:rPr>
        <w:t>pandemics are</w:t>
      </w:r>
      <w:r w:rsidRPr="00130A7B">
        <w:rPr>
          <w:rStyle w:val="StyleUnderline"/>
        </w:rPr>
        <w:t xml:space="preserve"> </w:t>
      </w:r>
      <w:r w:rsidRPr="00130A7B">
        <w:rPr>
          <w:rStyle w:val="Emphasis"/>
        </w:rPr>
        <w:t xml:space="preserve">very </w:t>
      </w:r>
      <w:r w:rsidRPr="00196129">
        <w:rPr>
          <w:rStyle w:val="Emphasis"/>
          <w:highlight w:val="yellow"/>
        </w:rPr>
        <w:t xml:space="preserve">unlikely to cause </w:t>
      </w:r>
      <w:r w:rsidRPr="00130A7B">
        <w:rPr>
          <w:rStyle w:val="Emphasis"/>
        </w:rPr>
        <w:t xml:space="preserve">human </w:t>
      </w:r>
      <w:r w:rsidRPr="00196129">
        <w:rPr>
          <w:rStyle w:val="Emphasis"/>
          <w:highlight w:val="yellow"/>
        </w:rPr>
        <w:t>extinction</w:t>
      </w:r>
      <w:r w:rsidRPr="00196129">
        <w:rPr>
          <w:rStyle w:val="StyleUnderline"/>
          <w:highlight w:val="yellow"/>
        </w:rPr>
        <w:t>.</w:t>
      </w:r>
      <w:r w:rsidRPr="00130A7B">
        <w:rPr>
          <w:sz w:val="16"/>
        </w:rPr>
        <w:t xml:space="preserve"> Analysis of the International Union for Conservation of Nature (IUCN) red list database has shown that</w:t>
      </w:r>
      <w:r w:rsidRPr="00130A7B">
        <w:rPr>
          <w:rStyle w:val="StyleUnderline"/>
        </w:rPr>
        <w:t xml:space="preserve"> </w:t>
      </w:r>
      <w:r w:rsidRPr="00196129">
        <w:rPr>
          <w:rStyle w:val="StyleUnderline"/>
          <w:highlight w:val="yellow"/>
        </w:rPr>
        <w:t>of</w:t>
      </w:r>
      <w:r w:rsidRPr="00130A7B">
        <w:rPr>
          <w:rStyle w:val="StyleUnderline"/>
        </w:rPr>
        <w:t xml:space="preserve"> the </w:t>
      </w:r>
      <w:r w:rsidRPr="00196129">
        <w:rPr>
          <w:rStyle w:val="StyleUnderline"/>
          <w:highlight w:val="yellow"/>
        </w:rPr>
        <w:t>833</w:t>
      </w:r>
      <w:r w:rsidRPr="00130A7B">
        <w:rPr>
          <w:rStyle w:val="StyleUnderline"/>
        </w:rPr>
        <w:t xml:space="preserve"> recorded </w:t>
      </w:r>
      <w:r w:rsidRPr="00196129">
        <w:rPr>
          <w:rStyle w:val="StyleUnderline"/>
          <w:highlight w:val="yellow"/>
        </w:rPr>
        <w:t>plant and animal</w:t>
      </w:r>
      <w:r w:rsidRPr="00130A7B">
        <w:rPr>
          <w:rStyle w:val="StyleUnderline"/>
        </w:rPr>
        <w:t xml:space="preserve"> species </w:t>
      </w:r>
      <w:r w:rsidRPr="00196129">
        <w:rPr>
          <w:rStyle w:val="StyleUnderline"/>
          <w:highlight w:val="yellow"/>
        </w:rPr>
        <w:t>extinctions</w:t>
      </w:r>
      <w:r w:rsidRPr="00130A7B">
        <w:rPr>
          <w:rStyle w:val="StyleUnderline"/>
        </w:rPr>
        <w:t xml:space="preserve"> known to have occurred </w:t>
      </w:r>
      <w:r w:rsidRPr="00196129">
        <w:rPr>
          <w:rStyle w:val="StyleUnderline"/>
          <w:highlight w:val="yellow"/>
        </w:rPr>
        <w:t xml:space="preserve">since 1500, </w:t>
      </w:r>
      <w:r w:rsidRPr="00196129">
        <w:rPr>
          <w:rStyle w:val="Emphasis"/>
          <w:highlight w:val="yellow"/>
        </w:rPr>
        <w:t>less than 4%</w:t>
      </w:r>
      <w:r w:rsidRPr="00130A7B">
        <w:rPr>
          <w:rStyle w:val="StyleUnderline"/>
        </w:rPr>
        <w:t xml:space="preserve"> (31 species) </w:t>
      </w:r>
      <w:r w:rsidRPr="00196129">
        <w:rPr>
          <w:rStyle w:val="StyleUnderline"/>
          <w:highlight w:val="yellow"/>
        </w:rPr>
        <w:t>were ascribed to infectious disease</w:t>
      </w:r>
      <w:r w:rsidRPr="00196129">
        <w:rPr>
          <w:sz w:val="16"/>
          <w:highlight w:val="yellow"/>
        </w:rPr>
        <w:t>.</w:t>
      </w:r>
      <w:r w:rsidRPr="00130A7B">
        <w:rPr>
          <w:sz w:val="16"/>
        </w:rPr>
        <w:t xml:space="preserve">38 </w:t>
      </w:r>
      <w:r w:rsidRPr="00196129">
        <w:rPr>
          <w:rStyle w:val="StyleUnderline"/>
          <w:highlight w:val="yellow"/>
        </w:rPr>
        <w:t>None</w:t>
      </w:r>
      <w:r w:rsidRPr="00130A7B">
        <w:rPr>
          <w:rStyle w:val="StyleUnderline"/>
        </w:rPr>
        <w:t xml:space="preserve"> of the mammals and amphibians on this list </w:t>
      </w:r>
      <w:r w:rsidRPr="00196129">
        <w:rPr>
          <w:rStyle w:val="StyleUnderline"/>
          <w:highlight w:val="yellow"/>
        </w:rPr>
        <w:t>were globally dispersed,</w:t>
      </w:r>
      <w:r w:rsidRPr="00130A7B">
        <w:rPr>
          <w:rStyle w:val="StyleUnderline"/>
        </w:rPr>
        <w:t xml:space="preserve"> and </w:t>
      </w:r>
      <w:r w:rsidRPr="00196129">
        <w:rPr>
          <w:rStyle w:val="StyleUnderline"/>
          <w:highlight w:val="yellow"/>
        </w:rPr>
        <w:t>other factors</w:t>
      </w:r>
      <w:r w:rsidRPr="00130A7B">
        <w:rPr>
          <w:rStyle w:val="StyleUnderline"/>
        </w:rPr>
        <w:t xml:space="preserve"> aside from infectious disease </w:t>
      </w:r>
      <w:r w:rsidRPr="00196129">
        <w:rPr>
          <w:rStyle w:val="StyleUnderline"/>
          <w:highlight w:val="yellow"/>
        </w:rPr>
        <w:t>also contributed</w:t>
      </w:r>
      <w:r w:rsidRPr="00130A7B">
        <w:rPr>
          <w:rStyle w:val="StyleUnderline"/>
        </w:rPr>
        <w:t xml:space="preserve"> to their extinction.</w:t>
      </w:r>
      <w:r w:rsidRPr="00130A7B">
        <w:rPr>
          <w:sz w:val="16"/>
        </w:rPr>
        <w:t xml:space="preserve"> </w:t>
      </w:r>
      <w:r w:rsidRPr="00130A7B">
        <w:rPr>
          <w:rStyle w:val="StyleUnderline"/>
        </w:rPr>
        <w:t xml:space="preserve">It </w:t>
      </w:r>
      <w:r w:rsidRPr="00130A7B">
        <w:rPr>
          <w:sz w:val="16"/>
        </w:rPr>
        <w:t xml:space="preserve">therefore </w:t>
      </w:r>
      <w:r w:rsidRPr="00130A7B">
        <w:rPr>
          <w:rStyle w:val="StyleUnderline"/>
        </w:rPr>
        <w:t xml:space="preserve">seems that </w:t>
      </w:r>
      <w:r w:rsidRPr="00196129">
        <w:rPr>
          <w:rStyle w:val="StyleUnderline"/>
          <w:highlight w:val="yellow"/>
        </w:rPr>
        <w:t>our</w:t>
      </w:r>
      <w:r w:rsidRPr="00130A7B">
        <w:rPr>
          <w:rStyle w:val="StyleUnderline"/>
        </w:rPr>
        <w:t xml:space="preserve"> own </w:t>
      </w:r>
      <w:r w:rsidRPr="00196129">
        <w:rPr>
          <w:rStyle w:val="StyleUnderline"/>
          <w:highlight w:val="yellow"/>
        </w:rPr>
        <w:t>species</w:t>
      </w:r>
      <w:r w:rsidRPr="00130A7B">
        <w:rPr>
          <w:rStyle w:val="StyleUnderline"/>
        </w:rPr>
        <w:t xml:space="preserve">, which </w:t>
      </w:r>
      <w:r w:rsidRPr="00196129">
        <w:rPr>
          <w:rStyle w:val="StyleUnderline"/>
          <w:highlight w:val="yellow"/>
        </w:rPr>
        <w:t xml:space="preserve">is </w:t>
      </w:r>
      <w:r w:rsidRPr="00130A7B">
        <w:rPr>
          <w:rStyle w:val="Emphasis"/>
        </w:rPr>
        <w:t xml:space="preserve">very </w:t>
      </w:r>
      <w:r w:rsidRPr="00196129">
        <w:rPr>
          <w:rStyle w:val="Emphasis"/>
          <w:highlight w:val="yellow"/>
        </w:rPr>
        <w:t>numerous</w:t>
      </w:r>
      <w:r w:rsidRPr="00196129">
        <w:rPr>
          <w:rStyle w:val="StyleUnderline"/>
          <w:highlight w:val="yellow"/>
        </w:rPr>
        <w:t xml:space="preserve">, </w:t>
      </w:r>
      <w:r w:rsidRPr="00196129">
        <w:rPr>
          <w:rStyle w:val="Emphasis"/>
          <w:highlight w:val="yellow"/>
        </w:rPr>
        <w:t>globally dispersed</w:t>
      </w:r>
      <w:r w:rsidRPr="00196129">
        <w:rPr>
          <w:rStyle w:val="StyleUnderline"/>
          <w:highlight w:val="yellow"/>
        </w:rPr>
        <w:t xml:space="preserve">, and capable of a </w:t>
      </w:r>
      <w:r w:rsidRPr="00196129">
        <w:rPr>
          <w:rStyle w:val="Emphasis"/>
          <w:highlight w:val="yellow"/>
        </w:rPr>
        <w:t>rational response</w:t>
      </w:r>
      <w:r w:rsidRPr="00130A7B">
        <w:rPr>
          <w:rStyle w:val="Emphasis"/>
        </w:rPr>
        <w:t xml:space="preserve"> to problems</w:t>
      </w:r>
      <w:r w:rsidRPr="00130A7B">
        <w:rPr>
          <w:rStyle w:val="StyleUnderline"/>
        </w:rPr>
        <w:t xml:space="preserve">, is </w:t>
      </w:r>
      <w:r w:rsidRPr="00196129">
        <w:rPr>
          <w:rStyle w:val="StyleUnderline"/>
          <w:highlight w:val="yellow"/>
        </w:rPr>
        <w:t>very unlikely to be killed</w:t>
      </w:r>
      <w:r w:rsidRPr="00130A7B">
        <w:rPr>
          <w:rStyle w:val="StyleUnderline"/>
        </w:rPr>
        <w:t xml:space="preserve"> off </w:t>
      </w:r>
      <w:r w:rsidRPr="00196129">
        <w:rPr>
          <w:rStyle w:val="StyleUnderline"/>
          <w:highlight w:val="yellow"/>
        </w:rPr>
        <w:t>by a</w:t>
      </w:r>
      <w:r w:rsidRPr="00130A7B">
        <w:rPr>
          <w:rStyle w:val="StyleUnderline"/>
        </w:rPr>
        <w:t xml:space="preserve"> natural </w:t>
      </w:r>
      <w:r w:rsidRPr="00196129">
        <w:rPr>
          <w:rStyle w:val="StyleUnderline"/>
          <w:highlight w:val="yellow"/>
        </w:rPr>
        <w:t>pandemic.</w:t>
      </w:r>
    </w:p>
    <w:p w14:paraId="4F7DC844" w14:textId="77777777" w:rsidR="00166B53" w:rsidRPr="00130A7B" w:rsidRDefault="00166B53" w:rsidP="00166B53">
      <w:pPr>
        <w:rPr>
          <w:sz w:val="16"/>
        </w:rPr>
      </w:pPr>
      <w:r w:rsidRPr="00130A7B">
        <w:rPr>
          <w:sz w:val="16"/>
        </w:rPr>
        <w:t xml:space="preserve">One underlying explanation for this is </w:t>
      </w:r>
      <w:r w:rsidRPr="00130A7B">
        <w:rPr>
          <w:rStyle w:val="StyleUnderline"/>
        </w:rPr>
        <w:t xml:space="preserve">that </w:t>
      </w:r>
      <w:r w:rsidRPr="00196129">
        <w:rPr>
          <w:rStyle w:val="StyleUnderline"/>
          <w:highlight w:val="yellow"/>
        </w:rPr>
        <w:t>highly lethal pathogens can kill</w:t>
      </w:r>
      <w:r w:rsidRPr="00130A7B">
        <w:rPr>
          <w:rStyle w:val="StyleUnderline"/>
        </w:rPr>
        <w:t xml:space="preserve"> their </w:t>
      </w:r>
      <w:r w:rsidRPr="00196129">
        <w:rPr>
          <w:rStyle w:val="StyleUnderline"/>
          <w:highlight w:val="yellow"/>
        </w:rPr>
        <w:t>hosts before they</w:t>
      </w:r>
      <w:r w:rsidRPr="00130A7B">
        <w:rPr>
          <w:rStyle w:val="StyleUnderline"/>
        </w:rPr>
        <w:t xml:space="preserve"> have a chance to </w:t>
      </w:r>
      <w:r w:rsidRPr="00196129">
        <w:rPr>
          <w:rStyle w:val="StyleUnderline"/>
          <w:highlight w:val="yellow"/>
        </w:rPr>
        <w:t>spread</w:t>
      </w:r>
      <w:r w:rsidRPr="00130A7B">
        <w:rPr>
          <w:sz w:val="16"/>
        </w:rPr>
        <w:t xml:space="preserve">, so </w:t>
      </w:r>
      <w:r w:rsidRPr="00196129">
        <w:rPr>
          <w:rStyle w:val="StyleUnderline"/>
          <w:highlight w:val="yellow"/>
        </w:rPr>
        <w:t xml:space="preserve">there is a </w:t>
      </w:r>
      <w:r w:rsidRPr="00196129">
        <w:rPr>
          <w:rStyle w:val="Emphasis"/>
          <w:highlight w:val="yellow"/>
        </w:rPr>
        <w:t>selective pressure for pathogens not to be</w:t>
      </w:r>
      <w:r w:rsidRPr="00130A7B">
        <w:rPr>
          <w:rStyle w:val="Emphasis"/>
        </w:rPr>
        <w:t xml:space="preserve"> highly </w:t>
      </w:r>
      <w:r w:rsidRPr="00196129">
        <w:rPr>
          <w:rStyle w:val="Emphasis"/>
          <w:highlight w:val="yellow"/>
        </w:rPr>
        <w:t>lethal</w:t>
      </w:r>
      <w:r w:rsidRPr="00130A7B">
        <w:rPr>
          <w:sz w:val="16"/>
        </w:rPr>
        <w:t>. Therefore, pathogens are likely to co-evolve with their hosts rather than kill all possible hosts.39</w:t>
      </w:r>
    </w:p>
    <w:p w14:paraId="1C67EDED" w14:textId="2778ABA7" w:rsidR="00166B53" w:rsidRDefault="00166B53" w:rsidP="00166B53"/>
    <w:p w14:paraId="5B5DDC11" w14:textId="3FC641D4" w:rsidR="00166B53" w:rsidRPr="00166B53" w:rsidRDefault="00166B53" w:rsidP="00166B53">
      <w:pPr>
        <w:pStyle w:val="Heading4"/>
      </w:pPr>
      <w:r>
        <w:t xml:space="preserve">2] Their card is from April 2020, no knowledge of what covid was </w:t>
      </w:r>
      <w:proofErr w:type="gramStart"/>
      <w:r>
        <w:t>actually like</w:t>
      </w:r>
      <w:proofErr w:type="gramEnd"/>
      <w:r>
        <w:t>, so the warrants of the card fail on a truth level</w:t>
      </w:r>
    </w:p>
    <w:p w14:paraId="6FBD17D6" w14:textId="381BEDCE" w:rsidR="003D47E3" w:rsidRDefault="003D47E3" w:rsidP="003D47E3">
      <w:pPr>
        <w:pStyle w:val="Heading3"/>
      </w:pPr>
      <w:r>
        <w:lastRenderedPageBreak/>
        <w:t xml:space="preserve">AT – WTO </w:t>
      </w:r>
    </w:p>
    <w:p w14:paraId="4CBE0A43" w14:textId="61E00C0A" w:rsidR="003D47E3" w:rsidRPr="00F2238E" w:rsidRDefault="00F2238E" w:rsidP="00F2238E">
      <w:pPr>
        <w:pStyle w:val="Heading4"/>
        <w:rPr>
          <w:rStyle w:val="StyleUnderline"/>
          <w:u w:val="none"/>
        </w:rPr>
      </w:pPr>
      <w:r w:rsidRPr="00F2238E">
        <w:rPr>
          <w:rStyle w:val="StyleUnderline"/>
          <w:u w:val="none"/>
        </w:rPr>
        <w:t>1] X apply the Wragg evidence from the consult. WTO appellate body can literally do nothing right now. Waiver does nothing</w:t>
      </w:r>
    </w:p>
    <w:p w14:paraId="24E0DF8D" w14:textId="48B21936" w:rsidR="003D47E3" w:rsidRPr="00130A7B" w:rsidRDefault="00F2238E" w:rsidP="003D47E3">
      <w:pPr>
        <w:pStyle w:val="Heading4"/>
        <w:rPr>
          <w:rFonts w:cs="Calibri"/>
        </w:rPr>
      </w:pPr>
      <w:r>
        <w:rPr>
          <w:rFonts w:cs="Calibri"/>
        </w:rPr>
        <w:t>2]</w:t>
      </w:r>
      <w:r w:rsidR="003D47E3" w:rsidRPr="00130A7B">
        <w:rPr>
          <w:rFonts w:cs="Calibri"/>
        </w:rPr>
        <w:t xml:space="preserve">Countries don’t obey the WTO – they’ve </w:t>
      </w:r>
      <w:r w:rsidR="003D47E3" w:rsidRPr="00130A7B">
        <w:rPr>
          <w:rFonts w:cs="Calibri"/>
          <w:u w:val="single"/>
        </w:rPr>
        <w:t>hamstringed the dispute settlement process</w:t>
      </w:r>
      <w:r w:rsidR="003D47E3" w:rsidRPr="00130A7B">
        <w:rPr>
          <w:rFonts w:cs="Calibri"/>
        </w:rPr>
        <w:t xml:space="preserve"> via blocking new appointments or they make their own agencies</w:t>
      </w:r>
    </w:p>
    <w:p w14:paraId="61ECEE53" w14:textId="77777777" w:rsidR="003D47E3" w:rsidRPr="00130A7B" w:rsidRDefault="003D47E3" w:rsidP="003D47E3">
      <w:r w:rsidRPr="00130A7B">
        <w:rPr>
          <w:b/>
          <w:bCs/>
          <w:sz w:val="24"/>
        </w:rPr>
        <w:t>Armstrong 19.</w:t>
      </w:r>
      <w:r w:rsidRPr="00130A7B">
        <w:rPr>
          <w:sz w:val="18"/>
          <w:szCs w:val="20"/>
        </w:rPr>
        <w:t xml:space="preserve"> Shiro Armstrong is an economist and Fellow at the Crawford School of Public Policy. He is Director of the Australia-Japan Research Centre, Editor of the East Asia Forum, Director of the East Asian Bureau of Economic Research and Research Associate at the Center on Japanese Economy and Business at the Columbia Business School.,8-8-2019, "Are Trump's tariffs legal under the WTO? It seems not, and they are overturning 70 years of global leadership," Conversation, </w:t>
      </w:r>
      <w:hyperlink r:id="rId48" w:history="1">
        <w:r w:rsidRPr="00130A7B">
          <w:rPr>
            <w:rStyle w:val="Hyperlink"/>
            <w:sz w:val="18"/>
            <w:szCs w:val="20"/>
          </w:rPr>
          <w:t>https://theconversation.com/are-trumps-tariffs-legal-under-the-wto-it-seems-not-and-they-are-overturning-70-years-of-global-leadership-121425</w:t>
        </w:r>
      </w:hyperlink>
      <w:r w:rsidRPr="00130A7B">
        <w:t xml:space="preserve">  ]//</w:t>
      </w:r>
      <w:proofErr w:type="spellStart"/>
      <w:r w:rsidRPr="00130A7B">
        <w:t>AAli</w:t>
      </w:r>
      <w:proofErr w:type="spellEnd"/>
    </w:p>
    <w:p w14:paraId="597FD8A4" w14:textId="77777777" w:rsidR="003D47E3" w:rsidRPr="00130A7B" w:rsidRDefault="003D47E3" w:rsidP="003D47E3">
      <w:pPr>
        <w:rPr>
          <w:sz w:val="16"/>
        </w:rPr>
      </w:pPr>
      <w:r w:rsidRPr="00130A7B">
        <w:rPr>
          <w:sz w:val="16"/>
        </w:rPr>
        <w:t xml:space="preserve">President Trump’s “America First” agenda is rapidly trashing the global economic system and the rules and norms the US has championed throughout in the post war era. </w:t>
      </w:r>
      <w:proofErr w:type="spellStart"/>
      <w:r w:rsidRPr="00130A7B">
        <w:rPr>
          <w:sz w:val="16"/>
        </w:rPr>
        <w:t>Mr</w:t>
      </w:r>
      <w:proofErr w:type="spellEnd"/>
      <w:r w:rsidRPr="00130A7B">
        <w:rPr>
          <w:sz w:val="16"/>
        </w:rPr>
        <w:t xml:space="preserve"> </w:t>
      </w:r>
      <w:r w:rsidRPr="00196129">
        <w:rPr>
          <w:rStyle w:val="StyleUnderline"/>
          <w:highlight w:val="yellow"/>
        </w:rPr>
        <w:t>Trump</w:t>
      </w:r>
      <w:r w:rsidRPr="00130A7B">
        <w:rPr>
          <w:sz w:val="16"/>
        </w:rPr>
        <w:t xml:space="preserve"> has been </w:t>
      </w:r>
      <w:r w:rsidRPr="00196129">
        <w:rPr>
          <w:rStyle w:val="StyleUnderline"/>
          <w:highlight w:val="yellow"/>
        </w:rPr>
        <w:t>singl</w:t>
      </w:r>
      <w:r w:rsidRPr="00130A7B">
        <w:rPr>
          <w:rStyle w:val="StyleUnderline"/>
        </w:rPr>
        <w:t xml:space="preserve">ing </w:t>
      </w:r>
      <w:r w:rsidRPr="00196129">
        <w:rPr>
          <w:rStyle w:val="StyleUnderline"/>
          <w:highlight w:val="yellow"/>
        </w:rPr>
        <w:t>out</w:t>
      </w:r>
      <w:r w:rsidRPr="00130A7B">
        <w:rPr>
          <w:rStyle w:val="StyleUnderline"/>
        </w:rPr>
        <w:t xml:space="preserve"> </w:t>
      </w:r>
      <w:proofErr w:type="gramStart"/>
      <w:r w:rsidRPr="00130A7B">
        <w:rPr>
          <w:rStyle w:val="StyleUnderline"/>
        </w:rPr>
        <w:t>particular countries</w:t>
      </w:r>
      <w:proofErr w:type="gramEnd"/>
      <w:r w:rsidRPr="00130A7B">
        <w:rPr>
          <w:rStyle w:val="StyleUnderline"/>
        </w:rPr>
        <w:t xml:space="preserve">, including </w:t>
      </w:r>
      <w:r w:rsidRPr="00196129">
        <w:rPr>
          <w:rStyle w:val="StyleUnderline"/>
          <w:highlight w:val="yellow"/>
        </w:rPr>
        <w:t>China and Mexico, for punitive tariffs</w:t>
      </w:r>
      <w:r w:rsidRPr="00130A7B">
        <w:rPr>
          <w:rStyle w:val="StyleUnderline"/>
        </w:rPr>
        <w:t xml:space="preserve"> </w:t>
      </w:r>
      <w:r w:rsidRPr="00130A7B">
        <w:rPr>
          <w:sz w:val="16"/>
        </w:rPr>
        <w:t xml:space="preserve">way </w:t>
      </w:r>
      <w:r w:rsidRPr="00196129">
        <w:rPr>
          <w:rStyle w:val="StyleUnderline"/>
          <w:highlight w:val="yellow"/>
        </w:rPr>
        <w:t>in excess of those</w:t>
      </w:r>
      <w:r w:rsidRPr="00130A7B">
        <w:rPr>
          <w:rStyle w:val="StyleUnderline"/>
        </w:rPr>
        <w:t xml:space="preserve"> imposed </w:t>
      </w:r>
      <w:r w:rsidRPr="00196129">
        <w:rPr>
          <w:rStyle w:val="StyleUnderline"/>
          <w:highlight w:val="yellow"/>
        </w:rPr>
        <w:t>on</w:t>
      </w:r>
      <w:r w:rsidRPr="00130A7B">
        <w:rPr>
          <w:rStyle w:val="StyleUnderline"/>
        </w:rPr>
        <w:t xml:space="preserve"> imports from </w:t>
      </w:r>
      <w:r w:rsidRPr="00196129">
        <w:rPr>
          <w:rStyle w:val="StyleUnderline"/>
          <w:highlight w:val="yellow"/>
        </w:rPr>
        <w:t>other countries</w:t>
      </w:r>
      <w:r w:rsidRPr="00130A7B">
        <w:rPr>
          <w:sz w:val="16"/>
        </w:rPr>
        <w:t xml:space="preserve">, a practice that may have some legality in the US but is </w:t>
      </w:r>
      <w:r w:rsidRPr="00130A7B">
        <w:rPr>
          <w:rStyle w:val="StyleUnderline"/>
        </w:rPr>
        <w:t xml:space="preserve">almost </w:t>
      </w:r>
      <w:r w:rsidRPr="00196129">
        <w:rPr>
          <w:rStyle w:val="StyleUnderline"/>
          <w:highlight w:val="yellow"/>
        </w:rPr>
        <w:t>certainly outlawed by the W</w:t>
      </w:r>
      <w:r w:rsidRPr="00130A7B">
        <w:rPr>
          <w:rStyle w:val="StyleUnderline"/>
        </w:rPr>
        <w:t xml:space="preserve">orld </w:t>
      </w:r>
      <w:r w:rsidRPr="00196129">
        <w:rPr>
          <w:rStyle w:val="StyleUnderline"/>
          <w:highlight w:val="yellow"/>
        </w:rPr>
        <w:t>T</w:t>
      </w:r>
      <w:r w:rsidRPr="00130A7B">
        <w:rPr>
          <w:rStyle w:val="StyleUnderline"/>
        </w:rPr>
        <w:t xml:space="preserve">rade </w:t>
      </w:r>
      <w:proofErr w:type="spellStart"/>
      <w:r w:rsidRPr="00196129">
        <w:rPr>
          <w:rStyle w:val="StyleUnderline"/>
          <w:highlight w:val="yellow"/>
        </w:rPr>
        <w:t>O</w:t>
      </w:r>
      <w:r w:rsidRPr="00130A7B">
        <w:rPr>
          <w:rStyle w:val="StyleUnderline"/>
        </w:rPr>
        <w:t>rganisation</w:t>
      </w:r>
      <w:proofErr w:type="spellEnd"/>
      <w:r w:rsidRPr="00130A7B">
        <w:rPr>
          <w:rStyle w:val="StyleUnderline"/>
        </w:rPr>
        <w:t xml:space="preserve">. </w:t>
      </w:r>
      <w:r w:rsidRPr="00130A7B">
        <w:rPr>
          <w:sz w:val="16"/>
        </w:rPr>
        <w:t xml:space="preserve">The latest, announced on Twitter and due start to September 1, is a tariff of 10% on almost </w:t>
      </w:r>
      <w:proofErr w:type="gramStart"/>
      <w:r w:rsidRPr="00130A7B">
        <w:rPr>
          <w:sz w:val="16"/>
        </w:rPr>
        <w:t>all of</w:t>
      </w:r>
      <w:proofErr w:type="gramEnd"/>
      <w:r w:rsidRPr="00130A7B">
        <w:rPr>
          <w:sz w:val="16"/>
        </w:rPr>
        <w:t xml:space="preserve"> the $US300 billion worth of Chinese imports not subject to an earlier punitive tariff of 25%. Among them are clothes, shoes, blankets and bedding, curtains, lighting fixtures, furnishings, </w:t>
      </w:r>
      <w:proofErr w:type="gramStart"/>
      <w:r w:rsidRPr="00130A7B">
        <w:rPr>
          <w:sz w:val="16"/>
        </w:rPr>
        <w:t>toys</w:t>
      </w:r>
      <w:proofErr w:type="gramEnd"/>
      <w:r w:rsidRPr="00130A7B">
        <w:rPr>
          <w:sz w:val="16"/>
        </w:rPr>
        <w:t xml:space="preserve"> and electronic goods including mobile phones, laptops, tablets, and televisions, but only those from China. Until now, the average US tariff rate has been 2%. The new tariffs push the average rate on Chinese imports to more than 20%, close to the infamous Smoot-Hawley tariff levels that stifled global economic growth in the 1930s. China has already responded with tariffs of its own, and by slowing purchases of US agricultural products. Are Trump’s actions legal? </w:t>
      </w:r>
      <w:r w:rsidRPr="00130A7B">
        <w:rPr>
          <w:rStyle w:val="StyleUnderline"/>
        </w:rPr>
        <w:t xml:space="preserve">The World Trade </w:t>
      </w:r>
      <w:proofErr w:type="spellStart"/>
      <w:r w:rsidRPr="00130A7B">
        <w:rPr>
          <w:rStyle w:val="StyleUnderline"/>
        </w:rPr>
        <w:t>Organisation</w:t>
      </w:r>
      <w:proofErr w:type="spellEnd"/>
      <w:r w:rsidRPr="00130A7B">
        <w:rPr>
          <w:rStyle w:val="StyleUnderline"/>
        </w:rPr>
        <w:t xml:space="preserve"> to which most of the world belongs and to which the US has belonged since its inception and China since 2001, has as its most important principle that “countries cannot normally discriminate between their trading partners”. </w:t>
      </w:r>
      <w:r w:rsidRPr="00130A7B">
        <w:rPr>
          <w:sz w:val="16"/>
        </w:rPr>
        <w:t xml:space="preserve">It means that if tariffs are low, as they are in the United States, that low rate </w:t>
      </w:r>
      <w:proofErr w:type="gramStart"/>
      <w:r w:rsidRPr="00130A7B">
        <w:rPr>
          <w:sz w:val="16"/>
        </w:rPr>
        <w:t>has to</w:t>
      </w:r>
      <w:proofErr w:type="gramEnd"/>
      <w:r w:rsidRPr="00130A7B">
        <w:rPr>
          <w:sz w:val="16"/>
        </w:rPr>
        <w:t xml:space="preserve"> be applied to imports from all member countries, not to all but one. Exceptions are permitted only “under strict conditions”. The General Agreement on Tariffs and Trade administered by the WTO offers a tiny out relating to national security, on which Trump appears to be relying. Article XXI states that the agreement shall not prevent any contracting party from taking any action which it considers necessary for the protection of its essential security interests Subsections clarify that a member country can invoke this section (</w:t>
      </w:r>
      <w:proofErr w:type="spellStart"/>
      <w:r w:rsidRPr="00130A7B">
        <w:rPr>
          <w:sz w:val="16"/>
        </w:rPr>
        <w:t>i</w:t>
      </w:r>
      <w:proofErr w:type="spellEnd"/>
      <w:r w:rsidRPr="00130A7B">
        <w:rPr>
          <w:sz w:val="16"/>
        </w:rPr>
        <w:t xml:space="preserve">) relating to fissionable nuclear materials; (ii) relating to the traffic in arms, ammunitions, and implements of war; and (iii) in times of war or other emergency in international relations. It’s not obvious that that there is any such emergency. Trump is threatening tariffs on automobiles and auto parts from Japan, Germany and elsewhere in the name of national security and it’s difficult to see any justification there, as well. In April this year the WTO dispute settlement panel issued a landmark ruling in a dispute between Russia and the Ukraine asserting that the panel, rather than the country imposing tariffs, had the power to determine </w:t>
      </w:r>
      <w:proofErr w:type="gramStart"/>
      <w:r w:rsidRPr="00130A7B">
        <w:rPr>
          <w:sz w:val="16"/>
        </w:rPr>
        <w:t>whether or not</w:t>
      </w:r>
      <w:proofErr w:type="gramEnd"/>
      <w:r w:rsidRPr="00130A7B">
        <w:rPr>
          <w:sz w:val="16"/>
        </w:rPr>
        <w:t xml:space="preserve"> there was an emergency. Worse still for the US (and for Russia) it found that political or economic differences between members are not sufficient, of themselves, to constitute an emergency So the US would be found to have broken the rules? Breaking the rules and being found to have broken the rules are two different things. The first step would be for another </w:t>
      </w:r>
      <w:r w:rsidRPr="00196129">
        <w:rPr>
          <w:rStyle w:val="StyleUnderline"/>
          <w:highlight w:val="yellow"/>
        </w:rPr>
        <w:t>WTO</w:t>
      </w:r>
      <w:r w:rsidRPr="00130A7B">
        <w:rPr>
          <w:sz w:val="16"/>
        </w:rPr>
        <w:t xml:space="preserve"> member to take the United States to the </w:t>
      </w:r>
      <w:r w:rsidRPr="00196129">
        <w:rPr>
          <w:rStyle w:val="StyleUnderline"/>
          <w:highlight w:val="yellow"/>
        </w:rPr>
        <w:t>dispute settlement panel</w:t>
      </w:r>
      <w:r w:rsidRPr="00130A7B">
        <w:rPr>
          <w:sz w:val="16"/>
        </w:rPr>
        <w:t xml:space="preserve"> and appellate body, incurring the wrath of the US and taking on the small risk of a judgement against it. The second would be for the appellate body to hear the case. Normally seven members strong, the WTO appellate body has shrunk to just three people (the minimum permissible) after </w:t>
      </w:r>
      <w:r w:rsidRPr="00196129">
        <w:rPr>
          <w:rStyle w:val="StyleUnderline"/>
          <w:highlight w:val="yellow"/>
        </w:rPr>
        <w:t>the US blocked every new appointment after each four-year term expired</w:t>
      </w:r>
      <w:r w:rsidRPr="00130A7B">
        <w:rPr>
          <w:rStyle w:val="StyleUnderline"/>
        </w:rPr>
        <w:t xml:space="preserve">. Two more members’ terms expire in December, and the last expires in December 2020. </w:t>
      </w:r>
      <w:r w:rsidRPr="00130A7B">
        <w:rPr>
          <w:sz w:val="16"/>
        </w:rPr>
        <w:t xml:space="preserve">The body will be able to continue work on existing cases for a year or two because members whose terms have expired are allowed to continue work on cases they have started. But </w:t>
      </w:r>
      <w:r w:rsidRPr="00196129">
        <w:rPr>
          <w:rStyle w:val="StyleUnderline"/>
          <w:highlight w:val="yellow"/>
        </w:rPr>
        <w:t>after December the appellate body will be unable to take on new cases</w:t>
      </w:r>
      <w:r w:rsidRPr="00130A7B">
        <w:rPr>
          <w:rStyle w:val="StyleUnderline"/>
        </w:rPr>
        <w:t xml:space="preserve">. </w:t>
      </w:r>
      <w:r w:rsidRPr="00130A7B">
        <w:rPr>
          <w:sz w:val="16"/>
        </w:rPr>
        <w:t xml:space="preserve">The rules themselves are under threat The era of a rules-based trade is ending. The US has gone from underwriting the rules for the past 70 years to becoming their biggest threat. </w:t>
      </w:r>
      <w:r w:rsidRPr="00196129">
        <w:rPr>
          <w:rStyle w:val="StyleUnderline"/>
          <w:highlight w:val="yellow"/>
        </w:rPr>
        <w:t>The E</w:t>
      </w:r>
      <w:r w:rsidRPr="00130A7B">
        <w:rPr>
          <w:rStyle w:val="StyleUnderline"/>
        </w:rPr>
        <w:t xml:space="preserve">uropean </w:t>
      </w:r>
      <w:r w:rsidRPr="00196129">
        <w:rPr>
          <w:rStyle w:val="StyleUnderline"/>
          <w:highlight w:val="yellow"/>
        </w:rPr>
        <w:t>U</w:t>
      </w:r>
      <w:r w:rsidRPr="00130A7B">
        <w:rPr>
          <w:rStyle w:val="StyleUnderline"/>
        </w:rPr>
        <w:t xml:space="preserve">nion </w:t>
      </w:r>
      <w:r w:rsidRPr="00196129">
        <w:rPr>
          <w:rStyle w:val="StyleUnderline"/>
          <w:highlight w:val="yellow"/>
        </w:rPr>
        <w:t>and Canada</w:t>
      </w:r>
      <w:r w:rsidRPr="00130A7B">
        <w:rPr>
          <w:rStyle w:val="StyleUnderline"/>
        </w:rPr>
        <w:t xml:space="preserve"> are trying to get around the destruction of the body that enforces the rules by </w:t>
      </w:r>
      <w:r w:rsidRPr="00196129">
        <w:rPr>
          <w:rStyle w:val="StyleUnderline"/>
          <w:highlight w:val="yellow"/>
        </w:rPr>
        <w:t>set</w:t>
      </w:r>
      <w:r w:rsidRPr="00130A7B">
        <w:rPr>
          <w:rStyle w:val="StyleUnderline"/>
        </w:rPr>
        <w:t xml:space="preserve">ting </w:t>
      </w:r>
      <w:r w:rsidRPr="00196129">
        <w:rPr>
          <w:rStyle w:val="StyleUnderline"/>
          <w:highlight w:val="yellow"/>
        </w:rPr>
        <w:t>up their own dispute settlement system</w:t>
      </w:r>
      <w:r w:rsidRPr="00130A7B">
        <w:rPr>
          <w:rStyle w:val="StyleUnderline"/>
        </w:rPr>
        <w:t xml:space="preserve"> based on the existing WTO rules and will use retired appellate body judges</w:t>
      </w:r>
      <w:r w:rsidRPr="00130A7B">
        <w:rPr>
          <w:sz w:val="16"/>
        </w:rPr>
        <w:t>. Other nations might join in. The United States and China — the world’s two largest economies — are engaged in a trade war that appears to be spiraling out of control, doing immense damage to the economies of each, and to worldwide GDP. A worst-case outcome is an all-out global trade war that would undoubtedly lead to global recession. That did not seem a plausible scenario two years ago, but it is now.</w:t>
      </w:r>
    </w:p>
    <w:p w14:paraId="23CD38AD" w14:textId="15666A99" w:rsidR="002F703F" w:rsidRPr="002F703F" w:rsidRDefault="002F703F" w:rsidP="002F703F"/>
    <w:p w14:paraId="29F7E0B5" w14:textId="5D130E96" w:rsidR="002F703F" w:rsidRPr="003D47E3" w:rsidRDefault="002F703F" w:rsidP="003D47E3"/>
    <w:sectPr w:rsidR="002F703F" w:rsidRPr="003D47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56134"/>
    <w:multiLevelType w:val="hybridMultilevel"/>
    <w:tmpl w:val="371219B4"/>
    <w:lvl w:ilvl="0" w:tplc="029433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9167C3"/>
    <w:multiLevelType w:val="hybridMultilevel"/>
    <w:tmpl w:val="68F27A1A"/>
    <w:lvl w:ilvl="0" w:tplc="E474BB4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9B1859"/>
    <w:multiLevelType w:val="hybridMultilevel"/>
    <w:tmpl w:val="38EE62A8"/>
    <w:lvl w:ilvl="0" w:tplc="D9BA45E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7201"/>
    <w:rsid w:val="000139A3"/>
    <w:rsid w:val="00016569"/>
    <w:rsid w:val="00100833"/>
    <w:rsid w:val="00104529"/>
    <w:rsid w:val="00105942"/>
    <w:rsid w:val="00107396"/>
    <w:rsid w:val="00144A4C"/>
    <w:rsid w:val="00166B53"/>
    <w:rsid w:val="00176AB0"/>
    <w:rsid w:val="00177B7D"/>
    <w:rsid w:val="0018322D"/>
    <w:rsid w:val="001B5776"/>
    <w:rsid w:val="001E527A"/>
    <w:rsid w:val="001F78CE"/>
    <w:rsid w:val="00251FC7"/>
    <w:rsid w:val="002855A7"/>
    <w:rsid w:val="002B146A"/>
    <w:rsid w:val="002B5E17"/>
    <w:rsid w:val="002F703F"/>
    <w:rsid w:val="00315690"/>
    <w:rsid w:val="00316B75"/>
    <w:rsid w:val="00325646"/>
    <w:rsid w:val="003460F2"/>
    <w:rsid w:val="00375312"/>
    <w:rsid w:val="0038158C"/>
    <w:rsid w:val="003902BA"/>
    <w:rsid w:val="003A09E2"/>
    <w:rsid w:val="003D47E3"/>
    <w:rsid w:val="00407037"/>
    <w:rsid w:val="004605D6"/>
    <w:rsid w:val="004C60E8"/>
    <w:rsid w:val="004E3579"/>
    <w:rsid w:val="004E728B"/>
    <w:rsid w:val="004F39E0"/>
    <w:rsid w:val="005309F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2B1D"/>
    <w:rsid w:val="0091627E"/>
    <w:rsid w:val="0097032B"/>
    <w:rsid w:val="009D2EAD"/>
    <w:rsid w:val="009D54B2"/>
    <w:rsid w:val="009E1922"/>
    <w:rsid w:val="009F7ED2"/>
    <w:rsid w:val="00A6000D"/>
    <w:rsid w:val="00A93661"/>
    <w:rsid w:val="00A95652"/>
    <w:rsid w:val="00AC0AB8"/>
    <w:rsid w:val="00B33C6D"/>
    <w:rsid w:val="00B4508F"/>
    <w:rsid w:val="00B55AD5"/>
    <w:rsid w:val="00B8057C"/>
    <w:rsid w:val="00BD6238"/>
    <w:rsid w:val="00BD7B53"/>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7201"/>
    <w:rsid w:val="00F067EE"/>
    <w:rsid w:val="00F176EF"/>
    <w:rsid w:val="00F2238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09B2F"/>
  <w15:chartTrackingRefBased/>
  <w15:docId w15:val="{E7217CF2-00F8-4DC2-93AD-D67A6007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7201"/>
    <w:rPr>
      <w:rFonts w:ascii="Calibri" w:hAnsi="Calibri"/>
    </w:rPr>
  </w:style>
  <w:style w:type="paragraph" w:styleId="Heading1">
    <w:name w:val="heading 1"/>
    <w:aliases w:val="Pocket"/>
    <w:basedOn w:val="Normal"/>
    <w:next w:val="Normal"/>
    <w:link w:val="Heading1Char"/>
    <w:qFormat/>
    <w:rsid w:val="00EE72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72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E72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9"/>
    <w:unhideWhenUsed/>
    <w:qFormat/>
    <w:rsid w:val="00EE72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72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201"/>
  </w:style>
  <w:style w:type="character" w:customStyle="1" w:styleId="Heading1Char">
    <w:name w:val="Heading 1 Char"/>
    <w:aliases w:val="Pocket Char"/>
    <w:basedOn w:val="DefaultParagraphFont"/>
    <w:link w:val="Heading1"/>
    <w:rsid w:val="00EE72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720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EE720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EE720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EE720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7201"/>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8"/>
    <w:basedOn w:val="DefaultParagraphFont"/>
    <w:uiPriority w:val="6"/>
    <w:qFormat/>
    <w:rsid w:val="00EE7201"/>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E7201"/>
    <w:rPr>
      <w:color w:val="auto"/>
      <w:u w:val="none"/>
    </w:rPr>
  </w:style>
  <w:style w:type="character" w:styleId="FollowedHyperlink">
    <w:name w:val="FollowedHyperlink"/>
    <w:basedOn w:val="DefaultParagraphFont"/>
    <w:uiPriority w:val="99"/>
    <w:semiHidden/>
    <w:unhideWhenUsed/>
    <w:rsid w:val="00EE7201"/>
    <w:rPr>
      <w:color w:val="auto"/>
      <w:u w:val="non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111112,No Spacing3,ca"/>
    <w:basedOn w:val="Heading1"/>
    <w:link w:val="Hyperlink"/>
    <w:autoRedefine/>
    <w:uiPriority w:val="99"/>
    <w:qFormat/>
    <w:rsid w:val="003D47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3D47E3"/>
    <w:pPr>
      <w:ind w:left="720"/>
      <w:contextualSpacing/>
    </w:pPr>
  </w:style>
  <w:style w:type="paragraph" w:customStyle="1" w:styleId="textbold">
    <w:name w:val="text bold"/>
    <w:basedOn w:val="Normal"/>
    <w:link w:val="Emphasis"/>
    <w:uiPriority w:val="7"/>
    <w:qFormat/>
    <w:rsid w:val="003D47E3"/>
    <w:pPr>
      <w:pBdr>
        <w:top w:val="single" w:sz="8" w:space="0" w:color="auto"/>
        <w:left w:val="single" w:sz="8" w:space="0" w:color="auto"/>
        <w:bottom w:val="single" w:sz="8" w:space="0" w:color="auto"/>
        <w:right w:val="single" w:sz="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www.ncbi.nlm.nih.gov/pmc/articles/PMC6291766/" TargetMode="External"/><Relationship Id="rId26" Type="http://schemas.openxmlformats.org/officeDocument/2006/relationships/hyperlink" Target="https://www.bloomberg.com/news/articles/2021-03-01/xi-mobilizes-china-for-tech-revolution-to-cut-dependence-on-west" TargetMode="External"/><Relationship Id="rId39" Type="http://schemas.openxmlformats.org/officeDocument/2006/relationships/hyperlink" Target="https://www.gilead.com/purpose/advancing-global-health/covid-19/voluntary-licensing-agreements-for-remdesivir" TargetMode="External"/><Relationship Id="rId21" Type="http://schemas.openxmlformats.org/officeDocument/2006/relationships/hyperlink" Target="https://www.gtreview.com/news/americas/slim-chances-for-the-wto-appellate-body-despite-the-us-return-to-multilateralism/" TargetMode="External"/><Relationship Id="rId34" Type="http://schemas.openxmlformats.org/officeDocument/2006/relationships/hyperlink" Target="https://docs.wto.org/dol2fe/Pages/SS/directdoc.aspx?filename=q:/IP/C/W669.pdf&amp;Open=True" TargetMode="External"/><Relationship Id="rId42" Type="http://schemas.openxmlformats.org/officeDocument/2006/relationships/hyperlink" Target="https://www.jnj.com/latest-news/johnson-johnson-signs-communique-on-expanded-global-access-for-covid-19-vaccines" TargetMode="External"/><Relationship Id="rId47" Type="http://schemas.openxmlformats.org/officeDocument/2006/relationships/hyperlink" Target="https://news.bloomberglaw.com/health-law-and-business/democratic-lawmaker-pushes-biden-to-back-vaccine-patent-waiver" TargetMode="External"/><Relationship Id="rId50" Type="http://schemas.openxmlformats.org/officeDocument/2006/relationships/theme" Target="theme/theme1.xm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9" Type="http://schemas.openxmlformats.org/officeDocument/2006/relationships/hyperlink" Target="https://www.nbcnews.com/politics/national-security/china-has-done-human-testing-create-biologically-enhanced-super-soldiers-n1249914"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efpia.eu/media/554521/efpia_pharmafigures_2020_web.pdf" TargetMode="External"/><Relationship Id="rId32" Type="http://schemas.openxmlformats.org/officeDocument/2006/relationships/hyperlink" Target="https://news.google.com/covid19/map?hl=en-US&amp;mid=%2Fm%2F02j71&amp;gl=US&amp;ceid=US%3Aen" TargetMode="External"/><Relationship Id="rId37" Type="http://schemas.openxmlformats.org/officeDocument/2006/relationships/hyperlink" Target="https://www.courier-journal.com/story/news/2020/04/03/beshear-calls-3-m-release-patent-n-95-respirator-amid-pandemic/5112729002/" TargetMode="External"/><Relationship Id="rId40" Type="http://schemas.openxmlformats.org/officeDocument/2006/relationships/hyperlink" Target="https://www.astrazeneca.com/media-centre/articles/2020/astrazeneca-takes-next-steps-towards-broad-and-equitable-access-to-oxford-universitys-potential-covid-19-vaccine.html" TargetMode="External"/><Relationship Id="rId45" Type="http://schemas.openxmlformats.org/officeDocument/2006/relationships/hyperlink" Target="https://itif.org/publications/2021/01/28/covid-19-vaccines-are-even-bigger-story-you-think"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brookings.edu/blog/order-from-chaos/2020/07/10/the-post-covid-19-world-economic-nationalism-triumphant/" TargetMode="External"/><Relationship Id="rId28" Type="http://schemas.openxmlformats.org/officeDocument/2006/relationships/hyperlink" Target="https://www.sciencemag.org/news/2019/12/chinese-scientist-who-produced-genetically-altered-babies-sentenced-3-years-jail" TargetMode="External"/><Relationship Id="rId36" Type="http://schemas.openxmlformats.org/officeDocument/2006/relationships/hyperlink" Target="https://www.bloomberg.com/news/articles/2020-03-20/world-war-ii-style-production-may-carry-legal-risks-for-patriots" TargetMode="External"/><Relationship Id="rId49"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www.cato.org/free-trade-bulletin/can-interim-appeal-arbitration-preserve-wto-dispute-system" TargetMode="External"/><Relationship Id="rId31" Type="http://schemas.openxmlformats.org/officeDocument/2006/relationships/hyperlink" Target="https://blog.petrieflom.law.harvard.edu/2021/05/05/covid-vaccine-patent-waiver/" TargetMode="External"/><Relationship Id="rId44" Type="http://schemas.openxmlformats.org/officeDocument/2006/relationships/hyperlink" Target="https://www.theguardian.com/global-development/2021/feb/14/we-took-a-huge-risk-the-indian-firm-making-more-covid-jabs-than-anyone"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wto.org/english/tratop_e/dispu_e/appellate_body_e.htm" TargetMode="External"/><Relationship Id="rId27" Type="http://schemas.openxmlformats.org/officeDocument/2006/relationships/hyperlink" Target="https://www.bioworld.com/articles/506978-china-sees-five-year-highs-in-life-sciences-investments-and-partnering" TargetMode="External"/><Relationship Id="rId30" Type="http://schemas.openxmlformats.org/officeDocument/2006/relationships/hyperlink" Target="https://medecon.org/waiving-covid-19-vaccine-patents-is-a-bad-idea-and-sets-a-dangerous-precedent/" TargetMode="External"/><Relationship Id="rId35" Type="http://schemas.openxmlformats.org/officeDocument/2006/relationships/hyperlink" Target="https://docs.wto.org/dol2fe/Pages/SS/directdoc.aspx?filename=q:/IP/C/W669.pdf&amp;Open=True" TargetMode="External"/><Relationship Id="rId43" Type="http://schemas.openxmlformats.org/officeDocument/2006/relationships/hyperlink" Target="https://www.cbsnews.com/news/covid-vaccine-johnson-and-johnson-factory/" TargetMode="External"/><Relationship Id="rId48" Type="http://schemas.openxmlformats.org/officeDocument/2006/relationships/hyperlink" Target="https://theconversation.com/are-trumps-tariffs-legal-under-the-wto-it-seems-not-and-they-are-overturning-70-years-of-global-leadership-121425" TargetMode="External"/><Relationship Id="rId8" Type="http://schemas.openxmlformats.org/officeDocument/2006/relationships/hyperlink" Target="https://plato.stanford.edu/entries/generics/" TargetMode="External"/><Relationship Id="rId3" Type="http://schemas.openxmlformats.org/officeDocument/2006/relationships/styles" Target="styles.xml"/><Relationship Id="rId12" Type="http://schemas.openxmlformats.org/officeDocument/2006/relationships/hyperlink" Target="https://plato.stanford.edu/entries/generics/" TargetMode="External"/><Relationship Id="rId17" Type="http://schemas.openxmlformats.org/officeDocument/2006/relationships/hyperlink" Target="https://blogs.bmj.com/bmj/2021/04/02/solving-global-vaccine-inequity-requires-new-incentives-for-pharmaceutical-companies/" TargetMode="External"/><Relationship Id="rId25" Type="http://schemas.openxmlformats.org/officeDocument/2006/relationships/hyperlink" Target="https://www.cbo.gov/publication/57126" TargetMode="External"/><Relationship Id="rId33" Type="http://schemas.openxmlformats.org/officeDocument/2006/relationships/hyperlink" Target="https://www.fda.gov/drugs/coronavirus-covid-19-drugs/coronavirus-treatment-acceleration-program-ctap" TargetMode="External"/><Relationship Id="rId38" Type="http://schemas.openxmlformats.org/officeDocument/2006/relationships/hyperlink" Target="https://www.npr.org/2021/02/18/969145224/biden-to-announce-4-billion-for-global-covid-19-vaccine-effort" TargetMode="External"/><Relationship Id="rId46" Type="http://schemas.openxmlformats.org/officeDocument/2006/relationships/hyperlink" Target="https://geneva-network.com/research/why-intellectual-property-rights-matter-for-covid-19/" TargetMode="External"/><Relationship Id="rId20" Type="http://schemas.openxmlformats.org/officeDocument/2006/relationships/hyperlink" Target="https://www.wto.org/english/tratop_e/dispu_e/disp_settlement_cbt_e/c6s1p1_e.htm" TargetMode="External"/><Relationship Id="rId41" Type="http://schemas.openxmlformats.org/officeDocument/2006/relationships/hyperlink" Target="https://geneva-network.com/research/why-intellectual-property-rights-matter-for-covid-19/"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E0DBD-5AB9-470A-BFB9-6C13F05E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277</TotalTime>
  <Pages>30</Pages>
  <Words>16021</Words>
  <Characters>91321</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Aarav Billore</dc:creator>
  <cp:keywords>5.1.1</cp:keywords>
  <dc:description/>
  <cp:lastModifiedBy>Aarav Billore</cp:lastModifiedBy>
  <cp:revision>7</cp:revision>
  <dcterms:created xsi:type="dcterms:W3CDTF">2021-09-18T22:50:00Z</dcterms:created>
  <dcterms:modified xsi:type="dcterms:W3CDTF">2021-09-19T04:02:00Z</dcterms:modified>
</cp:coreProperties>
</file>