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13ADA" w14:textId="77777777" w:rsidR="003E3095" w:rsidRDefault="003E3095" w:rsidP="003E3095">
      <w:pPr>
        <w:pStyle w:val="Heading1"/>
      </w:pPr>
      <w:bookmarkStart w:id="0" w:name="_Hlk96155634"/>
      <w:r>
        <w:t>AC – Trust Kant JF22</w:t>
      </w:r>
    </w:p>
    <w:p w14:paraId="509BB24F" w14:textId="77777777" w:rsidR="003E3095" w:rsidRDefault="003E3095" w:rsidP="003E3095">
      <w:pPr>
        <w:pStyle w:val="Heading2"/>
      </w:pPr>
      <w:r>
        <w:t>1AC</w:t>
      </w:r>
    </w:p>
    <w:p w14:paraId="001456F2" w14:textId="77777777" w:rsidR="003E3095" w:rsidRDefault="003E3095" w:rsidP="003E3095">
      <w:pPr>
        <w:pStyle w:val="Heading3"/>
      </w:pPr>
      <w:r>
        <w:t>Framework</w:t>
      </w:r>
    </w:p>
    <w:p w14:paraId="27583804" w14:textId="77777777" w:rsidR="003E3095" w:rsidRDefault="003E3095" w:rsidP="003E3095"/>
    <w:p w14:paraId="7E69AA79" w14:textId="77777777" w:rsidR="003E3095" w:rsidRDefault="003E3095" w:rsidP="003E3095">
      <w:pPr>
        <w:pStyle w:val="Heading4"/>
      </w:pPr>
      <w:r>
        <w:t xml:space="preserve">I affirm.  </w:t>
      </w:r>
    </w:p>
    <w:p w14:paraId="36BDD433" w14:textId="77777777" w:rsidR="003E3095" w:rsidRPr="009D566A" w:rsidRDefault="003E3095" w:rsidP="003E3095"/>
    <w:p w14:paraId="2B828644" w14:textId="77777777" w:rsidR="003E3095" w:rsidRDefault="003E3095" w:rsidP="003E3095">
      <w:pPr>
        <w:pStyle w:val="Heading4"/>
      </w:pPr>
      <w:r>
        <w:t>The value is justice, which is giving each their due as “is unjust” is the evaluative phrase in the topic.</w:t>
      </w:r>
    </w:p>
    <w:p w14:paraId="49659B18" w14:textId="77777777" w:rsidR="003E3095" w:rsidRDefault="003E3095" w:rsidP="003E3095"/>
    <w:p w14:paraId="59FBD0FE" w14:textId="77777777" w:rsidR="003E3095" w:rsidRDefault="003E3095" w:rsidP="003E3095">
      <w:pPr>
        <w:pStyle w:val="Heading4"/>
      </w:pPr>
      <w:r>
        <w:t>Justice is only possible under a unified rule of law</w:t>
      </w:r>
    </w:p>
    <w:p w14:paraId="2C8D81FB" w14:textId="77777777" w:rsidR="003E3095" w:rsidRPr="008B102A" w:rsidRDefault="003E3095" w:rsidP="003E3095">
      <w:pPr>
        <w:rPr>
          <w:rStyle w:val="Style13ptBold"/>
        </w:rPr>
      </w:pPr>
      <w:r>
        <w:rPr>
          <w:rStyle w:val="Style13ptBold"/>
        </w:rPr>
        <w:t>Waldron 96</w:t>
      </w:r>
    </w:p>
    <w:p w14:paraId="4BC04EA1" w14:textId="77777777" w:rsidR="003E3095" w:rsidRDefault="003E3095" w:rsidP="003E3095">
      <w:pPr>
        <w:rPr>
          <w:sz w:val="16"/>
        </w:rPr>
      </w:pPr>
      <w:r w:rsidRPr="008B102A">
        <w:rPr>
          <w:sz w:val="16"/>
        </w:rPr>
        <w:t xml:space="preserve">Waldron, Jeremy [Professor of Law and Philosophy at the NYU School of Law]. “Kant’s Legal Positivism” Harvard Law Review, </w:t>
      </w:r>
      <w:proofErr w:type="gramStart"/>
      <w:r w:rsidRPr="008B102A">
        <w:rPr>
          <w:sz w:val="16"/>
        </w:rPr>
        <w:t>May,</w:t>
      </w:r>
      <w:proofErr w:type="gramEnd"/>
      <w:r w:rsidRPr="008B102A">
        <w:rPr>
          <w:sz w:val="16"/>
        </w:rPr>
        <w:t xml:space="preserve"> 1996, Vol. 109, No. 7 (May, 1996), pp. 1535-156</w:t>
      </w:r>
    </w:p>
    <w:p w14:paraId="2B95452A" w14:textId="77777777" w:rsidR="003E3095" w:rsidRPr="008B102A" w:rsidRDefault="003E3095" w:rsidP="003E3095">
      <w:pPr>
        <w:rPr>
          <w:sz w:val="16"/>
        </w:rPr>
      </w:pPr>
    </w:p>
    <w:p w14:paraId="188B2B76" w14:textId="77777777" w:rsidR="003E3095" w:rsidRPr="00B507C1" w:rsidRDefault="003E3095" w:rsidP="003E3095">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w:t>
      </w:r>
      <w:proofErr w:type="gramStart"/>
      <w:r w:rsidRPr="00B507C1">
        <w:rPr>
          <w:sz w:val="16"/>
        </w:rPr>
        <w:t>really just</w:t>
      </w:r>
      <w:proofErr w:type="gramEnd"/>
      <w:r w:rsidRPr="00B507C1">
        <w:rPr>
          <w:sz w:val="16"/>
        </w:rPr>
        <w:t xml:space="preserve">,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2E0F011F" w14:textId="77777777" w:rsidR="003E3095" w:rsidRDefault="003E3095" w:rsidP="003E3095"/>
    <w:p w14:paraId="10AABF08" w14:textId="77777777" w:rsidR="003E3095" w:rsidRPr="0054328F" w:rsidRDefault="003E3095" w:rsidP="003E3095">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016F554D" w14:textId="77777777" w:rsidR="003E3095" w:rsidRDefault="003E3095" w:rsidP="003E3095">
      <w:r w:rsidRPr="006C4219">
        <w:rPr>
          <w:rStyle w:val="Style13ptBold"/>
        </w:rPr>
        <w:t>Ripstein, 9</w:t>
      </w:r>
      <w:r>
        <w:t xml:space="preserve"> -- Professor of Law and Philosophy and University Professor at the University of Toronto </w:t>
      </w:r>
    </w:p>
    <w:p w14:paraId="272811B6" w14:textId="77777777" w:rsidR="003E3095" w:rsidRDefault="003E3095" w:rsidP="003E3095">
      <w:r>
        <w:t xml:space="preserve">[Arthur, "Force and Freedom: Kant’s Legal and Political Philosophy", Harvard University Press, 2009, accessed 1-14-22] </w:t>
      </w:r>
    </w:p>
    <w:p w14:paraId="473C4970" w14:textId="77777777" w:rsidR="003E3095" w:rsidRDefault="003E3095" w:rsidP="003E3095"/>
    <w:p w14:paraId="6EDA1641" w14:textId="77777777" w:rsidR="003E3095" w:rsidRPr="003D0FC3" w:rsidRDefault="003E3095" w:rsidP="003E3095">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C44A10">
        <w:rPr>
          <w:rStyle w:val="StyleUnderline"/>
          <w:highlight w:val="green"/>
        </w:rPr>
        <w:t xml:space="preserve">state power is </w:t>
      </w:r>
      <w:r w:rsidRPr="00C44A10">
        <w:rPr>
          <w:rStyle w:val="Emphasis"/>
          <w:highlight w:val="green"/>
        </w:rPr>
        <w:t>only</w:t>
      </w:r>
      <w:r w:rsidRPr="00C44A10">
        <w:rPr>
          <w:rStyle w:val="StyleUnderline"/>
          <w:highlight w:val="green"/>
        </w:rPr>
        <w:t xml:space="preserve"> justified to create a </w:t>
      </w:r>
      <w:r w:rsidRPr="00C44A10">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t>
      </w:r>
      <w:proofErr w:type="spellStart"/>
      <w:r w:rsidRPr="000C4D4F">
        <w:rPr>
          <w:sz w:val="12"/>
        </w:rPr>
        <w:t>Walzer</w:t>
      </w:r>
      <w:proofErr w:type="spellEnd"/>
      <w:r w:rsidRPr="000C4D4F">
        <w:rPr>
          <w:sz w:val="12"/>
        </w:rPr>
        <w:t xml:space="preserve">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3F94A590" w14:textId="77777777" w:rsidR="003E3095" w:rsidRPr="000C4D4F" w:rsidRDefault="003E3095" w:rsidP="003E3095">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w:t>
      </w:r>
      <w:proofErr w:type="gramStart"/>
      <w:r w:rsidRPr="003D0FC3">
        <w:rPr>
          <w:sz w:val="12"/>
        </w:rPr>
        <w:t xml:space="preserve">In order </w:t>
      </w:r>
      <w:r w:rsidRPr="003D0FC3">
        <w:rPr>
          <w:rStyle w:val="StyleUnderline"/>
        </w:rPr>
        <w:t>to</w:t>
      </w:r>
      <w:proofErr w:type="gramEnd"/>
      <w:r w:rsidRPr="003D0FC3">
        <w:rPr>
          <w:rStyle w:val="StyleUnderline"/>
        </w:rPr>
        <w:t xml:space="preserve">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44A05928" w14:textId="77777777" w:rsidR="003E3095" w:rsidRPr="000C4D4F" w:rsidRDefault="003E3095" w:rsidP="003E3095">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5689372F" w14:textId="77777777" w:rsidR="003E3095" w:rsidRPr="000C4D4F" w:rsidRDefault="003E3095" w:rsidP="003E3095">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C44A10">
        <w:rPr>
          <w:rStyle w:val="StyleUnderline"/>
          <w:highlight w:val="green"/>
        </w:rPr>
        <w:t>questions about</w:t>
      </w:r>
      <w:r w:rsidRPr="000C4D4F">
        <w:rPr>
          <w:rStyle w:val="StyleUnderline"/>
        </w:rPr>
        <w:t xml:space="preserve"> the allocation of </w:t>
      </w:r>
      <w:r w:rsidRPr="00C44A10">
        <w:rPr>
          <w:rStyle w:val="StyleUnderline"/>
          <w:highlight w:val="green"/>
        </w:rPr>
        <w:t xml:space="preserve">benefits and burdens arise </w:t>
      </w:r>
      <w:r w:rsidRPr="00C44A10">
        <w:rPr>
          <w:rStyle w:val="Emphasis"/>
          <w:highlight w:val="green"/>
        </w:rPr>
        <w:t>only</w:t>
      </w:r>
      <w:r w:rsidRPr="00C44A10">
        <w:rPr>
          <w:rStyle w:val="StyleUnderline"/>
          <w:highlight w:val="green"/>
        </w:rPr>
        <w:t xml:space="preserve"> within </w:t>
      </w:r>
      <w:r w:rsidRPr="00C44A10">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w:t>
      </w:r>
      <w:proofErr w:type="gramStart"/>
      <w:r w:rsidRPr="000C4D4F">
        <w:rPr>
          <w:sz w:val="12"/>
        </w:rPr>
        <w:t xml:space="preserve">Both of </w:t>
      </w:r>
      <w:r w:rsidRPr="00C44A10">
        <w:rPr>
          <w:rStyle w:val="StyleUnderline"/>
          <w:highlight w:val="green"/>
        </w:rPr>
        <w:t>the</w:t>
      </w:r>
      <w:r w:rsidRPr="000C4D4F">
        <w:rPr>
          <w:sz w:val="12"/>
        </w:rPr>
        <w:t>se</w:t>
      </w:r>
      <w:proofErr w:type="gramEnd"/>
      <w:r w:rsidRPr="000C4D4F">
        <w:rPr>
          <w:sz w:val="12"/>
        </w:rPr>
        <w:t xml:space="preserve"> ideas—the </w:t>
      </w:r>
      <w:r w:rsidRPr="00C44A10">
        <w:rPr>
          <w:rStyle w:val="Emphasis"/>
          <w:highlight w:val="green"/>
        </w:rPr>
        <w:t>utilitarian</w:t>
      </w:r>
      <w:r w:rsidRPr="00C44A10">
        <w:rPr>
          <w:rStyle w:val="StyleUnderline"/>
          <w:highlight w:val="green"/>
        </w:rPr>
        <w:t xml:space="preserve"> idea</w:t>
      </w:r>
      <w:r w:rsidRPr="000C4D4F">
        <w:rPr>
          <w:rStyle w:val="StyleUnderline"/>
        </w:rPr>
        <w:t xml:space="preserve"> that </w:t>
      </w:r>
      <w:r w:rsidRPr="00C44A10">
        <w:rPr>
          <w:rStyle w:val="StyleUnderline"/>
          <w:highlight w:val="green"/>
        </w:rPr>
        <w:t>someone can be compelled</w:t>
      </w:r>
      <w:r w:rsidRPr="000C4D4F">
        <w:rPr>
          <w:rStyle w:val="StyleUnderline"/>
        </w:rPr>
        <w:t xml:space="preserve"> to contribute </w:t>
      </w:r>
      <w:r w:rsidRPr="00C44A10">
        <w:rPr>
          <w:rStyle w:val="StyleUnderline"/>
          <w:highlight w:val="green"/>
        </w:rPr>
        <w:t>when</w:t>
      </w:r>
      <w:r w:rsidRPr="000C4D4F">
        <w:rPr>
          <w:rStyle w:val="StyleUnderline"/>
        </w:rPr>
        <w:t xml:space="preserve">ever </w:t>
      </w:r>
      <w:r w:rsidRPr="00C44A10">
        <w:rPr>
          <w:rStyle w:val="StyleUnderline"/>
          <w:highlight w:val="green"/>
        </w:rPr>
        <w:t>others</w:t>
      </w:r>
      <w:r w:rsidRPr="000C4D4F">
        <w:rPr>
          <w:rStyle w:val="StyleUnderline"/>
        </w:rPr>
        <w:t xml:space="preserve"> will </w:t>
      </w:r>
      <w:r w:rsidRPr="00C44A10">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C44A10">
        <w:rPr>
          <w:rStyle w:val="StyleUnderline"/>
          <w:highlight w:val="green"/>
        </w:rPr>
        <w:t xml:space="preserve">are </w:t>
      </w:r>
      <w:r w:rsidRPr="00C44A10">
        <w:rPr>
          <w:rStyle w:val="Emphasis"/>
          <w:highlight w:val="green"/>
        </w:rPr>
        <w:t>inconsistent</w:t>
      </w:r>
      <w:r w:rsidRPr="00C44A10">
        <w:rPr>
          <w:rStyle w:val="StyleUnderline"/>
          <w:highlight w:val="green"/>
        </w:rPr>
        <w:t xml:space="preserve"> with the idea that people are </w:t>
      </w:r>
      <w:r w:rsidRPr="00C44A10">
        <w:rPr>
          <w:rStyle w:val="Emphasis"/>
          <w:highlight w:val="green"/>
        </w:rPr>
        <w:t>free to determine what their own purposes will be</w:t>
      </w:r>
      <w:r w:rsidRPr="00C44A10">
        <w:rPr>
          <w:rStyle w:val="StyleUnderline"/>
          <w:highlight w:val="green"/>
        </w:rPr>
        <w:t>.</w:t>
      </w:r>
      <w:r w:rsidRPr="000C4D4F">
        <w:rPr>
          <w:sz w:val="12"/>
        </w:rPr>
        <w:t xml:space="preserve"> </w:t>
      </w:r>
      <w:r w:rsidRPr="00C44A10">
        <w:rPr>
          <w:rStyle w:val="StyleUnderline"/>
          <w:highlight w:val="green"/>
        </w:rPr>
        <w:t>Neither the benefit to others nor</w:t>
      </w:r>
      <w:r w:rsidRPr="000C4D4F">
        <w:rPr>
          <w:rStyle w:val="StyleUnderline"/>
        </w:rPr>
        <w:t xml:space="preserve"> the fact </w:t>
      </w:r>
      <w:r w:rsidRPr="00C44A10">
        <w:rPr>
          <w:rStyle w:val="StyleUnderline"/>
          <w:highlight w:val="green"/>
        </w:rPr>
        <w:t>that you</w:t>
      </w:r>
      <w:r w:rsidRPr="000C4D4F">
        <w:rPr>
          <w:rStyle w:val="StyleUnderline"/>
        </w:rPr>
        <w:t xml:space="preserve"> yourself </w:t>
      </w:r>
      <w:r w:rsidRPr="00C44A10">
        <w:rPr>
          <w:rStyle w:val="StyleUnderline"/>
          <w:highlight w:val="green"/>
        </w:rPr>
        <w:t xml:space="preserve">receive a benefit is </w:t>
      </w:r>
      <w:r w:rsidRPr="00C44A10">
        <w:rPr>
          <w:rStyle w:val="Emphasis"/>
          <w:highlight w:val="green"/>
        </w:rPr>
        <w:t>sufficient</w:t>
      </w:r>
      <w:r w:rsidRPr="00C44A10">
        <w:rPr>
          <w:rStyle w:val="StyleUnderline"/>
          <w:highlight w:val="green"/>
        </w:rPr>
        <w:t xml:space="preserve"> to </w:t>
      </w:r>
      <w:r w:rsidRPr="00C44A10">
        <w:rPr>
          <w:rStyle w:val="Emphasis"/>
          <w:highlight w:val="green"/>
        </w:rPr>
        <w:t>compel you</w:t>
      </w:r>
      <w:r w:rsidRPr="00C44A10">
        <w:rPr>
          <w:rStyle w:val="StyleUnderline"/>
          <w:highlight w:val="green"/>
        </w:rPr>
        <w:t xml:space="preserve"> to pursue an end that </w:t>
      </w:r>
      <w:r w:rsidRPr="00C44A10">
        <w:rPr>
          <w:rStyle w:val="Emphasis"/>
          <w:highlight w:val="green"/>
        </w:rPr>
        <w:t>you do not share</w:t>
      </w:r>
      <w:r w:rsidRPr="000C4D4F">
        <w:rPr>
          <w:sz w:val="12"/>
        </w:rPr>
        <w:t>. However, public provision does not require any such principle.</w:t>
      </w:r>
    </w:p>
    <w:p w14:paraId="6916F63D" w14:textId="77777777" w:rsidR="003E3095" w:rsidRDefault="003E3095" w:rsidP="003E3095"/>
    <w:p w14:paraId="30F17F24" w14:textId="77777777" w:rsidR="003E3095" w:rsidRDefault="003E3095" w:rsidP="003E3095">
      <w:pPr>
        <w:pStyle w:val="Heading4"/>
      </w:pPr>
      <w:r>
        <w:t xml:space="preserve">Therefore, the criterion is respect for the rule of law. To clarify, I’m not saying that anything that follows from the rule of law is just. Instead, an action that fails to adhere to rule of law is unjust. </w:t>
      </w:r>
    </w:p>
    <w:p w14:paraId="3BA76105" w14:textId="77777777" w:rsidR="003E3095" w:rsidRDefault="003E3095" w:rsidP="003E3095"/>
    <w:p w14:paraId="1F41C799" w14:textId="77777777" w:rsidR="003E3095" w:rsidRDefault="003E3095" w:rsidP="003E3095">
      <w:pPr>
        <w:pStyle w:val="Heading4"/>
      </w:pPr>
      <w:r>
        <w:t xml:space="preserve">Prefer this criterion for 2 additional reasons. </w:t>
      </w:r>
    </w:p>
    <w:p w14:paraId="3992F6B3" w14:textId="77777777" w:rsidR="003E3095" w:rsidRDefault="003E3095" w:rsidP="003E3095"/>
    <w:p w14:paraId="560EFAC1" w14:textId="77777777" w:rsidR="003E3095" w:rsidRPr="00F50F02" w:rsidRDefault="003E3095" w:rsidP="003E3095">
      <w:pPr>
        <w:pStyle w:val="Heading4"/>
      </w:pPr>
      <w:r>
        <w:t xml:space="preserve">First, rule of law is </w:t>
      </w:r>
      <w:r>
        <w:rPr>
          <w:u w:val="single"/>
        </w:rPr>
        <w:t>instrumentally</w:t>
      </w:r>
      <w:r>
        <w:t xml:space="preserve"> necessary for a well-functioning society</w:t>
      </w:r>
    </w:p>
    <w:p w14:paraId="17B6B421" w14:textId="77777777" w:rsidR="003E3095" w:rsidRPr="00B507C1" w:rsidRDefault="003E3095" w:rsidP="003E3095">
      <w:pPr>
        <w:rPr>
          <w:rStyle w:val="Style13ptBold"/>
        </w:rPr>
      </w:pPr>
      <w:r>
        <w:rPr>
          <w:rStyle w:val="Style13ptBold"/>
        </w:rPr>
        <w:t>Bingham 10</w:t>
      </w:r>
    </w:p>
    <w:p w14:paraId="57290CAF" w14:textId="77777777" w:rsidR="003E3095" w:rsidRDefault="003E3095" w:rsidP="003E3095">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Justice and Senior Law Lord. He was described as the greatest lawyer of his generation, 2010, The Rule of Law, London: Allen Lane.</w:t>
      </w:r>
    </w:p>
    <w:p w14:paraId="5CD88657" w14:textId="77777777" w:rsidR="003E3095" w:rsidRPr="00B507C1" w:rsidRDefault="003E3095" w:rsidP="003E3095">
      <w:pPr>
        <w:rPr>
          <w:sz w:val="16"/>
        </w:rPr>
      </w:pPr>
    </w:p>
    <w:p w14:paraId="79A69F9A" w14:textId="77777777" w:rsidR="003E3095" w:rsidRPr="00F50F02" w:rsidRDefault="003E3095" w:rsidP="003E3095">
      <w:pPr>
        <w:rPr>
          <w:sz w:val="16"/>
        </w:rPr>
      </w:pPr>
      <w:r w:rsidRPr="00F50F02">
        <w:rPr>
          <w:sz w:val="16"/>
        </w:rPr>
        <w:t xml:space="preserve">I think there are really three reasons. </w:t>
      </w:r>
      <w:r w:rsidRPr="00C44A10">
        <w:rPr>
          <w:rStyle w:val="Emphasis"/>
          <w:highlight w:val="green"/>
        </w:rPr>
        <w:t>First</w:t>
      </w:r>
      <w:r w:rsidRPr="00F50F02">
        <w:rPr>
          <w:sz w:val="16"/>
        </w:rPr>
        <w:t xml:space="preserve">, and most obviously, </w:t>
      </w:r>
      <w:r w:rsidRPr="00C44A10">
        <w:rPr>
          <w:highlight w:val="green"/>
          <w:u w:val="single"/>
        </w:rPr>
        <w:t>if you and I are liable to be prosecuted,</w:t>
      </w:r>
      <w:r w:rsidRPr="00F50F02">
        <w:rPr>
          <w:u w:val="single"/>
        </w:rPr>
        <w:t xml:space="preserve"> </w:t>
      </w:r>
      <w:proofErr w:type="gramStart"/>
      <w:r w:rsidRPr="00F50F02">
        <w:rPr>
          <w:u w:val="single"/>
        </w:rPr>
        <w:t>fined</w:t>
      </w:r>
      <w:proofErr w:type="gramEnd"/>
      <w:r w:rsidRPr="00F50F02">
        <w:rPr>
          <w:u w:val="single"/>
        </w:rPr>
        <w:t xml:space="preserve"> and perhaps imprisoned for doing or failing to do something, </w:t>
      </w:r>
      <w:r w:rsidRPr="00C44A10">
        <w:rPr>
          <w:highlight w:val="green"/>
          <w:u w:val="single"/>
        </w:rPr>
        <w:t>we ought to be able</w:t>
      </w:r>
      <w:r w:rsidRPr="00F50F02">
        <w:rPr>
          <w:u w:val="single"/>
        </w:rPr>
        <w:t xml:space="preserve">, without undue difficulty, </w:t>
      </w:r>
      <w:r w:rsidRPr="00C44A10">
        <w:rPr>
          <w:highlight w:val="green"/>
          <w:u w:val="single"/>
        </w:rPr>
        <w:t>to find out what</w:t>
      </w:r>
      <w:r w:rsidRPr="00F50F02">
        <w:rPr>
          <w:u w:val="single"/>
        </w:rPr>
        <w:t xml:space="preserve"> it is </w:t>
      </w:r>
      <w:r w:rsidRPr="00C44A10">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w:t>
      </w:r>
      <w:proofErr w:type="spellStart"/>
      <w:r w:rsidRPr="00F50F02">
        <w:rPr>
          <w:sz w:val="16"/>
        </w:rPr>
        <w:t>behaviour</w:t>
      </w:r>
      <w:proofErr w:type="spellEnd"/>
      <w:r w:rsidRPr="00F50F02">
        <w:rPr>
          <w:sz w:val="16"/>
        </w:rPr>
        <w:t xml:space="preserve">, and we cannot be discouraged if we do not know, and cannot reasonably easily discover, what it is we should not do. The </w:t>
      </w:r>
      <w:r w:rsidRPr="00C44A10">
        <w:rPr>
          <w:rStyle w:val="Emphasis"/>
          <w:highlight w:val="green"/>
        </w:rPr>
        <w:t>second</w:t>
      </w:r>
      <w:r w:rsidRPr="00F50F02">
        <w:t xml:space="preserve"> </w:t>
      </w:r>
      <w:r w:rsidRPr="00F50F02">
        <w:rPr>
          <w:sz w:val="16"/>
        </w:rPr>
        <w:t xml:space="preserve">reason is rather similar, but not tied to the criminal law. </w:t>
      </w:r>
      <w:r w:rsidRPr="00C44A10">
        <w:rPr>
          <w:highlight w:val="green"/>
          <w:u w:val="single"/>
        </w:rPr>
        <w:t>If we are to claim</w:t>
      </w:r>
      <w:r w:rsidRPr="00F50F02">
        <w:rPr>
          <w:u w:val="single"/>
        </w:rPr>
        <w:t xml:space="preserve"> </w:t>
      </w:r>
      <w:r w:rsidRPr="00F50F02">
        <w:rPr>
          <w:sz w:val="16"/>
        </w:rPr>
        <w:t xml:space="preserve">the </w:t>
      </w:r>
      <w:r w:rsidRPr="00C44A10">
        <w:rPr>
          <w:highlight w:val="green"/>
          <w:u w:val="single"/>
        </w:rPr>
        <w:t>rights</w:t>
      </w:r>
      <w:r w:rsidRPr="00F50F02">
        <w:rPr>
          <w:u w:val="single"/>
        </w:rPr>
        <w:t xml:space="preserve"> </w:t>
      </w:r>
      <w:r w:rsidRPr="00F50F02">
        <w:rPr>
          <w:sz w:val="16"/>
        </w:rPr>
        <w:t xml:space="preserve">which the civil (that is, non-criminal) law gives us, </w:t>
      </w:r>
      <w:r w:rsidRPr="00C44A10">
        <w:rPr>
          <w:highlight w:val="green"/>
          <w:u w:val="single"/>
        </w:rPr>
        <w:t>or</w:t>
      </w:r>
      <w:r w:rsidRPr="00F50F02">
        <w:rPr>
          <w:u w:val="single"/>
        </w:rPr>
        <w:t xml:space="preserve"> </w:t>
      </w:r>
      <w:r w:rsidRPr="00F50F02">
        <w:rPr>
          <w:sz w:val="16"/>
        </w:rPr>
        <w:t xml:space="preserve">to </w:t>
      </w:r>
      <w:r w:rsidRPr="00C44A10">
        <w:rPr>
          <w:highlight w:val="green"/>
          <w:u w:val="single"/>
        </w:rPr>
        <w:t>perform</w:t>
      </w:r>
      <w:r w:rsidRPr="00F50F02">
        <w:rPr>
          <w:u w:val="single"/>
        </w:rPr>
        <w:t xml:space="preserve"> </w:t>
      </w:r>
      <w:r w:rsidRPr="00F50F02">
        <w:rPr>
          <w:sz w:val="16"/>
        </w:rPr>
        <w:t xml:space="preserve">the </w:t>
      </w:r>
      <w:r w:rsidRPr="00C44A10">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C44A10">
        <w:rPr>
          <w:highlight w:val="green"/>
          <w:u w:val="single"/>
        </w:rPr>
        <w:t>it is important to know what our rights</w:t>
      </w:r>
      <w:r w:rsidRPr="00F50F02">
        <w:rPr>
          <w:u w:val="single"/>
        </w:rPr>
        <w:t xml:space="preserve"> or obligations </w:t>
      </w:r>
      <w:r w:rsidRPr="00C44A10">
        <w:rPr>
          <w:highlight w:val="green"/>
          <w:u w:val="single"/>
        </w:rPr>
        <w:t>are.</w:t>
      </w:r>
      <w:r w:rsidRPr="00F50F02">
        <w:rPr>
          <w:u w:val="single"/>
        </w:rPr>
        <w:t xml:space="preserve"> </w:t>
      </w:r>
      <w:proofErr w:type="gramStart"/>
      <w:r w:rsidRPr="00F50F02">
        <w:rPr>
          <w:sz w:val="16"/>
        </w:rPr>
        <w:t>Otherwise</w:t>
      </w:r>
      <w:proofErr w:type="gramEnd"/>
      <w:r w:rsidRPr="00F50F02">
        <w:rPr>
          <w:sz w:val="16"/>
        </w:rPr>
        <w:t xml:space="preserv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C44A10">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C44A10">
        <w:rPr>
          <w:highlight w:val="green"/>
          <w:u w:val="single"/>
        </w:rPr>
        <w:t>trade, investment and business</w:t>
      </w:r>
      <w:r w:rsidRPr="00F50F02">
        <w:rPr>
          <w:u w:val="single"/>
        </w:rPr>
        <w:t xml:space="preserve"> generally </w:t>
      </w:r>
      <w:r w:rsidRPr="00C44A10">
        <w:rPr>
          <w:highlight w:val="green"/>
          <w:u w:val="single"/>
        </w:rPr>
        <w:t>is promoted by</w:t>
      </w:r>
      <w:r w:rsidRPr="00F50F02">
        <w:rPr>
          <w:u w:val="single"/>
        </w:rPr>
        <w:t xml:space="preserve"> a body of accessible </w:t>
      </w:r>
      <w:r w:rsidRPr="00C44A10">
        <w:rPr>
          <w:highlight w:val="green"/>
          <w:u w:val="single"/>
        </w:rPr>
        <w:t>legal rules governing commercial rights</w:t>
      </w:r>
      <w:r w:rsidRPr="00F50F02">
        <w:rPr>
          <w:u w:val="single"/>
        </w:rPr>
        <w:t xml:space="preserve"> and obligations. </w:t>
      </w:r>
      <w:r w:rsidRPr="00C44A10">
        <w:rPr>
          <w:highlight w:val="green"/>
          <w:u w:val="single"/>
        </w:rPr>
        <w:t>No one would</w:t>
      </w:r>
      <w:r w:rsidRPr="00F50F02">
        <w:rPr>
          <w:u w:val="single"/>
        </w:rPr>
        <w:t xml:space="preserve"> choose to </w:t>
      </w:r>
      <w:r w:rsidRPr="00C44A10">
        <w:rPr>
          <w:highlight w:val="green"/>
          <w:u w:val="single"/>
        </w:rPr>
        <w:t>do business</w:t>
      </w:r>
      <w:r w:rsidRPr="00F50F02">
        <w:rPr>
          <w:u w:val="single"/>
        </w:rPr>
        <w:t>,</w:t>
      </w:r>
      <w:r w:rsidRPr="00F50F02">
        <w:rPr>
          <w:sz w:val="16"/>
        </w:rPr>
        <w:t xml:space="preserve"> perhaps involving large sums of money, </w:t>
      </w:r>
      <w:r w:rsidRPr="00C44A10">
        <w:rPr>
          <w:highlight w:val="green"/>
          <w:u w:val="single"/>
        </w:rPr>
        <w:t>in a country where the parties’ rights</w:t>
      </w:r>
      <w:r w:rsidRPr="00F50F02">
        <w:rPr>
          <w:u w:val="single"/>
        </w:rPr>
        <w:t xml:space="preserve"> and obligations </w:t>
      </w:r>
      <w:r w:rsidRPr="00C44A10">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C44A10">
        <w:rPr>
          <w:highlight w:val="green"/>
          <w:u w:val="single"/>
        </w:rPr>
        <w:t>it is of more consequence that a rule should be certain, than whether the rule is</w:t>
      </w:r>
      <w:r w:rsidRPr="00F50F02">
        <w:rPr>
          <w:u w:val="single"/>
        </w:rPr>
        <w:t xml:space="preserve"> established </w:t>
      </w:r>
      <w:r w:rsidRPr="00C44A10">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C44A10">
        <w:rPr>
          <w:bCs/>
          <w:highlight w:val="green"/>
          <w:u w:val="single"/>
        </w:rPr>
        <w:t>former chairman of the Fed</w:t>
      </w:r>
      <w:r w:rsidRPr="00F50F02">
        <w:rPr>
          <w:bCs/>
          <w:u w:val="single"/>
        </w:rPr>
        <w:t xml:space="preserve">eral Reserve Bank of the United States, </w:t>
      </w:r>
      <w:r w:rsidRPr="00C44A10">
        <w:rPr>
          <w:bCs/>
          <w:highlight w:val="green"/>
          <w:u w:val="single"/>
        </w:rPr>
        <w:t>when</w:t>
      </w:r>
      <w:r w:rsidRPr="00F50F02">
        <w:rPr>
          <w:bCs/>
          <w:u w:val="single"/>
        </w:rPr>
        <w:t xml:space="preserve"> recently </w:t>
      </w:r>
      <w:r w:rsidRPr="00C44A10">
        <w:rPr>
          <w:bCs/>
          <w:highlight w:val="green"/>
          <w:u w:val="single"/>
        </w:rPr>
        <w:t>asked</w:t>
      </w:r>
      <w:r w:rsidRPr="00F50F02">
        <w:rPr>
          <w:bCs/>
          <w:u w:val="single"/>
        </w:rPr>
        <w:t>, informally, what he considered</w:t>
      </w:r>
      <w:r w:rsidRPr="00F50F02">
        <w:rPr>
          <w:u w:val="single"/>
        </w:rPr>
        <w:t xml:space="preserve"> </w:t>
      </w:r>
      <w:r w:rsidRPr="00C44A10">
        <w:rPr>
          <w:rStyle w:val="Emphasis"/>
          <w:highlight w:val="green"/>
        </w:rPr>
        <w:t>the single most important contributor to economic growth</w:t>
      </w:r>
      <w:r w:rsidRPr="00C44A10">
        <w:rPr>
          <w:highlight w:val="green"/>
          <w:u w:val="single"/>
        </w:rPr>
        <w:t>, gave</w:t>
      </w:r>
      <w:r w:rsidRPr="00F50F02">
        <w:rPr>
          <w:u w:val="single"/>
        </w:rPr>
        <w:t xml:space="preserve"> as </w:t>
      </w:r>
      <w:r w:rsidRPr="00C44A10">
        <w:rPr>
          <w:highlight w:val="green"/>
          <w:u w:val="single"/>
        </w:rPr>
        <w:t>his</w:t>
      </w:r>
      <w:r w:rsidRPr="00F50F02">
        <w:rPr>
          <w:u w:val="single"/>
        </w:rPr>
        <w:t xml:space="preserve"> considered </w:t>
      </w:r>
      <w:r w:rsidRPr="00C44A10">
        <w:rPr>
          <w:highlight w:val="green"/>
          <w:u w:val="single"/>
        </w:rPr>
        <w:t xml:space="preserve">answer: </w:t>
      </w:r>
      <w:r w:rsidRPr="00C44A10">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C44A10">
        <w:rPr>
          <w:highlight w:val="green"/>
          <w:u w:val="single"/>
        </w:rPr>
        <w:t>The rule of law is</w:t>
      </w:r>
      <w:r w:rsidRPr="00F50F02">
        <w:rPr>
          <w:u w:val="single"/>
        </w:rPr>
        <w:t xml:space="preserve"> held to be </w:t>
      </w:r>
      <w:r w:rsidRPr="00C44A10">
        <w:rPr>
          <w:highlight w:val="green"/>
          <w:u w:val="single"/>
        </w:rPr>
        <w:t xml:space="preserve">not only </w:t>
      </w:r>
      <w:proofErr w:type="gramStart"/>
      <w:r w:rsidRPr="00C44A10">
        <w:rPr>
          <w:highlight w:val="green"/>
          <w:u w:val="single"/>
        </w:rPr>
        <w:t>good in itself</w:t>
      </w:r>
      <w:r w:rsidRPr="00F50F02">
        <w:rPr>
          <w:u w:val="single"/>
        </w:rPr>
        <w:t>, because</w:t>
      </w:r>
      <w:proofErr w:type="gramEnd"/>
      <w:r w:rsidRPr="00F50F02">
        <w:rPr>
          <w:u w:val="single"/>
        </w:rPr>
        <w:t xml:space="preserve"> it embodies and encourages a just society, </w:t>
      </w:r>
      <w:r w:rsidRPr="00C44A10">
        <w:rPr>
          <w:highlight w:val="green"/>
          <w:u w:val="single"/>
        </w:rPr>
        <w:t>but also</w:t>
      </w:r>
      <w:r w:rsidRPr="00F50F02">
        <w:rPr>
          <w:u w:val="single"/>
        </w:rPr>
        <w:t xml:space="preserve"> as </w:t>
      </w:r>
      <w:r w:rsidRPr="00C44A10">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0845DBA6" w14:textId="77777777" w:rsidR="003E3095" w:rsidRDefault="003E3095" w:rsidP="003E3095"/>
    <w:p w14:paraId="7B0816CA" w14:textId="77777777" w:rsidR="003E3095" w:rsidRPr="002B4958" w:rsidRDefault="003E3095" w:rsidP="003E3095">
      <w:pPr>
        <w:pStyle w:val="Heading4"/>
      </w:pPr>
      <w:r>
        <w:t xml:space="preserve">Second, a shared intuition of moral theories </w:t>
      </w:r>
      <w:proofErr w:type="gramStart"/>
      <w:r>
        <w:t>reflect</w:t>
      </w:r>
      <w:proofErr w:type="gramEnd"/>
      <w:r>
        <w:t xml:space="preserve"> the idea that justice requires a sovereign </w:t>
      </w:r>
    </w:p>
    <w:p w14:paraId="005F3906" w14:textId="77777777" w:rsidR="003E3095" w:rsidRPr="00CB1BFC" w:rsidRDefault="003E3095" w:rsidP="003E3095">
      <w:pPr>
        <w:rPr>
          <w:rStyle w:val="Style13ptBold"/>
        </w:rPr>
      </w:pPr>
      <w:r w:rsidRPr="00CB1BFC">
        <w:rPr>
          <w:rStyle w:val="Style13ptBold"/>
        </w:rPr>
        <w:t>Nagel 5</w:t>
      </w:r>
    </w:p>
    <w:p w14:paraId="601B558C" w14:textId="77777777" w:rsidR="003E3095" w:rsidRPr="0021318E" w:rsidRDefault="003E3095" w:rsidP="003E3095">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21318E">
          <w:rPr>
            <w:rStyle w:val="Hyperlink"/>
          </w:rPr>
          <w:t>https://www.jstor.org/stable/3558011</w:t>
        </w:r>
      </w:hyperlink>
    </w:p>
    <w:p w14:paraId="13ADC8CF" w14:textId="77777777" w:rsidR="003E3095" w:rsidRPr="00A14960" w:rsidRDefault="003E3095" w:rsidP="003E3095">
      <w:pPr>
        <w:rPr>
          <w:vertAlign w:val="subscript"/>
        </w:rPr>
      </w:pPr>
    </w:p>
    <w:p w14:paraId="0CFD731C" w14:textId="77777777" w:rsidR="003E3095" w:rsidRPr="0021318E" w:rsidRDefault="003E3095" w:rsidP="003E3095">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w:t>
      </w:r>
      <w:proofErr w:type="gramStart"/>
      <w:r w:rsidRPr="0021318E">
        <w:rPr>
          <w:sz w:val="12"/>
        </w:rPr>
        <w:t>in order to</w:t>
      </w:r>
      <w:proofErr w:type="gramEnd"/>
      <w:r w:rsidRPr="0021318E">
        <w:rPr>
          <w:sz w:val="12"/>
        </w:rPr>
        <w:t xml:space="preserve">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proofErr w:type="gramStart"/>
      <w:r w:rsidRPr="0021318E">
        <w:rPr>
          <w:sz w:val="12"/>
        </w:rPr>
        <w:t>theworld</w:t>
      </w:r>
      <w:proofErr w:type="spellEnd"/>
      <w:r w:rsidRPr="0021318E">
        <w:rPr>
          <w:sz w:val="12"/>
        </w:rPr>
        <w:t xml:space="preserve"> as a whole</w:t>
      </w:r>
      <w:proofErr w:type="gramEnd"/>
      <w:r w:rsidRPr="0021318E">
        <w:rPr>
          <w:sz w:val="12"/>
        </w:rPr>
        <w:t>. Those motives, even if they make us dissatisfied with our relations to other human beings, are baffled and left without an avenue of expression, except for the expression of moral frustration.</w:t>
      </w:r>
    </w:p>
    <w:p w14:paraId="7235BEB4" w14:textId="77777777" w:rsidR="003E3095" w:rsidRDefault="003E3095" w:rsidP="003E3095"/>
    <w:p w14:paraId="12E1EED0" w14:textId="77777777" w:rsidR="003E3095" w:rsidRDefault="003E3095" w:rsidP="003E3095">
      <w:pPr>
        <w:pStyle w:val="Heading4"/>
      </w:pPr>
      <w:r>
        <w:t>Thus, I affirm that the private appropriation of outer space is unjust because it does not respect the rule of law</w:t>
      </w:r>
    </w:p>
    <w:p w14:paraId="009358F0" w14:textId="77777777" w:rsidR="003E3095" w:rsidRDefault="003E3095" w:rsidP="003E3095"/>
    <w:p w14:paraId="2FC7AB95" w14:textId="77777777" w:rsidR="003E3095" w:rsidRDefault="003E3095" w:rsidP="003E3095">
      <w:pPr>
        <w:pStyle w:val="Heading3"/>
      </w:pPr>
      <w:r>
        <w:t>1</w:t>
      </w:r>
    </w:p>
    <w:p w14:paraId="1A0E360B" w14:textId="77777777" w:rsidR="003E3095" w:rsidRPr="009D566A" w:rsidRDefault="003E3095" w:rsidP="003E3095"/>
    <w:p w14:paraId="2E3C0AD8" w14:textId="77777777" w:rsidR="003E3095" w:rsidRPr="009D566A" w:rsidRDefault="003E3095" w:rsidP="003E3095">
      <w:pPr>
        <w:pStyle w:val="Heading4"/>
      </w:pPr>
      <w:r w:rsidRPr="009D566A">
        <w:t xml:space="preserve">Contention 1 is </w:t>
      </w:r>
      <w:r w:rsidRPr="009D566A">
        <w:rPr>
          <w:u w:val="single"/>
        </w:rPr>
        <w:t>arbitrariness</w:t>
      </w:r>
    </w:p>
    <w:p w14:paraId="5078BD33" w14:textId="77777777" w:rsidR="003E3095" w:rsidRDefault="003E3095" w:rsidP="003E3095"/>
    <w:p w14:paraId="42FF1C9D" w14:textId="77777777" w:rsidR="003E3095" w:rsidRPr="00A761E6" w:rsidRDefault="003E3095" w:rsidP="003E3095">
      <w:pPr>
        <w:pStyle w:val="Heading4"/>
      </w:pPr>
      <w:r>
        <w:t xml:space="preserve">Any act of appropriation is </w:t>
      </w:r>
      <w:r>
        <w:rPr>
          <w:u w:val="single"/>
        </w:rPr>
        <w:t>indeterminate</w:t>
      </w:r>
      <w:r>
        <w:t xml:space="preserve"> absent a common understanding of property found in law</w:t>
      </w:r>
    </w:p>
    <w:p w14:paraId="4FF99557" w14:textId="77777777" w:rsidR="003E3095" w:rsidRPr="00B507C1" w:rsidRDefault="003E3095" w:rsidP="003E3095">
      <w:pPr>
        <w:rPr>
          <w:rStyle w:val="Style13ptBold"/>
        </w:rPr>
      </w:pPr>
      <w:r>
        <w:rPr>
          <w:rStyle w:val="Style13ptBold"/>
        </w:rPr>
        <w:t>Waldron 96</w:t>
      </w:r>
    </w:p>
    <w:p w14:paraId="34E3106F" w14:textId="77777777" w:rsidR="003E3095" w:rsidRDefault="003E3095" w:rsidP="003E3095">
      <w:pPr>
        <w:rPr>
          <w:sz w:val="16"/>
        </w:rPr>
      </w:pPr>
      <w:r w:rsidRPr="00B507C1">
        <w:rPr>
          <w:sz w:val="16"/>
        </w:rPr>
        <w:t xml:space="preserve">Waldron, Jeremy [Professor of Law and Philosophy at the NYU School of Law]. “Kant’s Legal Positivism” Harvard Law </w:t>
      </w:r>
      <w:proofErr w:type="gramStart"/>
      <w:r w:rsidRPr="00B507C1">
        <w:rPr>
          <w:sz w:val="16"/>
        </w:rPr>
        <w:t>Review ,</w:t>
      </w:r>
      <w:proofErr w:type="gramEnd"/>
      <w:r w:rsidRPr="00B507C1">
        <w:rPr>
          <w:sz w:val="16"/>
        </w:rPr>
        <w:t xml:space="preserve"> May, 1996, Vol. 109, No. 7 (May, 1996), pp. 1535-156</w:t>
      </w:r>
    </w:p>
    <w:p w14:paraId="05FA4666" w14:textId="77777777" w:rsidR="003E3095" w:rsidRPr="00B507C1" w:rsidRDefault="003E3095" w:rsidP="003E3095">
      <w:pPr>
        <w:rPr>
          <w:sz w:val="16"/>
        </w:rPr>
      </w:pPr>
    </w:p>
    <w:p w14:paraId="6D6B62E3" w14:textId="77777777" w:rsidR="003E3095" w:rsidRPr="00B507C1" w:rsidRDefault="003E3095" w:rsidP="003E3095">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w:t>
      </w:r>
      <w:proofErr w:type="gramStart"/>
      <w:r w:rsidRPr="00B507C1">
        <w:rPr>
          <w:bCs/>
          <w:sz w:val="16"/>
        </w:rPr>
        <w:t>pretty clear</w:t>
      </w:r>
      <w:proofErr w:type="gramEnd"/>
      <w:r w:rsidRPr="00B507C1">
        <w:rPr>
          <w:bCs/>
          <w:sz w:val="16"/>
        </w:rPr>
        <w:t xml:space="preserve">,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w:t>
      </w:r>
      <w:proofErr w:type="gramStart"/>
      <w:r w:rsidRPr="00B507C1">
        <w:rPr>
          <w:bCs/>
          <w:sz w:val="16"/>
        </w:rPr>
        <w:t>take into account</w:t>
      </w:r>
      <w:proofErr w:type="gramEnd"/>
      <w:r w:rsidRPr="00B507C1">
        <w:rPr>
          <w:bCs/>
          <w:sz w:val="16"/>
        </w:rPr>
        <w:t xml:space="preserve">.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w:t>
      </w:r>
      <w:proofErr w:type="gramStart"/>
      <w:r w:rsidRPr="00B507C1">
        <w:rPr>
          <w:bCs/>
          <w:sz w:val="16"/>
        </w:rPr>
        <w:t>more or less unavoidable</w:t>
      </w:r>
      <w:proofErr w:type="gramEnd"/>
      <w:r w:rsidRPr="00B507C1">
        <w:rPr>
          <w:bCs/>
          <w:sz w:val="16"/>
        </w:rPr>
        <w:t xml:space="preserv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4BBD8245" w14:textId="77777777" w:rsidR="003E3095" w:rsidRDefault="003E3095" w:rsidP="003E3095"/>
    <w:p w14:paraId="403B68CF" w14:textId="77777777" w:rsidR="003E3095" w:rsidRDefault="003E3095" w:rsidP="003E3095">
      <w:pPr>
        <w:pStyle w:val="Heading4"/>
      </w:pPr>
      <w:r>
        <w:t>No such unified legal system exists for allowing property rights to outer space; therefore, all private appropriation of space is unjust</w:t>
      </w:r>
    </w:p>
    <w:p w14:paraId="42309B93" w14:textId="77777777" w:rsidR="003E3095" w:rsidRPr="003D5178" w:rsidRDefault="003E3095" w:rsidP="003E3095">
      <w:pPr>
        <w:rPr>
          <w:rStyle w:val="Style13ptBold"/>
        </w:rPr>
      </w:pPr>
      <w:proofErr w:type="spellStart"/>
      <w:r>
        <w:rPr>
          <w:rStyle w:val="Style13ptBold"/>
        </w:rPr>
        <w:t>Tronchetti</w:t>
      </w:r>
      <w:proofErr w:type="spellEnd"/>
      <w:r>
        <w:rPr>
          <w:rStyle w:val="Style13ptBold"/>
        </w:rPr>
        <w:t xml:space="preserve"> 7</w:t>
      </w:r>
    </w:p>
    <w:p w14:paraId="5DCD3017" w14:textId="77777777" w:rsidR="003E3095" w:rsidRDefault="003E3095" w:rsidP="003E3095">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w:t>
      </w:r>
      <w:proofErr w:type="gramStart"/>
      <w:r w:rsidRPr="003D5178">
        <w:rPr>
          <w:sz w:val="16"/>
        </w:rPr>
        <w:t>In</w:t>
      </w:r>
      <w:proofErr w:type="gramEnd"/>
      <w:r w:rsidRPr="003D5178">
        <w:rPr>
          <w:sz w:val="16"/>
        </w:rPr>
        <w:t xml:space="preserve"> Its </w:t>
      </w:r>
      <w:proofErr w:type="spellStart"/>
      <w:r w:rsidRPr="003D5178">
        <w:rPr>
          <w:sz w:val="16"/>
        </w:rPr>
        <w:t>Defence</w:t>
      </w:r>
      <w:proofErr w:type="spellEnd"/>
      <w:r w:rsidRPr="003D5178">
        <w:rPr>
          <w:sz w:val="16"/>
        </w:rPr>
        <w:t xml:space="preserve">.” 50 PROC. L. OUTER SPACE 526, 530 (2007). JDN. </w:t>
      </w:r>
      <w:hyperlink r:id="rId7" w:history="1">
        <w:r w:rsidRPr="008A6389">
          <w:rPr>
            <w:rStyle w:val="Hyperlink"/>
            <w:sz w:val="16"/>
          </w:rPr>
          <w:t>https://iislweb.org/docs/Diederiks2007.pdf</w:t>
        </w:r>
      </w:hyperlink>
    </w:p>
    <w:p w14:paraId="23BACC75" w14:textId="77777777" w:rsidR="003E3095" w:rsidRPr="003D5178" w:rsidRDefault="003E3095" w:rsidP="003E3095">
      <w:pPr>
        <w:rPr>
          <w:sz w:val="16"/>
        </w:rPr>
      </w:pPr>
    </w:p>
    <w:p w14:paraId="50425FC6" w14:textId="77777777" w:rsidR="003E3095" w:rsidRPr="003D5178" w:rsidRDefault="003E3095" w:rsidP="003E3095">
      <w:pPr>
        <w:rPr>
          <w:sz w:val="16"/>
        </w:rPr>
      </w:pPr>
      <w:r w:rsidRPr="003D5178">
        <w:rPr>
          <w:sz w:val="16"/>
        </w:rPr>
        <w:t xml:space="preserve">However, it must be said, that </w:t>
      </w:r>
      <w:r w:rsidRPr="009F46BF">
        <w:rPr>
          <w:u w:val="single"/>
        </w:rPr>
        <w:t xml:space="preserve">nowadays </w:t>
      </w:r>
      <w:r w:rsidRPr="00C44A10">
        <w:rPr>
          <w:highlight w:val="green"/>
          <w:u w:val="single"/>
        </w:rPr>
        <w:t xml:space="preserve">there is </w:t>
      </w:r>
      <w:proofErr w:type="gramStart"/>
      <w:r w:rsidRPr="00C44A10">
        <w:rPr>
          <w:highlight w:val="green"/>
          <w:u w:val="single"/>
        </w:rPr>
        <w:t>a</w:t>
      </w:r>
      <w:r w:rsidRPr="003D5178">
        <w:rPr>
          <w:u w:val="single"/>
        </w:rPr>
        <w:t xml:space="preserve"> general </w:t>
      </w:r>
      <w:r w:rsidRPr="00C44A10">
        <w:rPr>
          <w:rStyle w:val="Emphasis"/>
          <w:highlight w:val="green"/>
        </w:rPr>
        <w:t>consensus</w:t>
      </w:r>
      <w:proofErr w:type="gramEnd"/>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w:t>
      </w:r>
      <w:proofErr w:type="gramStart"/>
      <w:r w:rsidRPr="003D5178">
        <w:rPr>
          <w:u w:val="single"/>
        </w:rPr>
        <w:t>for the reason that</w:t>
      </w:r>
      <w:proofErr w:type="gramEnd"/>
      <w:r w:rsidRPr="003D5178">
        <w:rPr>
          <w:u w:val="single"/>
        </w:rPr>
        <w:t xml:space="preserve">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proofErr w:type="gramStart"/>
      <w:r w:rsidRPr="003D5178">
        <w:rPr>
          <w:u w:val="single"/>
        </w:rPr>
        <w:t>In order to</w:t>
      </w:r>
      <w:proofErr w:type="gramEnd"/>
      <w:r w:rsidRPr="003D5178">
        <w:rPr>
          <w:u w:val="single"/>
        </w:rPr>
        <w:t xml:space="preserve">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The French Delegate stated that: “…there was reason to be satisfied that three basic principles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w:t>
      </w:r>
      <w:proofErr w:type="gramStart"/>
      <w:r w:rsidRPr="003D5178">
        <w:rPr>
          <w:u w:val="single"/>
        </w:rPr>
        <w:t xml:space="preserve">an </w:t>
      </w:r>
      <w:r w:rsidRPr="00C44A10">
        <w:rPr>
          <w:highlight w:val="green"/>
          <w:u w:val="single"/>
        </w:rPr>
        <w:t>evidence</w:t>
      </w:r>
      <w:r w:rsidRPr="003D5178">
        <w:rPr>
          <w:u w:val="single"/>
        </w:rPr>
        <w:t xml:space="preserve"> of the fact</w:t>
      </w:r>
      <w:proofErr w:type="gramEnd"/>
      <w:r w:rsidRPr="003D5178">
        <w:rPr>
          <w:u w:val="single"/>
        </w:rPr>
        <w:t xml:space="preserve">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w:t>
      </w:r>
      <w:proofErr w:type="gramStart"/>
      <w:r w:rsidRPr="003D5178">
        <w:rPr>
          <w:sz w:val="16"/>
        </w:rPr>
        <w:t>namely</w:t>
      </w:r>
      <w:proofErr w:type="gramEnd"/>
      <w:r w:rsidRPr="003D5178">
        <w:rPr>
          <w:sz w:val="16"/>
        </w:rPr>
        <w:t xml:space="preserve">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1D60FC68" w14:textId="77777777" w:rsidR="003E3095" w:rsidRDefault="003E3095" w:rsidP="003E3095"/>
    <w:p w14:paraId="2CBFF494" w14:textId="77777777" w:rsidR="003E3095" w:rsidRDefault="003E3095" w:rsidP="003E3095">
      <w:pPr>
        <w:pStyle w:val="Heading4"/>
      </w:pPr>
      <w:r>
        <w:t>That links to the framework—ignoring the standing law would violate the rule of law</w:t>
      </w:r>
    </w:p>
    <w:p w14:paraId="5B16A097" w14:textId="77777777" w:rsidR="003E3095" w:rsidRPr="00741A57" w:rsidRDefault="003E3095" w:rsidP="003E3095">
      <w:pPr>
        <w:rPr>
          <w:rStyle w:val="Style13ptBold"/>
        </w:rPr>
      </w:pPr>
      <w:r>
        <w:rPr>
          <w:rStyle w:val="Style13ptBold"/>
        </w:rPr>
        <w:t>Waldron 96</w:t>
      </w:r>
    </w:p>
    <w:p w14:paraId="0E1B9DFF" w14:textId="77777777" w:rsidR="003E3095" w:rsidRDefault="003E3095" w:rsidP="003E3095">
      <w:pPr>
        <w:rPr>
          <w:sz w:val="16"/>
        </w:rPr>
      </w:pPr>
      <w:r w:rsidRPr="00741A57">
        <w:rPr>
          <w:sz w:val="16"/>
        </w:rPr>
        <w:t xml:space="preserve">Waldron, Jeremy [Professor of Law and Philosophy at the NYU School of Law]. “Kant’s Legal Positivism” Harvard Law </w:t>
      </w:r>
      <w:proofErr w:type="gramStart"/>
      <w:r w:rsidRPr="00741A57">
        <w:rPr>
          <w:sz w:val="16"/>
        </w:rPr>
        <w:t>Review ,</w:t>
      </w:r>
      <w:proofErr w:type="gramEnd"/>
      <w:r w:rsidRPr="00741A57">
        <w:rPr>
          <w:sz w:val="16"/>
        </w:rPr>
        <w:t xml:space="preserve"> May, 1996, Vol. 109, No. 7 (May, 1996), pp. 1535-156</w:t>
      </w:r>
    </w:p>
    <w:p w14:paraId="5488EAA5" w14:textId="77777777" w:rsidR="003E3095" w:rsidRPr="00741A57" w:rsidRDefault="003E3095" w:rsidP="003E3095">
      <w:pPr>
        <w:rPr>
          <w:sz w:val="16"/>
        </w:rPr>
      </w:pPr>
    </w:p>
    <w:p w14:paraId="239E9FD3" w14:textId="77777777" w:rsidR="003E3095" w:rsidRPr="00741A57" w:rsidRDefault="003E3095" w:rsidP="003E3095">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w:t>
      </w:r>
      <w:proofErr w:type="gramStart"/>
      <w:r w:rsidRPr="00741A57">
        <w:rPr>
          <w:u w:val="single"/>
        </w:rPr>
        <w:t>be, if</w:t>
      </w:r>
      <w:proofErr w:type="gramEnd"/>
      <w:r w:rsidRPr="00741A57">
        <w:rPr>
          <w:u w:val="single"/>
        </w:rPr>
        <w:t xml:space="preserve"> people's moral judgments are irrational, ill-thought-through, uninformed, or biased. But even </w:t>
      </w:r>
      <w:proofErr w:type="gramStart"/>
      <w:r w:rsidRPr="00741A57">
        <w:rPr>
          <w:u w:val="single"/>
        </w:rPr>
        <w:t>assuming that</w:t>
      </w:r>
      <w:proofErr w:type="gramEnd"/>
      <w:r w:rsidRPr="00741A57">
        <w:rPr>
          <w:u w:val="single"/>
        </w:rPr>
        <w:t xml:space="preserve"> each person does his best to ascertain what is really right or really just, there will still be problems to the extent that different persons arrive (however scrupulously) at different conclusions.</w:t>
      </w:r>
    </w:p>
    <w:p w14:paraId="17661A00" w14:textId="77777777" w:rsidR="003E3095" w:rsidRDefault="003E3095" w:rsidP="003E3095"/>
    <w:p w14:paraId="43003C41" w14:textId="77777777" w:rsidR="003E3095" w:rsidRPr="00A26493" w:rsidRDefault="003E3095" w:rsidP="003E3095">
      <w:pPr>
        <w:pStyle w:val="Heading4"/>
      </w:pPr>
      <w:r>
        <w:t xml:space="preserve">Alternative theories of property cannot solve the problem of </w:t>
      </w:r>
      <w:r>
        <w:rPr>
          <w:u w:val="single"/>
        </w:rPr>
        <w:t>indeterminateness</w:t>
      </w:r>
      <w:r>
        <w:t xml:space="preserve"> </w:t>
      </w:r>
    </w:p>
    <w:p w14:paraId="7B1463AC" w14:textId="77777777" w:rsidR="003E3095" w:rsidRDefault="003E3095" w:rsidP="003E3095">
      <w:r w:rsidRPr="006C4219">
        <w:rPr>
          <w:rStyle w:val="Style13ptBold"/>
        </w:rPr>
        <w:t>Ripstein, 9</w:t>
      </w:r>
      <w:r>
        <w:t xml:space="preserve"> -- Professor of Law and Philosophy and University Professor at the University of Toronto </w:t>
      </w:r>
    </w:p>
    <w:p w14:paraId="5840CA6C" w14:textId="77777777" w:rsidR="003E3095" w:rsidRDefault="003E3095" w:rsidP="003E3095">
      <w:r>
        <w:t xml:space="preserve">[Arthur, "Force and Freedom: Kant’s Legal and Political Philosophy", Harvard University Press, 2009, accessed 1-14-22] </w:t>
      </w:r>
    </w:p>
    <w:p w14:paraId="48A284B3" w14:textId="77777777" w:rsidR="003E3095" w:rsidRPr="007E4CA7" w:rsidRDefault="003E3095" w:rsidP="003E3095"/>
    <w:p w14:paraId="1DC99D59" w14:textId="77777777" w:rsidR="003E3095" w:rsidRPr="004D2A9D" w:rsidRDefault="003E3095" w:rsidP="003E3095">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 xml:space="preserve">Yet the range of powers that can </w:t>
      </w:r>
      <w:proofErr w:type="gramStart"/>
      <w:r w:rsidRPr="00CC4FF1">
        <w:rPr>
          <w:rStyle w:val="StyleUnderline"/>
        </w:rPr>
        <w:t>actually be</w:t>
      </w:r>
      <w:proofErr w:type="gramEnd"/>
      <w:r w:rsidRPr="00CC4FF1">
        <w:rPr>
          <w:rStyle w:val="StyleUnderline"/>
        </w:rPr>
        <w:t xml:space="preserv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 xml:space="preserve">—parallel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w:t>
      </w:r>
      <w:proofErr w:type="gramStart"/>
      <w:r w:rsidRPr="004D2A9D">
        <w:rPr>
          <w:sz w:val="12"/>
        </w:rPr>
        <w:t>and also</w:t>
      </w:r>
      <w:proofErr w:type="gramEnd"/>
      <w:r w:rsidRPr="004D2A9D">
        <w:rPr>
          <w:sz w:val="12"/>
        </w:rPr>
        <w:t xml:space="preserve">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5AA61C66" w14:textId="77777777" w:rsidR="003E3095" w:rsidRPr="004D2A9D" w:rsidRDefault="003E3095" w:rsidP="003E3095">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 xml:space="preserve">The Lockean libertarian supposes property rights to be morally complete and fully determinate without reference to political </w:t>
      </w:r>
      <w:proofErr w:type="gramStart"/>
      <w:r w:rsidRPr="00FB3E4A">
        <w:rPr>
          <w:rStyle w:val="StyleUnderline"/>
        </w:rPr>
        <w:t>institutions, and</w:t>
      </w:r>
      <w:proofErr w:type="gramEnd"/>
      <w:r w:rsidRPr="00FB3E4A">
        <w:rPr>
          <w:rStyle w:val="StyleUnderline"/>
        </w:rPr>
        <w:t xml:space="preserve">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 xml:space="preserve">rejects the idea that anyone could have a morally basic right to </w:t>
      </w:r>
      <w:proofErr w:type="gramStart"/>
      <w:r w:rsidRPr="00FB3E4A">
        <w:rPr>
          <w:rStyle w:val="StyleUnderline"/>
        </w:rPr>
        <w:t>property, and</w:t>
      </w:r>
      <w:proofErr w:type="gramEnd"/>
      <w:r w:rsidRPr="00FB3E4A">
        <w:rPr>
          <w:rStyle w:val="StyleUnderline"/>
        </w:rPr>
        <w:t xml:space="preserve">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C44A10">
        <w:rPr>
          <w:rStyle w:val="StyleUnderline"/>
          <w:highlight w:val="green"/>
        </w:rPr>
        <w:t xml:space="preserve">The Kantian sees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p>
    <w:p w14:paraId="319C5052" w14:textId="77777777" w:rsidR="003E3095" w:rsidRPr="001F61E3" w:rsidRDefault="003E3095" w:rsidP="003E3095">
      <w:pPr>
        <w:rPr>
          <w:sz w:val="12"/>
          <w:szCs w:val="14"/>
        </w:rPr>
      </w:pPr>
      <w:r w:rsidRPr="001F61E3">
        <w:rPr>
          <w:sz w:val="12"/>
          <w:szCs w:val="14"/>
        </w:rPr>
        <w:t xml:space="preserve">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w:t>
      </w:r>
      <w:proofErr w:type="gramStart"/>
      <w:r w:rsidRPr="001F61E3">
        <w:rPr>
          <w:sz w:val="12"/>
          <w:szCs w:val="14"/>
        </w:rPr>
        <w:t>exactly the same</w:t>
      </w:r>
      <w:proofErr w:type="gramEnd"/>
      <w:r w:rsidRPr="001F61E3">
        <w:rPr>
          <w:sz w:val="12"/>
          <w:szCs w:val="14"/>
        </w:rPr>
        <w:t>: institutions are justified only insofar as they bring about results that can be specified without any reference to them.</w:t>
      </w:r>
    </w:p>
    <w:p w14:paraId="54C21668" w14:textId="77777777" w:rsidR="003E3095" w:rsidRPr="004D2A9D" w:rsidRDefault="003E3095" w:rsidP="003E3095">
      <w:pPr>
        <w:rPr>
          <w:sz w:val="12"/>
        </w:rPr>
      </w:pPr>
      <w:r w:rsidRPr="00C44A10">
        <w:rPr>
          <w:rStyle w:val="StyleUnderline"/>
          <w:highlight w:val="green"/>
        </w:rPr>
        <w:t>The Kantian approach</w:t>
      </w:r>
      <w:r w:rsidRPr="00CC4FF1">
        <w:rPr>
          <w:rStyle w:val="StyleUnderline"/>
        </w:rPr>
        <w:t xml:space="preserve"> rejects the common </w:t>
      </w:r>
      <w:proofErr w:type="gramStart"/>
      <w:r w:rsidRPr="00CC4FF1">
        <w:rPr>
          <w:rStyle w:val="StyleUnderline"/>
        </w:rPr>
        <w:t>premise, and</w:t>
      </w:r>
      <w:proofErr w:type="gramEnd"/>
      <w:r w:rsidRPr="00CC4FF1">
        <w:rPr>
          <w:rStyle w:val="StyleUnderline"/>
        </w:rPr>
        <w:t xml:space="preserve">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34E26B99" w14:textId="77777777" w:rsidR="003E3095" w:rsidRDefault="003E3095" w:rsidP="003E3095"/>
    <w:p w14:paraId="6D46A1EC" w14:textId="77777777" w:rsidR="003E3095" w:rsidRDefault="003E3095" w:rsidP="003E3095">
      <w:pPr>
        <w:pStyle w:val="Heading3"/>
      </w:pPr>
      <w:r>
        <w:t>2</w:t>
      </w:r>
    </w:p>
    <w:p w14:paraId="49BED6AA" w14:textId="77777777" w:rsidR="003E3095" w:rsidRDefault="003E3095" w:rsidP="003E3095"/>
    <w:p w14:paraId="393E2262" w14:textId="77777777" w:rsidR="003E3095" w:rsidRPr="00A26493" w:rsidRDefault="003E3095" w:rsidP="003E3095">
      <w:pPr>
        <w:pStyle w:val="Heading4"/>
      </w:pPr>
      <w:r>
        <w:t xml:space="preserve">Contention 2 is </w:t>
      </w:r>
      <w:r w:rsidRPr="00A26493">
        <w:rPr>
          <w:u w:val="single"/>
        </w:rPr>
        <w:t>cooperation</w:t>
      </w:r>
      <w:r>
        <w:t xml:space="preserve"> </w:t>
      </w:r>
    </w:p>
    <w:p w14:paraId="1FB9CF4A" w14:textId="77777777" w:rsidR="003E3095" w:rsidRPr="00EC104B" w:rsidRDefault="003E3095" w:rsidP="003E3095">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Pr>
          <w:rFonts w:cs="Times New Roman"/>
        </w:rPr>
        <w:t xml:space="preserve"> because property rights are </w:t>
      </w:r>
      <w:r w:rsidRPr="004720F8">
        <w:rPr>
          <w:rFonts w:cs="Times New Roman"/>
          <w:u w:val="single"/>
        </w:rPr>
        <w:t>indeterminate</w:t>
      </w:r>
      <w:r>
        <w:rPr>
          <w:rFonts w:cs="Times New Roman"/>
        </w:rPr>
        <w:t xml:space="preserve"> in outer space- that</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3651FA83" w14:textId="77777777" w:rsidR="003E3095" w:rsidRPr="00EC104B" w:rsidRDefault="003E3095" w:rsidP="003E3095">
      <w:r w:rsidRPr="00EC104B">
        <w:rPr>
          <w:rStyle w:val="Style13ptBold"/>
        </w:rPr>
        <w:t>Babcock, 19</w:t>
      </w:r>
      <w:r w:rsidRPr="00EC104B">
        <w:t xml:space="preserve"> -- Professor of Law, Georgetown University Law Center</w:t>
      </w:r>
    </w:p>
    <w:p w14:paraId="02044903" w14:textId="77777777" w:rsidR="003E3095" w:rsidRPr="00EC104B" w:rsidRDefault="003E3095" w:rsidP="003E3095">
      <w:r w:rsidRPr="00EC104B">
        <w:t xml:space="preserve">[Hope M., B.A., Smith College; L.L.B., Yale, "The Public Trust Doctrine, Outer Space, and the Global Commons: The to Call Home ET", Syracuse Law Review, Vol. 69, No. 2, 2019, p. 191-262, </w:t>
      </w:r>
      <w:hyperlink r:id="rId8" w:history="1">
        <w:r w:rsidRPr="00EC104B">
          <w:rPr>
            <w:rStyle w:val="Hyperlink"/>
          </w:rPr>
          <w:t>https://scholarship.law.georgetown.edu/facpub/2201</w:t>
        </w:r>
      </w:hyperlink>
      <w:r w:rsidRPr="00EC104B">
        <w:t xml:space="preserve">, accessed 1-14-22] </w:t>
      </w:r>
    </w:p>
    <w:p w14:paraId="7971AE43" w14:textId="77777777" w:rsidR="003E3095" w:rsidRPr="00EC104B" w:rsidRDefault="003E3095" w:rsidP="003E3095"/>
    <w:p w14:paraId="193726B2" w14:textId="77777777" w:rsidR="003E3095" w:rsidRPr="00EC104B" w:rsidRDefault="003E3095" w:rsidP="003E3095">
      <w:pPr>
        <w:rPr>
          <w:sz w:val="12"/>
        </w:rPr>
      </w:pPr>
      <w:r w:rsidRPr="00EC104B">
        <w:rPr>
          <w:sz w:val="12"/>
        </w:rPr>
        <w:t>III. PROPERTY IN OUTER SPACE</w:t>
      </w:r>
    </w:p>
    <w:p w14:paraId="73D449DC" w14:textId="77777777" w:rsidR="003E3095" w:rsidRPr="00EC104B" w:rsidRDefault="003E3095" w:rsidP="003E3095">
      <w:pPr>
        <w:ind w:left="720"/>
        <w:rPr>
          <w:sz w:val="12"/>
        </w:rPr>
      </w:pPr>
      <w:r w:rsidRPr="00EC104B">
        <w:rPr>
          <w:sz w:val="12"/>
        </w:rPr>
        <w:t>“Space law must take into account private needs and build on private opportunities; to do this, it must embrace the principle of private property.”215</w:t>
      </w:r>
    </w:p>
    <w:p w14:paraId="32227CE7" w14:textId="77777777" w:rsidR="003E3095" w:rsidRPr="00EC104B" w:rsidRDefault="003E3095" w:rsidP="003E3095">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701E66AF" w14:textId="77777777" w:rsidR="003E3095" w:rsidRPr="00EC104B" w:rsidRDefault="003E3095" w:rsidP="003E3095">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59562D53" w14:textId="77777777" w:rsidR="003E3095" w:rsidRPr="00EC104B" w:rsidRDefault="003E3095" w:rsidP="003E3095">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5A15BCC4" w14:textId="77777777" w:rsidR="003E3095" w:rsidRPr="00EC104B" w:rsidRDefault="003E3095" w:rsidP="003E3095">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0EF78F76" w14:textId="77777777" w:rsidR="003E3095" w:rsidRPr="00EC104B" w:rsidRDefault="003E3095" w:rsidP="003E3095">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A4756B1" w14:textId="77777777" w:rsidR="003E3095" w:rsidRPr="00EC104B" w:rsidRDefault="003E3095" w:rsidP="003E3095">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DD5A050" w14:textId="77777777" w:rsidR="003E3095" w:rsidRPr="00EC104B" w:rsidRDefault="003E3095" w:rsidP="003E3095">
      <w:pPr>
        <w:rPr>
          <w:sz w:val="12"/>
        </w:rPr>
      </w:pPr>
      <w:r w:rsidRPr="00C44A10">
        <w:rPr>
          <w:rStyle w:val="StyleUnderline"/>
          <w:highlight w:val="green"/>
        </w:rPr>
        <w:t>For private property rights to emerge</w:t>
      </w:r>
      <w:r w:rsidRPr="00EC104B">
        <w:rPr>
          <w:rStyle w:val="StyleUnderline"/>
        </w:rPr>
        <w:t xml:space="preserve"> out of a common property regime or from null property </w:t>
      </w:r>
      <w:r w:rsidRPr="00C44A10">
        <w:rPr>
          <w:rStyle w:val="StyleUnderline"/>
          <w:highlight w:val="green"/>
        </w:rPr>
        <w:t>where there is no ownership, like outer space,</w:t>
      </w:r>
      <w:r w:rsidRPr="00EC104B">
        <w:rPr>
          <w:rStyle w:val="StyleUnderline"/>
        </w:rPr>
        <w:t xml:space="preserve"> “cost-effective </w:t>
      </w:r>
      <w:r w:rsidRPr="00C44A10">
        <w:rPr>
          <w:rStyle w:val="StyleUnderline"/>
          <w:highlight w:val="green"/>
        </w:rPr>
        <w:t>tech</w:t>
      </w:r>
      <w:r w:rsidRPr="00EC104B">
        <w:rPr>
          <w:rStyle w:val="StyleUnderline"/>
        </w:rPr>
        <w:t xml:space="preserve">nologies </w:t>
      </w:r>
      <w:r w:rsidRPr="00C44A10">
        <w:rPr>
          <w:rStyle w:val="StyleUnderline"/>
          <w:highlight w:val="green"/>
        </w:rPr>
        <w:t>for measuring</w:t>
      </w:r>
      <w:r w:rsidRPr="00EC104B">
        <w:rPr>
          <w:rStyle w:val="StyleUnderline"/>
        </w:rPr>
        <w:t xml:space="preserve">, monitoring, </w:t>
      </w:r>
      <w:r w:rsidRPr="00C44A10">
        <w:rPr>
          <w:rStyle w:val="StyleUnderline"/>
          <w:highlight w:val="green"/>
        </w:rPr>
        <w:t>and enclosing</w:t>
      </w:r>
      <w:r w:rsidRPr="00EC104B">
        <w:rPr>
          <w:rStyle w:val="StyleUnderline"/>
        </w:rPr>
        <w:t xml:space="preserve"> private </w:t>
      </w:r>
      <w:r w:rsidRPr="00C44A10">
        <w:rPr>
          <w:rStyle w:val="StyleUnderline"/>
          <w:highlight w:val="green"/>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7773F8FF" w14:textId="77777777" w:rsidR="003E3095" w:rsidRPr="00EC104B" w:rsidRDefault="003E3095" w:rsidP="003E3095">
      <w:pPr>
        <w:rPr>
          <w:sz w:val="12"/>
        </w:rPr>
      </w:pPr>
      <w:r w:rsidRPr="00C44A10">
        <w:rPr>
          <w:rStyle w:val="StyleUnderline"/>
          <w:highlight w:val="green"/>
        </w:rPr>
        <w:t>One</w:t>
      </w:r>
      <w:r w:rsidRPr="00EC104B">
        <w:rPr>
          <w:rStyle w:val="StyleUnderline"/>
        </w:rPr>
        <w:t xml:space="preserve"> of the </w:t>
      </w:r>
      <w:r w:rsidRPr="00C44A10">
        <w:rPr>
          <w:rStyle w:val="StyleUnderline"/>
          <w:highlight w:val="green"/>
        </w:rPr>
        <w:t>problem</w:t>
      </w:r>
      <w:r w:rsidRPr="00EC104B">
        <w:rPr>
          <w:rStyle w:val="StyleUnderline"/>
        </w:rPr>
        <w:t xml:space="preserve">s facing the creation of private property rights in outer space </w:t>
      </w:r>
      <w:r w:rsidRPr="00C44A10">
        <w:rPr>
          <w:rStyle w:val="StyleUnderline"/>
          <w:highlight w:val="green"/>
        </w:rPr>
        <w:t>is</w:t>
      </w:r>
      <w:r w:rsidRPr="00EC104B">
        <w:rPr>
          <w:rStyle w:val="StyleUnderline"/>
        </w:rPr>
        <w:t xml:space="preserve"> the emergence of technology </w:t>
      </w:r>
      <w:r w:rsidRPr="00C44A10">
        <w:rPr>
          <w:rStyle w:val="StyleUnderline"/>
          <w:highlight w:val="green"/>
        </w:rPr>
        <w:t>to define those rights in an area</w:t>
      </w:r>
      <w:r w:rsidRPr="00EC104B">
        <w:rPr>
          <w:rStyle w:val="StyleUnderline"/>
        </w:rPr>
        <w:t xml:space="preserve"> that is </w:t>
      </w:r>
      <w:r w:rsidRPr="00C44A10">
        <w:rPr>
          <w:rStyle w:val="Emphasis"/>
          <w:highlight w:val="green"/>
        </w:rPr>
        <w:t>without static</w:t>
      </w:r>
      <w:r w:rsidRPr="00EC104B">
        <w:rPr>
          <w:rStyle w:val="Emphasis"/>
        </w:rPr>
        <w:t xml:space="preserve"> geographic and political </w:t>
      </w:r>
      <w:r w:rsidRPr="00C44A10">
        <w:rPr>
          <w:rStyle w:val="Emphasis"/>
          <w:highlight w:val="green"/>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372449F8" w14:textId="77777777" w:rsidR="003E3095" w:rsidRPr="00EC104B" w:rsidRDefault="003E3095" w:rsidP="003E3095">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06368856" w14:textId="77777777" w:rsidR="003E3095" w:rsidRPr="00EC104B" w:rsidRDefault="003E3095" w:rsidP="003E3095">
      <w:pPr>
        <w:rPr>
          <w:sz w:val="12"/>
        </w:rPr>
      </w:pPr>
      <w:r w:rsidRPr="00EC104B">
        <w:rPr>
          <w:sz w:val="12"/>
        </w:rPr>
        <w:t xml:space="preserve">A. </w:t>
      </w:r>
      <w:r w:rsidRPr="00EC104B">
        <w:rPr>
          <w:rStyle w:val="StyleUnderline"/>
        </w:rPr>
        <w:t>Space Under a Traditional Private Property Regime</w:t>
      </w:r>
    </w:p>
    <w:p w14:paraId="75190B87" w14:textId="77777777" w:rsidR="003E3095" w:rsidRPr="00EC104B" w:rsidRDefault="003E3095" w:rsidP="003E3095">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CDC3466" w14:textId="77777777" w:rsidR="003E3095" w:rsidRPr="00EC104B" w:rsidRDefault="003E3095" w:rsidP="003E3095">
      <w:pPr>
        <w:rPr>
          <w:sz w:val="12"/>
        </w:rPr>
      </w:pPr>
      <w:r w:rsidRPr="00EC104B">
        <w:rPr>
          <w:sz w:val="12"/>
        </w:rPr>
        <w:t xml:space="preserve">But, </w:t>
      </w:r>
      <w:r w:rsidRPr="00C44A10">
        <w:rPr>
          <w:rStyle w:val="StyleUnderline"/>
          <w:highlight w:val="green"/>
        </w:rPr>
        <w:t>private property can</w:t>
      </w:r>
      <w:r w:rsidRPr="00EC104B">
        <w:rPr>
          <w:sz w:val="12"/>
        </w:rPr>
        <w:t xml:space="preserve"> also “</w:t>
      </w:r>
      <w:r w:rsidRPr="00C44A10">
        <w:rPr>
          <w:rStyle w:val="StyleUnderline"/>
          <w:highlight w:val="green"/>
        </w:rPr>
        <w:t>enhance</w:t>
      </w:r>
      <w:r w:rsidRPr="00EC104B">
        <w:rPr>
          <w:rStyle w:val="StyleUnderline"/>
        </w:rPr>
        <w:t xml:space="preserve"> income </w:t>
      </w:r>
      <w:r w:rsidRPr="00C44A10">
        <w:rPr>
          <w:rStyle w:val="Emphasis"/>
          <w:highlight w:val="green"/>
        </w:rPr>
        <w:t>disparity</w:t>
      </w:r>
      <w:r w:rsidRPr="00EC104B">
        <w:rPr>
          <w:rStyle w:val="StyleUnderline"/>
        </w:rPr>
        <w:t xml:space="preserve">, </w:t>
      </w:r>
      <w:proofErr w:type="gramStart"/>
      <w:r w:rsidRPr="00C44A10">
        <w:rPr>
          <w:rStyle w:val="StyleUnderline"/>
          <w:highlight w:val="green"/>
        </w:rPr>
        <w:t>exacerbate</w:t>
      </w:r>
      <w:r w:rsidRPr="00EC104B">
        <w:rPr>
          <w:sz w:val="12"/>
        </w:rPr>
        <w:t>[</w:t>
      </w:r>
      <w:proofErr w:type="gramEnd"/>
      <w:r w:rsidRPr="00EC104B">
        <w:rPr>
          <w:sz w:val="12"/>
        </w:rPr>
        <w:t xml:space="preserve">] </w:t>
      </w:r>
      <w:r w:rsidRPr="00EC104B">
        <w:rPr>
          <w:rStyle w:val="StyleUnderline"/>
        </w:rPr>
        <w:t xml:space="preserve">economic </w:t>
      </w:r>
      <w:r w:rsidRPr="00C44A10">
        <w:rPr>
          <w:rStyle w:val="Emphasis"/>
          <w:highlight w:val="green"/>
        </w:rPr>
        <w:t>tensions</w:t>
      </w:r>
      <w:r w:rsidRPr="00EC104B">
        <w:rPr>
          <w:rStyle w:val="StyleUnderline"/>
        </w:rPr>
        <w:t xml:space="preserve"> among individuals, </w:t>
      </w:r>
      <w:r w:rsidRPr="00C44A10">
        <w:rPr>
          <w:rStyle w:val="StyleUnderline"/>
          <w:highlight w:val="green"/>
        </w:rPr>
        <w:t xml:space="preserve">and </w:t>
      </w:r>
      <w:r w:rsidRPr="00C44A10">
        <w:rPr>
          <w:rStyle w:val="Emphasis"/>
          <w:highlight w:val="green"/>
        </w:rPr>
        <w:t>consolidate</w:t>
      </w:r>
      <w:r w:rsidRPr="00EC104B">
        <w:rPr>
          <w:sz w:val="12"/>
        </w:rPr>
        <w:t xml:space="preserve">[] </w:t>
      </w:r>
      <w:r w:rsidRPr="00C44A10">
        <w:rPr>
          <w:rStyle w:val="Emphasis"/>
          <w:highlight w:val="green"/>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06D31EBA" w14:textId="77777777" w:rsidR="003E3095" w:rsidRPr="00EC104B" w:rsidRDefault="003E3095" w:rsidP="003E3095">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C4E67BC" w14:textId="77777777" w:rsidR="003E3095" w:rsidRPr="00EC104B" w:rsidRDefault="003E3095" w:rsidP="003E3095">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6EE90E9" w14:textId="77777777" w:rsidR="003E3095" w:rsidRPr="00EC104B" w:rsidRDefault="003E3095" w:rsidP="003E3095">
      <w:pPr>
        <w:rPr>
          <w:sz w:val="12"/>
        </w:rPr>
      </w:pPr>
      <w:r w:rsidRPr="00EC104B">
        <w:rPr>
          <w:sz w:val="12"/>
        </w:rPr>
        <w:t>1. The Positive and Negative Features of Private Property</w:t>
      </w:r>
    </w:p>
    <w:p w14:paraId="5939E6A0" w14:textId="77777777" w:rsidR="003E3095" w:rsidRPr="00EC104B" w:rsidRDefault="003E3095" w:rsidP="003E3095">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1D5179DE" w14:textId="77777777" w:rsidR="003E3095" w:rsidRPr="00EC104B" w:rsidRDefault="003E3095" w:rsidP="003E3095">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59BD0925" w14:textId="77777777" w:rsidR="003E3095" w:rsidRPr="00EC104B" w:rsidRDefault="003E3095" w:rsidP="003E3095">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414C5EE" w14:textId="77777777" w:rsidR="003E3095" w:rsidRPr="00EC104B" w:rsidRDefault="003E3095" w:rsidP="003E3095">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6BFA0E1B" w14:textId="77777777" w:rsidR="003E3095" w:rsidRPr="00EC104B" w:rsidRDefault="003E3095" w:rsidP="003E3095">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2FC090F" w14:textId="77777777" w:rsidR="003E3095" w:rsidRPr="00EC104B" w:rsidRDefault="003E3095" w:rsidP="003E3095">
      <w:pPr>
        <w:rPr>
          <w:sz w:val="12"/>
        </w:rPr>
      </w:pPr>
      <w:r w:rsidRPr="00EC104B">
        <w:rPr>
          <w:sz w:val="12"/>
        </w:rPr>
        <w:t>Coffey believes that</w:t>
      </w:r>
    </w:p>
    <w:p w14:paraId="49F469FA" w14:textId="77777777" w:rsidR="003E3095" w:rsidRPr="00EC104B" w:rsidRDefault="003E3095" w:rsidP="003E3095">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40927A74" w14:textId="77777777" w:rsidR="003E3095" w:rsidRPr="00EC104B" w:rsidRDefault="003E3095" w:rsidP="003E3095">
      <w:pPr>
        <w:rPr>
          <w:sz w:val="12"/>
        </w:rPr>
      </w:pPr>
      <w:r w:rsidRPr="00EC104B">
        <w:rPr>
          <w:sz w:val="12"/>
        </w:rPr>
        <w:t xml:space="preserve">This would be in violation of the Treaty’s intent as expressed in Article I that outer space and its resources shall be the “province of all mankind.”278 </w:t>
      </w:r>
      <w:r w:rsidRPr="00C44A10">
        <w:rPr>
          <w:rStyle w:val="StyleUnderline"/>
          <w:highlight w:val="green"/>
        </w:rPr>
        <w:t>Ownership</w:t>
      </w:r>
      <w:r w:rsidRPr="00EC104B">
        <w:rPr>
          <w:rStyle w:val="StyleUnderline"/>
        </w:rPr>
        <w:t xml:space="preserve"> of space real estate </w:t>
      </w:r>
      <w:r w:rsidRPr="00C44A10">
        <w:rPr>
          <w:rStyle w:val="StyleUnderline"/>
          <w:highlight w:val="green"/>
        </w:rPr>
        <w:t xml:space="preserve">could also lead to </w:t>
      </w:r>
      <w:r w:rsidRPr="00C44A10">
        <w:rPr>
          <w:rStyle w:val="Emphasis"/>
          <w:highlight w:val="green"/>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4E709DCA" w14:textId="77777777" w:rsidR="003E3095" w:rsidRPr="00EC104B" w:rsidRDefault="003E3095" w:rsidP="003E3095">
      <w:pPr>
        <w:rPr>
          <w:sz w:val="12"/>
        </w:rPr>
      </w:pPr>
      <w:r w:rsidRPr="00EC104B">
        <w:rPr>
          <w:sz w:val="12"/>
        </w:rPr>
        <w:t>2. The Rule of First Possession</w:t>
      </w:r>
    </w:p>
    <w:p w14:paraId="51622C91" w14:textId="77777777" w:rsidR="003E3095" w:rsidRPr="00EC104B" w:rsidRDefault="003E3095" w:rsidP="003E3095">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C44A10">
        <w:rPr>
          <w:rStyle w:val="StyleUnderline"/>
          <w:highlight w:val="green"/>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C44A10">
        <w:rPr>
          <w:rStyle w:val="StyleUnderline"/>
          <w:highlight w:val="green"/>
        </w:rPr>
        <w:t xml:space="preserve">could devolve into “a </w:t>
      </w:r>
      <w:r w:rsidRPr="00C44A10">
        <w:rPr>
          <w:rStyle w:val="Emphasis"/>
          <w:highlight w:val="green"/>
        </w:rPr>
        <w:t>space race</w:t>
      </w:r>
      <w:r w:rsidRPr="00EC104B">
        <w:rPr>
          <w:rStyle w:val="StyleUnderline"/>
        </w:rPr>
        <w:t xml:space="preserve"> and colonialism </w:t>
      </w:r>
      <w:r w:rsidRPr="00C44A10">
        <w:rPr>
          <w:rStyle w:val="StyleUnderline"/>
          <w:highlight w:val="green"/>
        </w:rPr>
        <w:t>in a situation that requires</w:t>
      </w:r>
      <w:r w:rsidRPr="00EC104B">
        <w:rPr>
          <w:rStyle w:val="StyleUnderline"/>
        </w:rPr>
        <w:t xml:space="preserve"> limitation and </w:t>
      </w:r>
      <w:r w:rsidRPr="00C44A10">
        <w:rPr>
          <w:rStyle w:val="StyleUnderline"/>
          <w:highlight w:val="green"/>
        </w:rPr>
        <w:t>prudence</w:t>
      </w:r>
      <w:r w:rsidRPr="00EC104B">
        <w:rPr>
          <w:rStyle w:val="StyleUnderline"/>
        </w:rPr>
        <w:t>,” and would be difficult to sell to other nations</w:t>
      </w:r>
      <w:r w:rsidRPr="00EC104B">
        <w:rPr>
          <w:sz w:val="12"/>
        </w:rPr>
        <w:t xml:space="preserve">, especially non-space faring ones.287 </w:t>
      </w:r>
      <w:r w:rsidRPr="00C44A10">
        <w:rPr>
          <w:rStyle w:val="StyleUnderline"/>
          <w:highlight w:val="green"/>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9C2487">
        <w:rPr>
          <w:sz w:val="12"/>
        </w:rPr>
        <w:t>—</w:t>
      </w:r>
      <w:r w:rsidRPr="009C2487">
        <w:rPr>
          <w:rStyle w:val="StyleUnderline"/>
        </w:rPr>
        <w:t xml:space="preserve">the </w:t>
      </w:r>
      <w:r w:rsidRPr="009C2487">
        <w:rPr>
          <w:rStyle w:val="Emphasis"/>
        </w:rPr>
        <w:t xml:space="preserve">inevitable </w:t>
      </w:r>
      <w:r w:rsidRPr="00C44A10">
        <w:rPr>
          <w:rStyle w:val="Emphasis"/>
          <w:highlight w:val="green"/>
        </w:rPr>
        <w:t>result</w:t>
      </w:r>
      <w:r w:rsidRPr="00C44A10">
        <w:rPr>
          <w:rStyle w:val="StyleUnderline"/>
          <w:highlight w:val="green"/>
        </w:rPr>
        <w:t xml:space="preserve"> would be </w:t>
      </w:r>
      <w:r w:rsidRPr="00C44A10">
        <w:rPr>
          <w:rStyle w:val="Emphasis"/>
          <w:highlight w:val="green"/>
        </w:rPr>
        <w:t xml:space="preserve">disputes among </w:t>
      </w:r>
      <w:r w:rsidRPr="009C2487">
        <w:rPr>
          <w:rStyle w:val="Emphasis"/>
        </w:rPr>
        <w:t>putative</w:t>
      </w:r>
      <w:r w:rsidRPr="00C44A10">
        <w:rPr>
          <w:rStyle w:val="Emphasis"/>
          <w:highlight w:val="green"/>
        </w:rPr>
        <w:t xml:space="preserve"> property owners</w:t>
      </w:r>
      <w:r w:rsidRPr="00C44A10">
        <w:rPr>
          <w:rStyle w:val="StyleUnderline"/>
          <w:highlight w:val="green"/>
        </w:rPr>
        <w:t xml:space="preserve">, </w:t>
      </w:r>
      <w:r w:rsidRPr="009C2487">
        <w:rPr>
          <w:rStyle w:val="StyleUnderline"/>
        </w:rPr>
        <w:t xml:space="preserve">like what happened in the West during the </w:t>
      </w:r>
      <w:r w:rsidRPr="009C2487">
        <w:rPr>
          <w:rStyle w:val="Emphasis"/>
        </w:rPr>
        <w:t>homesteading era</w:t>
      </w:r>
      <w:r w:rsidRPr="009C2487">
        <w:rPr>
          <w:sz w:val="12"/>
        </w:rPr>
        <w:t xml:space="preserve">.290 </w:t>
      </w:r>
      <w:proofErr w:type="spellStart"/>
      <w:r w:rsidRPr="009C2487">
        <w:rPr>
          <w:sz w:val="12"/>
        </w:rPr>
        <w:t>Reinstein</w:t>
      </w:r>
      <w:proofErr w:type="spellEnd"/>
      <w:r w:rsidRPr="009C2487">
        <w:rPr>
          <w:sz w:val="12"/>
        </w:rPr>
        <w:t xml:space="preserve"> agrees: “If the rule of ownership was no more than ‘first come, first served,’ with ownership going to the first person</w:t>
      </w:r>
      <w:r w:rsidRPr="00EC104B">
        <w:rPr>
          <w:sz w:val="12"/>
        </w:rPr>
        <w:t xml:space="preserve">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3E549CE1" w14:textId="77777777" w:rsidR="003E3095" w:rsidRPr="00EC104B" w:rsidRDefault="003E3095" w:rsidP="003E3095">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4F133449" w14:textId="77777777" w:rsidR="003E3095" w:rsidRPr="00EC104B" w:rsidRDefault="003E3095" w:rsidP="003E3095">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w:t>
      </w:r>
      <w:r w:rsidRPr="009C2487">
        <w:rPr>
          <w:rStyle w:val="StyleUnderline"/>
        </w:rPr>
        <w:t>fact</w:t>
      </w:r>
      <w:r w:rsidRPr="00EC104B">
        <w:rPr>
          <w:rStyle w:val="StyleUnderline"/>
        </w:rPr>
        <w:t xml:space="preserve"> </w:t>
      </w:r>
      <w:r w:rsidRPr="00C44A10">
        <w:rPr>
          <w:rStyle w:val="StyleUnderline"/>
          <w:highlight w:val="green"/>
        </w:rPr>
        <w:t xml:space="preserve">that outer space is </w:t>
      </w:r>
      <w:r w:rsidRPr="009C2487">
        <w:rPr>
          <w:rStyle w:val="Emphasis"/>
        </w:rPr>
        <w:t>infinite</w:t>
      </w:r>
      <w:r w:rsidRPr="009C2487">
        <w:rPr>
          <w:rStyle w:val="StyleUnderline"/>
        </w:rPr>
        <w:t xml:space="preserve"> makes it</w:t>
      </w:r>
      <w:r w:rsidRPr="00C44A10">
        <w:rPr>
          <w:rStyle w:val="StyleUnderline"/>
          <w:highlight w:val="green"/>
        </w:rPr>
        <w:t xml:space="preserve"> more </w:t>
      </w:r>
      <w:r w:rsidRPr="00C44A10">
        <w:rPr>
          <w:rStyle w:val="Emphasis"/>
          <w:highlight w:val="green"/>
        </w:rPr>
        <w:t>difficult to “police</w:t>
      </w:r>
      <w:r w:rsidRPr="00C44A10">
        <w:rPr>
          <w:rStyle w:val="StyleUnderline"/>
          <w:highlight w:val="green"/>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C44A10">
        <w:rPr>
          <w:rStyle w:val="StyleUnderline"/>
          <w:highlight w:val="green"/>
        </w:rPr>
        <w:t>a breaching</w:t>
      </w:r>
      <w:r w:rsidRPr="00EC104B">
        <w:rPr>
          <w:rStyle w:val="StyleUnderline"/>
        </w:rPr>
        <w:t xml:space="preserve"> private </w:t>
      </w:r>
      <w:r w:rsidRPr="00C44A10">
        <w:rPr>
          <w:rStyle w:val="StyleUnderline"/>
          <w:highlight w:val="green"/>
        </w:rPr>
        <w:t xml:space="preserve">party could </w:t>
      </w:r>
      <w:r w:rsidRPr="00C44A10">
        <w:rPr>
          <w:rStyle w:val="Emphasis"/>
          <w:highlight w:val="green"/>
        </w:rPr>
        <w:t>pursue its interests</w:t>
      </w:r>
      <w:r w:rsidRPr="00EC104B">
        <w:rPr>
          <w:rStyle w:val="StyleUnderline"/>
        </w:rPr>
        <w:t xml:space="preserve"> outside the scope of such an agreement </w:t>
      </w:r>
      <w:r w:rsidRPr="00C44A10">
        <w:rPr>
          <w:rStyle w:val="StyleUnderline"/>
          <w:highlight w:val="green"/>
        </w:rPr>
        <w:t xml:space="preserve">with </w:t>
      </w:r>
      <w:r w:rsidRPr="00C44A10">
        <w:rPr>
          <w:rStyle w:val="Emphasis"/>
          <w:highlight w:val="green"/>
        </w:rPr>
        <w:t>relative impunity</w:t>
      </w:r>
      <w:r w:rsidRPr="00EC104B">
        <w:rPr>
          <w:rStyle w:val="StyleUnderline"/>
        </w:rPr>
        <w:t xml:space="preserve"> before it was discovered by the relevant international authority</w:t>
      </w:r>
      <w:r w:rsidRPr="00EC104B">
        <w:rPr>
          <w:sz w:val="12"/>
        </w:rPr>
        <w:t>.”299</w:t>
      </w:r>
    </w:p>
    <w:p w14:paraId="2EC9B87A" w14:textId="77777777" w:rsidR="003E3095" w:rsidRPr="00EC104B" w:rsidRDefault="003E3095" w:rsidP="003E3095">
      <w:pPr>
        <w:rPr>
          <w:sz w:val="12"/>
          <w:szCs w:val="18"/>
        </w:rPr>
      </w:pPr>
      <w:r w:rsidRPr="00EC104B">
        <w:rPr>
          <w:sz w:val="12"/>
          <w:szCs w:val="18"/>
        </w:rPr>
        <w:t>3. Less than Fee Ownership</w:t>
      </w:r>
    </w:p>
    <w:p w14:paraId="0BB6DFA3" w14:textId="77777777" w:rsidR="003E3095" w:rsidRPr="00EC104B" w:rsidRDefault="003E3095" w:rsidP="003E3095">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01AE365A" w14:textId="77777777" w:rsidR="003E3095" w:rsidRPr="00EC104B" w:rsidRDefault="003E3095" w:rsidP="003E3095">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1367CEC6" w14:textId="77777777" w:rsidR="003E3095" w:rsidRPr="00EC104B" w:rsidRDefault="003E3095" w:rsidP="003E3095">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10743EA1" w14:textId="77777777" w:rsidR="003E3095" w:rsidRPr="00EC104B" w:rsidRDefault="003E3095" w:rsidP="003E3095">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56934F8C" w14:textId="77777777" w:rsidR="003E3095" w:rsidRPr="00EC104B" w:rsidRDefault="003E3095" w:rsidP="003E3095">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6C5F9C60" w14:textId="77777777" w:rsidR="003E3095" w:rsidRPr="00EC104B" w:rsidRDefault="003E3095" w:rsidP="003E3095">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C44A10">
        <w:rPr>
          <w:rStyle w:val="StyleUnderline"/>
          <w:highlight w:val="green"/>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C44A10">
        <w:rPr>
          <w:rStyle w:val="StyleUnderline"/>
          <w:highlight w:val="green"/>
        </w:rPr>
        <w:t>allows</w:t>
      </w:r>
      <w:r w:rsidRPr="00EC104B">
        <w:rPr>
          <w:rStyle w:val="StyleUnderline"/>
        </w:rPr>
        <w:t xml:space="preserve"> the </w:t>
      </w:r>
      <w:r w:rsidRPr="00C44A10">
        <w:rPr>
          <w:rStyle w:val="Emphasis"/>
          <w:highlight w:val="green"/>
        </w:rPr>
        <w:t>powerful countries</w:t>
      </w:r>
      <w:r w:rsidRPr="00C44A10">
        <w:rPr>
          <w:rStyle w:val="StyleUnderline"/>
          <w:highlight w:val="green"/>
        </w:rPr>
        <w:t xml:space="preserve"> to </w:t>
      </w:r>
      <w:r w:rsidRPr="00C44A10">
        <w:rPr>
          <w:rStyle w:val="Emphasis"/>
          <w:highlight w:val="green"/>
        </w:rPr>
        <w:t>control</w:t>
      </w:r>
      <w:r w:rsidRPr="00C44A10">
        <w:rPr>
          <w:rStyle w:val="StyleUnderline"/>
          <w:highlight w:val="green"/>
        </w:rPr>
        <w:t xml:space="preserve"> </w:t>
      </w:r>
      <w:r w:rsidRPr="00EC104B">
        <w:rPr>
          <w:rStyle w:val="StyleUnderline"/>
        </w:rPr>
        <w:t xml:space="preserve">activities in outer space, specifically </w:t>
      </w:r>
      <w:r w:rsidRPr="00C44A10">
        <w:rPr>
          <w:rStyle w:val="Emphasis"/>
          <w:highlight w:val="green"/>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2AFF0C02" w14:textId="77777777" w:rsidR="003E3095" w:rsidRPr="00EC104B" w:rsidRDefault="003E3095" w:rsidP="003E3095">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157C6965" w14:textId="77777777" w:rsidR="003E3095" w:rsidRPr="00EC104B" w:rsidRDefault="003E3095" w:rsidP="003E3095">
      <w:pPr>
        <w:rPr>
          <w:sz w:val="12"/>
        </w:rPr>
      </w:pPr>
      <w:r w:rsidRPr="00EC104B">
        <w:rPr>
          <w:sz w:val="12"/>
        </w:rPr>
        <w:t>B. Space Under a Commons Property Regime</w:t>
      </w:r>
    </w:p>
    <w:p w14:paraId="60E3F1CD" w14:textId="77777777" w:rsidR="003E3095" w:rsidRPr="00EC104B" w:rsidRDefault="003E3095" w:rsidP="003E3095">
      <w:pPr>
        <w:rPr>
          <w:sz w:val="12"/>
        </w:rPr>
      </w:pPr>
      <w:r w:rsidRPr="00EC104B">
        <w:rPr>
          <w:rStyle w:val="StyleUnderline"/>
        </w:rPr>
        <w:t xml:space="preserve">This Section discusses </w:t>
      </w:r>
      <w:r w:rsidRPr="00C44A10">
        <w:rPr>
          <w:rStyle w:val="StyleUnderline"/>
          <w:highlight w:val="green"/>
        </w:rPr>
        <w:t xml:space="preserve">what about space makes it more like a </w:t>
      </w:r>
      <w:proofErr w:type="gramStart"/>
      <w:r w:rsidRPr="00C44A10">
        <w:rPr>
          <w:rStyle w:val="StyleUnderline"/>
          <w:highlight w:val="green"/>
        </w:rPr>
        <w:t>commons</w:t>
      </w:r>
      <w:proofErr w:type="gramEnd"/>
      <w:r w:rsidRPr="00C44A10">
        <w:rPr>
          <w:rStyle w:val="StyleUnderline"/>
          <w:highlight w:val="green"/>
        </w:rPr>
        <w:t xml:space="preserve"> than private property</w:t>
      </w:r>
      <w:r w:rsidRPr="00EC104B">
        <w:rPr>
          <w:rStyle w:val="StyleUnderline"/>
        </w:rPr>
        <w:t>.</w:t>
      </w:r>
      <w:r w:rsidRPr="00EC104B">
        <w:rPr>
          <w:sz w:val="12"/>
        </w:rPr>
        <w:t xml:space="preserve"> Indeed,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23C02276" w14:textId="77777777" w:rsidR="003E3095" w:rsidRPr="00EC104B" w:rsidRDefault="003E3095" w:rsidP="003E3095">
      <w:pPr>
        <w:rPr>
          <w:sz w:val="12"/>
          <w:szCs w:val="18"/>
        </w:rPr>
      </w:pPr>
      <w:r w:rsidRPr="00EC104B">
        <w:rPr>
          <w:sz w:val="12"/>
          <w:szCs w:val="18"/>
        </w:rPr>
        <w:t>1. Early Treaties and Analogous Areas of the Globe</w:t>
      </w:r>
    </w:p>
    <w:p w14:paraId="1CF6CC4E" w14:textId="77777777" w:rsidR="003E3095" w:rsidRPr="00EC104B" w:rsidRDefault="003E3095" w:rsidP="003E3095">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43089218" w14:textId="77777777" w:rsidR="003E3095" w:rsidRPr="00EC104B" w:rsidRDefault="003E3095" w:rsidP="003E3095">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3AD980AE" w14:textId="77777777" w:rsidR="003E3095" w:rsidRPr="00EC104B" w:rsidRDefault="003E3095" w:rsidP="003E3095">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452A6482" w14:textId="77777777" w:rsidR="003E3095" w:rsidRPr="00EC104B" w:rsidRDefault="003E3095" w:rsidP="003E3095">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65EAC24" w14:textId="77777777" w:rsidR="003E3095" w:rsidRPr="00EC104B" w:rsidRDefault="003E3095" w:rsidP="003E3095">
      <w:pPr>
        <w:rPr>
          <w:sz w:val="12"/>
        </w:rPr>
      </w:pPr>
      <w:r w:rsidRPr="00EC104B">
        <w:rPr>
          <w:sz w:val="12"/>
        </w:rPr>
        <w:t>2. Common Property</w:t>
      </w:r>
    </w:p>
    <w:p w14:paraId="78FE9D8B" w14:textId="77777777" w:rsidR="003E3095" w:rsidRPr="00EC104B" w:rsidRDefault="003E3095" w:rsidP="003E3095">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AEECDBD" w14:textId="77777777" w:rsidR="003E3095" w:rsidRPr="00EC104B" w:rsidRDefault="003E3095" w:rsidP="003E3095">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1657A966" w14:textId="77777777" w:rsidR="003E3095" w:rsidRPr="00EC104B" w:rsidRDefault="003E3095" w:rsidP="003E3095">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3C0A6A73" w14:textId="77777777" w:rsidR="003E3095" w:rsidRPr="00EC104B" w:rsidRDefault="003E3095" w:rsidP="003E3095">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76A280AF" w14:textId="77777777" w:rsidR="003E3095" w:rsidRPr="00EC104B" w:rsidRDefault="003E3095" w:rsidP="003E3095">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532FC1A5" w14:textId="77777777" w:rsidR="003E3095" w:rsidRPr="00EC104B" w:rsidRDefault="003E3095" w:rsidP="003E3095">
      <w:pPr>
        <w:rPr>
          <w:sz w:val="12"/>
        </w:rPr>
      </w:pPr>
      <w:r w:rsidRPr="00C44A10">
        <w:rPr>
          <w:rStyle w:val="StyleUnderline"/>
          <w:highlight w:val="green"/>
        </w:rPr>
        <w:t>Outer space has</w:t>
      </w:r>
      <w:r w:rsidRPr="00EC104B">
        <w:rPr>
          <w:rStyle w:val="StyleUnderline"/>
        </w:rPr>
        <w:t xml:space="preserve"> most of </w:t>
      </w:r>
      <w:r w:rsidRPr="00C44A10">
        <w:rPr>
          <w:rStyle w:val="StyleUnderline"/>
          <w:highlight w:val="green"/>
        </w:rPr>
        <w:t>these traits</w:t>
      </w:r>
      <w:r w:rsidRPr="00EC104B">
        <w:rPr>
          <w:sz w:val="12"/>
        </w:rPr>
        <w:t>—</w:t>
      </w:r>
      <w:r w:rsidRPr="00C44A10">
        <w:rPr>
          <w:rStyle w:val="StyleUnderline"/>
          <w:highlight w:val="green"/>
        </w:rPr>
        <w:t>the</w:t>
      </w:r>
      <w:r w:rsidRPr="00EC104B">
        <w:rPr>
          <w:rStyle w:val="StyleUnderline"/>
        </w:rPr>
        <w:t xml:space="preserve"> potentially affected </w:t>
      </w:r>
      <w:r w:rsidRPr="00C44A10">
        <w:rPr>
          <w:rStyle w:val="StyleUnderline"/>
          <w:highlight w:val="green"/>
        </w:rPr>
        <w:t>population is the entire globe</w:t>
      </w:r>
      <w:r w:rsidRPr="00EC104B">
        <w:rPr>
          <w:rStyle w:val="StyleUnderline"/>
        </w:rPr>
        <w:t xml:space="preserve">; </w:t>
      </w:r>
      <w:r w:rsidRPr="00C44A10">
        <w:rPr>
          <w:rStyle w:val="StyleUnderline"/>
          <w:highlight w:val="green"/>
        </w:rPr>
        <w:t>its resources</w:t>
      </w:r>
      <w:r w:rsidRPr="00EC104B">
        <w:rPr>
          <w:rStyle w:val="StyleUnderline"/>
        </w:rPr>
        <w:t xml:space="preserve">, as far as is known, </w:t>
      </w:r>
      <w:r w:rsidRPr="00C44A10">
        <w:rPr>
          <w:rStyle w:val="StyleUnderline"/>
          <w:highlight w:val="green"/>
        </w:rPr>
        <w:t xml:space="preserve">are </w:t>
      </w:r>
      <w:r w:rsidRPr="00C44A10">
        <w:rPr>
          <w:rStyle w:val="Emphasis"/>
          <w:highlight w:val="green"/>
        </w:rPr>
        <w:t>not renewable</w:t>
      </w:r>
      <w:r w:rsidRPr="00EC104B">
        <w:rPr>
          <w:rStyle w:val="StyleUnderline"/>
        </w:rPr>
        <w:t xml:space="preserve">; </w:t>
      </w:r>
      <w:r w:rsidRPr="00C44A10">
        <w:rPr>
          <w:rStyle w:val="StyleUnderline"/>
          <w:highlight w:val="green"/>
        </w:rPr>
        <w:t>and the benefits and costs</w:t>
      </w:r>
      <w:r w:rsidRPr="00EC104B">
        <w:rPr>
          <w:rStyle w:val="StyleUnderline"/>
        </w:rPr>
        <w:t xml:space="preserve"> of development of outer space resources </w:t>
      </w:r>
      <w:r w:rsidRPr="00C44A10">
        <w:rPr>
          <w:rStyle w:val="StyleUnderline"/>
          <w:highlight w:val="green"/>
        </w:rPr>
        <w:t>could be widely internalized or externalized</w:t>
      </w:r>
      <w:r w:rsidRPr="00EC104B">
        <w:rPr>
          <w:sz w:val="12"/>
        </w:rPr>
        <w:t xml:space="preserve">.375 Additionally, </w:t>
      </w:r>
      <w:r w:rsidRPr="00C44A10">
        <w:rPr>
          <w:rStyle w:val="StyleUnderline"/>
          <w:highlight w:val="green"/>
        </w:rPr>
        <w:t>restoration of</w:t>
      </w:r>
      <w:r w:rsidRPr="00EC104B">
        <w:rPr>
          <w:rStyle w:val="StyleUnderline"/>
        </w:rPr>
        <w:t xml:space="preserve"> any depleted </w:t>
      </w:r>
      <w:r w:rsidRPr="00C44A10">
        <w:rPr>
          <w:rStyle w:val="StyleUnderline"/>
          <w:highlight w:val="green"/>
        </w:rPr>
        <w:t>resources</w:t>
      </w:r>
      <w:r w:rsidRPr="00EC104B">
        <w:rPr>
          <w:rStyle w:val="StyleUnderline"/>
        </w:rPr>
        <w:t xml:space="preserve"> in outer space </w:t>
      </w:r>
      <w:r w:rsidRPr="00C44A10">
        <w:rPr>
          <w:rStyle w:val="StyleUnderline"/>
          <w:highlight w:val="green"/>
        </w:rPr>
        <w:t>may be difficult</w:t>
      </w:r>
      <w:r w:rsidRPr="00EC104B">
        <w:rPr>
          <w:rStyle w:val="StyleUnderline"/>
        </w:rPr>
        <w:t xml:space="preserve">, </w:t>
      </w:r>
      <w:r w:rsidRPr="00C44A10">
        <w:rPr>
          <w:rStyle w:val="StyleUnderline"/>
          <w:highlight w:val="green"/>
        </w:rPr>
        <w:t>and the impact</w:t>
      </w:r>
      <w:r w:rsidRPr="00EC104B">
        <w:rPr>
          <w:rStyle w:val="StyleUnderline"/>
        </w:rPr>
        <w:t xml:space="preserve"> on any of those resources </w:t>
      </w:r>
      <w:r w:rsidRPr="00C44A10">
        <w:rPr>
          <w:rStyle w:val="StyleUnderline"/>
          <w:highlight w:val="green"/>
        </w:rPr>
        <w:t>may be</w:t>
      </w:r>
      <w:r w:rsidRPr="00EC104B">
        <w:rPr>
          <w:rStyle w:val="StyleUnderline"/>
        </w:rPr>
        <w:t xml:space="preserve"> so dire </w:t>
      </w:r>
      <w:r w:rsidRPr="00C44A10">
        <w:rPr>
          <w:rStyle w:val="StyleUnderline"/>
          <w:highlight w:val="green"/>
        </w:rPr>
        <w:t>that</w:t>
      </w:r>
      <w:r w:rsidRPr="00EC104B">
        <w:rPr>
          <w:rStyle w:val="StyleUnderline"/>
        </w:rPr>
        <w:t xml:space="preserve"> its </w:t>
      </w:r>
      <w:r w:rsidRPr="00C44A10">
        <w:rPr>
          <w:rStyle w:val="StyleUnderline"/>
          <w:highlight w:val="green"/>
        </w:rPr>
        <w:t>overuse</w:t>
      </w:r>
      <w:r w:rsidRPr="00EC104B">
        <w:rPr>
          <w:rStyle w:val="StyleUnderline"/>
        </w:rPr>
        <w:t xml:space="preserve"> and depletion </w:t>
      </w:r>
      <w:r w:rsidRPr="00C44A10">
        <w:rPr>
          <w:rStyle w:val="StyleUnderline"/>
          <w:highlight w:val="green"/>
        </w:rPr>
        <w:t xml:space="preserve">could be “the </w:t>
      </w:r>
      <w:r w:rsidRPr="00C44A10">
        <w:rPr>
          <w:rStyle w:val="Emphasis"/>
          <w:highlight w:val="green"/>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6A24AB62" w14:textId="77777777" w:rsidR="003E3095" w:rsidRPr="00EC104B" w:rsidRDefault="003E3095" w:rsidP="003E3095">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1BCFC3A4" w14:textId="77777777" w:rsidR="003E3095" w:rsidRPr="00EC104B" w:rsidRDefault="003E3095" w:rsidP="003E3095">
      <w:pPr>
        <w:rPr>
          <w:sz w:val="12"/>
        </w:rPr>
      </w:pPr>
      <w:r w:rsidRPr="00C44A10">
        <w:rPr>
          <w:rStyle w:val="StyleUnderline"/>
          <w:highlight w:val="green"/>
        </w:rPr>
        <w:t>The unbounded nature of space</w:t>
      </w:r>
      <w:r w:rsidRPr="00EC104B">
        <w:rPr>
          <w:rStyle w:val="StyleUnderline"/>
        </w:rPr>
        <w:t xml:space="preserve"> and the variety and wealth of its resources </w:t>
      </w:r>
      <w:r w:rsidRPr="00C44A10">
        <w:rPr>
          <w:rStyle w:val="StyleUnderline"/>
          <w:highlight w:val="green"/>
        </w:rPr>
        <w:t>is already attracting</w:t>
      </w:r>
      <w:r w:rsidRPr="00EC104B">
        <w:rPr>
          <w:rStyle w:val="StyleUnderline"/>
        </w:rPr>
        <w:t xml:space="preserve"> potential </w:t>
      </w:r>
      <w:r w:rsidRPr="00C44A10">
        <w:rPr>
          <w:rStyle w:val="StyleUnderline"/>
          <w:highlight w:val="green"/>
        </w:rPr>
        <w:t xml:space="preserve">users with </w:t>
      </w:r>
      <w:r w:rsidRPr="00EC104B">
        <w:rPr>
          <w:rStyle w:val="StyleUnderline"/>
        </w:rPr>
        <w:t xml:space="preserve">competing or </w:t>
      </w:r>
      <w:r w:rsidRPr="00C44A10">
        <w:rPr>
          <w:rStyle w:val="StyleUnderline"/>
          <w:highlight w:val="green"/>
        </w:rPr>
        <w:t>conflicting ideas about</w:t>
      </w:r>
      <w:r w:rsidRPr="00EC104B">
        <w:rPr>
          <w:rStyle w:val="StyleUnderline"/>
        </w:rPr>
        <w:t xml:space="preserve"> how </w:t>
      </w:r>
      <w:r w:rsidRPr="00C44A10">
        <w:rPr>
          <w:rStyle w:val="StyleUnderline"/>
          <w:highlight w:val="green"/>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C44A10">
        <w:rPr>
          <w:rStyle w:val="StyleUnderline"/>
          <w:highlight w:val="green"/>
        </w:rPr>
        <w:t>this</w:t>
      </w:r>
      <w:r w:rsidRPr="00EC104B">
        <w:rPr>
          <w:rStyle w:val="StyleUnderline"/>
        </w:rPr>
        <w:t xml:space="preserve"> “magnetic pull” to occupy and develop space </w:t>
      </w:r>
      <w:r w:rsidRPr="00C44A10">
        <w:rPr>
          <w:rStyle w:val="StyleUnderline"/>
          <w:highlight w:val="green"/>
        </w:rPr>
        <w:t xml:space="preserve">may create </w:t>
      </w:r>
      <w:r w:rsidRPr="00C44A10">
        <w:rPr>
          <w:rStyle w:val="Emphasis"/>
          <w:highlight w:val="green"/>
        </w:rPr>
        <w:t>rivalry</w:t>
      </w:r>
      <w:r w:rsidRPr="00C44A10">
        <w:rPr>
          <w:rStyle w:val="StyleUnderline"/>
          <w:highlight w:val="green"/>
        </w:rPr>
        <w:t xml:space="preserve"> among different users</w:t>
      </w:r>
      <w:r w:rsidRPr="00EC104B">
        <w:rPr>
          <w:rStyle w:val="StyleUnderline"/>
        </w:rPr>
        <w:t>, especially if those users are drawn to the same areas of outer space</w:t>
      </w:r>
      <w:r w:rsidRPr="00EC104B">
        <w:rPr>
          <w:sz w:val="12"/>
        </w:rPr>
        <w:t xml:space="preserve">.383 </w:t>
      </w:r>
      <w:r w:rsidRPr="00C44A10">
        <w:rPr>
          <w:rStyle w:val="StyleUnderline"/>
          <w:highlight w:val="green"/>
        </w:rPr>
        <w:t>Unless</w:t>
      </w:r>
      <w:r w:rsidRPr="00EC104B">
        <w:rPr>
          <w:rStyle w:val="StyleUnderline"/>
        </w:rPr>
        <w:t xml:space="preserve"> the </w:t>
      </w:r>
      <w:r w:rsidRPr="00C44A10">
        <w:rPr>
          <w:rStyle w:val="StyleUnderline"/>
          <w:highlight w:val="green"/>
        </w:rPr>
        <w:t>development</w:t>
      </w:r>
      <w:r w:rsidRPr="00EC104B">
        <w:rPr>
          <w:rStyle w:val="StyleUnderline"/>
        </w:rPr>
        <w:t xml:space="preserve"> of outer space resources </w:t>
      </w:r>
      <w:r w:rsidRPr="00C44A10">
        <w:rPr>
          <w:rStyle w:val="StyleUnderline"/>
          <w:highlight w:val="green"/>
        </w:rPr>
        <w:t>is regulated</w:t>
      </w:r>
      <w:r w:rsidRPr="00EC104B">
        <w:rPr>
          <w:rStyle w:val="StyleUnderline"/>
        </w:rPr>
        <w:t xml:space="preserve">, </w:t>
      </w:r>
      <w:r w:rsidRPr="00C44A10">
        <w:rPr>
          <w:rStyle w:val="StyleUnderline"/>
          <w:highlight w:val="green"/>
        </w:rPr>
        <w:t>too many entities</w:t>
      </w:r>
      <w:r w:rsidRPr="00EC104B">
        <w:rPr>
          <w:rStyle w:val="StyleUnderline"/>
        </w:rPr>
        <w:t xml:space="preserve"> vying for the same resource </w:t>
      </w:r>
      <w:r w:rsidRPr="00C44A10">
        <w:rPr>
          <w:rStyle w:val="StyleUnderline"/>
          <w:highlight w:val="green"/>
        </w:rPr>
        <w:t>could lead</w:t>
      </w:r>
      <w:r w:rsidRPr="00EC104B">
        <w:rPr>
          <w:rStyle w:val="StyleUnderline"/>
        </w:rPr>
        <w:t xml:space="preserve"> not only </w:t>
      </w:r>
      <w:r w:rsidRPr="00C44A10">
        <w:rPr>
          <w:rStyle w:val="StyleUnderline"/>
          <w:highlight w:val="green"/>
        </w:rPr>
        <w:t xml:space="preserve">to </w:t>
      </w:r>
      <w:r w:rsidRPr="00C44A10">
        <w:rPr>
          <w:rStyle w:val="Emphasis"/>
          <w:highlight w:val="green"/>
        </w:rPr>
        <w:t>congestion</w:t>
      </w:r>
      <w:r w:rsidRPr="00EC104B">
        <w:rPr>
          <w:rStyle w:val="StyleUnderline"/>
        </w:rPr>
        <w:t xml:space="preserve"> and </w:t>
      </w:r>
      <w:proofErr w:type="spellStart"/>
      <w:r w:rsidRPr="00C44A10">
        <w:rPr>
          <w:rStyle w:val="Emphasis"/>
          <w:highlight w:val="green"/>
        </w:rPr>
        <w:t>rivalous</w:t>
      </w:r>
      <w:proofErr w:type="spellEnd"/>
      <w:r w:rsidRPr="00C44A10">
        <w:rPr>
          <w:rStyle w:val="Emphasis"/>
          <w:highlight w:val="green"/>
        </w:rPr>
        <w:t xml:space="preserve"> behavior</w:t>
      </w:r>
      <w:r w:rsidRPr="00EC104B">
        <w:rPr>
          <w:sz w:val="12"/>
        </w:rPr>
        <w:t xml:space="preserve">,384 </w:t>
      </w:r>
      <w:r w:rsidRPr="00EC104B">
        <w:rPr>
          <w:rStyle w:val="StyleUnderline"/>
        </w:rPr>
        <w:t xml:space="preserve">but also to </w:t>
      </w:r>
      <w:r w:rsidRPr="00C44A10">
        <w:rPr>
          <w:rStyle w:val="Emphasis"/>
          <w:highlight w:val="green"/>
        </w:rPr>
        <w:t>accidents</w:t>
      </w:r>
      <w:r w:rsidRPr="00C44A10">
        <w:rPr>
          <w:rStyle w:val="StyleUnderline"/>
          <w:highlight w:val="green"/>
        </w:rPr>
        <w:t xml:space="preserve"> and</w:t>
      </w:r>
      <w:r w:rsidRPr="00EC104B">
        <w:rPr>
          <w:rStyle w:val="StyleUnderline"/>
        </w:rPr>
        <w:t xml:space="preserve"> serious </w:t>
      </w:r>
      <w:r w:rsidRPr="00C44A10">
        <w:rPr>
          <w:rStyle w:val="Emphasis"/>
          <w:highlight w:val="green"/>
        </w:rPr>
        <w:t>conflict</w:t>
      </w:r>
      <w:r w:rsidRPr="00EC104B">
        <w:rPr>
          <w:rStyle w:val="StyleUnderline"/>
        </w:rPr>
        <w:t>—the conditions the space treaties are intended to avoid</w:t>
      </w:r>
      <w:r w:rsidRPr="00EC104B">
        <w:rPr>
          <w:sz w:val="12"/>
        </w:rPr>
        <w:t>.385</w:t>
      </w:r>
    </w:p>
    <w:p w14:paraId="0C9139C8" w14:textId="77777777" w:rsidR="003E3095" w:rsidRPr="00EC104B" w:rsidRDefault="003E3095" w:rsidP="003E3095">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6260E8" w14:textId="77777777" w:rsidR="003E3095" w:rsidRPr="00EC104B" w:rsidRDefault="003E3095" w:rsidP="003E3095">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6B2C8769" w14:textId="77777777" w:rsidR="003E3095" w:rsidRPr="00EC104B" w:rsidRDefault="003E3095" w:rsidP="003E3095">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C44A10">
        <w:rPr>
          <w:rStyle w:val="StyleUnderline"/>
          <w:highlight w:val="green"/>
        </w:rPr>
        <w:t>the push to privatize</w:t>
      </w:r>
      <w:r w:rsidRPr="00EC104B">
        <w:rPr>
          <w:rStyle w:val="StyleUnderline"/>
        </w:rPr>
        <w:t xml:space="preserve"> space, which is clearly </w:t>
      </w:r>
      <w:r w:rsidRPr="00C44A10">
        <w:rPr>
          <w:rStyle w:val="StyleUnderline"/>
          <w:highlight w:val="green"/>
        </w:rPr>
        <w:t xml:space="preserve">a </w:t>
      </w:r>
      <w:r w:rsidRPr="00C44A10">
        <w:rPr>
          <w:rStyle w:val="Emphasis"/>
          <w:highlight w:val="green"/>
        </w:rPr>
        <w:t>global commons</w:t>
      </w:r>
      <w:r w:rsidRPr="00EC104B">
        <w:rPr>
          <w:rStyle w:val="StyleUnderline"/>
        </w:rPr>
        <w:t xml:space="preserve">, may lead to rivalrous behavior, which </w:t>
      </w:r>
      <w:r w:rsidRPr="00C44A10">
        <w:rPr>
          <w:rStyle w:val="StyleUnderline"/>
          <w:highlight w:val="green"/>
        </w:rPr>
        <w:t xml:space="preserve">could </w:t>
      </w:r>
      <w:r w:rsidRPr="00C44A10">
        <w:rPr>
          <w:rStyle w:val="Emphasis"/>
          <w:highlight w:val="green"/>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2653ACE6" w14:textId="77777777" w:rsidR="003E3095" w:rsidRPr="00EC104B" w:rsidRDefault="003E3095" w:rsidP="003E3095">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731CC0CE" w14:textId="77777777" w:rsidR="003E3095" w:rsidRPr="00EC104B" w:rsidRDefault="003E3095" w:rsidP="003E3095">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311D8317" w14:textId="77777777" w:rsidR="003E3095" w:rsidRPr="00EC104B" w:rsidRDefault="003E3095" w:rsidP="003E3095">
      <w:r w:rsidRPr="00EC104B">
        <w:rPr>
          <w:rStyle w:val="Style13ptBold"/>
        </w:rPr>
        <w:t>Grego, 15</w:t>
      </w:r>
      <w:r w:rsidRPr="00EC104B">
        <w:t xml:space="preserve"> -- a physicist in the Global Security program at UCS</w:t>
      </w:r>
    </w:p>
    <w:p w14:paraId="543AE4B1" w14:textId="77777777" w:rsidR="003E3095" w:rsidRPr="00EC104B" w:rsidRDefault="003E3095" w:rsidP="003E3095">
      <w:pPr>
        <w:rPr>
          <w:rStyle w:val="Hyperlink"/>
        </w:rPr>
      </w:pPr>
      <w:r w:rsidRPr="00EC104B">
        <w:t xml:space="preserve">[Laura Grego, an expert in space weapons and security; ballistic missile proliferation, and ballistic missile defense, "Preventing Space War", Union of Concerned Scientists, 07-05-2015 </w:t>
      </w:r>
      <w:hyperlink r:id="rId9" w:history="1">
        <w:r w:rsidRPr="00EC104B">
          <w:rPr>
            <w:rStyle w:val="Hyperlink"/>
          </w:rPr>
          <w:t>https://allthingsnuclear.org/lgrego/preventing-space-war</w:t>
        </w:r>
      </w:hyperlink>
      <w:r w:rsidRPr="00EC104B">
        <w:rPr>
          <w:rStyle w:val="Hyperlink"/>
        </w:rPr>
        <w:t>]</w:t>
      </w:r>
    </w:p>
    <w:p w14:paraId="7264443F" w14:textId="77777777" w:rsidR="003E3095" w:rsidRPr="00EC104B" w:rsidRDefault="003E3095" w:rsidP="003E3095"/>
    <w:p w14:paraId="0B9B1EF3" w14:textId="77777777" w:rsidR="003E3095" w:rsidRPr="00EC104B" w:rsidRDefault="003E3095" w:rsidP="003E3095">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proofErr w:type="gramStart"/>
      <w:r w:rsidRPr="00EC104B">
        <w:rPr>
          <w:rStyle w:val="StyleUnderline"/>
        </w:rPr>
        <w:t xml:space="preserve">in </w:t>
      </w:r>
      <w:r w:rsidRPr="005743F1">
        <w:rPr>
          <w:rStyle w:val="StyleUnderline"/>
        </w:rPr>
        <w:t xml:space="preserve">reality </w:t>
      </w:r>
      <w:r w:rsidRPr="005743F1">
        <w:rPr>
          <w:rStyle w:val="Emphasis"/>
        </w:rPr>
        <w:t>conflict</w:t>
      </w:r>
      <w:proofErr w:type="gramEnd"/>
      <w:r w:rsidRPr="005743F1">
        <w:rPr>
          <w:rStyle w:val="Emphasis"/>
        </w:rPr>
        <w:t xml:space="preserve"> in space</w:t>
      </w:r>
      <w:r w:rsidRPr="005743F1">
        <w:rPr>
          <w:sz w:val="14"/>
        </w:rPr>
        <w:t xml:space="preserve"> </w:t>
      </w:r>
      <w:r w:rsidRPr="005743F1">
        <w:rPr>
          <w:rStyle w:val="StyleUnderline"/>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C44A10">
        <w:rPr>
          <w:rStyle w:val="Emphasis"/>
          <w:highlight w:val="green"/>
        </w:rPr>
        <w:t>disrupting</w:t>
      </w:r>
      <w:r w:rsidRPr="00C44A10">
        <w:rPr>
          <w:rStyle w:val="StyleUnderline"/>
          <w:highlight w:val="green"/>
        </w:rPr>
        <w:t xml:space="preserve"> space</w:t>
      </w:r>
      <w:r w:rsidRPr="00EC104B">
        <w:rPr>
          <w:rStyle w:val="StyleUnderline"/>
        </w:rPr>
        <w:t xml:space="preserve">-based </w:t>
      </w:r>
      <w:r w:rsidRPr="00C44A10">
        <w:rPr>
          <w:rStyle w:val="Emphasis"/>
          <w:highlight w:val="green"/>
        </w:rPr>
        <w:t>communication</w:t>
      </w:r>
      <w:r w:rsidRPr="00C44A10">
        <w:rPr>
          <w:rStyle w:val="StyleUnderline"/>
          <w:highlight w:val="green"/>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C44A10">
        <w:rPr>
          <w:rStyle w:val="StyleUnderline"/>
          <w:highlight w:val="green"/>
        </w:rPr>
        <w:t>could</w:t>
      </w:r>
      <w:r w:rsidRPr="00C44A10">
        <w:rPr>
          <w:sz w:val="14"/>
          <w:highlight w:val="green"/>
        </w:rPr>
        <w:t xml:space="preserve"> </w:t>
      </w:r>
      <w:r w:rsidRPr="00C44A10">
        <w:rPr>
          <w:rStyle w:val="Emphasis"/>
          <w:highlight w:val="green"/>
        </w:rPr>
        <w:t>rapidly escalate a war</w:t>
      </w:r>
      <w:r w:rsidRPr="00EC104B">
        <w:rPr>
          <w:rStyle w:val="StyleUnderline"/>
        </w:rPr>
        <w:t xml:space="preserve">, eventually </w:t>
      </w:r>
      <w:r w:rsidRPr="00C44A10">
        <w:rPr>
          <w:rStyle w:val="StyleUnderline"/>
          <w:highlight w:val="green"/>
        </w:rPr>
        <w:t xml:space="preserve">leading to </w:t>
      </w:r>
      <w:r w:rsidRPr="00C44A10">
        <w:rPr>
          <w:rStyle w:val="Emphasis"/>
          <w:highlight w:val="green"/>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C44A10">
        <w:rPr>
          <w:rStyle w:val="StyleUnderline"/>
          <w:highlight w:val="green"/>
        </w:rPr>
        <w:t>conflicts</w:t>
      </w:r>
      <w:r w:rsidRPr="00EC104B">
        <w:rPr>
          <w:rStyle w:val="StyleUnderline"/>
        </w:rPr>
        <w:t xml:space="preserve"> can </w:t>
      </w:r>
      <w:r w:rsidRPr="00C44A10">
        <w:rPr>
          <w:rStyle w:val="Emphasis"/>
          <w:highlight w:val="green"/>
        </w:rPr>
        <w:t>rapidly escalate and become global</w:t>
      </w:r>
      <w:r w:rsidRPr="00C44A10">
        <w:rPr>
          <w:rStyle w:val="StyleUnderline"/>
          <w:highlight w:val="green"/>
        </w:rPr>
        <w:t xml:space="preserve"> when space weapons are </w:t>
      </w:r>
      <w:r w:rsidRPr="00C44A10">
        <w:rPr>
          <w:rStyle w:val="Emphasis"/>
          <w:highlight w:val="green"/>
        </w:rPr>
        <w:t>involved</w:t>
      </w:r>
      <w:r w:rsidRPr="00EC104B">
        <w:rPr>
          <w:rStyle w:val="StyleUnderline"/>
        </w:rPr>
        <w:t xml:space="preserve">, and that </w:t>
      </w:r>
      <w:r w:rsidRPr="00C44A10">
        <w:rPr>
          <w:rStyle w:val="StyleUnderline"/>
          <w:highlight w:val="green"/>
        </w:rPr>
        <w:t xml:space="preserve">even </w:t>
      </w:r>
      <w:r w:rsidRPr="00C44A10">
        <w:rPr>
          <w:rStyle w:val="Emphasis"/>
          <w:highlight w:val="green"/>
        </w:rPr>
        <w:t>minor opponents</w:t>
      </w:r>
      <w:r w:rsidRPr="00C44A10">
        <w:rPr>
          <w:rStyle w:val="StyleUnderline"/>
          <w:highlight w:val="green"/>
        </w:rPr>
        <w:t xml:space="preserve"> can create </w:t>
      </w:r>
      <w:r w:rsidRPr="00C44A10">
        <w:rPr>
          <w:rStyle w:val="Emphasis"/>
          <w:highlight w:val="green"/>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5743F1">
        <w:rPr>
          <w:rStyle w:val="StyleUnderline"/>
        </w:rPr>
        <w:t>said these insights have become</w:t>
      </w:r>
      <w:r w:rsidRPr="005743F1">
        <w:rPr>
          <w:sz w:val="14"/>
        </w:rPr>
        <w:t xml:space="preserve"> “</w:t>
      </w:r>
      <w:r w:rsidRPr="005743F1">
        <w:rPr>
          <w:rStyle w:val="Emphasis"/>
          <w:szCs w:val="26"/>
        </w:rPr>
        <w:t>virtually axiomatic.”</w:t>
      </w:r>
      <w:r w:rsidRPr="005743F1">
        <w:rPr>
          <w:rStyle w:val="StyleUnderline"/>
        </w:rPr>
        <w:t xml:space="preserve"> </w:t>
      </w:r>
      <w:r w:rsidRPr="00C44A10">
        <w:rPr>
          <w:rStyle w:val="StyleUnderline"/>
          <w:highlight w:val="green"/>
        </w:rPr>
        <w:t>Participants</w:t>
      </w:r>
      <w:r w:rsidRPr="00EC104B">
        <w:rPr>
          <w:rStyle w:val="StyleUnderline"/>
        </w:rPr>
        <w:t xml:space="preserve"> in the most recent Schriever war games </w:t>
      </w:r>
      <w:r w:rsidRPr="00C44A10">
        <w:rPr>
          <w:rStyle w:val="StyleUnderline"/>
          <w:highlight w:val="green"/>
        </w:rPr>
        <w:t xml:space="preserve">found </w:t>
      </w:r>
      <w:r w:rsidRPr="005743F1">
        <w:rPr>
          <w:rStyle w:val="StyleUnderline"/>
        </w:rPr>
        <w:t>that</w:t>
      </w:r>
      <w:r w:rsidRPr="00C44A10">
        <w:rPr>
          <w:rStyle w:val="StyleUnderline"/>
          <w:highlight w:val="green"/>
        </w:rPr>
        <w:t xml:space="preserve"> when </w:t>
      </w:r>
      <w:r w:rsidRPr="00C44A10">
        <w:rPr>
          <w:rStyle w:val="Emphasis"/>
          <w:highlight w:val="green"/>
        </w:rPr>
        <w:t>space weapons</w:t>
      </w:r>
      <w:r w:rsidRPr="00C44A10">
        <w:rPr>
          <w:rStyle w:val="StyleUnderline"/>
          <w:highlight w:val="green"/>
        </w:rPr>
        <w:t xml:space="preserve"> were introduced in a </w:t>
      </w:r>
      <w:r w:rsidRPr="00C44A10">
        <w:rPr>
          <w:rStyle w:val="Emphasis"/>
          <w:highlight w:val="green"/>
        </w:rPr>
        <w:t>regional crisis</w:t>
      </w:r>
      <w:r w:rsidRPr="00C44A10">
        <w:rPr>
          <w:sz w:val="14"/>
          <w:highlight w:val="green"/>
        </w:rPr>
        <w:t xml:space="preserve">, </w:t>
      </w:r>
      <w:r w:rsidRPr="00C44A10">
        <w:rPr>
          <w:rStyle w:val="StyleUnderline"/>
          <w:highlight w:val="green"/>
        </w:rPr>
        <w:t xml:space="preserve">it </w:t>
      </w:r>
      <w:r w:rsidRPr="00C44A10">
        <w:rPr>
          <w:rStyle w:val="Emphasis"/>
          <w:highlight w:val="green"/>
        </w:rPr>
        <w:t>escalated quickly</w:t>
      </w:r>
      <w:r w:rsidRPr="00C44A10">
        <w:rPr>
          <w:rStyle w:val="StyleUnderline"/>
          <w:highlight w:val="green"/>
        </w:rPr>
        <w:t xml:space="preserve"> and was difficult to </w:t>
      </w:r>
      <w:r w:rsidRPr="00C44A10">
        <w:rPr>
          <w:rStyle w:val="Emphasis"/>
          <w:highlight w:val="green"/>
        </w:rPr>
        <w:t>stop from spreading</w:t>
      </w:r>
      <w:r w:rsidRPr="00EC104B">
        <w:rPr>
          <w:rStyle w:val="StyleUnderline"/>
        </w:rPr>
        <w:t>. The</w:t>
      </w:r>
      <w:r w:rsidRPr="00EC104B">
        <w:rPr>
          <w:sz w:val="14"/>
        </w:rPr>
        <w:t xml:space="preserve"> </w:t>
      </w:r>
      <w:r w:rsidRPr="00C44A10">
        <w:rPr>
          <w:rStyle w:val="Emphasis"/>
          <w:highlight w:val="green"/>
        </w:rPr>
        <w:t>compressed timelines</w:t>
      </w:r>
      <w:r w:rsidRPr="00EC104B">
        <w:rPr>
          <w:sz w:val="14"/>
        </w:rPr>
        <w:t xml:space="preserve">, </w:t>
      </w:r>
      <w:r w:rsidRPr="00EC104B">
        <w:rPr>
          <w:rStyle w:val="StyleUnderline"/>
        </w:rPr>
        <w:t xml:space="preserve">the </w:t>
      </w:r>
      <w:r w:rsidRPr="00C44A10">
        <w:rPr>
          <w:rStyle w:val="Emphasis"/>
          <w:highlight w:val="green"/>
        </w:rPr>
        <w:t>global</w:t>
      </w:r>
      <w:r w:rsidRPr="00EC104B">
        <w:rPr>
          <w:rStyle w:val="StyleUnderline"/>
        </w:rPr>
        <w:t xml:space="preserve"> as well as </w:t>
      </w:r>
      <w:r w:rsidRPr="005743F1">
        <w:rPr>
          <w:rStyle w:val="Emphasis"/>
        </w:rPr>
        <w:t>dual-use</w:t>
      </w:r>
      <w:r w:rsidRPr="00EC104B">
        <w:rPr>
          <w:rStyle w:val="Emphasis"/>
        </w:rPr>
        <w:t xml:space="preserve"> nature</w:t>
      </w:r>
      <w:r w:rsidRPr="00EC104B">
        <w:rPr>
          <w:sz w:val="14"/>
        </w:rPr>
        <w:t xml:space="preserve"> </w:t>
      </w:r>
      <w:r w:rsidRPr="00EC104B">
        <w:rPr>
          <w:rStyle w:val="StyleUnderline"/>
        </w:rPr>
        <w:t xml:space="preserve">of space </w:t>
      </w:r>
      <w:r w:rsidRPr="00C44A10">
        <w:rPr>
          <w:rStyle w:val="StyleUnderline"/>
          <w:highlight w:val="green"/>
        </w:rPr>
        <w:t>assets</w:t>
      </w:r>
      <w:r w:rsidRPr="00EC104B">
        <w:rPr>
          <w:rStyle w:val="StyleUnderline"/>
        </w:rPr>
        <w:t xml:space="preserve">, the </w:t>
      </w:r>
      <w:r w:rsidRPr="00C44A10">
        <w:rPr>
          <w:rStyle w:val="StyleUnderline"/>
          <w:highlight w:val="green"/>
        </w:rPr>
        <w:t xml:space="preserve">difficulty of </w:t>
      </w:r>
      <w:r w:rsidRPr="00C44A10">
        <w:rPr>
          <w:rStyle w:val="Emphasis"/>
          <w:highlight w:val="green"/>
        </w:rPr>
        <w:t>attribution</w:t>
      </w:r>
      <w:r w:rsidRPr="00C44A10">
        <w:rPr>
          <w:rStyle w:val="StyleUnderline"/>
          <w:highlight w:val="green"/>
        </w:rPr>
        <w:t xml:space="preserve"> </w:t>
      </w:r>
      <w:r w:rsidRPr="00EC104B">
        <w:rPr>
          <w:rStyle w:val="StyleUnderline"/>
        </w:rPr>
        <w:t xml:space="preserve">and </w:t>
      </w:r>
      <w:r w:rsidRPr="00EC104B">
        <w:rPr>
          <w:rStyle w:val="Emphasis"/>
        </w:rPr>
        <w:t>seeing what is happening</w:t>
      </w:r>
      <w:r w:rsidRPr="00C44A10">
        <w:rPr>
          <w:rStyle w:val="StyleUnderline"/>
          <w:highlight w:val="green"/>
        </w:rPr>
        <w:t xml:space="preserve">, and </w:t>
      </w:r>
      <w:r w:rsidRPr="00EC104B">
        <w:rPr>
          <w:rStyle w:val="StyleUnderline"/>
        </w:rPr>
        <w:t xml:space="preserve">the </w:t>
      </w:r>
      <w:r w:rsidRPr="005743F1">
        <w:rPr>
          <w:rStyle w:val="Emphasis"/>
        </w:rPr>
        <w:t xml:space="preserve">inherent vulnerability of </w:t>
      </w:r>
      <w:r w:rsidRPr="00C44A10">
        <w:rPr>
          <w:rStyle w:val="Emphasis"/>
          <w:highlight w:val="green"/>
        </w:rPr>
        <w:t>satellites</w:t>
      </w:r>
      <w:r w:rsidRPr="00C44A10">
        <w:rPr>
          <w:rStyle w:val="StyleUnderline"/>
          <w:highlight w:val="green"/>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58FEFFB5" w14:textId="77777777" w:rsidR="003E3095" w:rsidRDefault="003E3095" w:rsidP="003E3095"/>
    <w:p w14:paraId="49A49BC5" w14:textId="77777777" w:rsidR="003E3095" w:rsidRPr="00B84AED" w:rsidRDefault="003E3095" w:rsidP="003E3095">
      <w:pPr>
        <w:pStyle w:val="Heading4"/>
      </w:pPr>
      <w:r>
        <w:t xml:space="preserve">Instead of appropriating outer space, space should be placed into a public trust that manages an open access </w:t>
      </w:r>
      <w:proofErr w:type="gramStart"/>
      <w:r>
        <w:t>commons</w:t>
      </w:r>
      <w:proofErr w:type="gramEnd"/>
      <w:r>
        <w:t xml:space="preserve">. </w:t>
      </w:r>
      <w:r>
        <w:rPr>
          <w:rFonts w:cs="Times New Roman"/>
        </w:rPr>
        <w:t>This principle as a guiding legal doctrine is</w:t>
      </w:r>
      <w:r w:rsidRPr="00EC104B">
        <w:rPr>
          <w:rFonts w:cs="Times New Roman"/>
        </w:rPr>
        <w:t xml:space="preserve">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w:t>
      </w:r>
      <w:r>
        <w:rPr>
          <w:rFonts w:cs="Times New Roman"/>
        </w:rPr>
        <w:t xml:space="preserve"> it</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4AF8A650" w14:textId="77777777" w:rsidR="003E3095" w:rsidRPr="00EC104B" w:rsidRDefault="003E3095" w:rsidP="003E3095">
      <w:r w:rsidRPr="00EC104B">
        <w:rPr>
          <w:rStyle w:val="Style13ptBold"/>
        </w:rPr>
        <w:t>Babcock, 19</w:t>
      </w:r>
      <w:r w:rsidRPr="00EC104B">
        <w:t xml:space="preserve"> -- Professor of Law, Georgetown University Law Center</w:t>
      </w:r>
    </w:p>
    <w:p w14:paraId="40112B6C" w14:textId="77777777" w:rsidR="003E3095" w:rsidRPr="00EC104B" w:rsidRDefault="003E3095" w:rsidP="003E3095">
      <w:r w:rsidRPr="00EC104B">
        <w:t xml:space="preserve">[Hope M., B.A., Smith College; L.L.B., Yale, "The Public Trust Doctrine, Outer Space, and the Global Commons: The to Call Home ET", Syracuse Law Review, Vol. 69, No. 2, 2019, p. 191-262, </w:t>
      </w:r>
      <w:hyperlink r:id="rId10" w:history="1">
        <w:r w:rsidRPr="00EC104B">
          <w:rPr>
            <w:rStyle w:val="Hyperlink"/>
          </w:rPr>
          <w:t>https://scholarship.law.georgetown.edu/facpub/2201</w:t>
        </w:r>
      </w:hyperlink>
      <w:r w:rsidRPr="00EC104B">
        <w:t xml:space="preserve">, accessed 1-14-22] </w:t>
      </w:r>
    </w:p>
    <w:p w14:paraId="6DBB9856" w14:textId="77777777" w:rsidR="003E3095" w:rsidRPr="00EC104B" w:rsidRDefault="003E3095" w:rsidP="003E3095"/>
    <w:p w14:paraId="50D00DBB" w14:textId="77777777" w:rsidR="003E3095" w:rsidRPr="00EC104B" w:rsidRDefault="003E3095" w:rsidP="003E3095">
      <w:pPr>
        <w:rPr>
          <w:sz w:val="12"/>
        </w:rPr>
      </w:pPr>
      <w:r w:rsidRPr="00EC104B">
        <w:rPr>
          <w:sz w:val="12"/>
        </w:rPr>
        <w:t>V. HOW TO MANAGE PROPERTY IN OUTER SPACE</w:t>
      </w:r>
    </w:p>
    <w:p w14:paraId="58ABADC0" w14:textId="77777777" w:rsidR="003E3095" w:rsidRPr="00EC104B" w:rsidRDefault="003E3095" w:rsidP="003E3095">
      <w:pPr>
        <w:ind w:left="720"/>
        <w:rPr>
          <w:sz w:val="12"/>
        </w:rPr>
      </w:pPr>
      <w:r w:rsidRPr="00EC104B">
        <w:rPr>
          <w:rStyle w:val="StyleUnderline"/>
        </w:rPr>
        <w:t>[</w:t>
      </w:r>
      <w:r w:rsidRPr="00C44A10">
        <w:rPr>
          <w:rStyle w:val="StyleUnderline"/>
          <w:highlight w:val="green"/>
        </w:rPr>
        <w:t>W]e must</w:t>
      </w:r>
      <w:r w:rsidRPr="00EC104B">
        <w:rPr>
          <w:rStyle w:val="StyleUnderline"/>
        </w:rPr>
        <w:t xml:space="preserve"> accord the highest priority to efforts to </w:t>
      </w:r>
      <w:r w:rsidRPr="00C44A10">
        <w:rPr>
          <w:rStyle w:val="StyleUnderline"/>
          <w:highlight w:val="green"/>
        </w:rPr>
        <w:t>solve</w:t>
      </w:r>
      <w:r w:rsidRPr="00EC104B">
        <w:rPr>
          <w:rStyle w:val="StyleUnderline"/>
        </w:rPr>
        <w:t xml:space="preserve"> or avoid </w:t>
      </w:r>
      <w:r w:rsidRPr="00C44A10">
        <w:rPr>
          <w:rStyle w:val="StyleUnderline"/>
          <w:highlight w:val="green"/>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4D359164" w14:textId="77777777" w:rsidR="003E3095" w:rsidRPr="00EC104B" w:rsidRDefault="003E3095" w:rsidP="003E3095">
      <w:pPr>
        <w:rPr>
          <w:sz w:val="12"/>
        </w:rPr>
      </w:pPr>
      <w:r w:rsidRPr="00C44A10">
        <w:rPr>
          <w:rStyle w:val="StyleUnderline"/>
          <w:highlight w:val="green"/>
        </w:rPr>
        <w:t xml:space="preserve">The </w:t>
      </w:r>
      <w:r w:rsidRPr="00C44A10">
        <w:rPr>
          <w:rStyle w:val="Emphasis"/>
          <w:highlight w:val="green"/>
        </w:rPr>
        <w:t>lack of property lines</w:t>
      </w:r>
      <w:r w:rsidRPr="00EC104B">
        <w:rPr>
          <w:rStyle w:val="StyleUnderline"/>
        </w:rPr>
        <w:t xml:space="preserve"> or boundaries </w:t>
      </w:r>
      <w:r w:rsidRPr="00C44A10">
        <w:rPr>
          <w:rStyle w:val="StyleUnderline"/>
          <w:highlight w:val="green"/>
        </w:rPr>
        <w:t xml:space="preserve">in outer space make it </w:t>
      </w:r>
      <w:r w:rsidRPr="00C44A10">
        <w:rPr>
          <w:rStyle w:val="Emphasis"/>
          <w:highlight w:val="green"/>
        </w:rPr>
        <w:t xml:space="preserve">difficult to delineate </w:t>
      </w:r>
      <w:r w:rsidRPr="00C44A10">
        <w:rPr>
          <w:rStyle w:val="StyleUnderline"/>
          <w:highlight w:val="green"/>
        </w:rPr>
        <w:t xml:space="preserve">an individual claim to ownership, which could lead to </w:t>
      </w:r>
      <w:r w:rsidRPr="00C44A10">
        <w:rPr>
          <w:rStyle w:val="Emphasis"/>
          <w:highlight w:val="green"/>
        </w:rPr>
        <w:t>overlapping</w:t>
      </w:r>
      <w:r w:rsidRPr="00C44A10">
        <w:rPr>
          <w:rStyle w:val="StyleUnderline"/>
          <w:highlight w:val="green"/>
        </w:rPr>
        <w:t xml:space="preserve"> and </w:t>
      </w:r>
      <w:r w:rsidRPr="00C44A10">
        <w:rPr>
          <w:rStyle w:val="Emphasis"/>
          <w:highlight w:val="green"/>
        </w:rPr>
        <w:t>conflicting claims</w:t>
      </w:r>
      <w:r w:rsidRPr="00EC104B">
        <w:rPr>
          <w:rStyle w:val="StyleUnderline"/>
        </w:rPr>
        <w:t xml:space="preserve"> of development rights</w:t>
      </w:r>
      <w:r w:rsidRPr="00EC104B">
        <w:rPr>
          <w:sz w:val="12"/>
        </w:rPr>
        <w:t xml:space="preserve">. </w:t>
      </w:r>
      <w:r w:rsidRPr="00C44A10">
        <w:rPr>
          <w:rStyle w:val="StyleUnderline"/>
          <w:highlight w:val="green"/>
        </w:rPr>
        <w:t xml:space="preserve">Assertion of ownership rights over space and its resources </w:t>
      </w:r>
      <w:r w:rsidRPr="00C44A10">
        <w:rPr>
          <w:rStyle w:val="Emphasis"/>
          <w:highlight w:val="green"/>
        </w:rPr>
        <w:t>conflicts with the ban on appropriation</w:t>
      </w:r>
      <w:r w:rsidRPr="00EC104B">
        <w:rPr>
          <w:rStyle w:val="StyleUnderline"/>
        </w:rPr>
        <w:t xml:space="preserve"> of outer space in the governing treaties </w:t>
      </w:r>
      <w:r w:rsidRPr="00C44A10">
        <w:rPr>
          <w:rStyle w:val="StyleUnderline"/>
          <w:highlight w:val="green"/>
        </w:rPr>
        <w:t xml:space="preserve">and could lead to </w:t>
      </w:r>
      <w:r w:rsidRPr="00C44A10">
        <w:rPr>
          <w:rStyle w:val="Emphasis"/>
          <w:highlight w:val="green"/>
        </w:rPr>
        <w:t>rivalrous conditions</w:t>
      </w:r>
      <w:r w:rsidRPr="00EC104B">
        <w:rPr>
          <w:rStyle w:val="StyleUnderline"/>
        </w:rPr>
        <w:t xml:space="preserve">, perhaps </w:t>
      </w:r>
      <w:r w:rsidRPr="00C44A10">
        <w:rPr>
          <w:rStyle w:val="Emphasis"/>
          <w:highlight w:val="green"/>
        </w:rPr>
        <w:t>even</w:t>
      </w:r>
      <w:r w:rsidRPr="00EC104B">
        <w:rPr>
          <w:rStyle w:val="Emphasis"/>
        </w:rPr>
        <w:t xml:space="preserve"> to </w:t>
      </w:r>
      <w:r w:rsidRPr="00C44A10">
        <w:rPr>
          <w:rStyle w:val="Emphasis"/>
          <w:highlight w:val="green"/>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1B177FB9" w14:textId="77777777" w:rsidR="003E3095" w:rsidRPr="00EC104B" w:rsidRDefault="003E3095" w:rsidP="003E3095">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6F8BA03D" w14:textId="77777777" w:rsidR="003E3095" w:rsidRPr="00EC104B" w:rsidRDefault="003E3095" w:rsidP="003E3095">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5A8F41AA" w14:textId="77777777" w:rsidR="003E3095" w:rsidRPr="00EC104B" w:rsidRDefault="003E3095" w:rsidP="003E3095">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4D6FA30" w14:textId="77777777" w:rsidR="003E3095" w:rsidRPr="00EC104B" w:rsidRDefault="003E3095" w:rsidP="003E3095">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0648DEB4" w14:textId="77777777" w:rsidR="003E3095" w:rsidRPr="00EC104B" w:rsidRDefault="003E3095" w:rsidP="003E3095">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34945C02" w14:textId="77777777" w:rsidR="003E3095" w:rsidRPr="00EC104B" w:rsidRDefault="003E3095" w:rsidP="003E3095">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3A9A908B" w14:textId="77777777" w:rsidR="003E3095" w:rsidRPr="00EC104B" w:rsidRDefault="003E3095" w:rsidP="003E3095">
      <w:pPr>
        <w:rPr>
          <w:sz w:val="12"/>
        </w:rPr>
      </w:pPr>
      <w:r w:rsidRPr="00C44A10">
        <w:rPr>
          <w:rStyle w:val="StyleUnderline"/>
          <w:highlight w:val="green"/>
        </w:rPr>
        <w:t>The PTD offers</w:t>
      </w:r>
      <w:r w:rsidRPr="00EC104B">
        <w:rPr>
          <w:rStyle w:val="StyleUnderline"/>
        </w:rPr>
        <w:t xml:space="preserve"> both </w:t>
      </w:r>
      <w:r w:rsidRPr="00C44A10">
        <w:rPr>
          <w:rStyle w:val="StyleUnderline"/>
          <w:highlight w:val="green"/>
        </w:rPr>
        <w:t xml:space="preserve">an approach for </w:t>
      </w:r>
      <w:r w:rsidRPr="00C44A10">
        <w:rPr>
          <w:rStyle w:val="Emphasis"/>
          <w:highlight w:val="green"/>
        </w:rPr>
        <w:t>managing an 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9C2487">
        <w:rPr>
          <w:rStyle w:val="StyleUnderline"/>
        </w:rPr>
        <w:t xml:space="preserve">the “sovereign holds certain common properties in trust </w:t>
      </w:r>
      <w:r w:rsidRPr="009C2487">
        <w:rPr>
          <w:rStyle w:val="Emphasis"/>
        </w:rPr>
        <w:t>in perpetuity</w:t>
      </w:r>
      <w:r w:rsidRPr="009C2487">
        <w:rPr>
          <w:rStyle w:val="StyleUnderline"/>
        </w:rPr>
        <w:t xml:space="preserve"> for the free and unimpeded use of the general </w:t>
      </w:r>
      <w:r w:rsidRPr="009C2487">
        <w:rPr>
          <w:rStyle w:val="Emphasis"/>
        </w:rPr>
        <w:t>public</w:t>
      </w:r>
      <w:r w:rsidRPr="00EC104B">
        <w:rPr>
          <w:sz w:val="12"/>
        </w:rPr>
        <w:t xml:space="preserve">.”508 </w:t>
      </w:r>
      <w:r w:rsidRPr="00C44A10">
        <w:rPr>
          <w:rStyle w:val="StyleUnderline"/>
          <w:highlight w:val="green"/>
        </w:rPr>
        <w:t>The public’s right to access and use</w:t>
      </w:r>
      <w:r w:rsidRPr="00EC104B">
        <w:rPr>
          <w:rStyle w:val="StyleUnderline"/>
        </w:rPr>
        <w:t xml:space="preserve"> trust </w:t>
      </w:r>
      <w:r w:rsidRPr="00C44A10">
        <w:rPr>
          <w:rStyle w:val="StyleUnderline"/>
          <w:highlight w:val="green"/>
        </w:rPr>
        <w:t xml:space="preserve">resources is </w:t>
      </w:r>
      <w:r w:rsidRPr="00C44A10">
        <w:rPr>
          <w:rStyle w:val="Emphasis"/>
          <w:highlight w:val="green"/>
        </w:rPr>
        <w:t>never lost</w:t>
      </w:r>
      <w:r w:rsidRPr="00EC104B">
        <w:rPr>
          <w:rStyle w:val="StyleUnderline"/>
        </w:rPr>
        <w:t xml:space="preserve">, </w:t>
      </w:r>
      <w:r w:rsidRPr="009C2487">
        <w:rPr>
          <w:rStyle w:val="StyleUnderline"/>
        </w:rPr>
        <w:t>and neither the government nor private individuals can alienate</w:t>
      </w:r>
      <w:r w:rsidRPr="00EC104B">
        <w:rPr>
          <w:rStyle w:val="StyleUnderline"/>
        </w:rPr>
        <w:t xml:space="preserve"> or otherwise adversely affect </w:t>
      </w:r>
      <w:r w:rsidRPr="009C2487">
        <w:rPr>
          <w:rStyle w:val="StyleUnderline"/>
        </w:rPr>
        <w:t>those resources unless</w:t>
      </w:r>
      <w:r w:rsidRPr="00EC104B">
        <w:rPr>
          <w:rStyle w:val="StyleUnderline"/>
        </w:rPr>
        <w:t xml:space="preserve"> for a comparable public purpose</w:t>
      </w:r>
      <w:r w:rsidRPr="00EC104B">
        <w:rPr>
          <w:sz w:val="12"/>
        </w:rPr>
        <w:t>.509 The resources the doctrine protects “have long been part of a ‘taxonomy of property’ [that recognizes] the division of natural wealth into private and public property.”510</w:t>
      </w:r>
    </w:p>
    <w:p w14:paraId="56A7F9D7" w14:textId="77777777" w:rsidR="003E3095" w:rsidRPr="00EC104B" w:rsidRDefault="003E3095" w:rsidP="003E3095">
      <w:pPr>
        <w:rPr>
          <w:sz w:val="12"/>
        </w:rPr>
      </w:pPr>
      <w:r w:rsidRPr="00EC104B">
        <w:rPr>
          <w:rStyle w:val="StyleUnderline"/>
        </w:rPr>
        <w:t>“</w:t>
      </w:r>
      <w:r w:rsidRPr="00C44A10">
        <w:rPr>
          <w:rStyle w:val="StyleUnderline"/>
          <w:highlight w:val="green"/>
        </w:rPr>
        <w:t>The doctrine places</w:t>
      </w:r>
      <w:r w:rsidRPr="00EC104B">
        <w:rPr>
          <w:rStyle w:val="StyleUnderline"/>
        </w:rPr>
        <w:t xml:space="preserve"> on </w:t>
      </w:r>
      <w:r w:rsidRPr="00C44A10">
        <w:rPr>
          <w:rStyle w:val="StyleUnderline"/>
          <w:highlight w:val="green"/>
        </w:rPr>
        <w:t>governments</w:t>
      </w:r>
      <w:r w:rsidRPr="00EC104B">
        <w:rPr>
          <w:rStyle w:val="StyleUnderline"/>
        </w:rPr>
        <w:t xml:space="preserve"> ‘</w:t>
      </w:r>
      <w:r w:rsidRPr="00C44A10">
        <w:rPr>
          <w:rStyle w:val="StyleUnderline"/>
          <w:highlight w:val="green"/>
        </w:rPr>
        <w:t>an affirmative</w:t>
      </w:r>
      <w:r w:rsidRPr="00EC104B">
        <w:rPr>
          <w:rStyle w:val="StyleUnderline"/>
        </w:rPr>
        <w:t xml:space="preserve">, ongoing </w:t>
      </w:r>
      <w:r w:rsidRPr="00C44A10">
        <w:rPr>
          <w:rStyle w:val="StyleUnderline"/>
          <w:highlight w:val="green"/>
        </w:rPr>
        <w:t>duty to safeguard the long-term preservation of those 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C44A10">
        <w:rPr>
          <w:rStyle w:val="StyleUnderline"/>
          <w:highlight w:val="green"/>
        </w:rPr>
        <w:t>Government agencies have the</w:t>
      </w:r>
      <w:r w:rsidRPr="00EC104B">
        <w:rPr>
          <w:rStyle w:val="StyleUnderline"/>
        </w:rPr>
        <w:t xml:space="preserve"> non-rescindable </w:t>
      </w:r>
      <w:r w:rsidRPr="00C44A10">
        <w:rPr>
          <w:rStyle w:val="StyleUnderline"/>
          <w:highlight w:val="green"/>
        </w:rPr>
        <w:t>power to revoke</w:t>
      </w:r>
      <w:r w:rsidRPr="00EC104B">
        <w:rPr>
          <w:rStyle w:val="StyleUnderline"/>
        </w:rPr>
        <w:t xml:space="preserve"> uses of trust resources that are inconsistent with the doctrine</w:t>
      </w:r>
      <w:r w:rsidRPr="00EC104B">
        <w:rPr>
          <w:sz w:val="12"/>
        </w:rPr>
        <w:t xml:space="preserve">.515 This effectively places a permanent easement over trust resources that burdens their ownership with an overriding public interest in the preservation of those resources.516 However, </w:t>
      </w:r>
      <w:r w:rsidRPr="00EC104B">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C44A10">
        <w:rPr>
          <w:rStyle w:val="StyleUnderline"/>
          <w:highlight w:val="green"/>
        </w:rPr>
        <w:t>The PTD</w:t>
      </w:r>
      <w:r w:rsidRPr="00EC104B">
        <w:rPr>
          <w:rStyle w:val="StyleUnderline"/>
        </w:rPr>
        <w:t xml:space="preserve">, therefore, </w:t>
      </w:r>
      <w:r w:rsidRPr="00C44A10">
        <w:rPr>
          <w:rStyle w:val="StyleUnderline"/>
          <w:highlight w:val="green"/>
        </w:rPr>
        <w:t>protects</w:t>
      </w:r>
      <w:r w:rsidRPr="00EC104B">
        <w:rPr>
          <w:rStyle w:val="StyleUnderline"/>
        </w:rPr>
        <w:t xml:space="preserve"> the “people’s </w:t>
      </w:r>
      <w:r w:rsidRPr="00C44A10">
        <w:rPr>
          <w:rStyle w:val="StyleUnderline"/>
          <w:highlight w:val="green"/>
        </w:rPr>
        <w:t>common heritage</w:t>
      </w:r>
      <w:r w:rsidRPr="00EC104B">
        <w:rPr>
          <w:rStyle w:val="StyleUnderline"/>
        </w:rPr>
        <w:t>,</w:t>
      </w:r>
      <w:r w:rsidRPr="00EC104B">
        <w:rPr>
          <w:sz w:val="12"/>
        </w:rPr>
        <w:t>”518 just as Article 11 of the Moon Treaty protects outer space as part of the common heritage of mankind.519</w:t>
      </w:r>
    </w:p>
    <w:p w14:paraId="052882AD" w14:textId="77777777" w:rsidR="003E3095" w:rsidRPr="00EC104B" w:rsidRDefault="003E3095" w:rsidP="003E3095">
      <w:pPr>
        <w:rPr>
          <w:sz w:val="12"/>
        </w:rPr>
      </w:pPr>
      <w:r w:rsidRPr="00C44A10">
        <w:rPr>
          <w:rStyle w:val="StyleUnderline"/>
          <w:highlight w:val="green"/>
        </w:rPr>
        <w:t>The doctrine</w:t>
      </w:r>
      <w:r w:rsidRPr="00EC104B">
        <w:rPr>
          <w:rStyle w:val="StyleUnderline"/>
        </w:rPr>
        <w:t xml:space="preserve"> also </w:t>
      </w:r>
      <w:r w:rsidRPr="00C44A10">
        <w:rPr>
          <w:rStyle w:val="StyleUnderline"/>
          <w:highlight w:val="green"/>
        </w:rPr>
        <w:t>appears</w:t>
      </w:r>
      <w:r w:rsidRPr="00EC104B">
        <w:rPr>
          <w:rStyle w:val="StyleUnderline"/>
        </w:rPr>
        <w:t xml:space="preserve"> to be </w:t>
      </w:r>
      <w:r w:rsidRPr="00C44A10">
        <w:rPr>
          <w:rStyle w:val="Emphasis"/>
          <w:highlight w:val="green"/>
        </w:rPr>
        <w:t>infinitely malleable</w:t>
      </w:r>
      <w:r w:rsidRPr="00EC104B">
        <w:rPr>
          <w:sz w:val="12"/>
        </w:rPr>
        <w:t>.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w:t>
      </w:r>
      <w:r w:rsidRPr="009C2487">
        <w:rPr>
          <w:sz w:val="12"/>
        </w:rPr>
        <w:t xml:space="preserve">521 </w:t>
      </w:r>
      <w:r w:rsidRPr="009C2487">
        <w:rPr>
          <w:rStyle w:val="StyleUnderline"/>
        </w:rPr>
        <w:t>Over time, the scope and application of the doctrine broadened to protect more</w:t>
      </w:r>
      <w:r w:rsidRPr="00EC104B">
        <w:rPr>
          <w:rStyle w:val="StyleUnderline"/>
        </w:rPr>
        <w:t xml:space="preserv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7E29EAF4" w14:textId="77777777" w:rsidR="003E3095" w:rsidRPr="00EC104B" w:rsidRDefault="003E3095" w:rsidP="003E3095">
      <w:pPr>
        <w:rPr>
          <w:sz w:val="12"/>
        </w:rPr>
      </w:pPr>
      <w:r w:rsidRPr="00C44A10">
        <w:rPr>
          <w:rStyle w:val="StyleUnderline"/>
          <w:highlight w:val="green"/>
        </w:rPr>
        <w:t>A doctrine</w:t>
      </w:r>
      <w:r w:rsidRPr="00EC104B">
        <w:rPr>
          <w:rStyle w:val="StyleUnderline"/>
        </w:rPr>
        <w:t xml:space="preserve"> that imposes a perpetual duty on the sovereign to preserve trust resources, </w:t>
      </w:r>
      <w:r w:rsidRPr="00C44A10">
        <w:rPr>
          <w:rStyle w:val="StyleUnderline"/>
          <w:highlight w:val="green"/>
        </w:rPr>
        <w:t>prevents</w:t>
      </w:r>
      <w:r w:rsidRPr="00EC104B">
        <w:rPr>
          <w:rStyle w:val="StyleUnderline"/>
        </w:rPr>
        <w:t xml:space="preserve"> their </w:t>
      </w:r>
      <w:r w:rsidRPr="00C44A10">
        <w:rPr>
          <w:rStyle w:val="Emphasis"/>
          <w:highlight w:val="green"/>
        </w:rPr>
        <w:t>alienation</w:t>
      </w:r>
      <w:r w:rsidRPr="00C44A10">
        <w:rPr>
          <w:rStyle w:val="StyleUnderline"/>
          <w:highlight w:val="green"/>
        </w:rPr>
        <w:t xml:space="preserve"> for private benefit,</w:t>
      </w:r>
      <w:r w:rsidRPr="00EC104B">
        <w:rPr>
          <w:rStyle w:val="StyleUnderline"/>
        </w:rPr>
        <w:t xml:space="preserve"> assures public access to them</w:t>
      </w:r>
      <w:r w:rsidRPr="00CD1AE9">
        <w:rPr>
          <w:rStyle w:val="StyleUnderline"/>
        </w:rPr>
        <w:t>, and 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C44A10">
        <w:rPr>
          <w:rStyle w:val="StyleUnderline"/>
          <w:highlight w:val="green"/>
        </w:rPr>
        <w:t>public access</w:t>
      </w:r>
      <w:r w:rsidRPr="00EC104B">
        <w:rPr>
          <w:rStyle w:val="StyleUnderline"/>
        </w:rPr>
        <w:t xml:space="preserve"> to trust resources is so central to the doctrine </w:t>
      </w:r>
      <w:r w:rsidRPr="00C44A10">
        <w:rPr>
          <w:rStyle w:val="StyleUnderline"/>
          <w:highlight w:val="green"/>
        </w:rPr>
        <w:t xml:space="preserve">makes it </w:t>
      </w:r>
      <w:r w:rsidRPr="00C44A10">
        <w:rPr>
          <w:rStyle w:val="Emphasis"/>
          <w:highlight w:val="green"/>
        </w:rPr>
        <w:t>reflective</w:t>
      </w:r>
      <w:r w:rsidRPr="00EC104B">
        <w:rPr>
          <w:rStyle w:val="StyleUnderline"/>
        </w:rPr>
        <w:t xml:space="preserve">, not contradictory, </w:t>
      </w:r>
      <w:r w:rsidRPr="00C44A10">
        <w:rPr>
          <w:rStyle w:val="StyleUnderline"/>
          <w:highlight w:val="green"/>
        </w:rPr>
        <w:t>of</w:t>
      </w:r>
      <w:r w:rsidRPr="00EC104B">
        <w:rPr>
          <w:rStyle w:val="StyleUnderline"/>
        </w:rPr>
        <w:t xml:space="preserve"> international space </w:t>
      </w:r>
      <w:r w:rsidRPr="00C44A10">
        <w:rPr>
          <w:rStyle w:val="StyleUnderline"/>
          <w:highlight w:val="green"/>
        </w:rPr>
        <w:t xml:space="preserve">law’s </w:t>
      </w:r>
      <w:r w:rsidRPr="00C44A10">
        <w:rPr>
          <w:rStyle w:val="Emphasis"/>
          <w:highlight w:val="green"/>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C44A10">
        <w:rPr>
          <w:rStyle w:val="Emphasis"/>
          <w:highlight w:val="green"/>
        </w:rPr>
        <w:t>no separate apparatus</w:t>
      </w:r>
      <w:r w:rsidRPr="00C44A10">
        <w:rPr>
          <w:rStyle w:val="StyleUnderline"/>
          <w:highlight w:val="green"/>
        </w:rPr>
        <w:t xml:space="preserve"> is required</w:t>
      </w:r>
      <w:r w:rsidRPr="00EC104B">
        <w:rPr>
          <w:rStyle w:val="StyleUnderline"/>
        </w:rPr>
        <w:t xml:space="preserve"> to implement </w:t>
      </w:r>
      <w:r w:rsidRPr="00CD1AE9">
        <w:rPr>
          <w:rStyle w:val="StyleUnderline"/>
        </w:rPr>
        <w:t xml:space="preserve">it, and </w:t>
      </w:r>
      <w:r w:rsidRPr="00C44A10">
        <w:rPr>
          <w:rStyle w:val="StyleUnderline"/>
          <w:highlight w:val="green"/>
        </w:rPr>
        <w:t>the doctrine has shown</w:t>
      </w:r>
      <w:r w:rsidRPr="00EC104B">
        <w:rPr>
          <w:rStyle w:val="StyleUnderline"/>
        </w:rPr>
        <w:t xml:space="preserve"> itself </w:t>
      </w:r>
      <w:r w:rsidRPr="00C44A10">
        <w:rPr>
          <w:rStyle w:val="StyleUnderline"/>
          <w:highlight w:val="green"/>
        </w:rPr>
        <w:t>to be</w:t>
      </w:r>
      <w:r w:rsidRPr="00EC104B">
        <w:rPr>
          <w:rStyle w:val="StyleUnderline"/>
        </w:rPr>
        <w:t xml:space="preserve"> </w:t>
      </w:r>
      <w:r w:rsidRPr="00EC104B">
        <w:rPr>
          <w:rStyle w:val="Emphasis"/>
        </w:rPr>
        <w:t xml:space="preserve">highly adaptable and </w:t>
      </w:r>
      <w:r w:rsidRPr="00C44A10">
        <w:rPr>
          <w:rStyle w:val="Emphasis"/>
          <w:highlight w:val="green"/>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2927971E" w14:textId="77777777" w:rsidR="003E3095" w:rsidRPr="00EC104B" w:rsidRDefault="003E3095" w:rsidP="003E3095">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6EDD12C4" w14:textId="77777777" w:rsidR="003E3095" w:rsidRPr="00EC104B" w:rsidRDefault="003E3095" w:rsidP="003E3095">
      <w:pPr>
        <w:rPr>
          <w:sz w:val="12"/>
        </w:rPr>
      </w:pPr>
      <w:r w:rsidRPr="00EC104B">
        <w:rPr>
          <w:sz w:val="12"/>
        </w:rPr>
        <w:t>CONCLUSION</w:t>
      </w:r>
    </w:p>
    <w:p w14:paraId="3225E43D" w14:textId="77777777" w:rsidR="003E3095" w:rsidRPr="00EC104B" w:rsidRDefault="003E3095" w:rsidP="003E3095">
      <w:pPr>
        <w:ind w:left="720"/>
        <w:rPr>
          <w:sz w:val="12"/>
        </w:rPr>
      </w:pPr>
      <w:r w:rsidRPr="00EC104B">
        <w:rPr>
          <w:sz w:val="12"/>
        </w:rPr>
        <w:t>“Only a legal system that accommodates both the human need for resources and the necessary preservation of mankind’s common heritage can fulfill these criteria.”534</w:t>
      </w:r>
    </w:p>
    <w:p w14:paraId="72B1B586" w14:textId="77777777" w:rsidR="003E3095" w:rsidRPr="00EC104B" w:rsidRDefault="003E3095" w:rsidP="003E3095">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268DCCD1" w14:textId="77777777" w:rsidR="003E3095" w:rsidRPr="00EC104B" w:rsidRDefault="003E3095" w:rsidP="003E3095">
      <w:pPr>
        <w:rPr>
          <w:sz w:val="12"/>
        </w:rPr>
      </w:pPr>
      <w:r w:rsidRPr="00C44A10">
        <w:rPr>
          <w:rStyle w:val="StyleUnderline"/>
          <w:highlight w:val="green"/>
        </w:rPr>
        <w:t>In the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C44A10">
        <w:rPr>
          <w:rStyle w:val="StyleUnderline"/>
          <w:highlight w:val="green"/>
        </w:rPr>
        <w:t>strong</w:t>
      </w:r>
      <w:r w:rsidRPr="00EC104B">
        <w:rPr>
          <w:rStyle w:val="StyleUnderline"/>
        </w:rPr>
        <w:t xml:space="preserve"> management </w:t>
      </w:r>
      <w:r w:rsidRPr="00C44A10">
        <w:rPr>
          <w:rStyle w:val="StyleUnderline"/>
          <w:highlight w:val="green"/>
        </w:rPr>
        <w:t xml:space="preserve">controls will be </w:t>
      </w:r>
      <w:r w:rsidRPr="00C44A10">
        <w:rPr>
          <w:rStyle w:val="Emphasis"/>
          <w:highlight w:val="green"/>
        </w:rPr>
        <w:t>necessary</w:t>
      </w:r>
      <w:r w:rsidRPr="00C44A10">
        <w:rPr>
          <w:rStyle w:val="StyleUnderline"/>
          <w:highlight w:val="green"/>
        </w:rPr>
        <w:t xml:space="preserve"> to </w:t>
      </w:r>
      <w:r w:rsidRPr="00C44A10">
        <w:rPr>
          <w:rStyle w:val="Emphasis"/>
          <w:highlight w:val="green"/>
        </w:rPr>
        <w:t>prevent destruction</w:t>
      </w:r>
      <w:r w:rsidRPr="00EC104B">
        <w:rPr>
          <w:rStyle w:val="StyleUnderline"/>
        </w:rPr>
        <w:t xml:space="preserve"> or </w:t>
      </w:r>
      <w:r w:rsidRPr="00C44A10">
        <w:rPr>
          <w:rStyle w:val="Emphasis"/>
          <w:highlight w:val="green"/>
        </w:rPr>
        <w:t>over-consumption</w:t>
      </w:r>
      <w:r w:rsidRPr="009C2487">
        <w:rPr>
          <w:rStyle w:val="StyleUnderline"/>
        </w:rPr>
        <w:t xml:space="preserve"> of</w:t>
      </w:r>
      <w:r w:rsidRPr="00EC104B">
        <w:rPr>
          <w:rStyle w:val="StyleUnderline"/>
        </w:rPr>
        <w:t xml:space="preserve"> celestial </w:t>
      </w:r>
      <w:r w:rsidRPr="009C2487">
        <w:rPr>
          <w:rStyle w:val="StyleUnderline"/>
        </w:rPr>
        <w:t xml:space="preserve">resources, as well as monopolization and </w:t>
      </w:r>
      <w:r w:rsidRPr="009C2487">
        <w:rPr>
          <w:rStyle w:val="Emphasis"/>
        </w:rPr>
        <w:t>competitive behavior</w:t>
      </w:r>
      <w:r w:rsidRPr="009C2487">
        <w:rPr>
          <w:rStyle w:val="StyleUnderline"/>
        </w:rPr>
        <w:t xml:space="preserve"> by participants, which could</w:t>
      </w:r>
      <w:r w:rsidRPr="00EC104B">
        <w:rPr>
          <w:rStyle w:val="StyleUnderline"/>
        </w:rPr>
        <w:t xml:space="preserve"> lead to hostilities and inequities</w:t>
      </w:r>
      <w:r w:rsidRPr="00EC104B">
        <w:rPr>
          <w:sz w:val="12"/>
        </w:rPr>
        <w:t>.</w:t>
      </w:r>
    </w:p>
    <w:p w14:paraId="28F74093" w14:textId="77777777" w:rsidR="003E3095" w:rsidRPr="00EC104B" w:rsidRDefault="003E3095" w:rsidP="003E3095">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075084B" w14:textId="77777777" w:rsidR="003E3095" w:rsidRPr="00EC104B" w:rsidRDefault="003E3095" w:rsidP="003E3095">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C44A10">
        <w:rPr>
          <w:rStyle w:val="StyleUnderline"/>
          <w:highlight w:val="green"/>
        </w:rPr>
        <w:t>the PTD</w:t>
      </w:r>
      <w:r w:rsidRPr="00EC104B">
        <w:rPr>
          <w:sz w:val="12"/>
        </w:rPr>
        <w:t xml:space="preserve">, with its malleability, easy and cost-effective implementation and enforcement, non-consumption principle, and consistency with the goals that animate international space treaties, </w:t>
      </w:r>
      <w:r w:rsidRPr="00C44A10">
        <w:rPr>
          <w:rStyle w:val="StyleUnderline"/>
          <w:highlight w:val="green"/>
        </w:rPr>
        <w:t>seems best suited to</w:t>
      </w:r>
      <w:r w:rsidRPr="00EC104B">
        <w:rPr>
          <w:rStyle w:val="StyleUnderline"/>
        </w:rPr>
        <w:t xml:space="preserve"> the task of </w:t>
      </w:r>
      <w:r w:rsidRPr="00C44A10">
        <w:rPr>
          <w:rStyle w:val="StyleUnderline"/>
          <w:highlight w:val="green"/>
        </w:rPr>
        <w:t>protecti</w:t>
      </w:r>
      <w:r w:rsidRPr="00EC104B">
        <w:rPr>
          <w:rStyle w:val="StyleUnderline"/>
        </w:rPr>
        <w:t xml:space="preserve">ng the public’s interests in </w:t>
      </w:r>
      <w:r w:rsidRPr="00C44A10">
        <w:rPr>
          <w:rStyle w:val="StyleUnderline"/>
          <w:highlight w:val="green"/>
        </w:rPr>
        <w:t xml:space="preserve">the </w:t>
      </w:r>
      <w:r w:rsidRPr="00C44A10">
        <w:rPr>
          <w:rStyle w:val="Emphasis"/>
          <w:highlight w:val="green"/>
        </w:rPr>
        <w:t>global commons</w:t>
      </w:r>
      <w:r w:rsidRPr="00C44A10">
        <w:rPr>
          <w:rStyle w:val="StyleUnderline"/>
          <w:highlight w:val="green"/>
        </w:rPr>
        <w:t xml:space="preserve"> that is </w:t>
      </w:r>
      <w:r w:rsidRPr="00C44A10">
        <w:rPr>
          <w:rStyle w:val="Emphasis"/>
          <w:highlight w:val="green"/>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C44A10">
        <w:rPr>
          <w:rStyle w:val="StyleUnderline"/>
          <w:highlight w:val="green"/>
        </w:rPr>
        <w:t>the PTD</w:t>
      </w:r>
      <w:r w:rsidRPr="00EC104B">
        <w:rPr>
          <w:sz w:val="12"/>
        </w:rPr>
        <w:t xml:space="preserve"> to allow the application of private property management tools, like tradable </w:t>
      </w:r>
      <w:r w:rsidRPr="009C2487">
        <w:rPr>
          <w:sz w:val="12"/>
        </w:rPr>
        <w:t xml:space="preserve">development rights, </w:t>
      </w:r>
      <w:r w:rsidRPr="009C2487">
        <w:rPr>
          <w:rStyle w:val="Emphasis"/>
        </w:rPr>
        <w:t>will not only allow development</w:t>
      </w:r>
      <w:r w:rsidRPr="009C2487">
        <w:rPr>
          <w:rStyle w:val="StyleUnderline"/>
        </w:rPr>
        <w:t>, but also will assure</w:t>
      </w:r>
      <w:r w:rsidRPr="00EC104B">
        <w:rPr>
          <w:rStyle w:val="StyleUnderline"/>
        </w:rPr>
        <w:t xml:space="preserve"> that </w:t>
      </w:r>
      <w:r w:rsidRPr="009C2487">
        <w:rPr>
          <w:rStyle w:val="StyleUnderline"/>
        </w:rPr>
        <w:t>when it</w:t>
      </w:r>
      <w:r w:rsidRPr="00EC104B">
        <w:rPr>
          <w:rStyle w:val="StyleUnderline"/>
        </w:rPr>
        <w:t xml:space="preserve"> happens, it will not be just profitable for a few, but </w:t>
      </w:r>
      <w:r w:rsidRPr="00C44A10">
        <w:rPr>
          <w:rStyle w:val="StyleUnderline"/>
          <w:highlight w:val="green"/>
        </w:rPr>
        <w:t>will</w:t>
      </w:r>
      <w:r w:rsidRPr="00EC104B">
        <w:rPr>
          <w:rStyle w:val="StyleUnderline"/>
        </w:rPr>
        <w:t xml:space="preserve"> also </w:t>
      </w:r>
      <w:r w:rsidRPr="00C44A10">
        <w:rPr>
          <w:rStyle w:val="StyleUnderline"/>
          <w:highlight w:val="green"/>
        </w:rPr>
        <w:t xml:space="preserve">be </w:t>
      </w:r>
      <w:r w:rsidRPr="00C44A10">
        <w:rPr>
          <w:rStyle w:val="Emphasis"/>
          <w:highlight w:val="green"/>
        </w:rPr>
        <w:t>sustainable</w:t>
      </w:r>
      <w:r w:rsidRPr="00C44A10">
        <w:rPr>
          <w:rStyle w:val="StyleUnderline"/>
          <w:highlight w:val="green"/>
        </w:rPr>
        <w:t xml:space="preserve"> and </w:t>
      </w:r>
      <w:r w:rsidRPr="00C44A10">
        <w:rPr>
          <w:rStyle w:val="Emphasis"/>
          <w:highlight w:val="green"/>
        </w:rPr>
        <w:t>equitable</w:t>
      </w:r>
      <w:r w:rsidRPr="00EC104B">
        <w:rPr>
          <w:sz w:val="12"/>
        </w:rPr>
        <w:t>.</w:t>
      </w:r>
    </w:p>
    <w:bookmarkEnd w:id="0"/>
    <w:p w14:paraId="56827229" w14:textId="62978D12" w:rsidR="00382B68" w:rsidRPr="00382B68" w:rsidRDefault="00382B68" w:rsidP="00382B68"/>
    <w:sectPr w:rsidR="00382B68" w:rsidRPr="00382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D1417"/>
    <w:multiLevelType w:val="hybridMultilevel"/>
    <w:tmpl w:val="844A98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A311BA"/>
    <w:multiLevelType w:val="hybridMultilevel"/>
    <w:tmpl w:val="17F2E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03DBF"/>
    <w:multiLevelType w:val="hybridMultilevel"/>
    <w:tmpl w:val="42A4F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1A4DC9"/>
    <w:multiLevelType w:val="hybridMultilevel"/>
    <w:tmpl w:val="CB40C9D2"/>
    <w:lvl w:ilvl="0" w:tplc="FE9C6FA6">
      <w:start w:val="1"/>
      <w:numFmt w:val="decimal"/>
      <w:lvlText w:val="%1."/>
      <w:lvlJc w:val="left"/>
      <w:pPr>
        <w:ind w:left="630" w:hanging="360"/>
      </w:pPr>
      <w:rPr>
        <w:rFonts w:hint="default"/>
        <w:b/>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365F20"/>
    <w:rsid w:val="000139A3"/>
    <w:rsid w:val="00100833"/>
    <w:rsid w:val="00104529"/>
    <w:rsid w:val="00105942"/>
    <w:rsid w:val="00107396"/>
    <w:rsid w:val="00144A4C"/>
    <w:rsid w:val="00176AB0"/>
    <w:rsid w:val="00177B7D"/>
    <w:rsid w:val="0018322D"/>
    <w:rsid w:val="001A40A7"/>
    <w:rsid w:val="001B5776"/>
    <w:rsid w:val="001E527A"/>
    <w:rsid w:val="001F3702"/>
    <w:rsid w:val="001F78CE"/>
    <w:rsid w:val="00251FC7"/>
    <w:rsid w:val="002855A7"/>
    <w:rsid w:val="002B146A"/>
    <w:rsid w:val="002B5E17"/>
    <w:rsid w:val="00315690"/>
    <w:rsid w:val="00316B75"/>
    <w:rsid w:val="00317BDB"/>
    <w:rsid w:val="00325646"/>
    <w:rsid w:val="003460F2"/>
    <w:rsid w:val="00365F20"/>
    <w:rsid w:val="0038158C"/>
    <w:rsid w:val="00382B68"/>
    <w:rsid w:val="003902BA"/>
    <w:rsid w:val="003A09E2"/>
    <w:rsid w:val="003D5DF9"/>
    <w:rsid w:val="003E3095"/>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5079"/>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31B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25298"/>
  <w15:chartTrackingRefBased/>
  <w15:docId w15:val="{3AA8D3B0-9215-4AA1-B805-B03C6BCD9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7BDB"/>
    <w:rPr>
      <w:rFonts w:ascii="Calibri" w:hAnsi="Calibri" w:cs="Calibri"/>
    </w:rPr>
  </w:style>
  <w:style w:type="paragraph" w:styleId="Heading1">
    <w:name w:val="heading 1"/>
    <w:aliases w:val="Pocket"/>
    <w:basedOn w:val="Normal"/>
    <w:next w:val="Normal"/>
    <w:link w:val="Heading1Char"/>
    <w:qFormat/>
    <w:rsid w:val="00317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7B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317B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317B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7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BDB"/>
  </w:style>
  <w:style w:type="character" w:customStyle="1" w:styleId="Heading1Char">
    <w:name w:val="Heading 1 Char"/>
    <w:aliases w:val="Pocket Char"/>
    <w:basedOn w:val="DefaultParagraphFont"/>
    <w:link w:val="Heading1"/>
    <w:rsid w:val="00317B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7BDB"/>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317B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17BDB"/>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317B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7BDB"/>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317BD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17BDB"/>
    <w:rPr>
      <w:color w:val="auto"/>
      <w:u w:val="none"/>
    </w:rPr>
  </w:style>
  <w:style w:type="character" w:styleId="FollowedHyperlink">
    <w:name w:val="FollowedHyperlink"/>
    <w:basedOn w:val="DefaultParagraphFont"/>
    <w:uiPriority w:val="99"/>
    <w:semiHidden/>
    <w:unhideWhenUsed/>
    <w:rsid w:val="00317BDB"/>
    <w:rPr>
      <w:color w:val="auto"/>
      <w:u w:val="none"/>
    </w:rPr>
  </w:style>
  <w:style w:type="character" w:styleId="UnresolvedMention">
    <w:name w:val="Unresolved Mention"/>
    <w:basedOn w:val="DefaultParagraphFont"/>
    <w:uiPriority w:val="99"/>
    <w:semiHidden/>
    <w:unhideWhenUsed/>
    <w:rsid w:val="003E3095"/>
    <w:rPr>
      <w:color w:val="605E5C"/>
      <w:shd w:val="clear" w:color="auto" w:fill="E1DFDD"/>
    </w:rPr>
  </w:style>
  <w:style w:type="paragraph" w:customStyle="1" w:styleId="Emphasis1">
    <w:name w:val="Emphasis1"/>
    <w:basedOn w:val="Normal"/>
    <w:link w:val="Emphasis"/>
    <w:autoRedefine/>
    <w:uiPriority w:val="7"/>
    <w:qFormat/>
    <w:rsid w:val="003E309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E309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3E3095"/>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3E30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3E3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eorgetown.edu/facpub/2201" TargetMode="External"/><Relationship Id="rId3" Type="http://schemas.openxmlformats.org/officeDocument/2006/relationships/styles" Target="styles.xml"/><Relationship Id="rId7" Type="http://schemas.openxmlformats.org/officeDocument/2006/relationships/hyperlink" Target="https://iislweb.org/docs/Diederiks2007.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hip.law.georgetown.edu/facpub/2201" TargetMode="External"/><Relationship Id="rId4" Type="http://schemas.openxmlformats.org/officeDocument/2006/relationships/settings" Target="settings.xml"/><Relationship Id="rId9"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15561</Words>
  <Characters>88700</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4</cp:revision>
  <dcterms:created xsi:type="dcterms:W3CDTF">2022-02-19T22:50:00Z</dcterms:created>
  <dcterms:modified xsi:type="dcterms:W3CDTF">2022-02-19T23:57:00Z</dcterms:modified>
</cp:coreProperties>
</file>