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16E45" w14:textId="77777777" w:rsidR="001E5BDB" w:rsidRDefault="001E5BDB" w:rsidP="007B5C7E">
      <w:pPr>
        <w:pStyle w:val="Heading3"/>
      </w:pPr>
    </w:p>
    <w:p w14:paraId="776231E6" w14:textId="26064AD4" w:rsidR="007B5C7E" w:rsidRDefault="007B5C7E" w:rsidP="007B5C7E">
      <w:pPr>
        <w:pStyle w:val="Heading3"/>
      </w:pPr>
      <w:r>
        <w:t>T</w:t>
      </w:r>
    </w:p>
    <w:p w14:paraId="2673309E" w14:textId="451B752B" w:rsidR="007B5C7E" w:rsidRDefault="007B5C7E" w:rsidP="007B5C7E">
      <w:pPr>
        <w:pStyle w:val="Heading4"/>
      </w:pPr>
      <w:r>
        <w:t>Interp- Debaters must disclosure some form of contact information on the LD 2021-2022 Wiki</w:t>
      </w:r>
    </w:p>
    <w:p w14:paraId="496ACB1C" w14:textId="6E6A85FE" w:rsidR="007B5C7E" w:rsidRDefault="007B5C7E" w:rsidP="005C17E7">
      <w:pPr>
        <w:pStyle w:val="Heading4"/>
      </w:pPr>
      <w:r>
        <w:t>Vio- They Don’t</w:t>
      </w:r>
    </w:p>
    <w:p w14:paraId="4E71645B" w14:textId="53CEB9BF" w:rsidR="005C17E7" w:rsidRDefault="005C17E7" w:rsidP="005C17E7">
      <w:pPr>
        <w:pStyle w:val="Heading4"/>
      </w:pPr>
      <w:r>
        <w:t xml:space="preserve">Pre round prep- they wasted my time </w:t>
      </w:r>
      <w:r w:rsidR="001E5BDB">
        <w:t>….</w:t>
      </w:r>
    </w:p>
    <w:p w14:paraId="5E0C4149" w14:textId="638D2BE8" w:rsidR="005C17E7" w:rsidRDefault="005C17E7" w:rsidP="005C17E7">
      <w:pPr>
        <w:pStyle w:val="Heading4"/>
      </w:pPr>
      <w:r>
        <w:t>Kills opportunity for your discussion</w:t>
      </w:r>
      <w:r w:rsidR="001E5BDB">
        <w:t>…..</w:t>
      </w:r>
    </w:p>
    <w:p w14:paraId="055460AB" w14:textId="77777777" w:rsidR="005C17E7" w:rsidRDefault="005C17E7" w:rsidP="005C17E7">
      <w:pPr>
        <w:keepNext/>
        <w:keepLines/>
        <w:autoSpaceDE w:val="0"/>
        <w:autoSpaceDN w:val="0"/>
        <w:adjustRightInd w:val="0"/>
        <w:spacing w:before="45" w:after="0" w:line="256" w:lineRule="auto"/>
        <w:outlineLvl w:val="3"/>
        <w:rPr>
          <w:b/>
          <w:bCs/>
          <w:color w:val="000000"/>
          <w:sz w:val="26"/>
          <w:szCs w:val="26"/>
          <w:lang w:val="x-none"/>
        </w:rPr>
      </w:pPr>
      <w:r>
        <w:rPr>
          <w:b/>
          <w:bCs/>
          <w:color w:val="000000"/>
          <w:sz w:val="26"/>
          <w:szCs w:val="26"/>
          <w:lang w:val="x-none"/>
        </w:rPr>
        <w:t>Voters:</w:t>
      </w:r>
    </w:p>
    <w:p w14:paraId="110D3613" w14:textId="77777777" w:rsidR="005C17E7" w:rsidRDefault="005C17E7" w:rsidP="005C17E7">
      <w:pPr>
        <w:keepNext/>
        <w:keepLines/>
        <w:numPr>
          <w:ilvl w:val="0"/>
          <w:numId w:val="1"/>
        </w:numPr>
        <w:autoSpaceDE w:val="0"/>
        <w:autoSpaceDN w:val="0"/>
        <w:adjustRightInd w:val="0"/>
        <w:spacing w:before="45" w:after="0" w:line="256" w:lineRule="auto"/>
        <w:outlineLvl w:val="3"/>
        <w:rPr>
          <w:b/>
          <w:bCs/>
          <w:color w:val="000000"/>
          <w:sz w:val="26"/>
          <w:szCs w:val="26"/>
          <w:lang w:val="x-none"/>
        </w:rPr>
      </w:pPr>
      <w:r>
        <w:rPr>
          <w:b/>
          <w:bCs/>
          <w:color w:val="000000"/>
          <w:sz w:val="26"/>
          <w:szCs w:val="26"/>
          <w:lang w:val="x-none"/>
        </w:rPr>
        <w:t>Fairness is a voter because debate is a game and if winning and losing is arbitrary no one would play.</w:t>
      </w:r>
    </w:p>
    <w:p w14:paraId="42E021FC" w14:textId="77777777" w:rsidR="005C17E7" w:rsidRDefault="005C17E7" w:rsidP="005C17E7">
      <w:pPr>
        <w:keepNext/>
        <w:keepLines/>
        <w:numPr>
          <w:ilvl w:val="0"/>
          <w:numId w:val="1"/>
        </w:numPr>
        <w:autoSpaceDE w:val="0"/>
        <w:autoSpaceDN w:val="0"/>
        <w:adjustRightInd w:val="0"/>
        <w:spacing w:before="45" w:after="0" w:line="256" w:lineRule="auto"/>
        <w:outlineLvl w:val="3"/>
        <w:rPr>
          <w:b/>
          <w:bCs/>
          <w:color w:val="000000"/>
          <w:sz w:val="26"/>
          <w:szCs w:val="26"/>
          <w:lang w:val="x-none"/>
        </w:rPr>
      </w:pPr>
      <w:r>
        <w:rPr>
          <w:b/>
          <w:bCs/>
          <w:color w:val="000000"/>
          <w:sz w:val="26"/>
          <w:szCs w:val="26"/>
          <w:lang w:val="x-none"/>
        </w:rPr>
        <w:t xml:space="preserve">Education is a voter, the only portable long lasting skills we get from debate are based in what we learn. </w:t>
      </w:r>
    </w:p>
    <w:p w14:paraId="2B84AB65" w14:textId="77777777" w:rsidR="005C17E7" w:rsidRDefault="005C17E7" w:rsidP="005C17E7">
      <w:pPr>
        <w:keepNext/>
        <w:keepLines/>
        <w:numPr>
          <w:ilvl w:val="0"/>
          <w:numId w:val="1"/>
        </w:numPr>
        <w:autoSpaceDE w:val="0"/>
        <w:autoSpaceDN w:val="0"/>
        <w:adjustRightInd w:val="0"/>
        <w:spacing w:before="45" w:after="0" w:line="256" w:lineRule="auto"/>
        <w:outlineLvl w:val="3"/>
        <w:rPr>
          <w:b/>
          <w:bCs/>
          <w:color w:val="000000"/>
          <w:sz w:val="26"/>
          <w:szCs w:val="26"/>
          <w:lang w:val="x-none"/>
        </w:rPr>
      </w:pPr>
      <w:r>
        <w:rPr>
          <w:b/>
          <w:bCs/>
          <w:color w:val="000000"/>
          <w:sz w:val="26"/>
          <w:szCs w:val="26"/>
          <w:lang w:val="x-none"/>
        </w:rPr>
        <w:t xml:space="preserve">DTD drop the debater is key to deterring future abuse, and dropping the arg would grant them the conditionality which caused the abuse </w:t>
      </w:r>
    </w:p>
    <w:p w14:paraId="1BB01C48" w14:textId="77777777" w:rsidR="005C17E7" w:rsidRDefault="005C17E7" w:rsidP="005C17E7">
      <w:pPr>
        <w:keepNext/>
        <w:keepLines/>
        <w:numPr>
          <w:ilvl w:val="0"/>
          <w:numId w:val="1"/>
        </w:numPr>
        <w:autoSpaceDE w:val="0"/>
        <w:autoSpaceDN w:val="0"/>
        <w:adjustRightInd w:val="0"/>
        <w:spacing w:before="45" w:after="0" w:line="256" w:lineRule="auto"/>
        <w:outlineLvl w:val="3"/>
        <w:rPr>
          <w:b/>
          <w:bCs/>
          <w:color w:val="000000"/>
          <w:sz w:val="26"/>
          <w:szCs w:val="26"/>
          <w:lang w:val="x-none"/>
        </w:rPr>
      </w:pPr>
      <w:r>
        <w:rPr>
          <w:b/>
          <w:bCs/>
          <w:color w:val="000000"/>
          <w:sz w:val="26"/>
          <w:szCs w:val="26"/>
          <w:lang w:val="x-none"/>
        </w:rPr>
        <w:t xml:space="preserve">Vote on CI a. reasonability is a race to the bottom b. invites too much judge interference c. no brightline </w:t>
      </w:r>
    </w:p>
    <w:p w14:paraId="78319126" w14:textId="32A21D82" w:rsidR="005C17E7" w:rsidRDefault="005C17E7" w:rsidP="005C17E7">
      <w:pPr>
        <w:rPr>
          <w:b/>
          <w:bCs/>
          <w:color w:val="000000"/>
          <w:sz w:val="26"/>
          <w:szCs w:val="26"/>
          <w:lang w:val="x-none"/>
        </w:rPr>
      </w:pPr>
      <w:r>
        <w:rPr>
          <w:b/>
          <w:bCs/>
          <w:color w:val="000000"/>
          <w:sz w:val="26"/>
          <w:szCs w:val="26"/>
          <w:lang w:val="x-none"/>
        </w:rPr>
        <w:t>No RVI’s a. illogical just because you put defense on an argument doesn’t mean you should win the round b. you shouldn’t win just because you’ve been fair that should be an expectation not something to reward c. granting RVIs prevents debaters from calling out actual abuse esp if they think they’re opponent is a better theory debater bc of the risk of losing</w:t>
      </w:r>
    </w:p>
    <w:p w14:paraId="52EDA893" w14:textId="77777777" w:rsidR="000A2548" w:rsidRDefault="000A2548" w:rsidP="000A2548">
      <w:pPr>
        <w:pStyle w:val="Heading2"/>
      </w:pPr>
      <w:r>
        <w:t>OFF</w:t>
      </w:r>
    </w:p>
    <w:p w14:paraId="0268FC47" w14:textId="77777777" w:rsidR="000A2548" w:rsidRDefault="000A2548" w:rsidP="000A2548">
      <w:pPr>
        <w:pStyle w:val="Heading3"/>
      </w:pPr>
      <w:r>
        <w:t>1</w:t>
      </w:r>
    </w:p>
    <w:p w14:paraId="10A2E05A" w14:textId="77777777" w:rsidR="000A2548" w:rsidRDefault="000A2548" w:rsidP="000A2548"/>
    <w:p w14:paraId="538584C9" w14:textId="77777777" w:rsidR="000A2548" w:rsidRPr="003D7DA8" w:rsidRDefault="000A2548" w:rsidP="000A2548">
      <w:pPr>
        <w:pStyle w:val="Heading4"/>
        <w:rPr>
          <w:rFonts w:cs="Arial"/>
        </w:rPr>
      </w:pPr>
      <w:r w:rsidRPr="003D7DA8">
        <w:rPr>
          <w:rFonts w:cs="Arial"/>
        </w:rPr>
        <w:t xml:space="preserve">Our interpretation is that the </w:t>
      </w:r>
      <w:r w:rsidRPr="003D7DA8">
        <w:rPr>
          <w:rFonts w:cs="Arial"/>
          <w:u w:val="single"/>
        </w:rPr>
        <w:t>resolution</w:t>
      </w:r>
      <w:r w:rsidRPr="003D7DA8">
        <w:rPr>
          <w:rFonts w:cs="Arial"/>
        </w:rPr>
        <w:t xml:space="preserve"> should define the division of affirmative and negative ground. It was </w:t>
      </w:r>
      <w:r w:rsidRPr="003D7DA8">
        <w:rPr>
          <w:rFonts w:cs="Arial"/>
          <w:i/>
          <w:u w:val="single"/>
        </w:rPr>
        <w:t>negotiated</w:t>
      </w:r>
      <w:r w:rsidRPr="003D7DA8">
        <w:rPr>
          <w:rFonts w:cs="Arial"/>
        </w:rPr>
        <w:t xml:space="preserve"> and </w:t>
      </w:r>
      <w:r w:rsidRPr="003D7DA8">
        <w:rPr>
          <w:rFonts w:cs="Arial"/>
          <w:i/>
          <w:u w:val="single"/>
        </w:rPr>
        <w:t>announced in advance</w:t>
      </w:r>
      <w:r w:rsidRPr="003D7DA8">
        <w:rPr>
          <w:rFonts w:cs="Arial"/>
        </w:rPr>
        <w:t xml:space="preserve">, providing both sides with a reasonable opportunity to prepare to engage one another’s arguments. </w:t>
      </w:r>
    </w:p>
    <w:p w14:paraId="4443E451" w14:textId="77777777" w:rsidR="000A2548" w:rsidRPr="003D7DA8" w:rsidRDefault="000A2548" w:rsidP="000A2548">
      <w:pPr>
        <w:pStyle w:val="Heading4"/>
        <w:rPr>
          <w:rFonts w:cs="Arial"/>
        </w:rPr>
      </w:pPr>
      <w:r w:rsidRPr="003D7DA8">
        <w:rPr>
          <w:rFonts w:cs="Arial"/>
        </w:rPr>
        <w:t xml:space="preserve">This does </w:t>
      </w:r>
      <w:r w:rsidRPr="003D7DA8">
        <w:rPr>
          <w:rFonts w:cs="Arial"/>
          <w:u w:val="single"/>
        </w:rPr>
        <w:t>not</w:t>
      </w:r>
      <w:r w:rsidRPr="003D7DA8">
        <w:rPr>
          <w:rFonts w:cs="Arial"/>
        </w:rPr>
        <w:t xml:space="preserve"> require the use of any particular style, type of evidence, or assumption about the role of the judge — only that the </w:t>
      </w:r>
      <w:r w:rsidRPr="003D7DA8">
        <w:rPr>
          <w:rFonts w:cs="Arial"/>
          <w:i/>
          <w:u w:val="single"/>
        </w:rPr>
        <w:t>topic</w:t>
      </w:r>
      <w:r w:rsidRPr="003D7DA8">
        <w:rPr>
          <w:rFonts w:cs="Arial"/>
        </w:rPr>
        <w:t xml:space="preserve"> should determine the debate’s </w:t>
      </w:r>
      <w:r w:rsidRPr="003D7DA8">
        <w:rPr>
          <w:rFonts w:cs="Arial"/>
          <w:u w:val="single"/>
        </w:rPr>
        <w:t>subject matter</w:t>
      </w:r>
      <w:r w:rsidRPr="003D7DA8">
        <w:rPr>
          <w:rFonts w:cs="Arial"/>
        </w:rPr>
        <w:t xml:space="preserve">.  </w:t>
      </w:r>
    </w:p>
    <w:p w14:paraId="7B9AD455" w14:textId="77777777" w:rsidR="000A2548" w:rsidRPr="003D7DA8" w:rsidRDefault="000A2548" w:rsidP="000A2548">
      <w:pPr>
        <w:pStyle w:val="Heading4"/>
        <w:rPr>
          <w:rFonts w:cs="Arial"/>
        </w:rPr>
      </w:pPr>
      <w:r w:rsidRPr="003D7DA8">
        <w:rPr>
          <w:rFonts w:cs="Arial"/>
        </w:rPr>
        <w:t xml:space="preserve">The affirmative violates this interpretation because they do not advocate </w:t>
      </w:r>
      <w:r>
        <w:rPr>
          <w:rFonts w:cs="Arial"/>
        </w:rPr>
        <w:t xml:space="preserve">for a policy action that affirms that </w:t>
      </w:r>
      <w:r w:rsidRPr="003D7DA8">
        <w:rPr>
          <w:rFonts w:cs="Arial"/>
          <w:u w:val="single"/>
        </w:rPr>
        <w:t xml:space="preserve">the </w:t>
      </w:r>
      <w:r>
        <w:rPr>
          <w:rFonts w:cs="Arial"/>
          <w:u w:val="single"/>
        </w:rPr>
        <w:t>appropriation of outer space by private entities is unjust</w:t>
      </w:r>
      <w:r>
        <w:rPr>
          <w:rFonts w:cs="Arial"/>
        </w:rPr>
        <w:t>.</w:t>
      </w:r>
    </w:p>
    <w:p w14:paraId="7DD0CA12" w14:textId="77777777" w:rsidR="000A2548" w:rsidRPr="00A21626" w:rsidRDefault="000A2548" w:rsidP="000A2548">
      <w:pPr>
        <w:pStyle w:val="Heading4"/>
      </w:pPr>
      <w:r>
        <w:t xml:space="preserve">“Outer space” is beyond the atmosphere </w:t>
      </w:r>
    </w:p>
    <w:p w14:paraId="4DE504DB" w14:textId="77777777" w:rsidR="000A2548" w:rsidRDefault="000A2548" w:rsidP="000A2548">
      <w:r w:rsidRPr="009372C3">
        <w:rPr>
          <w:rStyle w:val="Style13ptBold"/>
        </w:rPr>
        <w:t>Vereshchetin 06</w:t>
      </w:r>
      <w:r>
        <w:t xml:space="preserve"> [Vladlen, former Member of the ICJ, Chairman of the International Law Commission, and Professor of International Law] “Outer Space,” Max Planck Encyclopedia of Public International Law, </w:t>
      </w:r>
      <w:hyperlink r:id="rId5" w:history="1">
        <w:r w:rsidRPr="00E65A09">
          <w:rPr>
            <w:rStyle w:val="Hyperlink"/>
          </w:rPr>
          <w:t>https://spacelaw.univie.ac.at/fileadmin/user_upload/p_spacelaw/EPIL_Outer_Space.pdf</w:t>
        </w:r>
      </w:hyperlink>
      <w:r>
        <w:t>, 2006 RE</w:t>
      </w:r>
    </w:p>
    <w:p w14:paraId="65F82A2F" w14:textId="77777777" w:rsidR="000A2548" w:rsidRDefault="000A2548" w:rsidP="000A2548"/>
    <w:p w14:paraId="7C774B1A" w14:textId="77777777" w:rsidR="000A2548" w:rsidRPr="009372C3" w:rsidRDefault="000A2548" w:rsidP="000A2548">
      <w:pPr>
        <w:rPr>
          <w:sz w:val="12"/>
        </w:rPr>
      </w:pPr>
      <w:r w:rsidRPr="009372C3">
        <w:rPr>
          <w:sz w:val="12"/>
        </w:rPr>
        <w:t>A. Definition of the Term ‘Outer Space’</w:t>
      </w:r>
    </w:p>
    <w:p w14:paraId="07891238" w14:textId="77777777" w:rsidR="000A2548" w:rsidRPr="009372C3" w:rsidRDefault="000A2548" w:rsidP="000A2548">
      <w:pPr>
        <w:rPr>
          <w:sz w:val="12"/>
        </w:rPr>
      </w:pPr>
      <w:r w:rsidRPr="009372C3">
        <w:rPr>
          <w:sz w:val="12"/>
        </w:rP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308CA5DE" w14:textId="77777777" w:rsidR="000A2548" w:rsidRPr="009372C3" w:rsidRDefault="000A2548" w:rsidP="000A2548">
      <w:pPr>
        <w:rPr>
          <w:sz w:val="12"/>
        </w:rPr>
      </w:pPr>
      <w:r w:rsidRPr="009372C3">
        <w:rPr>
          <w:sz w:val="12"/>
        </w:rPr>
        <w:t xml:space="preserve">2 </w:t>
      </w:r>
      <w:r w:rsidRPr="00097C0B">
        <w:rPr>
          <w:rStyle w:val="StyleUnderline"/>
        </w:rPr>
        <w:t>The absence of a formal definition of outer space does not mean that no general perception exists as to what is meant by outer space</w:t>
      </w:r>
      <w:r w:rsidRPr="009372C3">
        <w:rPr>
          <w:sz w:val="12"/>
        </w:rP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rsidRPr="009372C3">
        <w:rPr>
          <w:sz w:val="12"/>
        </w:rP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rsidRPr="009372C3">
        <w:rPr>
          <w:sz w:val="12"/>
        </w:rPr>
        <w:t xml:space="preserve"> The ‘spatial’ element of each of the two above-mentioned branches of law is reflected in their denominations: the first being known as air (ie atmospheric) law, the second as space law, often referred to as outer space (ie extra-atmospheric) law.</w:t>
      </w:r>
    </w:p>
    <w:p w14:paraId="1EC3FFFB" w14:textId="77777777" w:rsidR="000A2548" w:rsidRPr="009372C3" w:rsidRDefault="000A2548" w:rsidP="000A2548">
      <w:pPr>
        <w:rPr>
          <w:sz w:val="12"/>
        </w:rPr>
      </w:pPr>
      <w:r w:rsidRPr="009372C3">
        <w:rPr>
          <w:sz w:val="12"/>
        </w:rPr>
        <w:t xml:space="preserve">3 The legal regimes governing → airspace and outer space are fundamentally different. Thus, logically and </w:t>
      </w:r>
      <w:r w:rsidRPr="004753B6">
        <w:rPr>
          <w:sz w:val="12"/>
        </w:rPr>
        <w:t xml:space="preserve">jurisprudentially it is necessary to know where air space ends and outer space begins. In theory, there must be no ‘outer’ boundary of application of space law, since outer space itself is limitless, but </w:t>
      </w:r>
      <w:r w:rsidRPr="004753B6">
        <w:rPr>
          <w:rStyle w:val="StyleUnderline"/>
        </w:rPr>
        <w:t>in practice space law, keeping pace with the development of space technology, does not purport to regulate space activity beyond the solar system</w:t>
      </w:r>
      <w:r w:rsidRPr="004753B6">
        <w:rPr>
          <w:sz w:val="12"/>
        </w:rPr>
        <w:t xml:space="preserve"> (see</w:t>
      </w:r>
      <w:r w:rsidRPr="009372C3">
        <w:rPr>
          <w:sz w:val="12"/>
        </w:rPr>
        <w:t xml:space="preserv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rsidRPr="009372C3">
        <w:rPr>
          <w:sz w:val="12"/>
        </w:rP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603FFADA" w14:textId="77777777" w:rsidR="000A2548" w:rsidRDefault="000A2548" w:rsidP="000A2548">
      <w:pPr>
        <w:pStyle w:val="Heading4"/>
      </w:pPr>
      <w:r>
        <w:t>“Appropriation” refers to the taking of property for exclusive and permanent use</w:t>
      </w:r>
    </w:p>
    <w:p w14:paraId="11875FA7" w14:textId="77777777" w:rsidR="000A2548" w:rsidRDefault="000A2548" w:rsidP="000A2548">
      <w:r w:rsidRPr="009372C3">
        <w:rPr>
          <w:rStyle w:val="Style13ptBold"/>
        </w:rPr>
        <w:t>Gorove 69</w:t>
      </w:r>
      <w:r>
        <w:t xml:space="preserve"> [Stephen, Chairman of the Graduate Program of the School of Law and Professor of Law, Ole Miss] “Interpreting Article II of the Outer Space Treaty”, Fordham Law Review, Vol. 37 Issue 3, </w:t>
      </w:r>
      <w:hyperlink r:id="rId6" w:history="1">
        <w:r w:rsidRPr="00E65A09">
          <w:rPr>
            <w:rStyle w:val="Hyperlink"/>
          </w:rPr>
          <w:t>https://ir.lawnet.fordham.edu/cgi/viewcontent.cgi?article=1966&amp;context=flr</w:t>
        </w:r>
      </w:hyperlink>
      <w:r>
        <w:t>, 1969 RE</w:t>
      </w:r>
    </w:p>
    <w:p w14:paraId="116D5712" w14:textId="77777777" w:rsidR="000A2548" w:rsidRDefault="000A2548" w:rsidP="000A2548"/>
    <w:p w14:paraId="2AB2195E" w14:textId="77777777" w:rsidR="000A2548" w:rsidRPr="009372C3" w:rsidRDefault="000A2548" w:rsidP="000A2548">
      <w:pPr>
        <w:rPr>
          <w:sz w:val="14"/>
        </w:rPr>
      </w:pPr>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w:t>
      </w:r>
      <w:r w:rsidRPr="004753B6">
        <w:rPr>
          <w:rStyle w:val="Emphasis"/>
          <w:highlight w:val="green"/>
        </w:rPr>
        <w:t>appropriation</w:t>
      </w:r>
      <w:r w:rsidRPr="00DC0CC9">
        <w:rPr>
          <w:rStyle w:val="StyleUnderline"/>
          <w:highlight w:val="green"/>
        </w:rPr>
        <w:t>" is used most frequently to denote the taking of property for one's own or exclusive use with a sense of permanence.</w:t>
      </w:r>
      <w:r w:rsidRPr="009372C3">
        <w:rPr>
          <w:sz w:val="14"/>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0D83FE19" w14:textId="77777777" w:rsidR="000A2548" w:rsidRPr="003D7DA8" w:rsidRDefault="000A2548" w:rsidP="000A2548">
      <w:pPr>
        <w:pStyle w:val="Heading4"/>
        <w:rPr>
          <w:rFonts w:cs="Arial"/>
        </w:rPr>
      </w:pPr>
      <w:r w:rsidRPr="003D7DA8">
        <w:rPr>
          <w:rFonts w:cs="Arial"/>
        </w:rPr>
        <w:t xml:space="preserve">1. </w:t>
      </w:r>
      <w:r w:rsidRPr="003D7DA8">
        <w:rPr>
          <w:rFonts w:cs="Arial"/>
          <w:u w:val="single"/>
        </w:rPr>
        <w:t>Clash</w:t>
      </w:r>
      <w:r w:rsidRPr="003D7DA8">
        <w:rPr>
          <w:rFonts w:cs="Arial"/>
        </w:rPr>
        <w:t xml:space="preserve"> – letting the aff pick the topic skews the balance of prep to unpredictable literature bases and ensures that our research is always irrelevant. Tying the aff to a previously agreed-upon topic is key to incentivize in-depth strategies that directly clash with the 1AC – they force us to rely on generics which results in worse debates overall and undermines the educational value of the activity.</w:t>
      </w:r>
    </w:p>
    <w:p w14:paraId="1BB7BB7C" w14:textId="77777777" w:rsidR="000A2548" w:rsidRPr="003D7DA8" w:rsidRDefault="000A2548" w:rsidP="000A2548">
      <w:pPr>
        <w:pStyle w:val="Heading4"/>
        <w:rPr>
          <w:rFonts w:cs="Arial"/>
        </w:rPr>
      </w:pPr>
      <w:r w:rsidRPr="003D7DA8">
        <w:rPr>
          <w:rFonts w:cs="Arial"/>
        </w:rPr>
        <w:t xml:space="preserve">2. </w:t>
      </w:r>
      <w:r w:rsidRPr="003D7DA8">
        <w:rPr>
          <w:rFonts w:cs="Arial"/>
          <w:u w:val="single"/>
        </w:rPr>
        <w:t>Fairness</w:t>
      </w:r>
      <w:r w:rsidRPr="003D7DA8">
        <w:rPr>
          <w:rFonts w:cs="Arial"/>
        </w:rPr>
        <w:t xml:space="preserve"> – changing the topic post facto manipulates the balance of prep – they allow shifty affs that win easily with the permutation. Fairness is a prior question to whether their discussion is good because it determines whether we can adequately participate in the debate – fairness is also key to motivating the best research practices and innovation to engage in specific strategies</w:t>
      </w:r>
    </w:p>
    <w:p w14:paraId="39C106BE" w14:textId="77777777" w:rsidR="000A2548" w:rsidRPr="007D63D5" w:rsidRDefault="000A2548" w:rsidP="000A2548">
      <w:pPr>
        <w:pStyle w:val="Heading4"/>
      </w:pPr>
      <w:r>
        <w:t xml:space="preserve">3. </w:t>
      </w:r>
      <w:r w:rsidRPr="007D63D5">
        <w:t>T</w:t>
      </w:r>
      <w:r>
        <w:t>VA Solves</w:t>
      </w:r>
    </w:p>
    <w:p w14:paraId="3D2C844F" w14:textId="77777777" w:rsidR="000A2548" w:rsidRDefault="000A2548" w:rsidP="000A2548">
      <w:pPr>
        <w:pStyle w:val="Heading4"/>
      </w:pPr>
      <w:r>
        <w:t>4. SSD solves their offense - playing devils advocate and researching and debating both sides encourages debaters to modify and adapt their own positions on critical issue which encourages better affs in the future</w:t>
      </w:r>
    </w:p>
    <w:p w14:paraId="6FDCAA01" w14:textId="77777777" w:rsidR="000A2548" w:rsidRDefault="000A2548" w:rsidP="000A2548">
      <w:pPr>
        <w:pStyle w:val="Heading4"/>
      </w:pPr>
      <w:r>
        <w:t>Voters</w:t>
      </w:r>
    </w:p>
    <w:p w14:paraId="7F72EA5C" w14:textId="77777777" w:rsidR="000A2548" w:rsidRDefault="000A2548" w:rsidP="000A2548">
      <w:pPr>
        <w:pStyle w:val="Heading4"/>
      </w:pPr>
      <w:r>
        <w:t>T should be evaluated through competing interps – reasonability invites judge intervention</w:t>
      </w:r>
    </w:p>
    <w:p w14:paraId="7695D151" w14:textId="77777777" w:rsidR="000A2548" w:rsidRPr="00923231" w:rsidRDefault="000A2548" w:rsidP="000A2548">
      <w:pPr>
        <w:pStyle w:val="Heading4"/>
      </w:pPr>
      <w:r>
        <w:t>No impact turns and RVIs – presumes that your args are evaluated fairly + we don’t force a norm but just say that a certain interpretation is good since it’s a question of models of debate</w:t>
      </w:r>
    </w:p>
    <w:p w14:paraId="6C8C010A" w14:textId="77777777" w:rsidR="000A2548" w:rsidRPr="009372C3" w:rsidRDefault="000A2548" w:rsidP="000A2548"/>
    <w:p w14:paraId="006C46EF" w14:textId="77777777" w:rsidR="000A2548" w:rsidRDefault="000A2548" w:rsidP="000A2548">
      <w:pPr>
        <w:pStyle w:val="Heading2"/>
      </w:pPr>
      <w:r>
        <w:t>CP</w:t>
      </w:r>
    </w:p>
    <w:p w14:paraId="54E9E124" w14:textId="77777777" w:rsidR="000A2548" w:rsidRDefault="000A2548" w:rsidP="000A2548">
      <w:pPr>
        <w:pStyle w:val="Heading4"/>
      </w:pPr>
      <w:r>
        <w:t>CP_ only queer companies can appropriate space</w:t>
      </w:r>
    </w:p>
    <w:p w14:paraId="2B6F0343" w14:textId="77777777" w:rsidR="000A2548" w:rsidRPr="00D97346" w:rsidRDefault="000A2548" w:rsidP="000A2548">
      <w:pPr>
        <w:pStyle w:val="Heading2"/>
        <w:jc w:val="left"/>
      </w:pPr>
    </w:p>
    <w:p w14:paraId="5CDCF6D5" w14:textId="77777777" w:rsidR="000A2548" w:rsidRDefault="000A2548" w:rsidP="000A2548">
      <w:pPr>
        <w:pStyle w:val="Heading2"/>
      </w:pPr>
      <w:r>
        <w:t>OV to the AC</w:t>
      </w:r>
    </w:p>
    <w:p w14:paraId="23F62CE3" w14:textId="77777777" w:rsidR="000A2548" w:rsidRDefault="000A2548" w:rsidP="000A2548">
      <w:pPr>
        <w:pStyle w:val="ListParagraph"/>
        <w:numPr>
          <w:ilvl w:val="3"/>
          <w:numId w:val="1"/>
        </w:numPr>
      </w:pPr>
      <w:r>
        <w:t>They dpont understand their K – cross is binding</w:t>
      </w:r>
    </w:p>
    <w:p w14:paraId="3624BC55" w14:textId="77777777" w:rsidR="000A2548" w:rsidRPr="00D97346" w:rsidRDefault="000A2548" w:rsidP="000A2548">
      <w:pPr>
        <w:pStyle w:val="ListParagraph"/>
        <w:numPr>
          <w:ilvl w:val="3"/>
          <w:numId w:val="1"/>
        </w:numPr>
      </w:pPr>
      <w:r>
        <w:t xml:space="preserve">Presume this debate is unfair there is no reasonable way to negate that they accept </w:t>
      </w:r>
    </w:p>
    <w:p w14:paraId="1052C8CA" w14:textId="77777777" w:rsidR="000A2548" w:rsidRPr="007B5C7E" w:rsidRDefault="000A2548" w:rsidP="005C17E7"/>
    <w:p w14:paraId="114EE619" w14:textId="64CF0577" w:rsidR="007B5C7E" w:rsidRDefault="007B5C7E" w:rsidP="007B5C7E">
      <w:pPr>
        <w:pStyle w:val="Heading3"/>
      </w:pPr>
      <w:r>
        <w:t>K</w:t>
      </w:r>
    </w:p>
    <w:p w14:paraId="034B61C3" w14:textId="77777777" w:rsidR="007B5C7E" w:rsidRPr="00BC3644" w:rsidRDefault="007B5C7E" w:rsidP="007B5C7E">
      <w:pPr>
        <w:pStyle w:val="Heading4"/>
      </w:pPr>
      <w:r>
        <w:t>A2 ROB- T</w:t>
      </w:r>
      <w:r w:rsidRPr="00BC3644">
        <w:t>heir use of debate as a site of empowerment places the judge into the role of the authoritarian adjudicator who molds students in accordance to a particular political end, which turns case by recreating a politics of respectability.</w:t>
      </w:r>
    </w:p>
    <w:p w14:paraId="7DF21F1F" w14:textId="77777777" w:rsidR="007B5C7E" w:rsidRPr="009B1235" w:rsidRDefault="007B5C7E" w:rsidP="007B5C7E">
      <w:pPr>
        <w:rPr>
          <w:vertAlign w:val="subscript"/>
        </w:rPr>
      </w:pPr>
      <w:r w:rsidRPr="009043E8">
        <w:rPr>
          <w:b/>
          <w:sz w:val="24"/>
        </w:rPr>
        <w:t>Rickert 1</w:t>
      </w:r>
      <w:r w:rsidRPr="009043E8">
        <w:rPr>
          <w:sz w:val="24"/>
        </w:rPr>
        <w:t xml:space="preserve"> </w:t>
      </w:r>
      <w:r w:rsidRPr="009B1235">
        <w:rPr>
          <w:vertAlign w:val="subscript"/>
        </w:rPr>
        <w:t>Rickert, Thomas. ""Hands Up, You're Free": Composition in a Post-Oedipal World." JacOnline Journal</w:t>
      </w:r>
    </w:p>
    <w:p w14:paraId="4CA0EBB0" w14:textId="746EA42B" w:rsidR="007B5C7E" w:rsidRDefault="007B5C7E" w:rsidP="007B5C7E">
      <w:pPr>
        <w:rPr>
          <w:sz w:val="14"/>
        </w:rPr>
      </w:pPr>
      <w:r w:rsidRPr="009043E8">
        <w:rPr>
          <w:sz w:val="14"/>
        </w:rPr>
        <w:t>“</w:t>
      </w:r>
      <w:r w:rsidRPr="009043E8">
        <w:rPr>
          <w:rStyle w:val="Emphasis"/>
        </w:rPr>
        <w:t xml:space="preserve">An example of </w:t>
      </w:r>
      <w:r w:rsidRPr="009043E8">
        <w:rPr>
          <w:rStyle w:val="Emphasis"/>
          <w:highlight w:val="green"/>
        </w:rPr>
        <w:t>the connection between violence and pedagogy is implicit in</w:t>
      </w:r>
      <w:r w:rsidRPr="009043E8">
        <w:rPr>
          <w:rStyle w:val="Emphasis"/>
        </w:rPr>
        <w:t xml:space="preserve"> the notion of </w:t>
      </w:r>
      <w:r w:rsidRPr="009043E8">
        <w:rPr>
          <w:rStyle w:val="Emphasis"/>
          <w:highlight w:val="green"/>
        </w:rPr>
        <w:t xml:space="preserve">being "schooled" </w:t>
      </w:r>
      <w:r w:rsidRPr="009B1235">
        <w:rPr>
          <w:rStyle w:val="Emphasis"/>
        </w:rPr>
        <w:t>as it has been conceptualized by Giroux</w:t>
      </w:r>
      <w:r w:rsidRPr="009B1235">
        <w:rPr>
          <w:sz w:val="14"/>
        </w:rPr>
        <w:t xml:space="preserve"> and</w:t>
      </w:r>
      <w:r w:rsidRPr="009043E8">
        <w:rPr>
          <w:sz w:val="14"/>
        </w:rPr>
        <w:t xml:space="preserve"> Peter Mclaren. They explain, "</w:t>
      </w:r>
      <w:r w:rsidRPr="009D6BC7">
        <w:rPr>
          <w:rStyle w:val="Emphasis"/>
        </w:rPr>
        <w:t>Fundamental to the principles that inform critical pedagogy is the conviction that schooling for</w:t>
      </w:r>
      <w:r w:rsidRPr="009D6BC7">
        <w:rPr>
          <w:sz w:val="14"/>
        </w:rPr>
        <w:t xml:space="preserve"> self- and social </w:t>
      </w:r>
      <w:r w:rsidRPr="009D6BC7">
        <w:rPr>
          <w:rStyle w:val="Emphasis"/>
        </w:rPr>
        <w:t>empowerment is ethically prior to questions of epistemology or</w:t>
      </w:r>
      <w:r w:rsidRPr="009D6BC7">
        <w:rPr>
          <w:sz w:val="14"/>
        </w:rPr>
        <w:t xml:space="preserve"> to a mastery of technical or social </w:t>
      </w:r>
      <w:r w:rsidRPr="009D6BC7">
        <w:rPr>
          <w:rStyle w:val="Emphasis"/>
        </w:rPr>
        <w:t>skills</w:t>
      </w:r>
      <w:r w:rsidRPr="009D6BC7">
        <w:rPr>
          <w:sz w:val="14"/>
        </w:rPr>
        <w:t xml:space="preserve"> that are primarily</w:t>
      </w:r>
      <w:r w:rsidRPr="009043E8">
        <w:rPr>
          <w:sz w:val="14"/>
        </w:rPr>
        <w:t xml:space="preserve"> tied to the logic of the marketplace" (153-54). </w:t>
      </w:r>
      <w:r w:rsidRPr="009043E8">
        <w:rPr>
          <w:rStyle w:val="Emphasis"/>
          <w:highlight w:val="green"/>
        </w:rPr>
        <w:t>A presumption</w:t>
      </w:r>
      <w:r w:rsidRPr="009043E8">
        <w:rPr>
          <w:rStyle w:val="Emphasis"/>
        </w:rPr>
        <w:t xml:space="preserve"> here </w:t>
      </w:r>
      <w:r w:rsidRPr="009043E8">
        <w:rPr>
          <w:rStyle w:val="Emphasis"/>
          <w:highlight w:val="green"/>
        </w:rPr>
        <w:t>is that</w:t>
      </w:r>
      <w:r w:rsidRPr="009043E8">
        <w:rPr>
          <w:rStyle w:val="Emphasis"/>
        </w:rPr>
        <w:t xml:space="preserve"> it </w:t>
      </w:r>
      <w:r w:rsidRPr="009043E8">
        <w:t>is</w:t>
      </w:r>
      <w:r w:rsidRPr="009043E8">
        <w:rPr>
          <w:rStyle w:val="Emphasis"/>
          <w:highlight w:val="green"/>
        </w:rPr>
        <w:t xml:space="preserve"> the teacher</w:t>
      </w:r>
      <w:r w:rsidRPr="009043E8">
        <w:rPr>
          <w:rStyle w:val="Emphasis"/>
        </w:rPr>
        <w:t xml:space="preserve"> who </w:t>
      </w:r>
      <w:r w:rsidRPr="009043E8">
        <w:rPr>
          <w:rStyle w:val="Emphasis"/>
          <w:highlight w:val="green"/>
        </w:rPr>
        <w:t>knows (best</w:t>
      </w:r>
      <w:r w:rsidRPr="009043E8">
        <w:rPr>
          <w:sz w:val="14"/>
          <w:highlight w:val="green"/>
        </w:rPr>
        <w:t>)</w:t>
      </w:r>
      <w:r w:rsidRPr="009043E8">
        <w:rPr>
          <w:sz w:val="14"/>
        </w:rPr>
        <w:t xml:space="preserve">, and this orientation gives the concept of schooling a particular bite: </w:t>
      </w:r>
      <w:r w:rsidRPr="009043E8">
        <w:rPr>
          <w:rStyle w:val="Emphasis"/>
          <w:highlight w:val="green"/>
        </w:rPr>
        <w:t>though</w:t>
      </w:r>
      <w:r w:rsidRPr="009043E8">
        <w:rPr>
          <w:rStyle w:val="Emphasis"/>
        </w:rPr>
        <w:t xml:space="preserve"> </w:t>
      </w:r>
      <w:r w:rsidRPr="009043E8">
        <w:rPr>
          <w:rStyle w:val="Emphasis"/>
          <w:highlight w:val="green"/>
        </w:rPr>
        <w:t>it presents itself as oppositional to the state and</w:t>
      </w:r>
      <w:r w:rsidRPr="009043E8">
        <w:rPr>
          <w:rStyle w:val="Emphasis"/>
        </w:rPr>
        <w:t xml:space="preserve"> the </w:t>
      </w:r>
      <w:r w:rsidRPr="009043E8">
        <w:rPr>
          <w:rStyle w:val="Emphasis"/>
          <w:highlight w:val="green"/>
        </w:rPr>
        <w:t xml:space="preserve">dominant </w:t>
      </w:r>
      <w:r w:rsidRPr="009D6BC7">
        <w:rPr>
          <w:rStyle w:val="Emphasis"/>
        </w:rPr>
        <w:t xml:space="preserve">forms of </w:t>
      </w:r>
      <w:r w:rsidRPr="009043E8">
        <w:rPr>
          <w:rStyle w:val="Emphasis"/>
          <w:highlight w:val="green"/>
        </w:rPr>
        <w:t>pedagogy</w:t>
      </w:r>
      <w:r w:rsidRPr="009043E8">
        <w:rPr>
          <w:rStyle w:val="Emphasis"/>
        </w:rPr>
        <w:t xml:space="preserve"> that serve the state and its capitalist interests, </w:t>
      </w:r>
      <w:r w:rsidRPr="009043E8">
        <w:rPr>
          <w:rStyle w:val="Emphasis"/>
          <w:highlight w:val="green"/>
        </w:rPr>
        <w:t>it</w:t>
      </w:r>
      <w:r w:rsidRPr="009043E8">
        <w:rPr>
          <w:rStyle w:val="Emphasis"/>
        </w:rPr>
        <w:t xml:space="preserve"> nevertheless </w:t>
      </w:r>
      <w:r w:rsidRPr="009043E8">
        <w:rPr>
          <w:rStyle w:val="Emphasis"/>
          <w:highlight w:val="green"/>
        </w:rPr>
        <w:t>reinscribes an authoritarian model</w:t>
      </w:r>
      <w:r w:rsidRPr="009043E8">
        <w:rPr>
          <w:rStyle w:val="Emphasis"/>
        </w:rPr>
        <w:t xml:space="preserve"> that is </w:t>
      </w:r>
      <w:r w:rsidRPr="00F94B37">
        <w:rPr>
          <w:rStyle w:val="Emphasis"/>
          <w:highlight w:val="green"/>
        </w:rPr>
        <w:t>congruent</w:t>
      </w:r>
      <w:r w:rsidRPr="009043E8">
        <w:rPr>
          <w:rStyle w:val="Emphasis"/>
        </w:rPr>
        <w:t xml:space="preserve"> </w:t>
      </w:r>
      <w:r w:rsidRPr="00F94B37">
        <w:rPr>
          <w:rStyle w:val="Emphasis"/>
          <w:highlight w:val="green"/>
        </w:rPr>
        <w:t>with</w:t>
      </w:r>
      <w:r w:rsidRPr="009043E8">
        <w:rPr>
          <w:rStyle w:val="Emphasis"/>
        </w:rPr>
        <w:t xml:space="preserve"> any number of oedipalizing </w:t>
      </w:r>
      <w:r w:rsidRPr="00F94B37">
        <w:rPr>
          <w:rStyle w:val="Emphasis"/>
          <w:highlight w:val="green"/>
        </w:rPr>
        <w:t>pedagogies that "school" the student in proper behavior</w:t>
      </w:r>
      <w:r w:rsidRPr="009043E8">
        <w:rPr>
          <w:sz w:val="14"/>
        </w:rPr>
        <w:t xml:space="preserve">. As Diane Davis notes, </w:t>
      </w:r>
      <w:r w:rsidRPr="00F94B37">
        <w:rPr>
          <w:rStyle w:val="Emphasis"/>
          <w:highlight w:val="green"/>
        </w:rPr>
        <w:t>radical</w:t>
      </w:r>
      <w:r w:rsidRPr="009043E8">
        <w:rPr>
          <w:rStyle w:val="Emphasis"/>
        </w:rPr>
        <w:t xml:space="preserve">, feminist, </w:t>
      </w:r>
      <w:r w:rsidRPr="009D6BC7">
        <w:rPr>
          <w:rStyle w:val="Emphasis"/>
        </w:rPr>
        <w:t xml:space="preserve">and liberatory </w:t>
      </w:r>
      <w:r w:rsidRPr="00F94B37">
        <w:rPr>
          <w:rStyle w:val="Emphasis"/>
          <w:highlight w:val="green"/>
        </w:rPr>
        <w:t>pedagogies</w:t>
      </w:r>
      <w:r w:rsidRPr="009043E8">
        <w:rPr>
          <w:rStyle w:val="Emphasis"/>
        </w:rPr>
        <w:t xml:space="preserve"> "often </w:t>
      </w:r>
      <w:r w:rsidRPr="00F94B37">
        <w:rPr>
          <w:rStyle w:val="Emphasis"/>
          <w:highlight w:val="green"/>
        </w:rPr>
        <w:t xml:space="preserve">camouflage </w:t>
      </w:r>
      <w:r w:rsidRPr="009D6BC7">
        <w:rPr>
          <w:rStyle w:val="Emphasis"/>
        </w:rPr>
        <w:t xml:space="preserve">pedagogical </w:t>
      </w:r>
      <w:r w:rsidRPr="00F94B37">
        <w:rPr>
          <w:rStyle w:val="Emphasis"/>
          <w:highlight w:val="green"/>
        </w:rPr>
        <w:t>violence in their move from</w:t>
      </w:r>
      <w:r w:rsidRPr="009043E8">
        <w:rPr>
          <w:rStyle w:val="Emphasis"/>
        </w:rPr>
        <w:t xml:space="preserve"> </w:t>
      </w:r>
      <w:r w:rsidRPr="00F94B37">
        <w:rPr>
          <w:rStyle w:val="Emphasis"/>
          <w:highlight w:val="green"/>
        </w:rPr>
        <w:t>one</w:t>
      </w:r>
      <w:r w:rsidRPr="009043E8">
        <w:rPr>
          <w:rStyle w:val="Emphasis"/>
        </w:rPr>
        <w:t xml:space="preserve"> mode of </w:t>
      </w:r>
      <w:r w:rsidRPr="00F94B37">
        <w:rPr>
          <w:rStyle w:val="Emphasis"/>
          <w:highlight w:val="green"/>
        </w:rPr>
        <w:t>'normalization' to another</w:t>
      </w:r>
      <w:r w:rsidRPr="009043E8">
        <w:rPr>
          <w:rStyle w:val="Emphasis"/>
        </w:rPr>
        <w:t xml:space="preserve">" and "function within a disciplinary matrix of power, a covert carceral system, </w:t>
      </w:r>
      <w:r w:rsidRPr="00F94B37">
        <w:rPr>
          <w:rStyle w:val="Emphasis"/>
          <w:highlight w:val="green"/>
        </w:rPr>
        <w:t>that aims to create useful subjects for particular</w:t>
      </w:r>
      <w:r w:rsidRPr="009043E8">
        <w:rPr>
          <w:rStyle w:val="Emphasis"/>
        </w:rPr>
        <w:t xml:space="preserve"> political </w:t>
      </w:r>
      <w:r w:rsidRPr="00F94B37">
        <w:rPr>
          <w:rStyle w:val="Emphasis"/>
          <w:highlight w:val="green"/>
        </w:rPr>
        <w:t>agendas</w:t>
      </w:r>
      <w:r w:rsidRPr="009043E8">
        <w:rPr>
          <w:sz w:val="14"/>
        </w:rPr>
        <w:t xml:space="preserve">" (212). </w:t>
      </w:r>
      <w:r w:rsidRPr="00F94B37">
        <w:rPr>
          <w:rStyle w:val="Emphasis"/>
          <w:highlight w:val="green"/>
        </w:rPr>
        <w:t>Such</w:t>
      </w:r>
      <w:r w:rsidRPr="009043E8">
        <w:rPr>
          <w:sz w:val="14"/>
        </w:rPr>
        <w:t xml:space="preserve"> oedipalizing </w:t>
      </w:r>
      <w:r w:rsidRPr="00F94B37">
        <w:rPr>
          <w:rStyle w:val="Emphasis"/>
          <w:highlight w:val="green"/>
        </w:rPr>
        <w:t xml:space="preserve">pedagogies are less effective </w:t>
      </w:r>
      <w:r w:rsidRPr="00E40959">
        <w:rPr>
          <w:rStyle w:val="Emphasis"/>
        </w:rPr>
        <w:t>in practice</w:t>
      </w:r>
      <w:r w:rsidRPr="009043E8">
        <w:rPr>
          <w:rStyle w:val="Emphasis"/>
        </w:rPr>
        <w:t xml:space="preserve"> than what the claims for them assert</w:t>
      </w:r>
      <w:r w:rsidRPr="009043E8">
        <w:rPr>
          <w:sz w:val="14"/>
        </w:rPr>
        <w:t xml:space="preserve">; indeed, </w:t>
      </w:r>
      <w:r w:rsidRPr="009043E8">
        <w:rPr>
          <w:rStyle w:val="Emphasis"/>
        </w:rPr>
        <w:t xml:space="preserve">the attempt </w:t>
      </w:r>
      <w:r w:rsidRPr="00F94B37">
        <w:rPr>
          <w:rStyle w:val="Emphasis"/>
          <w:highlight w:val="green"/>
        </w:rPr>
        <w:t>to "school" students</w:t>
      </w:r>
      <w:r w:rsidRPr="009043E8">
        <w:rPr>
          <w:rStyle w:val="Emphasis"/>
        </w:rPr>
        <w:t xml:space="preserve"> in the manner </w:t>
      </w:r>
      <w:r w:rsidRPr="009D6BC7">
        <w:rPr>
          <w:rStyle w:val="Emphasis"/>
        </w:rPr>
        <w:t>called for by Giroux</w:t>
      </w:r>
      <w:r w:rsidRPr="009D6BC7">
        <w:rPr>
          <w:sz w:val="14"/>
        </w:rPr>
        <w:t xml:space="preserve"> and McLaren</w:t>
      </w:r>
      <w:r w:rsidRPr="009043E8">
        <w:rPr>
          <w:sz w:val="14"/>
        </w:rPr>
        <w:t xml:space="preserve"> </w:t>
      </w:r>
      <w:r w:rsidRPr="00F94B37">
        <w:rPr>
          <w:rStyle w:val="Emphasis"/>
          <w:highlight w:val="green"/>
        </w:rPr>
        <w:t>is</w:t>
      </w:r>
      <w:r w:rsidRPr="009043E8">
        <w:rPr>
          <w:rStyle w:val="Emphasis"/>
        </w:rPr>
        <w:t xml:space="preserve"> </w:t>
      </w:r>
      <w:r w:rsidRPr="00F94B37">
        <w:rPr>
          <w:rStyle w:val="Emphasis"/>
          <w:highlight w:val="green"/>
        </w:rPr>
        <w:t>complicitous with the malaise of postmodern cynicism</w:t>
      </w:r>
      <w:r w:rsidRPr="009043E8">
        <w:rPr>
          <w:sz w:val="14"/>
        </w:rPr>
        <w:t xml:space="preserve">. </w:t>
      </w:r>
      <w:r w:rsidRPr="00F94B37">
        <w:rPr>
          <w:rStyle w:val="Emphasis"/>
          <w:highlight w:val="green"/>
        </w:rPr>
        <w:t>Students will</w:t>
      </w:r>
      <w:r w:rsidRPr="009043E8">
        <w:rPr>
          <w:rStyle w:val="Emphasis"/>
        </w:rPr>
        <w:t xml:space="preserve"> dutifully </w:t>
      </w:r>
      <w:r w:rsidRPr="00F94B37">
        <w:rPr>
          <w:rStyle w:val="Emphasis"/>
          <w:highlight w:val="green"/>
        </w:rPr>
        <w:t>go through the</w:t>
      </w:r>
      <w:r w:rsidRPr="009D6BC7">
        <w:rPr>
          <w:rStyle w:val="Emphasis"/>
        </w:rPr>
        <w:t>ir</w:t>
      </w:r>
      <w:r w:rsidRPr="009043E8">
        <w:rPr>
          <w:rStyle w:val="Emphasis"/>
        </w:rPr>
        <w:t xml:space="preserve"> liberatory </w:t>
      </w:r>
      <w:r w:rsidRPr="00F94B37">
        <w:rPr>
          <w:rStyle w:val="Emphasis"/>
          <w:highlight w:val="green"/>
        </w:rPr>
        <w:t>motions</w:t>
      </w:r>
      <w:r w:rsidRPr="009043E8">
        <w:rPr>
          <w:sz w:val="14"/>
        </w:rPr>
        <w:t xml:space="preserve">, producing the proper assignments, </w:t>
      </w:r>
      <w:r w:rsidRPr="00F94B37">
        <w:rPr>
          <w:rStyle w:val="Emphasis"/>
        </w:rPr>
        <w:t>but</w:t>
      </w:r>
      <w:r w:rsidRPr="009043E8">
        <w:rPr>
          <w:rStyle w:val="Emphasis"/>
        </w:rPr>
        <w:t xml:space="preserve"> it remains an open question whether they carry an oppositional politics with them. The "</w:t>
      </w:r>
      <w:r w:rsidRPr="00F94B37">
        <w:rPr>
          <w:rStyle w:val="Emphasis"/>
          <w:highlight w:val="green"/>
        </w:rPr>
        <w:t>critical distance</w:t>
      </w:r>
      <w:r w:rsidRPr="009043E8">
        <w:rPr>
          <w:rStyle w:val="Emphasis"/>
        </w:rPr>
        <w:t xml:space="preserve">" </w:t>
      </w:r>
      <w:r w:rsidRPr="00E40959">
        <w:rPr>
          <w:rStyle w:val="Emphasis"/>
        </w:rPr>
        <w:t>supposedly created with</w:t>
      </w:r>
      <w:r w:rsidRPr="009043E8">
        <w:rPr>
          <w:rStyle w:val="Emphasis"/>
        </w:rPr>
        <w:t xml:space="preserve"> liberatory pedagogy </w:t>
      </w:r>
      <w:r w:rsidRPr="00F94B37">
        <w:rPr>
          <w:rStyle w:val="Emphasis"/>
          <w:highlight w:val="green"/>
        </w:rPr>
        <w:t>also opens up a cynical distance</w:t>
      </w:r>
      <w:r w:rsidRPr="009043E8">
        <w:rPr>
          <w:rStyle w:val="Emphasis"/>
        </w:rPr>
        <w:t xml:space="preserve"> toward the writing produced in class</w:t>
      </w:r>
      <w:r w:rsidRPr="009043E8">
        <w:rPr>
          <w:sz w:val="14"/>
        </w:rPr>
        <w:t>.” (299-300)</w:t>
      </w:r>
    </w:p>
    <w:p w14:paraId="319C310F" w14:textId="5AF43962" w:rsidR="007B5C7E" w:rsidRPr="007B5C7E" w:rsidRDefault="007B5C7E" w:rsidP="007B5C7E">
      <w:pPr>
        <w:pStyle w:val="Heading4"/>
      </w:pPr>
      <w:r>
        <w:t xml:space="preserve">The ROB is to vote for the better debater – </w:t>
      </w:r>
      <w:r w:rsidR="001E5BDB">
        <w:t>only way to promote fairness and equcation</w:t>
      </w:r>
    </w:p>
    <w:p w14:paraId="1ADE0787" w14:textId="77777777" w:rsidR="007B5C7E" w:rsidRPr="00FD4BB7" w:rsidRDefault="007B5C7E" w:rsidP="007B5C7E">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2D39398" w14:textId="77777777" w:rsidR="007B5C7E" w:rsidRPr="00FD4BB7" w:rsidRDefault="007B5C7E" w:rsidP="007B5C7E">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19D207FC" w14:textId="77777777" w:rsidR="007B5C7E" w:rsidRPr="00FD4BB7" w:rsidRDefault="007B5C7E" w:rsidP="007B5C7E">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29891941" w14:textId="77777777" w:rsidR="007B5C7E" w:rsidRPr="00FD4BB7" w:rsidRDefault="007B5C7E" w:rsidP="007B5C7E">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0B9A89C4" w14:textId="77777777" w:rsidR="007B5C7E" w:rsidRPr="00FD4BB7" w:rsidRDefault="007B5C7E" w:rsidP="007B5C7E">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2A3CBB1" w14:textId="77777777" w:rsidR="007B5C7E" w:rsidRPr="00FD4BB7" w:rsidRDefault="007B5C7E" w:rsidP="007B5C7E">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20CA1494" w14:textId="77777777" w:rsidR="007B5C7E" w:rsidRPr="00F93040" w:rsidRDefault="007B5C7E" w:rsidP="007B5C7E">
      <w:pPr>
        <w:rPr>
          <w:rFonts w:eastAsia="Calibri"/>
          <w:sz w:val="12"/>
          <w:szCs w:val="12"/>
        </w:rPr>
      </w:pPr>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73DFF5BC" w14:textId="63BF0B0D" w:rsidR="007B5C7E" w:rsidRPr="00543CE8" w:rsidRDefault="007B5C7E" w:rsidP="007B5C7E">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71E312BF" w14:textId="77777777" w:rsidR="007B5C7E" w:rsidRPr="00826267" w:rsidRDefault="007B5C7E" w:rsidP="007B5C7E">
      <w:pPr>
        <w:pStyle w:val="Heading4"/>
        <w:rPr>
          <w:rFonts w:cs="Times New Roman"/>
        </w:rPr>
      </w:pPr>
      <w:r w:rsidRPr="00826267">
        <w:rPr>
          <w:rFonts w:cs="Times New Roman"/>
        </w:rPr>
        <w:t xml:space="preserve">It doesn’t matter how great of an academic you are. Without a specific defense of action to be taken, you’ll never be the radical that </w:t>
      </w:r>
      <w:r>
        <w:rPr>
          <w:rFonts w:cs="Times New Roman"/>
        </w:rPr>
        <w:t>t</w:t>
      </w:r>
      <w:r w:rsidRPr="00826267">
        <w:rPr>
          <w:rFonts w:cs="Times New Roman"/>
        </w:rPr>
        <w:t xml:space="preserve">he system needs because you just bind the revolution inside of a book. Instead, the meaningless production of the </w:t>
      </w:r>
      <w:r>
        <w:rPr>
          <w:rFonts w:cs="Times New Roman"/>
        </w:rPr>
        <w:t>1NC</w:t>
      </w:r>
      <w:r w:rsidRPr="00826267">
        <w:rPr>
          <w:rFonts w:cs="Times New Roman"/>
        </w:rPr>
        <w:t xml:space="preserve"> only recreates the system it critiques by attempting to combat monolithic ideals. </w:t>
      </w:r>
    </w:p>
    <w:p w14:paraId="2F53277E" w14:textId="77777777" w:rsidR="007B5C7E" w:rsidRPr="00826267" w:rsidRDefault="007B5C7E" w:rsidP="007B5C7E">
      <w:r w:rsidRPr="00826267">
        <w:rPr>
          <w:rStyle w:val="Style13ptBold"/>
        </w:rPr>
        <w:t>Bryant 12</w:t>
      </w:r>
      <w:r w:rsidRPr="00826267">
        <w:t xml:space="preserve"> </w:t>
      </w:r>
      <w:r w:rsidRPr="00D1231A">
        <w:rPr>
          <w:vertAlign w:val="subscript"/>
        </w:rPr>
        <w:t>(Levi Bryant is Professor of Philosophy at </w:t>
      </w:r>
      <w:hyperlink r:id="rId8" w:tooltip="Collin College" w:history="1">
        <w:r w:rsidRPr="00D1231A">
          <w:rPr>
            <w:rStyle w:val="Hyperlink"/>
            <w:vertAlign w:val="subscript"/>
          </w:rPr>
          <w:t>Collin College</w:t>
        </w:r>
      </w:hyperlink>
      <w:r w:rsidRPr="00D1231A">
        <w:rPr>
          <w:vertAlign w:val="subscript"/>
        </w:rPr>
        <w:t> “McKenzie Wark: How Do You Occupy an Abs</w:t>
      </w:r>
      <w:r>
        <w:rPr>
          <w:vertAlign w:val="subscript"/>
        </w:rPr>
        <w:t>na</w:t>
      </w:r>
      <w:r w:rsidRPr="00D1231A">
        <w:rPr>
          <w:vertAlign w:val="subscript"/>
        </w:rPr>
        <w:t xml:space="preserve">traction”  August 4, 2012 </w:t>
      </w:r>
      <w:hyperlink r:id="rId9" w:history="1">
        <w:r w:rsidRPr="00D1231A">
          <w:rPr>
            <w:rStyle w:val="Hyperlink"/>
            <w:vertAlign w:val="subscript"/>
          </w:rPr>
          <w:t>http://larvalsubjects.wordpress.com/2012/08/04/mckenzie-wark-how-do-you-occupy-an-abstraction/</w:t>
        </w:r>
      </w:hyperlink>
      <w:r w:rsidRPr="00D1231A">
        <w:rPr>
          <w:vertAlign w:val="subscript"/>
        </w:rPr>
        <w:t xml:space="preserve"> )</w:t>
      </w:r>
    </w:p>
    <w:p w14:paraId="6C6B8CBA" w14:textId="3C0BA714" w:rsidR="007B5C7E" w:rsidRDefault="007B5C7E" w:rsidP="003B24B4">
      <w:pPr>
        <w:rPr>
          <w:sz w:val="16"/>
        </w:rPr>
      </w:pPr>
      <w:r w:rsidRPr="00246374">
        <w:rPr>
          <w:sz w:val="14"/>
        </w:rPr>
        <w:t xml:space="preserve">In the language of my machine-oriented ontology or onticology, we would say that </w:t>
      </w:r>
      <w:r w:rsidRPr="00293D04">
        <w:rPr>
          <w:rStyle w:val="StyleUnderline"/>
        </w:rPr>
        <w:t>we only ever encounter local manifestations of hyperobjects, local events or appearances of hyperobjects, and never the hyperobject as such. Hyperobjects as such are purely virtual or withdrawn. They can’t be directly touched</w:t>
      </w:r>
      <w:r w:rsidRPr="00246374">
        <w:rPr>
          <w:sz w:val="14"/>
        </w:rPr>
        <w:t xml:space="preserve">. And what’s worse, contrary to Locke’s principle of individuation whereby an individual is individuated by virtue of its location in a particular place and at a particular time, hyperobjects are </w:t>
      </w:r>
      <w:r w:rsidRPr="00D1231A">
        <w:rPr>
          <w:rStyle w:val="StyleUnderline"/>
        </w:rPr>
        <w:t>without a site or place. They are</w:t>
      </w:r>
      <w:r w:rsidRPr="00246374">
        <w:rPr>
          <w:sz w:val="14"/>
        </w:rPr>
        <w:t xml:space="preserve">, as Morton says, </w:t>
      </w:r>
      <w:r w:rsidRPr="00D1231A">
        <w:rPr>
          <w:rStyle w:val="StyleUnderline"/>
        </w:rPr>
        <w:t>non-local. This, then, is a central problem, for how do you combat something that is everywhere and nowhere? How do you engage something that is non-local?</w:t>
      </w:r>
      <w:r w:rsidRPr="00246374">
        <w:rPr>
          <w:sz w:val="14"/>
        </w:rPr>
        <w:t xml:space="preserve"> If an army is over there I can readily target it. If a particular munitions factor is over here, then I can readily target it</w:t>
      </w:r>
      <w:r w:rsidRPr="00D1231A">
        <w:rPr>
          <w:rStyle w:val="StyleUnderline"/>
        </w:rPr>
        <w:t>. But how do we target something that is non-local and that is incorporeal? This is the problem with occupying an abstraction</w:t>
      </w:r>
      <w:r w:rsidRPr="00246374">
        <w:rPr>
          <w:sz w:val="14"/>
        </w:rPr>
        <w:t xml:space="preserve">. Second, contemporary capitalism is massively redundant. This, I think, is what Wark is getting at when he speaks of contemporary power as “vectoral”. Under what Wark calls “vector power”, we have configurations of power where attacks at one site have very little impact insofar as flows can simply be re-channeled through another set of nodes in the network. Like a hydra, you cut off one head only to have another head appear in its place. The head can never be cut off once and for all because there is no single head. </w:t>
      </w:r>
      <w:r w:rsidRPr="00D1231A">
        <w:rPr>
          <w:rStyle w:val="StyleUnderline"/>
          <w:highlight w:val="green"/>
        </w:rPr>
        <w:t>The crisis of contemporary politics is</w:t>
      </w:r>
      <w:r w:rsidRPr="00826267">
        <w:rPr>
          <w:rStyle w:val="StyleUnderline"/>
        </w:rPr>
        <w:t xml:space="preserve"> </w:t>
      </w:r>
      <w:r w:rsidRPr="009D6BC7">
        <w:rPr>
          <w:rStyle w:val="StyleUnderline"/>
        </w:rPr>
        <w:t xml:space="preserve">thus the crisis of </w:t>
      </w:r>
      <w:r w:rsidRPr="00D1231A">
        <w:rPr>
          <w:rStyle w:val="StyleUnderline"/>
          <w:highlight w:val="green"/>
        </w:rPr>
        <w:t>the erasure of site</w:t>
      </w:r>
      <w:r w:rsidRPr="00826267">
        <w:rPr>
          <w:rStyle w:val="StyleUnderline"/>
        </w:rPr>
        <w:t>.</w:t>
      </w:r>
      <w:r w:rsidRPr="00246374">
        <w:rPr>
          <w:sz w:val="14"/>
        </w:rPr>
        <w:t xml:space="preserve"> </w:t>
      </w:r>
      <w:r w:rsidRPr="00D1231A">
        <w:rPr>
          <w:rStyle w:val="StyleUnderline"/>
          <w:highlight w:val="green"/>
        </w:rPr>
        <w:t>In the age of hyperobjects, we</w:t>
      </w:r>
      <w:r w:rsidRPr="00826267">
        <w:rPr>
          <w:rStyle w:val="StyleUnderline"/>
        </w:rPr>
        <w:t xml:space="preserve"> come to </w:t>
      </w:r>
      <w:r w:rsidRPr="00D1231A">
        <w:rPr>
          <w:rStyle w:val="StyleUnderline"/>
          <w:highlight w:val="green"/>
        </w:rPr>
        <w:t xml:space="preserve">dwell in a world where there is no </w:t>
      </w:r>
      <w:r w:rsidRPr="007B3841">
        <w:rPr>
          <w:rStyle w:val="StyleUnderline"/>
        </w:rPr>
        <w:t xml:space="preserve">clear </w:t>
      </w:r>
      <w:r w:rsidRPr="00D1231A">
        <w:rPr>
          <w:rStyle w:val="StyleUnderline"/>
          <w:highlight w:val="green"/>
        </w:rPr>
        <w:t>site of political</w:t>
      </w:r>
      <w:r w:rsidRPr="00826267">
        <w:rPr>
          <w:rStyle w:val="StyleUnderline"/>
        </w:rPr>
        <w:t xml:space="preserve"> </w:t>
      </w:r>
      <w:r w:rsidRPr="00D1231A">
        <w:rPr>
          <w:rStyle w:val="StyleUnderline"/>
          <w:highlight w:val="green"/>
        </w:rPr>
        <w:t xml:space="preserve">antagonism and </w:t>
      </w:r>
      <w:r w:rsidRPr="009D6BC7">
        <w:rPr>
          <w:rStyle w:val="StyleUnderline"/>
        </w:rPr>
        <w:t xml:space="preserve">therefore </w:t>
      </w:r>
      <w:r w:rsidRPr="00D1231A">
        <w:rPr>
          <w:rStyle w:val="StyleUnderline"/>
          <w:highlight w:val="green"/>
        </w:rPr>
        <w:t xml:space="preserve">no </w:t>
      </w:r>
      <w:r w:rsidRPr="009D6BC7">
        <w:rPr>
          <w:rStyle w:val="StyleUnderline"/>
        </w:rPr>
        <w:t xml:space="preserve">real </w:t>
      </w:r>
      <w:r w:rsidRPr="00D1231A">
        <w:rPr>
          <w:rStyle w:val="StyleUnderline"/>
          <w:highlight w:val="green"/>
        </w:rPr>
        <w:t xml:space="preserve">sense of how </w:t>
      </w:r>
      <w:r w:rsidRPr="00D1231A">
        <w:rPr>
          <w:rStyle w:val="StyleUnderline"/>
        </w:rPr>
        <w:t xml:space="preserve">and where </w:t>
      </w:r>
      <w:r w:rsidRPr="00D1231A">
        <w:rPr>
          <w:rStyle w:val="StyleUnderline"/>
          <w:highlight w:val="green"/>
        </w:rPr>
        <w:t>to engage</w:t>
      </w:r>
      <w:r w:rsidRPr="00826267">
        <w:rPr>
          <w:rStyle w:val="StyleUnderline"/>
        </w:rPr>
        <w:t xml:space="preserve">. </w:t>
      </w:r>
      <w:r w:rsidRPr="00246374">
        <w:rPr>
          <w:sz w:val="14"/>
        </w:rPr>
        <w:t xml:space="preserve">Here I’m also inclined to say that </w:t>
      </w:r>
      <w:r w:rsidRPr="00D1231A">
        <w:rPr>
          <w:rStyle w:val="Emphasis"/>
          <w:highlight w:val="green"/>
        </w:rPr>
        <w:t>we need to be clear about system references in our political theorizing and action</w:t>
      </w:r>
      <w:r w:rsidRPr="00246374">
        <w:rPr>
          <w:sz w:val="14"/>
        </w:rPr>
        <w:t xml:space="preserve">. </w:t>
      </w:r>
      <w:r w:rsidRPr="00D1231A">
        <w:rPr>
          <w:rStyle w:val="StyleUnderline"/>
        </w:rPr>
        <w:t xml:space="preserve">We think a lot about the content of our political theorizing and positions, but I don’t think we think a lot about how our political theories are supposed </w:t>
      </w:r>
      <w:r w:rsidRPr="00D1231A">
        <w:rPr>
          <w:rStyle w:val="Emphasis"/>
        </w:rPr>
        <w:t>to actually act in the world</w:t>
      </w:r>
      <w:r w:rsidRPr="00D1231A">
        <w:rPr>
          <w:rStyle w:val="StyleUnderline"/>
        </w:rPr>
        <w:t>. As a result, much</w:t>
      </w:r>
      <w:r w:rsidRPr="00826267">
        <w:rPr>
          <w:rStyle w:val="StyleUnderline"/>
        </w:rPr>
        <w:t xml:space="preserve"> contemporary leftist political </w:t>
      </w:r>
      <w:r w:rsidRPr="00D1231A">
        <w:rPr>
          <w:rStyle w:val="StyleUnderline"/>
          <w:highlight w:val="green"/>
        </w:rPr>
        <w:t>theory ends up</w:t>
      </w:r>
      <w:r w:rsidRPr="00246374">
        <w:rPr>
          <w:sz w:val="14"/>
          <w:highlight w:val="green"/>
        </w:rPr>
        <w:t xml:space="preserve"> </w:t>
      </w:r>
      <w:r w:rsidRPr="00D1231A">
        <w:rPr>
          <w:rStyle w:val="Emphasis"/>
          <w:highlight w:val="green"/>
        </w:rPr>
        <w:t>in a performative contradiction</w:t>
      </w:r>
      <w:r w:rsidRPr="00D1231A">
        <w:rPr>
          <w:rStyle w:val="StyleUnderline"/>
          <w:highlight w:val="green"/>
        </w:rPr>
        <w:t xml:space="preserve">. </w:t>
      </w:r>
      <w:r w:rsidRPr="00D1231A">
        <w:rPr>
          <w:rStyle w:val="StyleUnderline"/>
        </w:rPr>
        <w:t>It claims</w:t>
      </w:r>
      <w:r w:rsidRPr="00246374">
        <w:rPr>
          <w:sz w:val="14"/>
        </w:rPr>
        <w:t xml:space="preserve">, following Marx, </w:t>
      </w:r>
      <w:r w:rsidRPr="00D1231A">
        <w:rPr>
          <w:rStyle w:val="StyleUnderline"/>
        </w:rPr>
        <w:t xml:space="preserve">that it’s aim is not to represent the world but to change it, </w:t>
      </w:r>
      <w:r w:rsidRPr="00D1231A">
        <w:rPr>
          <w:rStyle w:val="Emphasis"/>
        </w:rPr>
        <w:t xml:space="preserve">yet </w:t>
      </w:r>
      <w:r w:rsidRPr="00D1231A">
        <w:rPr>
          <w:rStyle w:val="Emphasis"/>
          <w:highlight w:val="green"/>
        </w:rPr>
        <w:t>it</w:t>
      </w:r>
      <w:r w:rsidRPr="00826267">
        <w:rPr>
          <w:rStyle w:val="Emphasis"/>
        </w:rPr>
        <w:t xml:space="preserve"> </w:t>
      </w:r>
      <w:r w:rsidRPr="00D1231A">
        <w:rPr>
          <w:rStyle w:val="Emphasis"/>
          <w:highlight w:val="green"/>
        </w:rPr>
        <w:t>never escapes</w:t>
      </w:r>
      <w:r w:rsidRPr="00826267">
        <w:rPr>
          <w:rStyle w:val="Emphasis"/>
        </w:rPr>
        <w:t xml:space="preserve"> the burrows of </w:t>
      </w:r>
      <w:r w:rsidRPr="00D1231A">
        <w:rPr>
          <w:rStyle w:val="Emphasis"/>
          <w:highlight w:val="green"/>
        </w:rPr>
        <w:t xml:space="preserve">academic journals, </w:t>
      </w:r>
      <w:r w:rsidRPr="009D6BC7">
        <w:rPr>
          <w:rStyle w:val="Emphasis"/>
        </w:rPr>
        <w:t>and conferences,</w:t>
      </w:r>
      <w:r w:rsidRPr="00826267">
        <w:rPr>
          <w:rStyle w:val="Emphasis"/>
        </w:rPr>
        <w:t xml:space="preserve"> and </w:t>
      </w:r>
      <w:r w:rsidRPr="00D1231A">
        <w:rPr>
          <w:rStyle w:val="Emphasis"/>
        </w:rPr>
        <w:t>presses to actually do so</w:t>
      </w:r>
      <w:r w:rsidRPr="00D1231A">
        <w:rPr>
          <w:rStyle w:val="StyleUnderline"/>
        </w:rPr>
        <w:t>.</w:t>
      </w:r>
      <w:r w:rsidRPr="00246374">
        <w:rPr>
          <w:sz w:val="14"/>
        </w:rPr>
        <w:t xml:space="preserve"> Like the Rat-Man’s obsessional neurosis where his actions in returning the glasses were actually designed to fail, </w:t>
      </w:r>
      <w:r w:rsidRPr="00826267">
        <w:rPr>
          <w:rStyle w:val="Emphasis"/>
        </w:rPr>
        <w:t xml:space="preserve">there seems to be a built in tendency in </w:t>
      </w:r>
      <w:r w:rsidRPr="00D1231A">
        <w:rPr>
          <w:rStyle w:val="Emphasis"/>
          <w:highlight w:val="green"/>
        </w:rPr>
        <w:t>these forms of theorization</w:t>
      </w:r>
      <w:r w:rsidRPr="00826267">
        <w:rPr>
          <w:rStyle w:val="Emphasis"/>
        </w:rPr>
        <w:t xml:space="preserve"> to unconsciously </w:t>
      </w:r>
      <w:r w:rsidRPr="00D1231A">
        <w:rPr>
          <w:rStyle w:val="Emphasis"/>
          <w:highlight w:val="green"/>
        </w:rPr>
        <w:t>organize their own</w:t>
      </w:r>
      <w:r w:rsidRPr="00826267">
        <w:rPr>
          <w:rStyle w:val="Emphasis"/>
        </w:rPr>
        <w:t xml:space="preserve"> </w:t>
      </w:r>
      <w:r w:rsidRPr="00D1231A">
        <w:rPr>
          <w:rStyle w:val="Emphasis"/>
          <w:highlight w:val="green"/>
        </w:rPr>
        <w:t>failure</w:t>
      </w:r>
      <w:r w:rsidRPr="00246374">
        <w:rPr>
          <w:sz w:val="14"/>
        </w:rPr>
        <w:t>. And here I can’t resist suggesting that this comes as no surprise given that, in Lacanian terms</w:t>
      </w:r>
      <w:r w:rsidRPr="00826267">
        <w:rPr>
          <w:rStyle w:val="StyleUnderline"/>
        </w:rPr>
        <w:t xml:space="preserve">, </w:t>
      </w:r>
      <w:r w:rsidRPr="00D1231A">
        <w:rPr>
          <w:rStyle w:val="StyleUnderline"/>
          <w:highlight w:val="green"/>
        </w:rPr>
        <w:t>the left is the position of</w:t>
      </w:r>
      <w:r w:rsidRPr="00826267">
        <w:rPr>
          <w:rStyle w:val="StyleUnderline"/>
        </w:rPr>
        <w:t xml:space="preserve"> the hysteric and as such has “</w:t>
      </w:r>
      <w:r w:rsidRPr="00D1231A">
        <w:rPr>
          <w:rStyle w:val="Emphasis"/>
          <w:highlight w:val="green"/>
        </w:rPr>
        <w:t>a desire for</w:t>
      </w:r>
      <w:r w:rsidRPr="00826267">
        <w:rPr>
          <w:rStyle w:val="Emphasis"/>
        </w:rPr>
        <w:t xml:space="preserve"> an </w:t>
      </w:r>
      <w:r w:rsidRPr="00D1231A">
        <w:rPr>
          <w:rStyle w:val="Emphasis"/>
          <w:highlight w:val="green"/>
        </w:rPr>
        <w:t>unsatisfied desire</w:t>
      </w:r>
      <w:r w:rsidRPr="00246374">
        <w:rPr>
          <w:sz w:val="14"/>
        </w:rPr>
        <w:t xml:space="preserve">”. In such circumstances </w:t>
      </w:r>
      <w:r w:rsidRPr="00D1231A">
        <w:rPr>
          <w:rStyle w:val="StyleUnderline"/>
        </w:rPr>
        <w:t xml:space="preserve">the worst thing consists in </w:t>
      </w:r>
      <w:r w:rsidRPr="00D1231A">
        <w:rPr>
          <w:rStyle w:val="Emphasis"/>
        </w:rPr>
        <w:t>getting what you want</w:t>
      </w:r>
      <w:r w:rsidRPr="00D1231A">
        <w:rPr>
          <w:rStyle w:val="StyleUnderline"/>
        </w:rPr>
        <w:t>. We</w:t>
      </w:r>
      <w:r w:rsidRPr="00826267">
        <w:rPr>
          <w:rStyle w:val="StyleUnderline"/>
        </w:rPr>
        <w:t xml:space="preserve"> on </w:t>
      </w:r>
      <w:r w:rsidRPr="00D1231A">
        <w:rPr>
          <w:rStyle w:val="StyleUnderline"/>
          <w:highlight w:val="green"/>
        </w:rPr>
        <w:t>the left need to</w:t>
      </w:r>
      <w:r w:rsidRPr="00826267">
        <w:rPr>
          <w:rStyle w:val="StyleUnderline"/>
        </w:rPr>
        <w:t xml:space="preserve"> </w:t>
      </w:r>
      <w:r w:rsidRPr="009D6BC7">
        <w:rPr>
          <w:rStyle w:val="StyleUnderline"/>
        </w:rPr>
        <w:t>traverse our fantasy so as to avoid this sterile</w:t>
      </w:r>
      <w:r w:rsidRPr="00826267">
        <w:rPr>
          <w:rStyle w:val="StyleUnderline"/>
        </w:rPr>
        <w:t xml:space="preserve"> and self-defeating repetition;</w:t>
      </w:r>
      <w:r w:rsidRPr="00246374">
        <w:rPr>
          <w:sz w:val="14"/>
        </w:rPr>
        <w:t xml:space="preserve"> and this entails </w:t>
      </w:r>
      <w:r w:rsidRPr="00D1231A">
        <w:rPr>
          <w:rStyle w:val="StyleUnderline"/>
          <w:highlight w:val="green"/>
        </w:rPr>
        <w:t>shift</w:t>
      </w:r>
      <w:r w:rsidRPr="009D6BC7">
        <w:rPr>
          <w:rStyle w:val="StyleUnderline"/>
        </w:rPr>
        <w:t>ing</w:t>
      </w:r>
      <w:r w:rsidRPr="00D1231A">
        <w:rPr>
          <w:rStyle w:val="StyleUnderline"/>
          <w:highlight w:val="green"/>
        </w:rPr>
        <w:t xml:space="preserve"> from</w:t>
      </w:r>
      <w:r w:rsidRPr="00246374">
        <w:rPr>
          <w:sz w:val="14"/>
        </w:rPr>
        <w:t xml:space="preserve"> the position of </w:t>
      </w:r>
      <w:r w:rsidRPr="00D1231A">
        <w:rPr>
          <w:rStyle w:val="StyleUnderline"/>
          <w:highlight w:val="green"/>
        </w:rPr>
        <w:t>political critique</w:t>
      </w:r>
      <w:r w:rsidRPr="00246374">
        <w:rPr>
          <w:sz w:val="14"/>
        </w:rPr>
        <w:t xml:space="preserve"> (hysterical protest</w:t>
      </w:r>
      <w:r w:rsidRPr="00826267">
        <w:rPr>
          <w:rStyle w:val="StyleUnderline"/>
        </w:rPr>
        <w:t xml:space="preserve">), </w:t>
      </w:r>
      <w:r w:rsidRPr="00D1231A">
        <w:rPr>
          <w:rStyle w:val="StyleUnderline"/>
          <w:highlight w:val="green"/>
        </w:rPr>
        <w:t>to political construction</w:t>
      </w:r>
      <w:r w:rsidRPr="00826267">
        <w:rPr>
          <w:rStyle w:val="StyleUnderline"/>
        </w:rPr>
        <w:t xml:space="preserve">– </w:t>
      </w:r>
      <w:r w:rsidRPr="00D1231A">
        <w:rPr>
          <w:rStyle w:val="StyleUnderline"/>
          <w:highlight w:val="green"/>
        </w:rPr>
        <w:t xml:space="preserve">actually </w:t>
      </w:r>
      <w:r w:rsidRPr="00D1231A">
        <w:rPr>
          <w:rStyle w:val="StyleUnderline"/>
        </w:rPr>
        <w:t>envisioning and</w:t>
      </w:r>
      <w:r w:rsidRPr="00D1231A">
        <w:rPr>
          <w:rStyle w:val="StyleUnderline"/>
          <w:highlight w:val="green"/>
        </w:rPr>
        <w:t xml:space="preserve"> building</w:t>
      </w:r>
      <w:r w:rsidRPr="00246374">
        <w:rPr>
          <w:sz w:val="14"/>
          <w:highlight w:val="green"/>
        </w:rPr>
        <w:t xml:space="preserve"> </w:t>
      </w:r>
      <w:r w:rsidRPr="00D1231A">
        <w:rPr>
          <w:rStyle w:val="StyleUnderline"/>
          <w:highlight w:val="green"/>
        </w:rPr>
        <w:t>alternatives</w:t>
      </w:r>
      <w:r w:rsidRPr="00826267">
        <w:rPr>
          <w:rStyle w:val="StyleUnderline"/>
        </w:rPr>
        <w:t>.</w:t>
      </w:r>
      <w:r w:rsidRPr="00246374">
        <w:rPr>
          <w:sz w:val="14"/>
        </w:rPr>
        <w:t xml:space="preserve"> So what’s the issue with system-reference? The great autopoietic sociological systems theorist, Niklas Luhmann, makes this point nicely. For Luhmann, there are intra-systemic references and inter-systemic references. Intra-systemic references refer to processes that are strictly for the sake of reproducing or maintaining the system in question. Take the example of a cell. A cell, </w:t>
      </w:r>
      <w:r w:rsidRPr="003B24B4">
        <w:rPr>
          <w:sz w:val="14"/>
          <w:highlight w:val="cyan"/>
        </w:rPr>
        <w:t xml:space="preserve">for-itself, is not for anything beyond itself. The processes that take place within the cell are simply for continuing the existence of the cell across time. While the cell might certainly emit various chemicals and hormones as a result of these processes, from its own intra-systemic perspective, it is not for the sake of affecting these other cells with those </w:t>
      </w:r>
      <w:r w:rsidRPr="003B24B4">
        <w:rPr>
          <w:sz w:val="14"/>
        </w:rPr>
        <w:t xml:space="preserve">hormones. They’re simply by-products. Capitalism or economy is similar. Capitalists talk a good game about benefiting the rest of the world through the technologies they produce, the medicines they create (though usually it’s government and universities that invent these medicines), the jobs they create, etc., but really the sole aim of any corporation is identical to that of a cell: to endure through time or reproduce itself through the production of capital. This production of capital is not for anything and does not refer to anything outside itself. These operations of capital production are intra-systemic. By contrast, inter-systemic operations would refer to something outside the system and its auto-reproduction. They would be for something else. Luhmann argues that every autopoietic system has this sort of intra-systemic dimension. Autopoietic systems are, above all, organized around maintaining themselves or enduring. This raises serious questions about academic political theory. </w:t>
      </w:r>
      <w:r w:rsidRPr="003B24B4">
        <w:rPr>
          <w:rStyle w:val="StyleUnderline"/>
        </w:rPr>
        <w:t>Academia is an autopoietic system.</w:t>
      </w:r>
      <w:r w:rsidRPr="003B24B4">
        <w:rPr>
          <w:sz w:val="14"/>
        </w:rPr>
        <w:t xml:space="preserve"> As an autopoietic system, </w:t>
      </w:r>
      <w:r w:rsidRPr="003B24B4">
        <w:rPr>
          <w:rStyle w:val="StyleUnderline"/>
        </w:rPr>
        <w:t>it aims to endure, reproduce itself</w:t>
      </w:r>
      <w:r w:rsidRPr="003B24B4">
        <w:rPr>
          <w:sz w:val="14"/>
        </w:rPr>
        <w:t xml:space="preserve">, etc. </w:t>
      </w:r>
      <w:r w:rsidRPr="003B24B4">
        <w:rPr>
          <w:rStyle w:val="StyleUnderline"/>
        </w:rPr>
        <w:t>It must engage in operations or procedures from moment to moment to do so. These operations consist in the production of students that eventually become scholars or professors, the writing of articles, the giving of conferences, the production of books and classes</w:t>
      </w:r>
      <w:r w:rsidRPr="003B24B4">
        <w:rPr>
          <w:sz w:val="14"/>
        </w:rPr>
        <w:t xml:space="preserve">, etc. </w:t>
      </w:r>
      <w:r w:rsidRPr="003B24B4">
        <w:rPr>
          <w:rStyle w:val="StyleUnderline"/>
        </w:rPr>
        <w:t>All of these are operations through which the academic system maintains itself across time</w:t>
      </w:r>
      <w:r w:rsidRPr="003B24B4">
        <w:rPr>
          <w:sz w:val="14"/>
        </w:rPr>
        <w:t xml:space="preserve">. </w:t>
      </w:r>
      <w:r w:rsidRPr="003B24B4">
        <w:rPr>
          <w:rStyle w:val="StyleUnderline"/>
        </w:rPr>
        <w:t>The horrifying consequence of this is that the reasons we might give for why we do what we do might</w:t>
      </w:r>
      <w:r w:rsidRPr="003B24B4">
        <w:rPr>
          <w:sz w:val="14"/>
        </w:rPr>
        <w:t xml:space="preserve"> (and </w:t>
      </w:r>
      <w:r w:rsidRPr="003B24B4">
        <w:rPr>
          <w:rStyle w:val="StyleUnderline"/>
        </w:rPr>
        <w:t>often)</w:t>
      </w:r>
      <w:r w:rsidRPr="003B24B4">
        <w:rPr>
          <w:sz w:val="14"/>
        </w:rPr>
        <w:t xml:space="preserve"> </w:t>
      </w:r>
      <w:r w:rsidRPr="003B24B4">
        <w:rPr>
          <w:rStyle w:val="StyleUnderline"/>
        </w:rPr>
        <w:t>have little to do with what’s actually taking place in system continuance</w:t>
      </w:r>
      <w:r w:rsidRPr="003B24B4">
        <w:rPr>
          <w:sz w:val="14"/>
        </w:rPr>
        <w:t xml:space="preserve">. </w:t>
      </w:r>
      <w:r w:rsidRPr="003B24B4">
        <w:rPr>
          <w:rStyle w:val="Emphasis"/>
        </w:rPr>
        <w:t>We say that our articles are designed to demolish capital, inequality, sexism, homophobia, climate disaster, etc., but if we look at how this system actually functions we suspect that the references here are only intra-systemic</w:t>
      </w:r>
      <w:r w:rsidRPr="003B24B4">
        <w:rPr>
          <w:sz w:val="14"/>
        </w:rPr>
        <w:t xml:space="preserve">, that they are only </w:t>
      </w:r>
      <w:r w:rsidRPr="003B24B4">
        <w:rPr>
          <w:rStyle w:val="Emphasis"/>
        </w:rPr>
        <w:t>addressing the choir or other academics</w:t>
      </w:r>
      <w:r w:rsidRPr="003B24B4">
        <w:rPr>
          <w:sz w:val="14"/>
        </w:rPr>
        <w:t xml:space="preserve">, that they are </w:t>
      </w:r>
      <w:r w:rsidRPr="003B24B4">
        <w:rPr>
          <w:rStyle w:val="Emphasis"/>
        </w:rPr>
        <w:t>only about maintaining that system</w:t>
      </w:r>
      <w:r w:rsidRPr="003B24B4">
        <w:rPr>
          <w:sz w:val="14"/>
        </w:rPr>
        <w:t xml:space="preserve">, and that </w:t>
      </w:r>
      <w:r w:rsidRPr="003B24B4">
        <w:rPr>
          <w:rStyle w:val="Emphasis"/>
        </w:rPr>
        <w:t>they never proliferate through the broader world</w:t>
      </w:r>
      <w:r w:rsidRPr="003B24B4">
        <w:rPr>
          <w:sz w:val="14"/>
        </w:rPr>
        <w:t xml:space="preserve">. Indeed, </w:t>
      </w:r>
      <w:r w:rsidRPr="003B24B4">
        <w:rPr>
          <w:rStyle w:val="Emphasis"/>
        </w:rPr>
        <w:t xml:space="preserve">our very style is often a big fuck you to the rest of the world </w:t>
      </w:r>
      <w:r w:rsidRPr="003B24B4">
        <w:rPr>
          <w:rStyle w:val="StyleUnderline"/>
        </w:rPr>
        <w:t>as it requires expert knowledge to be comprehended</w:t>
      </w:r>
      <w:r w:rsidRPr="003B24B4">
        <w:rPr>
          <w:sz w:val="14"/>
        </w:rPr>
        <w:t xml:space="preserve">, thereby </w:t>
      </w:r>
      <w:r w:rsidRPr="003B24B4">
        <w:rPr>
          <w:rStyle w:val="StyleUnderline"/>
        </w:rPr>
        <w:t xml:space="preserve">insuring that it can have </w:t>
      </w:r>
      <w:r w:rsidRPr="003B24B4">
        <w:rPr>
          <w:rStyle w:val="Emphasis"/>
        </w:rPr>
        <w:t>no impact on broader collectives to</w:t>
      </w:r>
      <w:r w:rsidRPr="003B24B4">
        <w:rPr>
          <w:rStyle w:val="StyleUnderline"/>
        </w:rPr>
        <w:t xml:space="preserve"> produce </w:t>
      </w:r>
      <w:r w:rsidRPr="003B24B4">
        <w:rPr>
          <w:rStyle w:val="Emphasis"/>
        </w:rPr>
        <w:t>change</w:t>
      </w:r>
      <w:r w:rsidRPr="003B24B4">
        <w:rPr>
          <w:sz w:val="14"/>
        </w:rPr>
        <w:t xml:space="preserve">. Seen in this light, it becomes clear that our talk about changing the world is a sort of alibi, a sort of rationalization, for a very different set of operations that are taking place. </w:t>
      </w:r>
      <w:r w:rsidRPr="003B24B4">
        <w:rPr>
          <w:rStyle w:val="StyleUnderline"/>
        </w:rPr>
        <w:t>Just as the capitalist says he’s trying to benefit the world,</w:t>
      </w:r>
      <w:r w:rsidRPr="003B24B4">
        <w:rPr>
          <w:sz w:val="14"/>
        </w:rPr>
        <w:t xml:space="preserve"> </w:t>
      </w:r>
      <w:r w:rsidRPr="003B24B4">
        <w:rPr>
          <w:rStyle w:val="StyleUnderline"/>
        </w:rPr>
        <w:t>the academic tries to say he’s trying to change the world when all he’s really doing is maintaining a particular operationally closed autopoietic system.</w:t>
      </w:r>
      <w:r w:rsidRPr="003B24B4">
        <w:rPr>
          <w:sz w:val="14"/>
        </w:rPr>
        <w:t xml:space="preserve"> </w:t>
      </w:r>
      <w:r w:rsidRPr="003B24B4">
        <w:rPr>
          <w:rStyle w:val="StyleUnderline"/>
        </w:rPr>
        <w:t>How to break this closure is a key question for any truly engaged political theory. And part of breaking that closure will entail eating some humble pie.</w:t>
      </w:r>
      <w:r w:rsidRPr="003B24B4">
        <w:rPr>
          <w:sz w:val="14"/>
        </w:rPr>
        <w:t xml:space="preserve"> </w:t>
      </w:r>
      <w:r w:rsidRPr="003B24B4">
        <w:rPr>
          <w:rStyle w:val="StyleUnderline"/>
        </w:rPr>
        <w:t xml:space="preserve">Adam Kotsko </w:t>
      </w:r>
      <w:hyperlink r:id="rId10" w:history="1">
        <w:r w:rsidRPr="003B24B4">
          <w:rPr>
            <w:rStyle w:val="StyleUnderline"/>
          </w:rPr>
          <w:t>wrote a wonderful and hilarious post</w:t>
        </w:r>
      </w:hyperlink>
      <w:r w:rsidRPr="003B24B4">
        <w:rPr>
          <w:rStyle w:val="StyleUnderline"/>
        </w:rPr>
        <w:t xml:space="preserve"> on the absurdities of some political theorizing and its self-</w:t>
      </w:r>
      <w:r w:rsidRPr="00246374">
        <w:rPr>
          <w:sz w:val="16"/>
        </w:rPr>
        <w:t xml:space="preserve"> </w:t>
      </w:r>
    </w:p>
    <w:p w14:paraId="7502B51A" w14:textId="77777777" w:rsidR="007B5C7E" w:rsidRDefault="007B5C7E" w:rsidP="007B5C7E">
      <w:r>
        <w:t>TVA – there are tons of affs about Fully Automated Luxury Gay Space Communism that defend the topic</w:t>
      </w:r>
    </w:p>
    <w:p w14:paraId="03EA9844" w14:textId="77777777" w:rsidR="007B5C7E" w:rsidRDefault="007B5C7E" w:rsidP="007B5C7E">
      <w:r>
        <w:t>And, don’t let them say the topic is inherently violent A) no futurism because the topic is worded in the present tense B) all of their arguments are contingent upon interpreting the resolution according to dominant understanding. This is a method DA to the affs refusal to defend the topic.</w:t>
      </w:r>
    </w:p>
    <w:p w14:paraId="53D06FCD" w14:textId="38FC245C" w:rsidR="007B5C7E" w:rsidRPr="001F2329" w:rsidRDefault="007B5C7E" w:rsidP="007B5C7E">
      <w:pPr>
        <w:rPr>
          <w:sz w:val="12"/>
          <w:szCs w:val="16"/>
        </w:rPr>
      </w:pPr>
      <w:r w:rsidRPr="001F2329">
        <w:rPr>
          <w:sz w:val="12"/>
          <w:szCs w:val="16"/>
        </w:rPr>
        <w:t xml:space="preserve"> </w:t>
      </w:r>
    </w:p>
    <w:sectPr w:rsidR="007B5C7E" w:rsidRPr="001F2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29B8"/>
    <w:multiLevelType w:val="multilevel"/>
    <w:tmpl w:val="FFFFFFFF"/>
    <w:lvl w:ilvl="0">
      <w:start w:val="1"/>
      <w:numFmt w:val="decimal"/>
      <w:lvlText w:val="%1."/>
      <w:lvlJc w:val="left"/>
      <w:pPr>
        <w:tabs>
          <w:tab w:val="num" w:pos="360"/>
        </w:tabs>
      </w:pPr>
      <w:rPr>
        <w:rFonts w:ascii="Times New Roman" w:hAnsi="Times New Roman" w:cs="Times New Roman"/>
        <w:b/>
        <w:bCs/>
        <w:sz w:val="26"/>
        <w:szCs w:val="26"/>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num w:numId="1" w16cid:durableId="41347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C7E"/>
    <w:rsid w:val="000A2548"/>
    <w:rsid w:val="001E5BDB"/>
    <w:rsid w:val="002C5424"/>
    <w:rsid w:val="003B24B4"/>
    <w:rsid w:val="00543CE8"/>
    <w:rsid w:val="005C17E7"/>
    <w:rsid w:val="007B5C7E"/>
    <w:rsid w:val="00D82E8B"/>
    <w:rsid w:val="00D97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290D9"/>
  <w15:chartTrackingRefBased/>
  <w15:docId w15:val="{7710198C-5AA5-4436-8A94-228C2E5D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5C7E"/>
    <w:rPr>
      <w:rFonts w:ascii="Calibri" w:hAnsi="Calibri" w:cs="Calibri"/>
    </w:rPr>
  </w:style>
  <w:style w:type="paragraph" w:styleId="Heading1">
    <w:name w:val="heading 1"/>
    <w:basedOn w:val="Normal"/>
    <w:next w:val="Normal"/>
    <w:link w:val="Heading1Char"/>
    <w:uiPriority w:val="9"/>
    <w:qFormat/>
    <w:rsid w:val="007B5C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7B5C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7B5C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B5C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7B5C7E"/>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7B5C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B5C7E"/>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7B5C7E"/>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5C7E"/>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7B5C7E"/>
    <w:rPr>
      <w:b/>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B5C7E"/>
  </w:style>
  <w:style w:type="paragraph" w:customStyle="1" w:styleId="Emphasis1">
    <w:name w:val="Emphasis1"/>
    <w:basedOn w:val="Normal"/>
    <w:link w:val="Emphasis"/>
    <w:autoRedefine/>
    <w:uiPriority w:val="7"/>
    <w:qFormat/>
    <w:rsid w:val="007B5C7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7B5C7E"/>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7B5C7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97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llin_College" TargetMode="External"/><Relationship Id="rId3" Type="http://schemas.openxmlformats.org/officeDocument/2006/relationships/settings" Target="settings.xml"/><Relationship Id="rId7" Type="http://schemas.openxmlformats.org/officeDocument/2006/relationships/hyperlink" Target="https://papers.ssrn.com/sol3/papers.cfm?abstract_id=3547312)//e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r.lawnet.fordham.edu/cgi/viewcontent.cgi?article=1966&amp;context=flr" TargetMode="External"/><Relationship Id="rId11" Type="http://schemas.openxmlformats.org/officeDocument/2006/relationships/fontTable" Target="fontTable.xml"/><Relationship Id="rId5" Type="http://schemas.openxmlformats.org/officeDocument/2006/relationships/hyperlink" Target="https://spacelaw.univie.ac.at/fileadmin/user_upload/p_spacelaw/EPIL_Outer_Space.pdf" TargetMode="External"/><Relationship Id="rId10" Type="http://schemas.openxmlformats.org/officeDocument/2006/relationships/hyperlink" Target="http://itself.wordpress.com/2012/08/04/the-practical-know-how-of-humanities-academics/" TargetMode="External"/><Relationship Id="rId4" Type="http://schemas.openxmlformats.org/officeDocument/2006/relationships/webSettings" Target="webSettings.xml"/><Relationship Id="rId9" Type="http://schemas.openxmlformats.org/officeDocument/2006/relationships/hyperlink" Target="http://larvalsubjects.wordpress.com/2012/08/04/mckenzie-wark-how-do-you-occupy-an-abstr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3835</Words>
  <Characters>21862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
  <dc:description/>
  <cp:lastModifiedBy>Kacee Wells</cp:lastModifiedBy>
  <cp:revision>5</cp:revision>
  <dcterms:created xsi:type="dcterms:W3CDTF">2022-04-09T16:53:00Z</dcterms:created>
  <dcterms:modified xsi:type="dcterms:W3CDTF">2022-04-09T17:25:00Z</dcterms:modified>
</cp:coreProperties>
</file>