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3F10" w14:textId="77777777" w:rsidR="006F7808" w:rsidRDefault="006F7808" w:rsidP="006F7808">
      <w:pPr>
        <w:pStyle w:val="Heading2"/>
      </w:pPr>
      <w:r>
        <w:t>1AC Shell</w:t>
      </w:r>
    </w:p>
    <w:p w14:paraId="5D4003A1" w14:textId="77777777" w:rsidR="006F7808" w:rsidRDefault="006F7808" w:rsidP="006F7808">
      <w:pPr>
        <w:pStyle w:val="Heading3"/>
      </w:pPr>
      <w:r>
        <w:t>FW</w:t>
      </w:r>
    </w:p>
    <w:p w14:paraId="7BD827E1" w14:textId="77777777" w:rsidR="006F7808" w:rsidRPr="00C53C5A" w:rsidRDefault="006F7808" w:rsidP="006F7808">
      <w:pPr>
        <w:pStyle w:val="Heading4"/>
      </w:pPr>
      <w:r>
        <w:t>I affirm resolved: the appropriation of outer space by private entities is unjust.</w:t>
      </w:r>
    </w:p>
    <w:p w14:paraId="2E7ECE43" w14:textId="77777777" w:rsidR="006F7808" w:rsidRPr="006F6C16" w:rsidRDefault="006F7808" w:rsidP="006F7808"/>
    <w:p w14:paraId="51BBACFE" w14:textId="77777777" w:rsidR="006F7808" w:rsidRDefault="006F7808" w:rsidP="006F7808">
      <w:pPr>
        <w:pStyle w:val="Heading4"/>
      </w:pPr>
      <w:r>
        <w:t>I value justice as “unjust” is the evaluative term in the topic. Justice is specifically a question of fair distributions.</w:t>
      </w:r>
    </w:p>
    <w:p w14:paraId="27E85F25" w14:textId="77777777" w:rsidR="006F7808" w:rsidRPr="00096101" w:rsidRDefault="006F7808" w:rsidP="006F7808">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1896E43D" w14:textId="77777777" w:rsidR="006F7808" w:rsidRPr="004E3369" w:rsidRDefault="006F7808" w:rsidP="006F7808">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6FBEAACF" w14:textId="77777777" w:rsidR="006F7808" w:rsidRPr="006F6C16" w:rsidRDefault="006F7808" w:rsidP="006F7808">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00ABBF50" w14:textId="77777777" w:rsidR="006F7808" w:rsidRPr="009F57FC" w:rsidRDefault="006F7808" w:rsidP="006F7808"/>
    <w:p w14:paraId="57D71A21" w14:textId="77777777" w:rsidR="006F7808" w:rsidRDefault="006F7808" w:rsidP="006F7808">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72125B6C" w14:textId="77777777" w:rsidR="006F7808" w:rsidRPr="00B34BB6" w:rsidRDefault="006F7808" w:rsidP="006F7808">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454A3811" w14:textId="77777777" w:rsidR="006F7808" w:rsidRPr="00470DEF" w:rsidRDefault="006F7808" w:rsidP="006F7808">
      <w:pPr>
        <w:rPr>
          <w:vertAlign w:val="subscript"/>
        </w:rPr>
      </w:pPr>
      <w:r w:rsidRPr="00470DEF">
        <w:rPr>
          <w:vertAlign w:val="subscript"/>
        </w:rPr>
        <w:t>(Kok-Chor Tan is a professor of Philosophy at the University of Pennsylvania. PHD University of Toronto 1998), “Luck, institutions, and global distributive justice: A defence of global luck egalitarianism “, European Journal of Political Theory, 10(3) 394–421, DOI: 10.1177/1474885111406391 NCS http://ept.sagepub.com/content/10/3/394</w:t>
      </w:r>
    </w:p>
    <w:p w14:paraId="4B55CB80" w14:textId="77777777" w:rsidR="006F7808" w:rsidRDefault="006F7808" w:rsidP="006F7808">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Beitz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Also Pogge has argued that, consistent with Rawls’s own construction of a theory of justice (as he understands it), a global difference principle ought to be in place. Likewise, Mollendorf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Also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principle is important in limiting the tendencies of countries to wage war against each other; but it also at the same time allows states to behave with impunity (albeit within limits) towards their own citizens.44 Thus Moellendorf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more choice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Parijs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To be sure the luck egalitarian principle needs further defence; but so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356CD9D9" w14:textId="77777777" w:rsidR="006F7808" w:rsidRPr="009F57FC" w:rsidRDefault="006F7808" w:rsidP="006F7808"/>
    <w:p w14:paraId="2BEE2656" w14:textId="77777777" w:rsidR="006F7808" w:rsidRDefault="006F7808" w:rsidP="006F7808">
      <w:pPr>
        <w:pStyle w:val="Heading4"/>
      </w:pPr>
      <w:r>
        <w:t>Thus, my criterion is consistency with global distributive justice. Additional reasons to prefer:</w:t>
      </w:r>
    </w:p>
    <w:p w14:paraId="6A41762D" w14:textId="77777777" w:rsidR="006F7808" w:rsidRPr="00024D6F" w:rsidRDefault="006F7808" w:rsidP="006F7808"/>
    <w:p w14:paraId="6C5F7A61" w14:textId="77777777" w:rsidR="006F7808" w:rsidRDefault="006F7808" w:rsidP="006F7808">
      <w:pPr>
        <w:pStyle w:val="Heading4"/>
      </w:pPr>
      <w:r>
        <w:t>1) Resource specific – the topic concerns rights to territory in outer space and as such the framework must justify a system of resource distribution.</w:t>
      </w:r>
    </w:p>
    <w:p w14:paraId="25E6D9DE" w14:textId="77777777" w:rsidR="006F7808" w:rsidRPr="00024D6F" w:rsidRDefault="006F7808" w:rsidP="006F7808"/>
    <w:p w14:paraId="2440F297" w14:textId="77777777" w:rsidR="006F7808" w:rsidRDefault="006F7808" w:rsidP="006F7808">
      <w:pPr>
        <w:pStyle w:val="Heading4"/>
      </w:pPr>
      <w:r>
        <w:t>2) Global focus – the topic isn’t about any single country but rather is about if broadly private appropriation is just. As such a framework must adopt a global lens in order to effectively evaluate the topic.</w:t>
      </w:r>
    </w:p>
    <w:p w14:paraId="6AA755A2" w14:textId="77777777" w:rsidR="006F7808" w:rsidRDefault="006F7808" w:rsidP="006F7808"/>
    <w:p w14:paraId="308D0C55" w14:textId="77777777" w:rsidR="006F7808" w:rsidRDefault="006F7808" w:rsidP="006F7808">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2E1EE29C" w14:textId="77777777" w:rsidR="006F7808" w:rsidRPr="00011BED" w:rsidRDefault="006F7808" w:rsidP="006F7808">
      <w:pPr>
        <w:rPr>
          <w:rStyle w:val="Style13ptBold"/>
        </w:rPr>
      </w:pPr>
      <w:r>
        <w:rPr>
          <w:rStyle w:val="Style13ptBold"/>
        </w:rPr>
        <w:t>Reinstein 99</w:t>
      </w:r>
    </w:p>
    <w:p w14:paraId="71E84A51" w14:textId="77777777" w:rsidR="006F7808" w:rsidRPr="00BA2113" w:rsidRDefault="006F7808" w:rsidP="006F7808">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77808D9" w14:textId="77777777" w:rsidR="006F7808" w:rsidRPr="00BE16D5" w:rsidRDefault="006F7808" w:rsidP="006F7808">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Thus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52F85DC0" w14:textId="77777777" w:rsidR="006F7808" w:rsidRDefault="006F7808" w:rsidP="006F7808">
      <w:pPr>
        <w:pStyle w:val="Heading3"/>
      </w:pPr>
      <w:r>
        <w:t>C1 – Distributive Justice</w:t>
      </w:r>
    </w:p>
    <w:p w14:paraId="1D315E67" w14:textId="77777777" w:rsidR="006F7808" w:rsidRDefault="006F7808" w:rsidP="006F7808">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09FF4C1F" w14:textId="77777777" w:rsidR="006F7808" w:rsidRDefault="006F7808" w:rsidP="006F7808">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2217E54E" w14:textId="77777777" w:rsidR="006F7808" w:rsidRPr="005F7924" w:rsidRDefault="006F7808" w:rsidP="006F7808">
      <w:pPr>
        <w:rPr>
          <w:vertAlign w:val="subscript"/>
        </w:rPr>
      </w:pPr>
      <w:r w:rsidRPr="005F7924">
        <w:rPr>
          <w:vertAlign w:val="subscript"/>
        </w:rPr>
        <w:t>(Jason Hickel Academic at the University of London and Fellow of the Royal Society of Arts. Dylan Sullivan Graduate student in the Department of Political Economy at the University of Sydney. Huzaifa Zoomkawala Independent scholar and data analyst based in Karachi.) “Rich countries drained $152tn from the global South since 1960”, Aljezeera, NCS, 5/6/21, DOA 1/7/21, https://www.aljazeera.com/opinions/2021/5/6/rich-countries-drained-152tn-from-the-global-south-since-1960</w:t>
      </w:r>
    </w:p>
    <w:p w14:paraId="09C4A2FA" w14:textId="77777777" w:rsidR="006F7808" w:rsidRDefault="006F7808" w:rsidP="006F7808">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with forced labour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billions of tonnes</w:t>
      </w:r>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r w:rsidRPr="005F7924">
        <w:rPr>
          <w:rStyle w:val="StyleUnderline"/>
          <w:highlight w:val="green"/>
        </w:rPr>
        <w:t>labour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labour and resources that the South imports from the North, they have to export many more units to pay for it. Economists Samir Amin and Arghiri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programmes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totalled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r w:rsidRPr="00560162">
        <w:rPr>
          <w:rStyle w:val="StyleUnderline"/>
          <w:highlight w:val="green"/>
        </w:rPr>
        <w:t>labour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programmes cut public sector wages and employment, while rolling back labour rights and other protective regulations, all of which cheapened labour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to offer cheap labour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democratise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labour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mobilise their resources around ending poverty and meeting human needs</w:t>
      </w:r>
      <w:r w:rsidRPr="005F7924">
        <w:rPr>
          <w:sz w:val="12"/>
        </w:rPr>
        <w:t>. But achieving these goals will not be easy; it will require an organised front among social movements toward a fairer world, against those who profit so prodigiously from the status quo.</w:t>
      </w:r>
    </w:p>
    <w:p w14:paraId="57AD08CA" w14:textId="77777777" w:rsidR="006F7808" w:rsidRDefault="006F7808" w:rsidP="006F7808">
      <w:pPr>
        <w:rPr>
          <w:sz w:val="12"/>
        </w:rPr>
      </w:pPr>
    </w:p>
    <w:p w14:paraId="24372186" w14:textId="77777777" w:rsidR="006F7808" w:rsidRDefault="006F7808" w:rsidP="006F7808">
      <w:pPr>
        <w:pStyle w:val="Heading4"/>
      </w:pPr>
      <w:r>
        <w:t>Outer space is poised to be a 21</w:t>
      </w:r>
      <w:r w:rsidRPr="00B07367">
        <w:rPr>
          <w:vertAlign w:val="superscript"/>
        </w:rPr>
        <w:t>st</w:t>
      </w:r>
      <w:r>
        <w:t xml:space="preserve"> century gold rush that the global north is best positioned to profit from.</w:t>
      </w:r>
    </w:p>
    <w:p w14:paraId="720DD9FC" w14:textId="77777777" w:rsidR="006F7808" w:rsidRDefault="006F7808" w:rsidP="006F7808">
      <w:pPr>
        <w:pStyle w:val="Heading4"/>
      </w:pPr>
      <w:r>
        <w:t>The auction regime is best for distributive justice as it allows the global south to massively profit from outer space.</w:t>
      </w:r>
    </w:p>
    <w:p w14:paraId="18707D41" w14:textId="77777777" w:rsidR="006F7808" w:rsidRPr="00011BED" w:rsidRDefault="006F7808" w:rsidP="006F7808">
      <w:pPr>
        <w:rPr>
          <w:rStyle w:val="Style13ptBold"/>
        </w:rPr>
      </w:pPr>
      <w:r>
        <w:rPr>
          <w:rStyle w:val="Style13ptBold"/>
        </w:rPr>
        <w:t>Reinstein 2</w:t>
      </w:r>
    </w:p>
    <w:p w14:paraId="2E81DEE3" w14:textId="77777777" w:rsidR="006F7808" w:rsidRPr="00B940F9" w:rsidRDefault="006F7808" w:rsidP="006F7808">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47506DC0" w14:textId="77777777" w:rsidR="006F7808" w:rsidRDefault="006F7808" w:rsidP="006F7808">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Ulen have argued that if wealth redistribution is a §oal,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Thus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738F3CEF" w14:textId="77777777" w:rsidR="006F7808" w:rsidRPr="00B940F9" w:rsidRDefault="006F7808" w:rsidP="006F7808">
      <w:pPr>
        <w:rPr>
          <w:sz w:val="16"/>
        </w:rPr>
      </w:pPr>
    </w:p>
    <w:p w14:paraId="59218306" w14:textId="77777777" w:rsidR="006F7808" w:rsidRDefault="006F7808" w:rsidP="006F7808">
      <w:pPr>
        <w:pStyle w:val="Heading3"/>
      </w:pPr>
      <w:r>
        <w:t>C2 – Efficiency</w:t>
      </w:r>
    </w:p>
    <w:p w14:paraId="75AC7417" w14:textId="77777777" w:rsidR="006F7808" w:rsidRDefault="006F7808" w:rsidP="006F7808"/>
    <w:p w14:paraId="73EE7A4F" w14:textId="77777777" w:rsidR="006F7808" w:rsidRDefault="006F7808" w:rsidP="006F7808">
      <w:pPr>
        <w:pStyle w:val="Heading4"/>
      </w:pPr>
      <w:r>
        <w:t>Contention 2: The auction regime is the most efficient and just system to establish property rights for private entities in space.</w:t>
      </w:r>
    </w:p>
    <w:p w14:paraId="1ED70E87" w14:textId="77777777" w:rsidR="006F7808" w:rsidRDefault="006F7808" w:rsidP="006F7808"/>
    <w:p w14:paraId="3B552530" w14:textId="77777777" w:rsidR="006F7808" w:rsidRDefault="006F7808" w:rsidP="006F7808">
      <w:pPr>
        <w:pStyle w:val="Heading4"/>
      </w:pPr>
      <w:r>
        <w:t>Subpoint A) The aff discourages fraud while providing the best incentive structure for investment.</w:t>
      </w:r>
    </w:p>
    <w:p w14:paraId="4C807B9A" w14:textId="77777777" w:rsidR="006F7808" w:rsidRPr="00011BED" w:rsidRDefault="006F7808" w:rsidP="006F7808">
      <w:pPr>
        <w:rPr>
          <w:rStyle w:val="Style13ptBold"/>
        </w:rPr>
      </w:pPr>
      <w:r>
        <w:rPr>
          <w:rStyle w:val="Style13ptBold"/>
        </w:rPr>
        <w:t>Reinstein 3</w:t>
      </w:r>
    </w:p>
    <w:p w14:paraId="7812A2A0" w14:textId="77777777" w:rsidR="006F7808" w:rsidRPr="00134DD1" w:rsidRDefault="006F7808" w:rsidP="006F7808">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DF5D29A" w14:textId="77777777" w:rsidR="006F7808" w:rsidRPr="00EB7B5B" w:rsidRDefault="006F7808" w:rsidP="006F7808">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CorpA could pay the prospector to deal exclusively with CorpA and not disclose information to competing bidders. </w:t>
      </w:r>
      <w:r w:rsidRPr="00134DD1">
        <w:rPr>
          <w:rStyle w:val="StyleUnderline"/>
          <w:highlight w:val="green"/>
        </w:rPr>
        <w:t xml:space="preserve">As a result of the non-disclosure contract, CorpB and CorpC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Extensive space mining is not, however; therefore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There might well be speculators willing to invest $100 million to assay an asteroid on the gamble that its percentenary would mature, when space mining becomes feasible and practical, to $10 billion or more.</w:t>
      </w:r>
      <w:r w:rsidRPr="00BE16D5">
        <w:rPr>
          <w:sz w:val="14"/>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5A9D4F29" w14:textId="77777777" w:rsidR="006F7808" w:rsidRDefault="006F7808" w:rsidP="006F7808">
      <w:pPr>
        <w:rPr>
          <w:rStyle w:val="Style13ptBold"/>
        </w:rPr>
      </w:pPr>
      <w:r w:rsidRPr="00094824">
        <w:rPr>
          <w:rStyle w:val="Style13ptBold"/>
        </w:rPr>
        <w:t>They continue</w:t>
      </w:r>
    </w:p>
    <w:p w14:paraId="5FF2C36A" w14:textId="77777777" w:rsidR="006F7808" w:rsidRPr="00094824" w:rsidRDefault="006F7808" w:rsidP="006F7808">
      <w:pPr>
        <w:rPr>
          <w:rStyle w:val="Style13ptBold"/>
          <w:b w:val="0"/>
          <w:bCs w:val="0"/>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F3FAC72" w14:textId="77777777" w:rsidR="006F7808" w:rsidRPr="00BE16D5" w:rsidRDefault="006F7808" w:rsidP="006F7808">
      <w:pPr>
        <w:rPr>
          <w:sz w:val="16"/>
        </w:rPr>
      </w:pPr>
      <w:r w:rsidRPr="00BA2113">
        <w:rPr>
          <w:rStyle w:val="StyleUnderline"/>
        </w:rPr>
        <w:t xml:space="preserve">Building prospector </w:t>
      </w:r>
      <w:r w:rsidRPr="005C31D9">
        <w:rPr>
          <w:rStyle w:val="StyleUnderline"/>
        </w:rPr>
        <w:t>rights into the property law creates an additional benefit: specialization</w:t>
      </w:r>
      <w:r w:rsidRPr="00BE16D5">
        <w:rPr>
          <w:sz w:val="16"/>
        </w:rPr>
        <w:t xml:space="preserve">. </w:t>
      </w:r>
      <w:r w:rsidRPr="005C31D9">
        <w:rPr>
          <w:rStyle w:val="StyleUnderline"/>
        </w:rPr>
        <w:t>By rewarding space prospecting, the auction-based legal system makes it possible for companies to specialize in space exploration</w:t>
      </w:r>
      <w:r w:rsidRPr="00BE16D5">
        <w:rPr>
          <w:sz w:val="16"/>
        </w:rPr>
        <w:t xml:space="preserve">. </w:t>
      </w:r>
      <w:r w:rsidRPr="005C31D9">
        <w:rPr>
          <w:rStyle w:val="StyleUnderline"/>
        </w:rPr>
        <w:t>A mining company could thus concentrate on mining techniques without concerning itself with remote sensing technology</w:t>
      </w:r>
      <w:r w:rsidRPr="00BE16D5">
        <w:rPr>
          <w:sz w:val="16"/>
        </w:rPr>
        <w:t xml:space="preserve">. Ordinarily, this could be accomplished through private bargaining: a company interested in learning about a site could contract with a private prospecting company. </w:t>
      </w:r>
      <w:r w:rsidRPr="005C31D9">
        <w:rPr>
          <w:rStyle w:val="StyleUnderline"/>
        </w:rPr>
        <w:t>Within a public auction regime</w:t>
      </w:r>
      <w:r w:rsidRPr="00BE16D5">
        <w:rPr>
          <w:sz w:val="16"/>
        </w:rPr>
        <w:t xml:space="preserve">, however, </w:t>
      </w:r>
      <w:r w:rsidRPr="005C31D9">
        <w:rPr>
          <w:rStyle w:val="StyleUnderline"/>
        </w:rPr>
        <w:t>if prospecting were left to the private market, CorpA could pay the prospector to deal exclusively with CorpA and not disclose information to competing bidders. As a result of the non-disclosure contract, CorpB and CorpC would either be forced to hire prospectors of their own (a huge waste of resources), or would be locked out of the auction for lack of info</w:t>
      </w:r>
      <w:r w:rsidRPr="00BE16D5">
        <w:rPr>
          <w:sz w:val="16"/>
        </w:rPr>
        <w:t xml:space="preserve">rmation. In order </w:t>
      </w:r>
      <w:r w:rsidRPr="005C31D9">
        <w:rPr>
          <w:rStyle w:val="StyleUnderline"/>
        </w:rPr>
        <w:t>to ensure that the auction runs</w:t>
      </w:r>
      <w:r w:rsidRPr="00BE16D5">
        <w:rPr>
          <w:sz w:val="16"/>
        </w:rPr>
        <w:t xml:space="preserve"> competitively -- </w:t>
      </w:r>
      <w:r w:rsidRPr="005C31D9">
        <w:rPr>
          <w:rStyle w:val="StyleUnderline"/>
        </w:rPr>
        <w:t>with maximally efficient results</w:t>
      </w:r>
      <w:r w:rsidRPr="00BE16D5">
        <w:rPr>
          <w:sz w:val="16"/>
        </w:rPr>
        <w:t xml:space="preserve"> </w:t>
      </w:r>
      <w:r w:rsidRPr="005C31D9">
        <w:rPr>
          <w:rStyle w:val="StyleUnderline"/>
        </w:rPr>
        <w:t>and minimum costs</w:t>
      </w:r>
      <w:r w:rsidRPr="00BE16D5">
        <w:rPr>
          <w:sz w:val="16"/>
        </w:rPr>
        <w:t xml:space="preserve"> -- </w:t>
      </w:r>
      <w:r w:rsidRPr="005C31D9">
        <w:rPr>
          <w:rStyle w:val="StyleUnderline"/>
        </w:rPr>
        <w:t>relevant information must be disseminated</w:t>
      </w:r>
      <w:r w:rsidRPr="00BE16D5">
        <w:rPr>
          <w:sz w:val="16"/>
        </w:rPr>
        <w:t xml:space="preserve">. But if prospectors are enjoined by law to disclose their research publicly, they are in no position to bargain for a fee for their services. If the law requires prospectors to "tell all," the law must also compensate them for their services. A percentenary, if set to a level that approximates a fair bargain between the prospector and the recipient of the information, should suffice. Zubrin suggests yet another benefit. </w:t>
      </w:r>
      <w:r w:rsidRPr="005C31D9">
        <w:rPr>
          <w:rStyle w:val="StyleUnderline"/>
        </w:rPr>
        <w:t xml:space="preserve">At this time, </w:t>
      </w:r>
      <w:r w:rsidRPr="005C31D9">
        <w:rPr>
          <w:rStyle w:val="StyleUnderline"/>
          <w:highlight w:val="green"/>
        </w:rPr>
        <w:t>exploration and prospecting are within current tech</w:t>
      </w:r>
      <w:r w:rsidRPr="005C31D9">
        <w:rPr>
          <w:rStyle w:val="StyleUnderline"/>
        </w:rPr>
        <w:t xml:space="preserve">nological </w:t>
      </w:r>
      <w:r w:rsidRPr="005C31D9">
        <w:rPr>
          <w:rStyle w:val="StyleUnderline"/>
          <w:highlight w:val="green"/>
        </w:rPr>
        <w:t>capabilities</w:t>
      </w:r>
      <w:r w:rsidRPr="00BE16D5">
        <w:rPr>
          <w:sz w:val="16"/>
        </w:rPr>
        <w:t xml:space="preserve">. </w:t>
      </w:r>
      <w:r w:rsidRPr="005C31D9">
        <w:rPr>
          <w:rStyle w:val="StyleUnderline"/>
          <w:highlight w:val="green"/>
        </w:rPr>
        <w:t>Extensive space mining is not</w:t>
      </w:r>
      <w:r w:rsidRPr="005C31D9">
        <w:rPr>
          <w:rStyle w:val="StyleUnderline"/>
        </w:rPr>
        <w:t xml:space="preserve">, however; </w:t>
      </w:r>
      <w:r w:rsidRPr="00323A35">
        <w:rPr>
          <w:rStyle w:val="StyleUnderline"/>
          <w:highlight w:val="green"/>
        </w:rPr>
        <w:t>ther</w:t>
      </w:r>
      <w:r w:rsidRPr="005C31D9">
        <w:rPr>
          <w:rStyle w:val="StyleUnderline"/>
          <w:highlight w:val="green"/>
        </w:rPr>
        <w:t xml:space="preserve">efore there is little incentive </w:t>
      </w:r>
      <w:r w:rsidRPr="00DC1F8F">
        <w:rPr>
          <w:rStyle w:val="StyleUnderline"/>
        </w:rPr>
        <w:t xml:space="preserve">for the private sector </w:t>
      </w:r>
      <w:r w:rsidRPr="005C31D9">
        <w:rPr>
          <w:rStyle w:val="StyleUnderline"/>
          <w:highlight w:val="green"/>
        </w:rPr>
        <w:t xml:space="preserve">to invest in </w:t>
      </w:r>
      <w:r w:rsidRPr="00DC1F8F">
        <w:rPr>
          <w:rStyle w:val="StyleUnderline"/>
        </w:rPr>
        <w:t>space</w:t>
      </w:r>
      <w:r w:rsidRPr="005C31D9">
        <w:rPr>
          <w:rStyle w:val="StyleUnderline"/>
          <w:highlight w:val="green"/>
        </w:rPr>
        <w:t xml:space="preserve"> exploration</w:t>
      </w:r>
      <w:r w:rsidRPr="00BE16D5">
        <w:rPr>
          <w:sz w:val="16"/>
        </w:rPr>
        <w:t xml:space="preserve">. </w:t>
      </w:r>
      <w:r w:rsidRPr="005C31D9">
        <w:rPr>
          <w:rStyle w:val="StyleUnderline"/>
          <w:highlight w:val="green"/>
        </w:rPr>
        <w:t>If prospectors were given rights at an auction</w:t>
      </w:r>
      <w:r w:rsidRPr="005C31D9">
        <w:rPr>
          <w:rStyle w:val="StyleUnderline"/>
        </w:rPr>
        <w:t xml:space="preserve">, however, </w:t>
      </w:r>
      <w:r w:rsidRPr="005C31D9">
        <w:rPr>
          <w:rStyle w:val="StyleUnderline"/>
          <w:highlight w:val="green"/>
        </w:rPr>
        <w:t>space exploration would have market value now</w:t>
      </w:r>
      <w:r w:rsidRPr="00BE16D5">
        <w:rPr>
          <w:sz w:val="16"/>
        </w:rPr>
        <w:t xml:space="preserve">. </w:t>
      </w:r>
      <w:r w:rsidRPr="005C31D9">
        <w:rPr>
          <w:rStyle w:val="StyleUnderline"/>
        </w:rPr>
        <w:t xml:space="preserve">There might well be </w:t>
      </w:r>
      <w:r w:rsidRPr="005C31D9">
        <w:rPr>
          <w:rStyle w:val="StyleUnderline"/>
          <w:highlight w:val="green"/>
        </w:rPr>
        <w:t>speculators willing to invest $100 million to assay an asteroid on the gamble that it</w:t>
      </w:r>
      <w:r w:rsidRPr="005C31D9">
        <w:rPr>
          <w:rStyle w:val="StyleUnderline"/>
        </w:rPr>
        <w:t xml:space="preserve">s percentenary </w:t>
      </w:r>
      <w:r w:rsidRPr="005C31D9">
        <w:rPr>
          <w:rStyle w:val="StyleUnderline"/>
          <w:highlight w:val="green"/>
        </w:rPr>
        <w:t>would mature</w:t>
      </w:r>
      <w:r w:rsidRPr="005C31D9">
        <w:rPr>
          <w:rStyle w:val="StyleUnderline"/>
        </w:rPr>
        <w:t xml:space="preserve">, </w:t>
      </w:r>
      <w:r w:rsidRPr="005C31D9">
        <w:rPr>
          <w:rStyle w:val="StyleUnderline"/>
          <w:highlight w:val="green"/>
        </w:rPr>
        <w:t>when space mining becomes feasible</w:t>
      </w:r>
      <w:r w:rsidRPr="005C31D9">
        <w:rPr>
          <w:rStyle w:val="StyleUnderline"/>
        </w:rPr>
        <w:t xml:space="preserve"> and practical, to $10 billion or more.</w:t>
      </w:r>
      <w:r w:rsidRPr="00BE16D5">
        <w:rPr>
          <w:sz w:val="16"/>
        </w:rPr>
        <w:t xml:space="preserve">'0 9 Already, companies are planning to launch prospecting missions. SpaceDev, stating that they're "going to use common-sense business tactics to explore deep space," plans to launch a robotic Near Earth Asteroid Prospector ("NEAP") in the foreseeable future." 0 The NEAP will embark on a search for valuable asteroids, the information about which SpaceDev will then sell for "a profit.""' </w:t>
      </w:r>
      <w:r w:rsidRPr="00BA2113">
        <w:rPr>
          <w:rStyle w:val="StyleUnderline"/>
        </w:rPr>
        <w:t xml:space="preserve">By reserving future financial rights for space prospectors, </w:t>
      </w:r>
      <w:r w:rsidRPr="005C31D9">
        <w:rPr>
          <w:rStyle w:val="StyleUnderline"/>
          <w:highlight w:val="green"/>
        </w:rPr>
        <w:t>the legal regime would magnify the current value of prospecting</w:t>
      </w:r>
      <w:r w:rsidRPr="00BA2113">
        <w:rPr>
          <w:rStyle w:val="StyleUnderline"/>
        </w:rPr>
        <w:t xml:space="preserve">, thereby </w:t>
      </w:r>
      <w:r w:rsidRPr="005C31D9">
        <w:rPr>
          <w:rStyle w:val="StyleUnderline"/>
          <w:highlight w:val="green"/>
        </w:rPr>
        <w:t>stimulating private funding of space exploration</w:t>
      </w:r>
      <w:r w:rsidRPr="00BE16D5">
        <w:rPr>
          <w:sz w:val="16"/>
        </w:rPr>
        <w:t xml:space="preserve">. In a fundamental way, </w:t>
      </w:r>
      <w:r w:rsidRPr="005C31D9">
        <w:rPr>
          <w:rStyle w:val="StyleUnderline"/>
          <w:highlight w:val="green"/>
        </w:rPr>
        <w:t>an auction regime</w:t>
      </w:r>
      <w:r w:rsidRPr="00BA2113">
        <w:rPr>
          <w:rStyle w:val="StyleUnderline"/>
        </w:rPr>
        <w:t xml:space="preserve"> embodies a different path from those we have so far examined. It </w:t>
      </w:r>
      <w:r w:rsidRPr="005C31D9">
        <w:rPr>
          <w:rStyle w:val="StyleUnderline"/>
          <w:highlight w:val="green"/>
        </w:rPr>
        <w:t>rejects the right of grab and the first come</w:t>
      </w:r>
      <w:r w:rsidRPr="00DC1F8F">
        <w:rPr>
          <w:rStyle w:val="StyleUnderline"/>
          <w:highlight w:val="green"/>
        </w:rPr>
        <w:t>, first served policy</w:t>
      </w:r>
      <w:r w:rsidRPr="00BA2113">
        <w:rPr>
          <w:rStyle w:val="StyleUnderline"/>
        </w:rPr>
        <w:t xml:space="preserve"> altogether</w:t>
      </w:r>
      <w:r w:rsidRPr="00BE16D5">
        <w:rPr>
          <w:sz w:val="16"/>
        </w:rPr>
        <w:t xml:space="preserve">. </w:t>
      </w:r>
      <w:r w:rsidRPr="00BA2113">
        <w:rPr>
          <w:rStyle w:val="StyleUnderline"/>
        </w:rPr>
        <w:t>The auction occupies the middle ground between laissezfaire privatization of space development and a belief that space is the equal birthright of all humanity.</w:t>
      </w:r>
      <w:r w:rsidRPr="00BE16D5">
        <w:rPr>
          <w:sz w:val="16"/>
        </w:rPr>
        <w:t xml:space="preserve"> </w:t>
      </w:r>
    </w:p>
    <w:p w14:paraId="48C783AE" w14:textId="77777777" w:rsidR="006F7808" w:rsidRDefault="006F7808" w:rsidP="006F7808"/>
    <w:p w14:paraId="29138434" w14:textId="77777777" w:rsidR="006F7808" w:rsidRDefault="006F7808" w:rsidP="006F7808">
      <w:pPr>
        <w:pStyle w:val="Heading4"/>
      </w:pPr>
      <w:r>
        <w:t>Subpoint B) Centralization. The auction regime is most efficient as it guarantees territory is awarded to the firm that values it the most and reduces info costs.</w:t>
      </w:r>
    </w:p>
    <w:p w14:paraId="6CC37822" w14:textId="77777777" w:rsidR="006F7808" w:rsidRPr="00011BED" w:rsidRDefault="006F7808" w:rsidP="006F7808">
      <w:pPr>
        <w:rPr>
          <w:rStyle w:val="Style13ptBold"/>
        </w:rPr>
      </w:pPr>
      <w:r>
        <w:rPr>
          <w:rStyle w:val="Style13ptBold"/>
        </w:rPr>
        <w:t>Reinstein 4</w:t>
      </w:r>
    </w:p>
    <w:p w14:paraId="21E4A7DD" w14:textId="77777777" w:rsidR="006F7808" w:rsidRPr="00BA2113" w:rsidRDefault="006F7808" w:rsidP="006F7808">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5C089855" w14:textId="77777777" w:rsidR="006F7808" w:rsidRPr="00343308" w:rsidRDefault="006F7808" w:rsidP="006F7808">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Thus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50C8E6EB" w14:textId="77777777" w:rsidR="006F7808" w:rsidRDefault="006F7808" w:rsidP="006F7808">
      <w:pPr>
        <w:pStyle w:val="Heading4"/>
      </w:pPr>
      <w:r>
        <w:t>Supboint C) The Banking Problem. Appropriation of outer space by private entities encourages corporations to bank outer space property, which the auction regime solves.</w:t>
      </w:r>
    </w:p>
    <w:p w14:paraId="464FB0BE" w14:textId="77777777" w:rsidR="006F7808" w:rsidRPr="00011BED" w:rsidRDefault="006F7808" w:rsidP="006F7808">
      <w:pPr>
        <w:rPr>
          <w:rStyle w:val="Style13ptBold"/>
        </w:rPr>
      </w:pPr>
      <w:r>
        <w:rPr>
          <w:rStyle w:val="Style13ptBold"/>
        </w:rPr>
        <w:t>Reinstein 5</w:t>
      </w:r>
    </w:p>
    <w:p w14:paraId="7A3C4E06" w14:textId="77777777" w:rsidR="006F7808" w:rsidRDefault="006F7808" w:rsidP="006F7808">
      <w:pPr>
        <w:rPr>
          <w:sz w:val="16"/>
        </w:rPr>
      </w:pPr>
      <w:r w:rsidRPr="00011BED">
        <w:rPr>
          <w:sz w:val="16"/>
        </w:rPr>
        <w:t>Ezra J. Reinstein (</w:t>
      </w:r>
      <w:r w:rsidRPr="00272873">
        <w:rPr>
          <w:rStyle w:val="Style13ptBold"/>
        </w:rPr>
        <w:t>JD</w:t>
      </w:r>
      <w:r w:rsidRPr="00011BED">
        <w:rPr>
          <w:sz w:val="16"/>
        </w:rPr>
        <w:t xml:space="preserve">, Associate at Kirkland &amp; Ellis), </w:t>
      </w:r>
      <w:r w:rsidRPr="00272873">
        <w:rPr>
          <w:rStyle w:val="Style13ptBold"/>
        </w:rPr>
        <w:t>Owning Outer Space</w:t>
      </w:r>
      <w:r w:rsidRPr="00011BED">
        <w:rPr>
          <w:sz w:val="16"/>
        </w:rPr>
        <w:t xml:space="preserve">, 20 Nw. J. Int'l L. &amp; Bus. 59 (1999). </w:t>
      </w:r>
      <w:r>
        <w:rPr>
          <w:sz w:val="16"/>
        </w:rPr>
        <w:t>NCS</w:t>
      </w:r>
      <w:r w:rsidRPr="00011BED">
        <w:rPr>
          <w:sz w:val="16"/>
        </w:rPr>
        <w:t xml:space="preserve">. </w:t>
      </w:r>
      <w:hyperlink r:id="rId6" w:history="1">
        <w:r w:rsidRPr="00825FAC">
          <w:rPr>
            <w:rStyle w:val="Hyperlink"/>
            <w:sz w:val="16"/>
          </w:rPr>
          <w:t>https://scholarlycommons.law.northwestern.edu/njilb/vol20/iss1/7</w:t>
        </w:r>
      </w:hyperlink>
    </w:p>
    <w:p w14:paraId="768A36AF" w14:textId="77777777" w:rsidR="006F7808" w:rsidRPr="008F1741" w:rsidRDefault="006F7808" w:rsidP="006F7808">
      <w:pPr>
        <w:rPr>
          <w:sz w:val="16"/>
        </w:rPr>
      </w:pPr>
      <w:r w:rsidRPr="008F1741">
        <w:rPr>
          <w:sz w:val="16"/>
        </w:rPr>
        <w:t xml:space="preserve">What </w:t>
      </w:r>
      <w:r w:rsidRPr="008F1741">
        <w:rPr>
          <w:rStyle w:val="StyleUnderline"/>
          <w:highlight w:val="green"/>
        </w:rPr>
        <w:t xml:space="preserve">if SpaceCorp, </w:t>
      </w:r>
      <w:r w:rsidRPr="00DC1F8F">
        <w:rPr>
          <w:rStyle w:val="StyleUnderline"/>
        </w:rPr>
        <w:t>calculating that the value of owning Earth's moon outweighs the cost of setting up a bogus project,</w:t>
      </w:r>
      <w:r w:rsidRPr="008F1741">
        <w:rPr>
          <w:rStyle w:val="StyleUnderline"/>
          <w:highlight w:val="green"/>
        </w:rPr>
        <w:t xml:space="preserve"> decides to mine the entire moon for dust.</w:t>
      </w:r>
      <w:r w:rsidRPr="00272873">
        <w:rPr>
          <w:rStyle w:val="StyleUnderline"/>
        </w:rPr>
        <w:t xml:space="preserve"> In doing so, </w:t>
      </w:r>
      <w:r w:rsidRPr="008F1741">
        <w:rPr>
          <w:rStyle w:val="StyleUnderline"/>
          <w:highlight w:val="green"/>
        </w:rPr>
        <w:t xml:space="preserve">SpaceCorp hopes to "bank" the moon and reap </w:t>
      </w:r>
      <w:r w:rsidRPr="00DC1F8F">
        <w:rPr>
          <w:rStyle w:val="StyleUnderline"/>
        </w:rPr>
        <w:t xml:space="preserve">great </w:t>
      </w:r>
      <w:r w:rsidRPr="008F1741">
        <w:rPr>
          <w:rStyle w:val="StyleUnderline"/>
          <w:highlight w:val="green"/>
        </w:rPr>
        <w:t xml:space="preserve">rewards </w:t>
      </w:r>
      <w:r w:rsidRPr="00DC1F8F">
        <w:rPr>
          <w:rStyle w:val="StyleUnderline"/>
        </w:rPr>
        <w:t>in the real estate market</w:t>
      </w:r>
      <w:r w:rsidRPr="008F1741">
        <w:rPr>
          <w:rStyle w:val="StyleUnderline"/>
          <w:highlight w:val="green"/>
        </w:rPr>
        <w:t xml:space="preserve">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SpaceCorp,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SpaceCorp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2F60D72E" w14:textId="77777777" w:rsidR="006F7808" w:rsidRDefault="006F7808" w:rsidP="006F7808">
      <w:pPr>
        <w:rPr>
          <w:rStyle w:val="Style13ptBold"/>
        </w:rPr>
      </w:pPr>
      <w:r>
        <w:rPr>
          <w:rStyle w:val="Style13ptBold"/>
        </w:rPr>
        <w:t>They</w:t>
      </w:r>
      <w:r w:rsidRPr="00272873">
        <w:rPr>
          <w:rStyle w:val="Style13ptBold"/>
        </w:rPr>
        <w:t xml:space="preserve"> continue</w:t>
      </w:r>
      <w:r>
        <w:rPr>
          <w:rStyle w:val="Style13ptBold"/>
        </w:rPr>
        <w:t xml:space="preserve"> </w:t>
      </w:r>
    </w:p>
    <w:p w14:paraId="312BC013" w14:textId="77777777" w:rsidR="006F7808" w:rsidRPr="00094824" w:rsidRDefault="006F7808" w:rsidP="006F7808">
      <w:pPr>
        <w:rPr>
          <w:rStyle w:val="Style13ptBold"/>
          <w:b w:val="0"/>
          <w:bCs w:val="0"/>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767473DD" w14:textId="77777777" w:rsidR="006F7808" w:rsidRPr="002835F5" w:rsidRDefault="006F7808" w:rsidP="006F7808">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FB5C65">
        <w:rPr>
          <w:rStyle w:val="StyleUnderline"/>
          <w:highlight w:val="green"/>
        </w:rPr>
        <w:t xml:space="preserve">who </w:t>
      </w:r>
      <w:r w:rsidRPr="00B940F9">
        <w:rPr>
          <w:rStyle w:val="StyleUnderline"/>
          <w:highlight w:val="green"/>
        </w:rPr>
        <w:t>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Thus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percentenaries should not affect the auction, since each bidder will be affected equally, and all will adjust their willingness-to-pay downward in proportion to the amount of profits that go to the prospector. </w:t>
      </w:r>
    </w:p>
    <w:p w14:paraId="6C8DD2C1" w14:textId="77777777" w:rsidR="006F7808" w:rsidRDefault="006F7808" w:rsidP="006F7808">
      <w:pPr>
        <w:pStyle w:val="Heading3"/>
      </w:pPr>
      <w:r>
        <w:t>UV - T</w:t>
      </w:r>
    </w:p>
    <w:p w14:paraId="17DB1E7E" w14:textId="77777777" w:rsidR="006F7808" w:rsidRDefault="006F7808" w:rsidP="006F7808"/>
    <w:p w14:paraId="4C2D7C4C" w14:textId="77777777" w:rsidR="006F7808" w:rsidRDefault="006F7808" w:rsidP="006F7808">
      <w:pPr>
        <w:pStyle w:val="Heading4"/>
      </w:pPr>
      <w:r>
        <w:t>1. My aff is topical. The auction regime doesn’t constitute appropriation by private entities:</w:t>
      </w:r>
    </w:p>
    <w:p w14:paraId="0806561D" w14:textId="77777777" w:rsidR="006F7808" w:rsidRPr="00BF019E" w:rsidRDefault="006F7808" w:rsidP="006F7808"/>
    <w:p w14:paraId="76225C97" w14:textId="77777777" w:rsidR="006F7808" w:rsidRDefault="006F7808" w:rsidP="006F7808">
      <w:pPr>
        <w:pStyle w:val="Heading4"/>
      </w:pPr>
      <w:r>
        <w:t>A) Appropriation is establishing property rights in something formerly un-owned. The aff vests ownership of all outer space territory to the United Nations before any part would be auctioned.</w:t>
      </w:r>
    </w:p>
    <w:p w14:paraId="1F4706B1" w14:textId="77777777" w:rsidR="006F7808" w:rsidRPr="00C53C5A" w:rsidRDefault="006F7808" w:rsidP="006F7808">
      <w:pPr>
        <w:rPr>
          <w:rStyle w:val="Style13ptBold"/>
        </w:rPr>
      </w:pPr>
      <w:r w:rsidRPr="00C53C5A">
        <w:rPr>
          <w:rStyle w:val="Style13ptBold"/>
        </w:rPr>
        <w:t>Dominiak 17</w:t>
      </w:r>
    </w:p>
    <w:p w14:paraId="02D87545" w14:textId="77777777" w:rsidR="006F7808" w:rsidRPr="00D70EC3" w:rsidRDefault="006F7808" w:rsidP="006F7808">
      <w:pPr>
        <w:rPr>
          <w:vertAlign w:val="subscript"/>
        </w:rPr>
      </w:pPr>
      <w:r w:rsidRPr="00C53C5A">
        <w:rPr>
          <w:vertAlign w:val="subscript"/>
        </w:rPr>
        <w:t>Łukasz Dominiak (Associate Professor at Nicolaus Copernicus University in Poland; he holds a PhD and habilitation in political philosophy and is a Fellow of the Mises Institute). “Libertarianism and Original Appropriation.” Historia i Polityka, 29/2017: 22. Pp. 43-56. JDN. https://apcz.umk.pl/HiP/article/view/HiP.2017.026/13714</w:t>
      </w:r>
    </w:p>
    <w:p w14:paraId="451777B0" w14:textId="77777777" w:rsidR="006F7808" w:rsidRPr="00C53C5A" w:rsidRDefault="006F7808" w:rsidP="006F7808">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i.e.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recognise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i.e.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unheld things includes the issues of how unheld things may come to be held” (2014), i.e. come to be owned. Hence, original </w:t>
      </w:r>
      <w:r w:rsidRPr="00C53C5A">
        <w:rPr>
          <w:rStyle w:val="StyleUnderline"/>
        </w:rPr>
        <w:t xml:space="preserve">appropriation is about creating normative relations between persons and things. </w:t>
      </w:r>
    </w:p>
    <w:p w14:paraId="30576771" w14:textId="77777777" w:rsidR="006F7808" w:rsidRDefault="006F7808" w:rsidP="006F7808"/>
    <w:p w14:paraId="242835FD" w14:textId="77777777" w:rsidR="006F7808" w:rsidRDefault="006F7808" w:rsidP="006F7808">
      <w:pPr>
        <w:pStyle w:val="Heading4"/>
      </w:pPr>
      <w:r>
        <w:t xml:space="preserve">B) The auction system falls short of being appropriation since land use is subject to UN approval even after purchase, it can be revoked, and how entities can resell the property is limited. </w:t>
      </w:r>
    </w:p>
    <w:p w14:paraId="35ABFFE1" w14:textId="77777777" w:rsidR="006F7808" w:rsidRPr="00011BED" w:rsidRDefault="006F7808" w:rsidP="006F7808">
      <w:pPr>
        <w:rPr>
          <w:rStyle w:val="Style13ptBold"/>
        </w:rPr>
      </w:pPr>
      <w:r>
        <w:rPr>
          <w:rStyle w:val="Style13ptBold"/>
        </w:rPr>
        <w:t>Reinstein 6</w:t>
      </w:r>
    </w:p>
    <w:p w14:paraId="228433D5" w14:textId="77777777" w:rsidR="006F7808" w:rsidRPr="00B940F9" w:rsidRDefault="006F7808" w:rsidP="006F7808">
      <w:pPr>
        <w:rPr>
          <w:sz w:val="16"/>
        </w:rPr>
      </w:pPr>
      <w:r w:rsidRPr="00011BED">
        <w:rPr>
          <w:sz w:val="16"/>
        </w:rPr>
        <w:t xml:space="preserve">Ezra J. Reinstein (JD, Associate at Kirkland &amp; Ellis), Owning Outer Space, 20 Nw. J. Int'l L. &amp; Bus. 59 (1999). </w:t>
      </w:r>
      <w:r>
        <w:rPr>
          <w:sz w:val="16"/>
        </w:rPr>
        <w:t>NCS</w:t>
      </w:r>
      <w:r w:rsidRPr="00011BED">
        <w:rPr>
          <w:sz w:val="16"/>
        </w:rPr>
        <w:t>. https://scholarlycommons.law.northwestern.edu/njilb/vol20/iss1/7</w:t>
      </w:r>
    </w:p>
    <w:p w14:paraId="44C524BB" w14:textId="77777777" w:rsidR="006F7808" w:rsidRPr="001F0C20" w:rsidRDefault="006F7808" w:rsidP="006F7808">
      <w:pPr>
        <w:rPr>
          <w:sz w:val="16"/>
        </w:rPr>
      </w:pPr>
      <w:r w:rsidRPr="001F0C20">
        <w:rPr>
          <w:rStyle w:val="StyleUnderline"/>
          <w:highlight w:val="green"/>
        </w:rPr>
        <w:t>Even after acquiring</w:t>
      </w:r>
      <w:r w:rsidRPr="001F0C20">
        <w:rPr>
          <w:rStyle w:val="StyleUnderline"/>
        </w:rPr>
        <w:t xml:space="preserve"> ownership </w:t>
      </w:r>
      <w:r w:rsidRPr="001F0C20">
        <w:rPr>
          <w:rStyle w:val="StyleUnderline"/>
          <w:highlight w:val="green"/>
        </w:rPr>
        <w:t>via auction, the owner should not be permitted use of its site until UNSER</w:t>
      </w:r>
      <w:r w:rsidRPr="001F0C20">
        <w:rPr>
          <w:sz w:val="16"/>
        </w:rPr>
        <w:t xml:space="preserve"> </w:t>
      </w:r>
      <w:r w:rsidRPr="001F0C20">
        <w:rPr>
          <w:rStyle w:val="StyleUnderline"/>
          <w:highlight w:val="green"/>
        </w:rPr>
        <w:t>approv</w:t>
      </w:r>
      <w:r w:rsidRPr="001F0C20">
        <w:rPr>
          <w:rStyle w:val="StyleUnderline"/>
        </w:rPr>
        <w:t>al</w:t>
      </w:r>
      <w:r w:rsidRPr="001F0C20">
        <w:rPr>
          <w:rStyle w:val="StyleUnderline"/>
          <w:highlight w:val="green"/>
        </w:rPr>
        <w:t>s</w:t>
      </w:r>
      <w:r w:rsidRPr="001F0C20">
        <w:rPr>
          <w:sz w:val="16"/>
        </w:rPr>
        <w:t xml:space="preserve"> have been obtained. The auction system has significant advantages. An auction would, by its very nature, put territory into the hands of the firm that values it most. Also, by creating a single market, transaction costs, in the form of information costs, are reduced. Without a centralized auction, a property might be sold at the fringes of the market where only a few buyers ever learn of the sale. A diffuse market with imperfect information means that the party who values a property the most will not always be able to take part in the bargaining. </w:t>
      </w:r>
      <w:r w:rsidRPr="001F0C20">
        <w:rPr>
          <w:rStyle w:val="StyleUnderline"/>
        </w:rPr>
        <w:t xml:space="preserve">Thus it would be wise to </w:t>
      </w:r>
      <w:r w:rsidRPr="001F0C20">
        <w:rPr>
          <w:rStyle w:val="StyleUnderline"/>
          <w:highlight w:val="green"/>
        </w:rPr>
        <w:t>require all sales -- even resale</w:t>
      </w:r>
      <w:r w:rsidRPr="001F0C20">
        <w:rPr>
          <w:rStyle w:val="StyleUnderline"/>
        </w:rPr>
        <w:t xml:space="preserve"> of preowned space property -- </w:t>
      </w:r>
      <w:r w:rsidRPr="001F0C20">
        <w:rPr>
          <w:rStyle w:val="StyleUnderline"/>
          <w:highlight w:val="green"/>
        </w:rPr>
        <w:t>to be conducted at UNSER auctions</w:t>
      </w:r>
      <w:r w:rsidRPr="001F0C20">
        <w:rPr>
          <w:sz w:val="16"/>
        </w:rPr>
        <w:t>. By creating a clearing-house through which all properties are advertised and sold, allocative efficiency would be heightened.</w:t>
      </w:r>
    </w:p>
    <w:p w14:paraId="5A1EF62B" w14:textId="77777777" w:rsidR="006F7808" w:rsidRDefault="006F7808" w:rsidP="006F7808"/>
    <w:p w14:paraId="70D6C076" w14:textId="77777777" w:rsidR="006F7808" w:rsidRPr="00226267" w:rsidRDefault="006F7808" w:rsidP="006F7808">
      <w:pPr>
        <w:pStyle w:val="Heading4"/>
      </w:pPr>
      <w:r>
        <w:t>C) 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79A25DD5" w14:textId="77777777" w:rsidR="006F7808" w:rsidRPr="00717A19" w:rsidRDefault="006F7808" w:rsidP="006F7808">
      <w:pPr>
        <w:rPr>
          <w:rStyle w:val="Style13ptBold"/>
        </w:rPr>
      </w:pPr>
      <w:r>
        <w:rPr>
          <w:rStyle w:val="Style13ptBold"/>
        </w:rPr>
        <w:t xml:space="preserve">Space Lawyer </w:t>
      </w:r>
      <w:r w:rsidRPr="00717A19">
        <w:rPr>
          <w:rStyle w:val="Style13ptBold"/>
        </w:rPr>
        <w:t xml:space="preserve">Pop </w:t>
      </w:r>
      <w:r>
        <w:rPr>
          <w:rStyle w:val="Style13ptBold"/>
        </w:rPr>
        <w:t xml:space="preserve">in Space Policy </w:t>
      </w:r>
      <w:r w:rsidRPr="00717A19">
        <w:rPr>
          <w:rStyle w:val="Style13ptBold"/>
        </w:rPr>
        <w:t>2k</w:t>
      </w:r>
    </w:p>
    <w:p w14:paraId="64F6B507" w14:textId="77777777" w:rsidR="006F7808" w:rsidRPr="006E7C56" w:rsidRDefault="006F7808" w:rsidP="006F7808">
      <w:pPr>
        <w:rPr>
          <w:vertAlign w:val="subscript"/>
        </w:rPr>
      </w:pPr>
      <w:r w:rsidRPr="006E7C56">
        <w:rPr>
          <w:vertAlign w:val="subscript"/>
        </w:rPr>
        <w:t xml:space="preserve">(Virgiliu Pop – works for the Romanian Space Agency and is a Romanian Space Lawyer). (2000). Appropriation in outer space: the relationship between land ownership and sovereignty on the celestial bodies. Space Policy, 16(4), 275–282. </w:t>
      </w:r>
      <w:r>
        <w:rPr>
          <w:vertAlign w:val="subscript"/>
        </w:rPr>
        <w:t xml:space="preserve">NCS, </w:t>
      </w:r>
      <w:r w:rsidRPr="006E7C56">
        <w:rPr>
          <w:vertAlign w:val="subscript"/>
        </w:rPr>
        <w:t xml:space="preserve">doi:10.1016/s0265-9646(00)00037-0 </w:t>
      </w:r>
    </w:p>
    <w:p w14:paraId="678BC919" w14:textId="77777777" w:rsidR="006F7808" w:rsidRPr="00226267" w:rsidRDefault="006F7808" w:rsidP="006F7808">
      <w:pPr>
        <w:rPr>
          <w:sz w:val="14"/>
        </w:rPr>
      </w:pPr>
      <w:r w:rsidRPr="00226267">
        <w:rPr>
          <w:sz w:val="14"/>
        </w:rPr>
        <w:t xml:space="preserve">Other authors try to find solutions within the ambit of the current prohibition of national appropriation. They believe that </w:t>
      </w:r>
      <w:r w:rsidRPr="002713D4">
        <w:rPr>
          <w:rStyle w:val="StyleUnderline"/>
          <w:highlight w:val="green"/>
        </w:rPr>
        <w:t>sovereignty in outer space is vested in the whole international society</w:t>
      </w:r>
      <w:r w:rsidRPr="002E513A">
        <w:rPr>
          <w:rStyle w:val="StyleUnderline"/>
        </w:rPr>
        <w:t xml:space="preserve">, be it </w:t>
      </w:r>
      <w:r w:rsidRPr="002713D4">
        <w:rPr>
          <w:rStyle w:val="StyleUnderline"/>
          <w:highlight w:val="green"/>
        </w:rPr>
        <w:t>represented</w:t>
      </w:r>
      <w:r w:rsidRPr="002E513A">
        <w:rPr>
          <w:rStyle w:val="StyleUnderline"/>
        </w:rPr>
        <w:t xml:space="preserve"> or not </w:t>
      </w:r>
      <w:r w:rsidRPr="002713D4">
        <w:rPr>
          <w:rStyle w:val="StyleUnderline"/>
          <w:highlight w:val="green"/>
        </w:rPr>
        <w:t>by the U</w:t>
      </w:r>
      <w:r w:rsidRPr="002E513A">
        <w:rPr>
          <w:rStyle w:val="StyleUnderline"/>
        </w:rPr>
        <w:t xml:space="preserve">nited </w:t>
      </w:r>
      <w:r w:rsidRPr="002713D4">
        <w:rPr>
          <w:rStyle w:val="StyleUnderline"/>
          <w:highlight w:val="green"/>
        </w:rPr>
        <w:t>N</w:t>
      </w:r>
      <w:r w:rsidRPr="002E513A">
        <w:rPr>
          <w:rStyle w:val="StyleUnderline"/>
        </w:rPr>
        <w:t>ations</w:t>
      </w:r>
      <w:r w:rsidRPr="00226267">
        <w:rPr>
          <w:sz w:val="14"/>
        </w:rPr>
        <w:t xml:space="preserve">. </w:t>
      </w:r>
      <w:r w:rsidRPr="002E513A">
        <w:rPr>
          <w:rStyle w:val="StyleUnderline"/>
        </w:rPr>
        <w:t xml:space="preserve">On the plane of </w:t>
      </w:r>
      <w:r w:rsidRPr="00094824">
        <w:rPr>
          <w:rStyle w:val="StyleUnderline"/>
          <w:highlight w:val="green"/>
        </w:rPr>
        <w:t>property rights, this would confer the extraterrestrial lands the character of "public lands" belonging to the international commun-ity</w:t>
      </w:r>
      <w:r w:rsidRPr="00094824">
        <w:rPr>
          <w:sz w:val="14"/>
          <w:highlight w:val="green"/>
        </w:rPr>
        <w:t>. In 1823</w:t>
      </w:r>
      <w:r w:rsidRPr="00226267">
        <w:rPr>
          <w:sz w:val="14"/>
        </w:rPr>
        <w:t xml:space="preserve">, the US Supreme Court has decided in Johnson v. M'Intosh that "if the discovery is made on behalf of an existing government, that discovery becomes part of that nation" [32] and that under universal law, discovery of an uninhabited coun-try by individuals, not representing a government, ren-ders the discovery the property of the whole society which acquires in it 'title in common [32]. As Article V of the Outer Space Treaty qualifies astro-nauts as "envoys of mankind", they do not represent a government and do not act on its behalf; they represent mankind and act on behalf of mankind. When asked publica internationalis". </w:t>
      </w:r>
      <w:r w:rsidRPr="002E513A">
        <w:rPr>
          <w:rStyle w:val="StyleUnderline"/>
        </w:rPr>
        <w:t xml:space="preserve">This qualification clarifies both the "international law" and "civil law" situation of the moon as a territory: </w:t>
      </w:r>
      <w:r w:rsidRPr="002713D4">
        <w:rPr>
          <w:rStyle w:val="StyleUnderline"/>
          <w:highlight w:val="green"/>
        </w:rPr>
        <w:t>both sovereignty and property are</w:t>
      </w:r>
      <w:r w:rsidRPr="002E513A">
        <w:rPr>
          <w:rStyle w:val="StyleUnderline"/>
        </w:rPr>
        <w:t xml:space="preserve"> public, i.e. </w:t>
      </w:r>
      <w:r w:rsidRPr="002713D4">
        <w:rPr>
          <w:rStyle w:val="StyleUnderline"/>
          <w:highlight w:val="green"/>
        </w:rPr>
        <w:t>vested in the international society</w:t>
      </w:r>
      <w:r w:rsidRPr="00226267">
        <w:rPr>
          <w:sz w:val="14"/>
        </w:rPr>
        <w:t xml:space="preserve">. This is very much in line with article H of the Outer Space Treaty. The Moon is not nationally appropriated, but interna-tionally. </w:t>
      </w:r>
      <w:r w:rsidRPr="002E513A">
        <w:rPr>
          <w:rStyle w:val="StyleUnderline"/>
        </w:rPr>
        <w:t>Land ownership is therefore also legitimated, but only in the hands of international society; the inter-national public domain cannot be appropriated by pri-vate entities unless subsequently permitted</w:t>
      </w:r>
      <w:r w:rsidRPr="00226267">
        <w:rPr>
          <w:sz w:val="14"/>
        </w:rPr>
        <w:t xml:space="preserve">. When referring to the international appropriation of the outer space and celestial bodies as permitted by the Outer Space Treaty, a fundamental issue needs clarifica-tion. </w:t>
      </w:r>
      <w:r w:rsidRPr="002E513A">
        <w:rPr>
          <w:rStyle w:val="StyleUnderline"/>
        </w:rPr>
        <w:t>International appropriation is not the sum of all the national appropriations</w:t>
      </w:r>
      <w:r w:rsidRPr="00226267">
        <w:rPr>
          <w:sz w:val="14"/>
        </w:rPr>
        <w:t xml:space="preserve">. Jenks correctly points that a State cannot escape the prohibition of national ap-propriation by acting jointly with other States. </w:t>
      </w:r>
      <w:r w:rsidRPr="002E513A">
        <w:rPr>
          <w:rStyle w:val="StyleUnderline"/>
        </w:rPr>
        <w:t>Only as regards a possible appropriation by the United Na-tions acting on behalf of the world community as a whole can the matter be regarded as an open one for the future</w:t>
      </w:r>
      <w:r w:rsidRPr="00226267">
        <w:rPr>
          <w:sz w:val="14"/>
        </w:rPr>
        <w:t xml:space="preserve"> [8]. The Moon is not appropriated by the USA and Uganda and Cambodia and all the other States, but is instead appropriated by international society as a whole, regardless of its individual components. As an individual is built from living cells, one cannot say that an object is owned by cell number 1 and cell number 2 and cell num-ber n. Cells may not own objects, while individuals may. States may not own the Moon, while international so-ciety may. A proposal advanced by Betancourt calls for amme-nding the Outer Space Treaty by providing for the sover-eignty and jurisdiction over celestial bodies and natural space resources to be exercised by mankind [34, p. 309]. While the dimensions and the scope of the present article do not allow a detailed analysis of the term "human-kind", one must be aware of its twofold meaning as viewed by </w:t>
      </w:r>
      <w:r w:rsidRPr="00094824">
        <w:rPr>
          <w:sz w:val="14"/>
        </w:rPr>
        <w:t xml:space="preserve">Dupuy, not only in its spatial dimension (inter-national community), but also in its historical one, hu-mankind being "tomorrow even more than it is today" [35, p. 484]. It is the belief of the present author that </w:t>
      </w:r>
      <w:r w:rsidRPr="00094824">
        <w:rPr>
          <w:rStyle w:val="StyleUnderline"/>
        </w:rPr>
        <w:t>humankind exercises sovereign rights on celestial bodies by the means of the United Nations</w:t>
      </w:r>
      <w:r w:rsidRPr="00094824">
        <w:rPr>
          <w:sz w:val="14"/>
        </w:rPr>
        <w:t xml:space="preserve">. </w:t>
      </w:r>
      <w:r w:rsidRPr="00094824">
        <w:rPr>
          <w:rStyle w:val="StyleUnderline"/>
        </w:rPr>
        <w:t>The owner of celestial bodies is humankind, exercising its ownership rights by means of the international community presently repre-sented by the United Nations</w:t>
      </w:r>
      <w:r w:rsidRPr="00226267">
        <w:rPr>
          <w:sz w:val="14"/>
        </w:rPr>
        <w:t xml:space="preserve">. </w:t>
      </w:r>
      <w:r w:rsidRPr="002E513A">
        <w:rPr>
          <w:rStyle w:val="StyleUnderline"/>
        </w:rPr>
        <w:t>Due to the temporal dimension of humankind, international community holds in trust outer space and celestial bodies for human-kind.</w:t>
      </w:r>
      <w:r w:rsidRPr="00226267">
        <w:rPr>
          <w:sz w:val="14"/>
        </w:rPr>
        <w:t xml:space="preserve"> </w:t>
      </w:r>
    </w:p>
    <w:p w14:paraId="78AEB213" w14:textId="77777777" w:rsidR="006F7808" w:rsidRDefault="006F7808" w:rsidP="006F7808"/>
    <w:p w14:paraId="60F2759E" w14:textId="77777777" w:rsidR="006F7808" w:rsidRDefault="006F7808" w:rsidP="006F7808">
      <w:pPr>
        <w:pStyle w:val="Heading4"/>
      </w:pPr>
      <w:r>
        <w:t xml:space="preserve">2) Topicality is a floor, not a ceiling. Mutually exhaustive interps means T can always be read against the aff, which they need to be protected from. As long as my aff is consistent with a semantically coherent interp of the topic then it is sufficiently topical. </w:t>
      </w:r>
    </w:p>
    <w:p w14:paraId="50970BD5" w14:textId="77777777" w:rsidR="006F7808" w:rsidRPr="00EF0D7D" w:rsidRDefault="006F7808" w:rsidP="006F7808">
      <w:pPr>
        <w:rPr>
          <w:rStyle w:val="Style13ptBold"/>
        </w:rPr>
      </w:pPr>
    </w:p>
    <w:p w14:paraId="4DADD7A0" w14:textId="77777777" w:rsidR="006F7808" w:rsidRPr="002835F5" w:rsidRDefault="006F7808" w:rsidP="006F7808">
      <w:pPr>
        <w:pStyle w:val="Heading4"/>
      </w:pPr>
      <w:r>
        <w:t xml:space="preserve">3) If the neg wins T then reevaluate the AC under the neg interp as A) this is most reciprocal as otherwise T becomes a NIB for the aff B) this stops strategy skew by leveling the strategic value of T that would otherwise be a no-risk issue for the neg which outweighs claims to 1N strategy skew if they make arguments that operate independent of the T press and C) the logical conclusion of T being won isn’t to drop the aff </w:t>
      </w:r>
    </w:p>
    <w:p w14:paraId="2B70650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605B8E"/>
    <w:rsid w:val="000139A3"/>
    <w:rsid w:val="00100833"/>
    <w:rsid w:val="00104529"/>
    <w:rsid w:val="00105942"/>
    <w:rsid w:val="00124BBB"/>
    <w:rsid w:val="00144A4C"/>
    <w:rsid w:val="00173BE0"/>
    <w:rsid w:val="00176AB0"/>
    <w:rsid w:val="00177B7D"/>
    <w:rsid w:val="0018322D"/>
    <w:rsid w:val="001B5776"/>
    <w:rsid w:val="001E527A"/>
    <w:rsid w:val="001F78CE"/>
    <w:rsid w:val="002208E5"/>
    <w:rsid w:val="00251FC7"/>
    <w:rsid w:val="002855A7"/>
    <w:rsid w:val="0029569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D2912"/>
    <w:rsid w:val="00605B8E"/>
    <w:rsid w:val="006065BD"/>
    <w:rsid w:val="00645FA9"/>
    <w:rsid w:val="00647866"/>
    <w:rsid w:val="00665003"/>
    <w:rsid w:val="006A2AD0"/>
    <w:rsid w:val="006C2375"/>
    <w:rsid w:val="006D4ECC"/>
    <w:rsid w:val="006F7808"/>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847"/>
    <w:rsid w:val="00C83417"/>
    <w:rsid w:val="00C9604F"/>
    <w:rsid w:val="00CA19AA"/>
    <w:rsid w:val="00CA30EA"/>
    <w:rsid w:val="00CC5298"/>
    <w:rsid w:val="00CD736E"/>
    <w:rsid w:val="00CD798D"/>
    <w:rsid w:val="00CE161E"/>
    <w:rsid w:val="00CF59A8"/>
    <w:rsid w:val="00D325A9"/>
    <w:rsid w:val="00D36A8A"/>
    <w:rsid w:val="00D61409"/>
    <w:rsid w:val="00D6691E"/>
    <w:rsid w:val="00D71170"/>
    <w:rsid w:val="00D8052E"/>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ABE08"/>
  <w15:chartTrackingRefBased/>
  <w15:docId w15:val="{FA422C47-F93A-4CE7-80BF-6BC657BC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7808"/>
    <w:rPr>
      <w:rFonts w:ascii="Calibri" w:hAnsi="Calibri" w:cs="Calibri"/>
    </w:rPr>
  </w:style>
  <w:style w:type="paragraph" w:styleId="Heading1">
    <w:name w:val="heading 1"/>
    <w:aliases w:val="Pocket"/>
    <w:basedOn w:val="Normal"/>
    <w:next w:val="Normal"/>
    <w:link w:val="Heading1Char"/>
    <w:qFormat/>
    <w:rsid w:val="00605B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5B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605B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605B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5B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B8E"/>
  </w:style>
  <w:style w:type="character" w:customStyle="1" w:styleId="Heading1Char">
    <w:name w:val="Heading 1 Char"/>
    <w:aliases w:val="Pocket Char"/>
    <w:basedOn w:val="DefaultParagraphFont"/>
    <w:link w:val="Heading1"/>
    <w:rsid w:val="00605B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5B8E"/>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605B8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605B8E"/>
    <w:rPr>
      <w:rFonts w:ascii="Calibri" w:eastAsiaTheme="majorEastAsia" w:hAnsi="Calibri" w:cstheme="majorBidi"/>
      <w:b/>
      <w:iCs/>
      <w:sz w:val="26"/>
    </w:rPr>
  </w:style>
  <w:style w:type="character" w:styleId="Emphasis">
    <w:name w:val="Emphasis"/>
    <w:basedOn w:val="DefaultParagraphFont"/>
    <w:uiPriority w:val="7"/>
    <w:qFormat/>
    <w:rsid w:val="00605B8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05B8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05B8E"/>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05B8E"/>
    <w:rPr>
      <w:color w:val="auto"/>
      <w:u w:val="none"/>
    </w:rPr>
  </w:style>
  <w:style w:type="character" w:styleId="FollowedHyperlink">
    <w:name w:val="FollowedHyperlink"/>
    <w:basedOn w:val="DefaultParagraphFont"/>
    <w:uiPriority w:val="99"/>
    <w:semiHidden/>
    <w:unhideWhenUsed/>
    <w:rsid w:val="00605B8E"/>
    <w:rPr>
      <w:color w:val="auto"/>
      <w:u w:val="none"/>
    </w:rPr>
  </w:style>
  <w:style w:type="paragraph" w:customStyle="1" w:styleId="UnderlinePara">
    <w:name w:val="Underline Para"/>
    <w:basedOn w:val="Normal"/>
    <w:link w:val="StyleUnderline"/>
    <w:uiPriority w:val="6"/>
    <w:qFormat/>
    <w:rsid w:val="006F7808"/>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7250</Words>
  <Characters>41325</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2</cp:revision>
  <dcterms:created xsi:type="dcterms:W3CDTF">2022-02-19T22:12:00Z</dcterms:created>
  <dcterms:modified xsi:type="dcterms:W3CDTF">2022-02-19T22:12:00Z</dcterms:modified>
</cp:coreProperties>
</file>