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49BD4" w14:textId="0D3D56A2" w:rsidR="00E42E4C" w:rsidRDefault="00E0030D" w:rsidP="00E0030D">
      <w:pPr>
        <w:pStyle w:val="Heading1"/>
      </w:pPr>
      <w:r>
        <w:t xml:space="preserve">1N </w:t>
      </w:r>
    </w:p>
    <w:p w14:paraId="05314392" w14:textId="108B0AC4" w:rsidR="00E0030D" w:rsidRDefault="00E0030D" w:rsidP="00E0030D">
      <w:pPr>
        <w:pStyle w:val="Heading2"/>
      </w:pPr>
      <w:r>
        <w:t xml:space="preserve">1 off </w:t>
      </w:r>
    </w:p>
    <w:p w14:paraId="4128B714" w14:textId="628AB654" w:rsidR="00E0030D" w:rsidRDefault="001D589B" w:rsidP="00E0030D">
      <w:pPr>
        <w:pStyle w:val="Heading4"/>
      </w:pPr>
      <w:r>
        <w:t xml:space="preserve">CP: </w:t>
      </w:r>
      <w:r w:rsidR="00E0030D">
        <w:t>The United States Government should recognize an unco</w:t>
      </w:r>
      <w:r w:rsidR="00AB51FE">
        <w:t>n</w:t>
      </w:r>
      <w:r w:rsidR="00E0030D">
        <w:t xml:space="preserve">ditional right to strike </w:t>
      </w:r>
    </w:p>
    <w:p w14:paraId="3B7E68E7" w14:textId="77777777" w:rsidR="00E500BA" w:rsidRDefault="00E500BA" w:rsidP="00E500BA">
      <w:pPr>
        <w:pStyle w:val="Heading4"/>
        <w:rPr>
          <w:rStyle w:val="Style13ptBold"/>
          <w:rFonts w:asciiTheme="majorHAnsi" w:hAnsiTheme="majorHAnsi" w:cstheme="majorHAnsi"/>
          <w:b w:val="0"/>
          <w:bCs w:val="0"/>
        </w:rPr>
      </w:pPr>
      <w:r w:rsidRPr="00ED4D7A">
        <w:rPr>
          <w:rStyle w:val="Style13ptBold"/>
          <w:rFonts w:asciiTheme="majorHAnsi" w:hAnsiTheme="majorHAnsi" w:cstheme="majorHAnsi"/>
          <w:b w:val="0"/>
          <w:bCs w:val="0"/>
        </w:rPr>
        <w:t xml:space="preserve">Medical union strikes have 4 negative consequences 1. Harms individuals’ health 2. Harms public health Thus 3. hurts economic growth and 4. Worsens socio-economic inequalities particularly in developing countries where economic growth and inequality is already </w:t>
      </w:r>
      <w:proofErr w:type="gramStart"/>
      <w:r w:rsidRPr="00ED4D7A">
        <w:rPr>
          <w:rStyle w:val="Style13ptBold"/>
          <w:rFonts w:asciiTheme="majorHAnsi" w:hAnsiTheme="majorHAnsi" w:cstheme="majorHAnsi"/>
          <w:b w:val="0"/>
          <w:bCs w:val="0"/>
        </w:rPr>
        <w:t>worse  Essien</w:t>
      </w:r>
      <w:proofErr w:type="gramEnd"/>
      <w:r w:rsidRPr="00ED4D7A">
        <w:rPr>
          <w:rStyle w:val="Style13ptBold"/>
          <w:rFonts w:asciiTheme="majorHAnsi" w:hAnsiTheme="majorHAnsi" w:cstheme="majorHAnsi"/>
          <w:b w:val="0"/>
          <w:bCs w:val="0"/>
        </w:rPr>
        <w:t xml:space="preserve"> 18 </w:t>
      </w:r>
    </w:p>
    <w:p w14:paraId="7B8B45D3" w14:textId="77777777" w:rsidR="00E500BA" w:rsidRPr="00826385" w:rsidRDefault="00E500BA" w:rsidP="00E500BA">
      <w:pPr>
        <w:rPr>
          <w:rStyle w:val="Style13ptBold"/>
          <w:rFonts w:eastAsia="Times New Roman"/>
          <w:b/>
          <w:bCs/>
          <w:lang w:eastAsia="ja-JP"/>
        </w:rPr>
      </w:pPr>
      <w:r w:rsidRPr="00555E61">
        <w:rPr>
          <w:rFonts w:eastAsia="Times New Roman"/>
          <w:sz w:val="18"/>
          <w:szCs w:val="18"/>
          <w:lang w:eastAsia="ja-JP"/>
        </w:rPr>
        <w:t>Essien, M. J.</w:t>
      </w:r>
      <w:r w:rsidRPr="00826385">
        <w:rPr>
          <w:rFonts w:eastAsia="Times New Roman"/>
          <w:sz w:val="18"/>
          <w:szCs w:val="18"/>
          <w:lang w:eastAsia="ja-JP"/>
        </w:rPr>
        <w:t xml:space="preserve"> (</w:t>
      </w:r>
      <w:r w:rsidRPr="00826385">
        <w:rPr>
          <w:rFonts w:eastAsia="Times New Roman"/>
          <w:sz w:val="20"/>
          <w:szCs w:val="20"/>
          <w:shd w:val="clear" w:color="auto" w:fill="FFFFFF"/>
          <w:lang w:eastAsia="ja-JP"/>
        </w:rPr>
        <w:t xml:space="preserve">University of </w:t>
      </w:r>
      <w:proofErr w:type="spellStart"/>
      <w:r w:rsidRPr="00826385">
        <w:rPr>
          <w:rFonts w:eastAsia="Times New Roman"/>
          <w:sz w:val="20"/>
          <w:szCs w:val="20"/>
          <w:shd w:val="clear" w:color="auto" w:fill="FFFFFF"/>
          <w:lang w:eastAsia="ja-JP"/>
        </w:rPr>
        <w:t>Uyo</w:t>
      </w:r>
      <w:proofErr w:type="spellEnd"/>
      <w:r w:rsidRPr="00826385">
        <w:rPr>
          <w:rFonts w:eastAsia="Times New Roman"/>
          <w:sz w:val="18"/>
          <w:szCs w:val="18"/>
          <w:lang w:eastAsia="ja-JP"/>
        </w:rPr>
        <w:t>)</w:t>
      </w:r>
      <w:r w:rsidRPr="00555E61">
        <w:rPr>
          <w:rFonts w:eastAsia="Times New Roman"/>
          <w:sz w:val="18"/>
          <w:szCs w:val="18"/>
          <w:lang w:eastAsia="ja-JP"/>
        </w:rPr>
        <w:t xml:space="preserve"> (2018). The Socio-Economic Effects of Medical Unions Strikes on the Health Sector of </w:t>
      </w:r>
      <w:proofErr w:type="spellStart"/>
      <w:r w:rsidRPr="00555E61">
        <w:rPr>
          <w:rFonts w:eastAsia="Times New Roman"/>
          <w:sz w:val="18"/>
          <w:szCs w:val="18"/>
          <w:lang w:eastAsia="ja-JP"/>
        </w:rPr>
        <w:t>Akwa</w:t>
      </w:r>
      <w:proofErr w:type="spellEnd"/>
      <w:r w:rsidRPr="00555E61">
        <w:rPr>
          <w:rFonts w:eastAsia="Times New Roman"/>
          <w:sz w:val="18"/>
          <w:szCs w:val="18"/>
          <w:lang w:eastAsia="ja-JP"/>
        </w:rPr>
        <w:t xml:space="preserve"> Ibom State of Nigeria. </w:t>
      </w:r>
      <w:r w:rsidRPr="00555E61">
        <w:rPr>
          <w:rFonts w:eastAsia="Times New Roman"/>
          <w:i/>
          <w:iCs/>
          <w:sz w:val="18"/>
          <w:szCs w:val="18"/>
          <w:lang w:eastAsia="ja-JP"/>
        </w:rPr>
        <w:t>Asian Business Review</w:t>
      </w:r>
      <w:r w:rsidRPr="00555E61">
        <w:rPr>
          <w:rFonts w:eastAsia="Times New Roman"/>
          <w:sz w:val="18"/>
          <w:szCs w:val="18"/>
          <w:lang w:eastAsia="ja-JP"/>
        </w:rPr>
        <w:t>, </w:t>
      </w:r>
      <w:r w:rsidRPr="00555E61">
        <w:rPr>
          <w:rFonts w:eastAsia="Times New Roman"/>
          <w:i/>
          <w:iCs/>
          <w:sz w:val="18"/>
          <w:szCs w:val="18"/>
          <w:lang w:eastAsia="ja-JP"/>
        </w:rPr>
        <w:t>8</w:t>
      </w:r>
      <w:r w:rsidRPr="00555E61">
        <w:rPr>
          <w:rFonts w:eastAsia="Times New Roman"/>
          <w:sz w:val="18"/>
          <w:szCs w:val="18"/>
          <w:lang w:eastAsia="ja-JP"/>
        </w:rPr>
        <w:t>(2), Art. #12, pp. 83-90. https://doi.org/10.18034/abr.v8i2.157</w:t>
      </w:r>
    </w:p>
    <w:p w14:paraId="29029CAD" w14:textId="77777777" w:rsidR="00E500BA" w:rsidRPr="00555E61" w:rsidRDefault="00E500BA" w:rsidP="00E500BA">
      <w:pPr>
        <w:spacing w:after="0" w:line="240" w:lineRule="auto"/>
        <w:rPr>
          <w:rFonts w:asciiTheme="majorHAnsi" w:eastAsia="Times New Roman" w:hAnsiTheme="majorHAnsi" w:cstheme="majorHAnsi"/>
          <w:sz w:val="12"/>
          <w:szCs w:val="12"/>
          <w:lang w:eastAsia="ja-JP"/>
        </w:rPr>
      </w:pPr>
      <w:r w:rsidRPr="00555E61">
        <w:rPr>
          <w:rFonts w:asciiTheme="majorHAnsi" w:eastAsia="Times New Roman" w:hAnsiTheme="majorHAnsi" w:cstheme="majorHAnsi"/>
          <w:sz w:val="12"/>
          <w:szCs w:val="12"/>
          <w:lang w:eastAsia="ja-JP"/>
        </w:rPr>
        <w:t xml:space="preserve">The study indicates that the positive socioeconomic effective of medical unions’ strikes </w:t>
      </w:r>
      <w:proofErr w:type="gramStart"/>
      <w:r w:rsidRPr="00555E61">
        <w:rPr>
          <w:rFonts w:asciiTheme="majorHAnsi" w:eastAsia="Times New Roman" w:hAnsiTheme="majorHAnsi" w:cstheme="majorHAnsi"/>
          <w:sz w:val="12"/>
          <w:szCs w:val="12"/>
          <w:lang w:eastAsia="ja-JP"/>
        </w:rPr>
        <w:t>include:</w:t>
      </w:r>
      <w:proofErr w:type="gramEnd"/>
      <w:r w:rsidRPr="00555E61">
        <w:rPr>
          <w:rFonts w:asciiTheme="majorHAnsi" w:eastAsia="Times New Roman" w:hAnsiTheme="majorHAnsi" w:cstheme="majorHAnsi"/>
          <w:sz w:val="12"/>
          <w:szCs w:val="12"/>
          <w:lang w:eastAsia="ja-JP"/>
        </w:rPr>
        <w:t xml:space="preserve"> increment of salaries, provision of medical equipment, improved welfare package for health workers and improved performance of health workers. This study seems to set the pace in this direction, in the sense that the researcher could not find literature that studied positive socioeconomic effects of medical unions’ strikes. It seems that previous studies were focused on negative socioeconomic effects of medical unions’ strikes. On the causes of medical union strike, the study also struck accord with previous studies. It indicates that the fundamental causes of medical union strike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included unpaid salaries, denial to salary review, unpaid leave grant and other entitlements, poor workings environment and dearth equipment, and default of MoU by government. Earlier studies by researchers have also identified these factors as the fundamental causes of medical workers strike (Kelly and Nicholson 1980; </w:t>
      </w:r>
      <w:proofErr w:type="spellStart"/>
      <w:r w:rsidRPr="00555E61">
        <w:rPr>
          <w:rFonts w:asciiTheme="majorHAnsi" w:eastAsia="Times New Roman" w:hAnsiTheme="majorHAnsi" w:cstheme="majorHAnsi"/>
          <w:sz w:val="12"/>
          <w:szCs w:val="12"/>
          <w:lang w:eastAsia="ja-JP"/>
        </w:rPr>
        <w:t>Adalsteinsson</w:t>
      </w:r>
      <w:proofErr w:type="spellEnd"/>
      <w:r w:rsidRPr="00555E61">
        <w:rPr>
          <w:rFonts w:asciiTheme="majorHAnsi" w:eastAsia="Times New Roman" w:hAnsiTheme="majorHAnsi" w:cstheme="majorHAnsi"/>
          <w:sz w:val="12"/>
          <w:szCs w:val="12"/>
          <w:lang w:eastAsia="ja-JP"/>
        </w:rPr>
        <w:t xml:space="preserve"> 2007; </w:t>
      </w:r>
      <w:proofErr w:type="spellStart"/>
      <w:r w:rsidRPr="00555E61">
        <w:rPr>
          <w:rFonts w:asciiTheme="majorHAnsi" w:eastAsia="Times New Roman" w:hAnsiTheme="majorHAnsi" w:cstheme="majorHAnsi"/>
          <w:sz w:val="12"/>
          <w:szCs w:val="12"/>
          <w:lang w:eastAsia="ja-JP"/>
        </w:rPr>
        <w:t>Chima</w:t>
      </w:r>
      <w:proofErr w:type="spellEnd"/>
      <w:r w:rsidRPr="00555E61">
        <w:rPr>
          <w:rFonts w:asciiTheme="majorHAnsi" w:eastAsia="Times New Roman" w:hAnsiTheme="majorHAnsi" w:cstheme="majorHAnsi"/>
          <w:sz w:val="12"/>
          <w:szCs w:val="12"/>
          <w:lang w:eastAsia="ja-JP"/>
        </w:rPr>
        <w:t xml:space="preserve"> 2013). </w:t>
      </w:r>
      <w:proofErr w:type="gramStart"/>
      <w:r w:rsidRPr="00555E61">
        <w:rPr>
          <w:rFonts w:asciiTheme="majorHAnsi" w:eastAsia="Times New Roman" w:hAnsiTheme="majorHAnsi" w:cstheme="majorHAnsi"/>
          <w:sz w:val="12"/>
          <w:szCs w:val="12"/>
          <w:lang w:eastAsia="ja-JP"/>
        </w:rPr>
        <w:t>In particular, this</w:t>
      </w:r>
      <w:proofErr w:type="gramEnd"/>
      <w:r w:rsidRPr="00555E61">
        <w:rPr>
          <w:rFonts w:asciiTheme="majorHAnsi" w:eastAsia="Times New Roman" w:hAnsiTheme="majorHAnsi" w:cstheme="majorHAnsi"/>
          <w:sz w:val="12"/>
          <w:szCs w:val="12"/>
          <w:lang w:eastAsia="ja-JP"/>
        </w:rPr>
        <w:t xml:space="preserve"> study corroborates recent cross-sectional descriptive study carried out by Obinna </w:t>
      </w:r>
      <w:proofErr w:type="spellStart"/>
      <w:r w:rsidRPr="00555E61">
        <w:rPr>
          <w:rFonts w:asciiTheme="majorHAnsi" w:eastAsia="Times New Roman" w:hAnsiTheme="majorHAnsi" w:cstheme="majorHAnsi"/>
          <w:sz w:val="12"/>
          <w:szCs w:val="12"/>
          <w:lang w:eastAsia="ja-JP"/>
        </w:rPr>
        <w:t>Oleribe</w:t>
      </w:r>
      <w:proofErr w:type="spellEnd"/>
      <w:r w:rsidRPr="00555E61">
        <w:rPr>
          <w:rFonts w:asciiTheme="majorHAnsi" w:eastAsia="Times New Roman" w:hAnsiTheme="majorHAnsi" w:cstheme="majorHAnsi"/>
          <w:sz w:val="12"/>
          <w:szCs w:val="12"/>
          <w:lang w:eastAsia="ja-JP"/>
        </w:rPr>
        <w:t xml:space="preserve"> and co-researchers about the causes of medical union strike in Nigeria between 2013-2015. In their findings, it was shown that the main cause of medical union's strike in Nigeria was demand for salaries review at 82%. In this study, demand for higher salary was the second most important cause of medical union strike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State at 22.7% following unpaid salaries which was identified as the most important cause if medical Union strikes in </w:t>
      </w:r>
      <w:proofErr w:type="spellStart"/>
      <w:r w:rsidRPr="00555E61">
        <w:rPr>
          <w:rFonts w:asciiTheme="majorHAnsi" w:eastAsia="Times New Roman" w:hAnsiTheme="majorHAnsi" w:cstheme="majorHAnsi"/>
          <w:sz w:val="12"/>
          <w:szCs w:val="12"/>
          <w:lang w:eastAsia="ja-JP"/>
        </w:rPr>
        <w:t>Akwa</w:t>
      </w:r>
      <w:proofErr w:type="spellEnd"/>
      <w:r w:rsidRPr="00555E61">
        <w:rPr>
          <w:rFonts w:asciiTheme="majorHAnsi" w:eastAsia="Times New Roman" w:hAnsiTheme="majorHAnsi" w:cstheme="majorHAnsi"/>
          <w:sz w:val="12"/>
          <w:szCs w:val="12"/>
          <w:lang w:eastAsia="ja-JP"/>
        </w:rPr>
        <w:t xml:space="preserve"> Ibom State at 40%. These findings are in line with what Maslow thesis that strike will always disrupt the flow of services if the basic physiological needs of the services providers are not adequately met while the reverse would be the case if such basic needs are met.</w:t>
      </w:r>
      <w:r w:rsidRPr="00555E61">
        <w:rPr>
          <w:rFonts w:asciiTheme="majorHAnsi" w:hAnsiTheme="majorHAnsi" w:cstheme="majorHAnsi"/>
          <w:sz w:val="12"/>
          <w:szCs w:val="12"/>
        </w:rPr>
        <w:t xml:space="preserve"> </w:t>
      </w:r>
      <w:r w:rsidRPr="00555E61">
        <w:rPr>
          <w:rFonts w:asciiTheme="majorHAnsi" w:eastAsia="Times New Roman" w:hAnsiTheme="majorHAnsi" w:cstheme="majorHAnsi"/>
          <w:sz w:val="12"/>
          <w:szCs w:val="12"/>
          <w:lang w:eastAsia="ja-JP"/>
        </w:rPr>
        <w:t>Finally, on the measures that could be adopted to curb the negative effects of medical union strikes, the study shows the various measures that could help curb the negative effects of strikes if adopted. These included: timely payment of health workers salaries and other entitlement, adequate review of health workers salaries, A&amp;E department should not retrieve medical serves, health care providers in private hospitals should operate at reduced cost, NGOs, CBOs, and CSOs should provide skeletal services (Figure 2). In this study, Figure 2 indicate that the two most important/useful measures to curb negative effects of strike are timely payment of health worker's Salaries/ other entitlements and adequate sales review which ranked 42% and 26% respectively.</w:t>
      </w:r>
    </w:p>
    <w:p w14:paraId="64415769" w14:textId="77777777" w:rsidR="00E500BA" w:rsidRPr="00ED4D7A" w:rsidRDefault="00E500BA" w:rsidP="00E500BA">
      <w:pPr>
        <w:spacing w:after="0" w:line="240" w:lineRule="auto"/>
        <w:rPr>
          <w:rStyle w:val="Emphasis"/>
          <w:rFonts w:asciiTheme="majorHAnsi" w:hAnsiTheme="majorHAnsi" w:cstheme="majorHAnsi"/>
          <w:lang w:eastAsia="ja-JP"/>
        </w:rPr>
      </w:pPr>
      <w:r w:rsidRPr="00555E61">
        <w:rPr>
          <w:rFonts w:asciiTheme="majorHAnsi" w:eastAsia="Times New Roman" w:hAnsiTheme="majorHAnsi" w:cstheme="majorHAnsi"/>
          <w:sz w:val="26"/>
          <w:szCs w:val="26"/>
          <w:lang w:eastAsia="ja-JP"/>
        </w:rPr>
        <w:t xml:space="preserve"> The result </w:t>
      </w:r>
      <w:r w:rsidRPr="00555E61">
        <w:rPr>
          <w:rStyle w:val="Emphasis"/>
          <w:rFonts w:asciiTheme="majorHAnsi" w:hAnsiTheme="majorHAnsi" w:cstheme="majorHAnsi"/>
          <w:sz w:val="26"/>
          <w:szCs w:val="26"/>
          <w:lang w:eastAsia="ja-JP"/>
        </w:rPr>
        <w:t xml:space="preserve">of this study has serious social and economic implications for the society in terms of its effects on microeconomic and </w:t>
      </w:r>
      <w:r w:rsidRPr="00ED4D7A">
        <w:rPr>
          <w:rStyle w:val="Emphasis"/>
          <w:rFonts w:asciiTheme="majorHAnsi" w:hAnsiTheme="majorHAnsi" w:cstheme="majorHAnsi"/>
          <w:lang w:eastAsia="ja-JP"/>
        </w:rPr>
        <w:t>macro-economic indices of the country</w:t>
      </w:r>
      <w:r w:rsidRPr="00ED4D7A">
        <w:rPr>
          <w:rFonts w:asciiTheme="majorHAnsi" w:eastAsia="Times New Roman" w:hAnsiTheme="majorHAnsi" w:cstheme="majorHAnsi"/>
          <w:sz w:val="10"/>
          <w:lang w:eastAsia="ja-JP"/>
        </w:rPr>
        <w:t xml:space="preserve">. The impact is usually higher in developing economies. In other words, </w:t>
      </w:r>
      <w:r w:rsidRPr="00ED4D7A">
        <w:rPr>
          <w:rStyle w:val="Emphasis"/>
          <w:rFonts w:asciiTheme="majorHAnsi" w:hAnsiTheme="majorHAnsi" w:cstheme="majorHAnsi"/>
          <w:highlight w:val="green"/>
          <w:lang w:eastAsia="ja-JP"/>
        </w:rPr>
        <w:t>in less developed economies, medical</w:t>
      </w:r>
      <w:r w:rsidRPr="00ED4D7A">
        <w:rPr>
          <w:rStyle w:val="Emphasis"/>
          <w:rFonts w:asciiTheme="majorHAnsi" w:hAnsiTheme="majorHAnsi" w:cstheme="majorHAnsi"/>
          <w:highlight w:val="green"/>
        </w:rPr>
        <w:t xml:space="preserve"> </w:t>
      </w:r>
      <w:r w:rsidRPr="00ED4D7A">
        <w:rPr>
          <w:rStyle w:val="Emphasis"/>
          <w:rFonts w:asciiTheme="majorHAnsi" w:hAnsiTheme="majorHAnsi" w:cstheme="majorHAnsi"/>
          <w:highlight w:val="green"/>
          <w:lang w:eastAsia="ja-JP"/>
        </w:rPr>
        <w:t>unions’ strikes</w:t>
      </w:r>
      <w:r w:rsidRPr="00ED4D7A">
        <w:rPr>
          <w:rStyle w:val="Emphasis"/>
          <w:rFonts w:asciiTheme="majorHAnsi" w:hAnsiTheme="majorHAnsi" w:cstheme="majorHAnsi"/>
          <w:lang w:eastAsia="ja-JP"/>
        </w:rPr>
        <w:t xml:space="preserve"> further </w:t>
      </w:r>
      <w:r w:rsidRPr="00ED4D7A">
        <w:rPr>
          <w:rStyle w:val="Emphasis"/>
          <w:rFonts w:asciiTheme="majorHAnsi" w:hAnsiTheme="majorHAnsi" w:cstheme="majorHAnsi"/>
          <w:highlight w:val="green"/>
          <w:lang w:eastAsia="ja-JP"/>
        </w:rPr>
        <w:t>worsens</w:t>
      </w:r>
      <w:r w:rsidRPr="00ED4D7A">
        <w:rPr>
          <w:rStyle w:val="Emphasis"/>
          <w:rFonts w:asciiTheme="majorHAnsi" w:hAnsiTheme="majorHAnsi" w:cstheme="majorHAnsi"/>
          <w:lang w:eastAsia="ja-JP"/>
        </w:rPr>
        <w:t xml:space="preserve"> already worse </w:t>
      </w:r>
      <w:r w:rsidRPr="00ED4D7A">
        <w:rPr>
          <w:rStyle w:val="Emphasis"/>
          <w:rFonts w:asciiTheme="majorHAnsi" w:hAnsiTheme="majorHAnsi" w:cstheme="majorHAnsi"/>
          <w:highlight w:val="green"/>
          <w:lang w:eastAsia="ja-JP"/>
        </w:rPr>
        <w:t>socioeconomic circumstances</w:t>
      </w:r>
      <w:r w:rsidRPr="00ED4D7A">
        <w:rPr>
          <w:rStyle w:val="Emphasis"/>
          <w:rFonts w:asciiTheme="majorHAnsi" w:hAnsiTheme="majorHAnsi" w:cstheme="majorHAnsi"/>
          <w:lang w:eastAsia="ja-JP"/>
        </w:rPr>
        <w:t xml:space="preserve"> to the extent that citizens lack or have little options to turn to.</w:t>
      </w:r>
      <w:r w:rsidRPr="00ED4D7A">
        <w:rPr>
          <w:rFonts w:asciiTheme="majorHAnsi" w:eastAsia="Times New Roman" w:hAnsiTheme="majorHAnsi" w:cstheme="majorHAnsi"/>
          <w:sz w:val="10"/>
          <w:lang w:eastAsia="ja-JP"/>
        </w:rPr>
        <w:t xml:space="preserve"> From the study, </w:t>
      </w:r>
      <w:r w:rsidRPr="00ED4D7A">
        <w:rPr>
          <w:rStyle w:val="Emphasis"/>
          <w:rFonts w:asciiTheme="majorHAnsi" w:hAnsiTheme="majorHAnsi" w:cstheme="majorHAnsi"/>
          <w:lang w:eastAsia="ja-JP"/>
        </w:rPr>
        <w:t>20%</w:t>
      </w:r>
      <w:r w:rsidRPr="00ED4D7A">
        <w:rPr>
          <w:rFonts w:asciiTheme="majorHAnsi" w:eastAsia="Times New Roman" w:hAnsiTheme="majorHAnsi" w:cstheme="majorHAnsi"/>
          <w:sz w:val="10"/>
          <w:lang w:eastAsia="ja-JP"/>
        </w:rPr>
        <w:t xml:space="preserve"> of the respondents </w:t>
      </w:r>
      <w:r w:rsidRPr="00ED4D7A">
        <w:rPr>
          <w:rStyle w:val="Emphasis"/>
          <w:rFonts w:asciiTheme="majorHAnsi" w:hAnsiTheme="majorHAnsi" w:cstheme="majorHAnsi"/>
          <w:lang w:eastAsia="ja-JP"/>
        </w:rPr>
        <w:t xml:space="preserve">reported that </w:t>
      </w:r>
      <w:r w:rsidRPr="00ED4D7A">
        <w:rPr>
          <w:rStyle w:val="Emphasis"/>
          <w:rFonts w:asciiTheme="majorHAnsi" w:hAnsiTheme="majorHAnsi" w:cstheme="majorHAnsi"/>
          <w:highlight w:val="green"/>
          <w:lang w:eastAsia="ja-JP"/>
        </w:rPr>
        <w:t xml:space="preserve">medical union strike </w:t>
      </w:r>
      <w:proofErr w:type="gramStart"/>
      <w:r w:rsidRPr="00ED4D7A">
        <w:rPr>
          <w:rStyle w:val="Emphasis"/>
          <w:rFonts w:asciiTheme="majorHAnsi" w:hAnsiTheme="majorHAnsi" w:cstheme="majorHAnsi"/>
          <w:highlight w:val="green"/>
          <w:lang w:eastAsia="ja-JP"/>
        </w:rPr>
        <w:t>worsen</w:t>
      </w:r>
      <w:proofErr w:type="gramEnd"/>
      <w:r w:rsidRPr="00ED4D7A">
        <w:rPr>
          <w:rStyle w:val="Emphasis"/>
          <w:rFonts w:asciiTheme="majorHAnsi" w:hAnsiTheme="majorHAnsi" w:cstheme="majorHAnsi"/>
          <w:lang w:eastAsia="ja-JP"/>
        </w:rPr>
        <w:t xml:space="preserve"> patients’ </w:t>
      </w:r>
      <w:r w:rsidRPr="00ED4D7A">
        <w:rPr>
          <w:rStyle w:val="Emphasis"/>
          <w:rFonts w:asciiTheme="majorHAnsi" w:hAnsiTheme="majorHAnsi" w:cstheme="majorHAnsi"/>
          <w:highlight w:val="green"/>
          <w:lang w:eastAsia="ja-JP"/>
        </w:rPr>
        <w:t>health conditions</w:t>
      </w:r>
      <w:r w:rsidRPr="00ED4D7A">
        <w:rPr>
          <w:rStyle w:val="Emphasis"/>
          <w:rFonts w:asciiTheme="majorHAnsi" w:hAnsiTheme="majorHAnsi" w:cstheme="majorHAnsi"/>
          <w:lang w:eastAsia="ja-JP"/>
        </w:rPr>
        <w:t xml:space="preserve">, 14.7% reported that it </w:t>
      </w:r>
      <w:r w:rsidRPr="00ED4D7A">
        <w:rPr>
          <w:rStyle w:val="Emphasis"/>
          <w:rFonts w:asciiTheme="majorHAnsi" w:hAnsiTheme="majorHAnsi" w:cstheme="majorHAnsi"/>
          <w:highlight w:val="green"/>
          <w:lang w:eastAsia="ja-JP"/>
        </w:rPr>
        <w:t>leads to spreading of disease, and</w:t>
      </w:r>
      <w:r w:rsidRPr="00ED4D7A">
        <w:rPr>
          <w:rStyle w:val="Emphasis"/>
          <w:rFonts w:asciiTheme="majorHAnsi" w:hAnsiTheme="majorHAnsi" w:cstheme="majorHAnsi"/>
          <w:lang w:eastAsia="ja-JP"/>
        </w:rPr>
        <w:t xml:space="preserve"> 6.7% indicated that medical union strike </w:t>
      </w:r>
      <w:r w:rsidRPr="00ED4D7A">
        <w:rPr>
          <w:rStyle w:val="Emphasis"/>
          <w:rFonts w:asciiTheme="majorHAnsi" w:hAnsiTheme="majorHAnsi" w:cstheme="majorHAnsi"/>
          <w:highlight w:val="green"/>
          <w:lang w:eastAsia="ja-JP"/>
        </w:rPr>
        <w:t>increase</w:t>
      </w:r>
      <w:r w:rsidRPr="00ED4D7A">
        <w:rPr>
          <w:rStyle w:val="Emphasis"/>
          <w:rFonts w:asciiTheme="majorHAnsi" w:hAnsiTheme="majorHAnsi" w:cstheme="majorHAnsi"/>
          <w:lang w:eastAsia="ja-JP"/>
        </w:rPr>
        <w:t xml:space="preserve">s </w:t>
      </w:r>
      <w:r w:rsidRPr="00ED4D7A">
        <w:rPr>
          <w:rStyle w:val="Emphasis"/>
          <w:rFonts w:asciiTheme="majorHAnsi" w:hAnsiTheme="majorHAnsi" w:cstheme="majorHAnsi"/>
          <w:highlight w:val="green"/>
          <w:lang w:eastAsia="ja-JP"/>
        </w:rPr>
        <w:t>social inequality</w:t>
      </w:r>
      <w:r w:rsidRPr="00ED4D7A">
        <w:rPr>
          <w:rFonts w:asciiTheme="majorHAnsi" w:eastAsia="Times New Roman" w:hAnsiTheme="majorHAnsi" w:cstheme="majorHAnsi"/>
          <w:sz w:val="10"/>
          <w:lang w:eastAsia="ja-JP"/>
        </w:rPr>
        <w:t xml:space="preserve"> (Figure 1). </w:t>
      </w:r>
      <w:r w:rsidRPr="00ED4D7A">
        <w:rPr>
          <w:rStyle w:val="Emphasis"/>
          <w:rFonts w:asciiTheme="majorHAnsi" w:hAnsiTheme="majorHAnsi" w:cstheme="majorHAnsi"/>
          <w:highlight w:val="green"/>
          <w:lang w:eastAsia="ja-JP"/>
        </w:rPr>
        <w:t xml:space="preserve">In Nigeria </w:t>
      </w:r>
      <w:r w:rsidRPr="00ED4D7A">
        <w:rPr>
          <w:rStyle w:val="Emphasis"/>
          <w:rFonts w:asciiTheme="majorHAnsi" w:hAnsiTheme="majorHAnsi" w:cstheme="majorHAnsi"/>
          <w:lang w:eastAsia="ja-JP"/>
        </w:rPr>
        <w:t>about</w:t>
      </w:r>
      <w:r w:rsidRPr="00ED4D7A">
        <w:rPr>
          <w:rStyle w:val="Emphasis"/>
          <w:rFonts w:asciiTheme="majorHAnsi" w:hAnsiTheme="majorHAnsi" w:cstheme="majorHAnsi"/>
          <w:highlight w:val="green"/>
          <w:lang w:eastAsia="ja-JP"/>
        </w:rPr>
        <w:t xml:space="preserve"> 70% </w:t>
      </w:r>
      <w:r w:rsidRPr="00ED4D7A">
        <w:rPr>
          <w:rStyle w:val="Emphasis"/>
          <w:rFonts w:asciiTheme="majorHAnsi" w:hAnsiTheme="majorHAnsi" w:cstheme="majorHAnsi"/>
          <w:lang w:eastAsia="ja-JP"/>
        </w:rPr>
        <w:t>of the population</w:t>
      </w:r>
      <w:r w:rsidRPr="00ED4D7A">
        <w:rPr>
          <w:rFonts w:asciiTheme="majorHAnsi" w:eastAsia="Times New Roman" w:hAnsiTheme="majorHAnsi" w:cstheme="majorHAnsi"/>
          <w:sz w:val="10"/>
          <w:lang w:eastAsia="ja-JP"/>
        </w:rPr>
        <w:t xml:space="preserve"> </w:t>
      </w:r>
      <w:r w:rsidRPr="00ED4D7A">
        <w:rPr>
          <w:rFonts w:asciiTheme="majorHAnsi" w:eastAsia="Times New Roman" w:hAnsiTheme="majorHAnsi" w:cstheme="majorHAnsi"/>
          <w:b/>
          <w:bCs/>
          <w:sz w:val="8"/>
          <w:u w:val="single"/>
          <w:lang w:eastAsia="ja-JP"/>
        </w:rPr>
        <w:t>is reported to</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highlight w:val="green"/>
          <w:lang w:eastAsia="ja-JP"/>
        </w:rPr>
        <w:t>live [in]</w:t>
      </w:r>
      <w:r w:rsidRPr="00ED4D7A">
        <w:rPr>
          <w:rStyle w:val="Emphasis"/>
          <w:rFonts w:asciiTheme="majorHAnsi" w:hAnsiTheme="majorHAnsi" w:cstheme="majorHAnsi"/>
          <w:lang w:eastAsia="ja-JP"/>
        </w:rPr>
        <w:t xml:space="preserve"> below </w:t>
      </w:r>
      <w:r w:rsidRPr="00ED4D7A">
        <w:rPr>
          <w:rStyle w:val="Emphasis"/>
          <w:rFonts w:asciiTheme="majorHAnsi" w:hAnsiTheme="majorHAnsi" w:cstheme="majorHAnsi"/>
          <w:highlight w:val="green"/>
          <w:lang w:eastAsia="ja-JP"/>
        </w:rPr>
        <w:t>poverty</w:t>
      </w:r>
      <w:r w:rsidRPr="00ED4D7A">
        <w:rPr>
          <w:rStyle w:val="Emphasis"/>
          <w:rFonts w:asciiTheme="majorHAnsi" w:hAnsiTheme="majorHAnsi" w:cstheme="majorHAnsi"/>
          <w:lang w:eastAsia="ja-JP"/>
        </w:rPr>
        <w:t xml:space="preserve"> line,</w:t>
      </w:r>
      <w:r w:rsidRPr="00ED4D7A">
        <w:rPr>
          <w:rFonts w:asciiTheme="majorHAnsi" w:eastAsia="Times New Roman" w:hAnsiTheme="majorHAnsi" w:cstheme="majorHAnsi"/>
          <w:sz w:val="10"/>
          <w:lang w:eastAsia="ja-JP"/>
        </w:rPr>
        <w:t xml:space="preserve"> this means that </w:t>
      </w:r>
      <w:r w:rsidRPr="00ED4D7A">
        <w:rPr>
          <w:rStyle w:val="Emphasis"/>
          <w:rFonts w:asciiTheme="majorHAnsi" w:hAnsiTheme="majorHAnsi" w:cstheme="majorHAnsi"/>
          <w:lang w:eastAsia="ja-JP"/>
        </w:rPr>
        <w:t xml:space="preserve">the little money individuals and household have is used to purchase essential services such as food, shelter, </w:t>
      </w:r>
      <w:proofErr w:type="gramStart"/>
      <w:r w:rsidRPr="00ED4D7A">
        <w:rPr>
          <w:rStyle w:val="Emphasis"/>
          <w:rFonts w:asciiTheme="majorHAnsi" w:hAnsiTheme="majorHAnsi" w:cstheme="majorHAnsi"/>
          <w:lang w:eastAsia="ja-JP"/>
        </w:rPr>
        <w:t>clothing</w:t>
      </w:r>
      <w:proofErr w:type="gramEnd"/>
      <w:r w:rsidRPr="00ED4D7A">
        <w:rPr>
          <w:rStyle w:val="Emphasis"/>
          <w:rFonts w:asciiTheme="majorHAnsi" w:hAnsiTheme="majorHAnsi" w:cstheme="majorHAnsi"/>
          <w:lang w:eastAsia="ja-JP"/>
        </w:rPr>
        <w:t xml:space="preserve"> and healthcare</w:t>
      </w:r>
      <w:r w:rsidRPr="00ED4D7A">
        <w:rPr>
          <w:rFonts w:asciiTheme="majorHAnsi" w:eastAsia="Times New Roman" w:hAnsiTheme="majorHAnsi" w:cstheme="majorHAnsi"/>
          <w:sz w:val="10"/>
          <w:lang w:eastAsia="ja-JP"/>
        </w:rPr>
        <w:t xml:space="preserve">. Yet, </w:t>
      </w:r>
      <w:r w:rsidRPr="00ED4D7A">
        <w:rPr>
          <w:rStyle w:val="Emphasis"/>
          <w:rFonts w:asciiTheme="majorHAnsi" w:hAnsiTheme="majorHAnsi" w:cstheme="majorHAnsi"/>
          <w:lang w:eastAsia="ja-JP"/>
        </w:rPr>
        <w:t>healthcare is cheaper in government managed facilities. However</w:t>
      </w:r>
      <w:r w:rsidRPr="00ED4D7A">
        <w:rPr>
          <w:rStyle w:val="Emphasis"/>
          <w:rFonts w:asciiTheme="majorHAnsi" w:hAnsiTheme="majorHAnsi" w:cstheme="majorHAnsi"/>
          <w:highlight w:val="green"/>
          <w:lang w:eastAsia="ja-JP"/>
        </w:rPr>
        <w:t>, when the health workers</w:t>
      </w:r>
      <w:r w:rsidRPr="00ED4D7A">
        <w:rPr>
          <w:rStyle w:val="Emphasis"/>
          <w:rFonts w:asciiTheme="majorHAnsi" w:hAnsiTheme="majorHAnsi" w:cstheme="majorHAnsi"/>
          <w:lang w:eastAsia="ja-JP"/>
        </w:rPr>
        <w:t xml:space="preserve"> within such facilities </w:t>
      </w:r>
      <w:r w:rsidRPr="00ED4D7A">
        <w:rPr>
          <w:rStyle w:val="Emphasis"/>
          <w:rFonts w:asciiTheme="majorHAnsi" w:hAnsiTheme="majorHAnsi" w:cstheme="majorHAnsi"/>
          <w:highlight w:val="green"/>
          <w:lang w:eastAsia="ja-JP"/>
        </w:rPr>
        <w:t>down tools, this decreases the ability of many</w:t>
      </w:r>
      <w:r w:rsidRPr="00ED4D7A">
        <w:rPr>
          <w:rStyle w:val="Emphasis"/>
          <w:rFonts w:asciiTheme="majorHAnsi" w:hAnsiTheme="majorHAnsi" w:cstheme="majorHAnsi"/>
          <w:lang w:eastAsia="ja-JP"/>
        </w:rPr>
        <w:t xml:space="preserve"> individuals and households </w:t>
      </w:r>
      <w:r w:rsidRPr="00ED4D7A">
        <w:rPr>
          <w:rStyle w:val="Emphasis"/>
          <w:rFonts w:asciiTheme="majorHAnsi" w:hAnsiTheme="majorHAnsi" w:cstheme="majorHAnsi"/>
          <w:highlight w:val="green"/>
          <w:lang w:eastAsia="ja-JP"/>
        </w:rPr>
        <w:t>to obtain healthcare because they</w:t>
      </w:r>
      <w:r w:rsidRPr="00ED4D7A">
        <w:rPr>
          <w:rStyle w:val="Emphasis"/>
          <w:rFonts w:asciiTheme="majorHAnsi" w:hAnsiTheme="majorHAnsi" w:cstheme="majorHAnsi"/>
          <w:lang w:eastAsia="ja-JP"/>
        </w:rPr>
        <w:t xml:space="preserve"> usually </w:t>
      </w:r>
      <w:r w:rsidRPr="00ED4D7A">
        <w:rPr>
          <w:rStyle w:val="Emphasis"/>
          <w:rFonts w:asciiTheme="majorHAnsi" w:hAnsiTheme="majorHAnsi" w:cstheme="majorHAnsi"/>
          <w:highlight w:val="green"/>
          <w:lang w:eastAsia="ja-JP"/>
        </w:rPr>
        <w:t>lack the wherewithal to finance</w:t>
      </w:r>
      <w:r w:rsidRPr="00ED4D7A">
        <w:rPr>
          <w:rStyle w:val="Emphasis"/>
          <w:rFonts w:asciiTheme="majorHAnsi" w:hAnsiTheme="majorHAnsi" w:cstheme="majorHAnsi"/>
          <w:lang w:eastAsia="ja-JP"/>
        </w:rPr>
        <w:t xml:space="preserve"> such </w:t>
      </w:r>
      <w:r w:rsidRPr="00ED4D7A">
        <w:rPr>
          <w:rStyle w:val="Emphasis"/>
          <w:rFonts w:asciiTheme="majorHAnsi" w:hAnsiTheme="majorHAnsi" w:cstheme="majorHAnsi"/>
          <w:highlight w:val="green"/>
          <w:lang w:eastAsia="ja-JP"/>
        </w:rPr>
        <w:t>alternatives</w:t>
      </w:r>
      <w:r w:rsidRPr="00ED4D7A">
        <w:rPr>
          <w:rFonts w:asciiTheme="majorHAnsi" w:eastAsia="Times New Roman" w:hAnsiTheme="majorHAnsi" w:cstheme="majorHAnsi"/>
          <w:sz w:val="10"/>
          <w:highlight w:val="green"/>
          <w:lang w:eastAsia="ja-JP"/>
        </w:rPr>
        <w:t>.</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highlight w:val="green"/>
          <w:lang w:eastAsia="ja-JP"/>
        </w:rPr>
        <w:t>This</w:t>
      </w:r>
      <w:r w:rsidRPr="00ED4D7A">
        <w:rPr>
          <w:rStyle w:val="Emphasis"/>
          <w:rFonts w:asciiTheme="majorHAnsi" w:hAnsiTheme="majorHAnsi" w:cstheme="majorHAnsi"/>
          <w:lang w:eastAsia="ja-JP"/>
        </w:rPr>
        <w:t xml:space="preserve"> leads to </w:t>
      </w:r>
      <w:r w:rsidRPr="00ED4D7A">
        <w:rPr>
          <w:rStyle w:val="Emphasis"/>
          <w:rFonts w:asciiTheme="majorHAnsi" w:hAnsiTheme="majorHAnsi" w:cstheme="majorHAnsi"/>
          <w:highlight w:val="green"/>
          <w:lang w:eastAsia="ja-JP"/>
        </w:rPr>
        <w:t>worsen</w:t>
      </w:r>
      <w:r w:rsidRPr="00ED4D7A">
        <w:rPr>
          <w:rStyle w:val="Emphasis"/>
          <w:rFonts w:asciiTheme="majorHAnsi" w:hAnsiTheme="majorHAnsi" w:cstheme="majorHAnsi"/>
          <w:lang w:eastAsia="ja-JP"/>
        </w:rPr>
        <w:t>ing of the c</w:t>
      </w:r>
      <w:r w:rsidRPr="00ED4D7A">
        <w:rPr>
          <w:rStyle w:val="Emphasis"/>
          <w:rFonts w:asciiTheme="majorHAnsi" w:hAnsiTheme="majorHAnsi" w:cstheme="majorHAnsi"/>
          <w:highlight w:val="green"/>
          <w:lang w:eastAsia="ja-JP"/>
        </w:rPr>
        <w:t xml:space="preserve">onditions of both inpatients and outpatients </w:t>
      </w:r>
      <w:proofErr w:type="gramStart"/>
      <w:r w:rsidRPr="00E45616">
        <w:rPr>
          <w:rStyle w:val="Emphasis"/>
          <w:rFonts w:asciiTheme="majorHAnsi" w:hAnsiTheme="majorHAnsi" w:cstheme="majorHAnsi"/>
          <w:highlight w:val="green"/>
          <w:lang w:eastAsia="ja-JP"/>
        </w:rPr>
        <w:t>and</w:t>
      </w:r>
      <w:r w:rsidRPr="00ED4D7A">
        <w:rPr>
          <w:rStyle w:val="Emphasis"/>
          <w:rFonts w:asciiTheme="majorHAnsi" w:hAnsiTheme="majorHAnsi" w:cstheme="majorHAnsi"/>
          <w:lang w:eastAsia="ja-JP"/>
        </w:rPr>
        <w:t xml:space="preserve"> also</w:t>
      </w:r>
      <w:proofErr w:type="gramEnd"/>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leads to spreading of diseases</w:t>
      </w:r>
      <w:r w:rsidRPr="00ED4D7A">
        <w:rPr>
          <w:rStyle w:val="Emphasis"/>
          <w:rFonts w:asciiTheme="majorHAnsi" w:hAnsiTheme="majorHAnsi" w:cstheme="majorHAnsi"/>
          <w:lang w:eastAsia="ja-JP"/>
        </w:rPr>
        <w:t xml:space="preserve"> in the case of contagious diseases</w:t>
      </w:r>
      <w:r w:rsidRPr="00ED4D7A">
        <w:rPr>
          <w:rFonts w:asciiTheme="majorHAnsi" w:eastAsia="Times New Roman" w:hAnsiTheme="majorHAnsi" w:cstheme="majorHAnsi"/>
          <w:sz w:val="10"/>
          <w:lang w:eastAsia="ja-JP"/>
        </w:rPr>
        <w:t xml:space="preserve">. This also means that the affected population would be less productive in terms of their involvement in pursuit of economic productive ends achieve through exerting </w:t>
      </w:r>
      <w:proofErr w:type="spellStart"/>
      <w:r w:rsidRPr="00ED4D7A">
        <w:rPr>
          <w:rFonts w:asciiTheme="majorHAnsi" w:eastAsia="Times New Roman" w:hAnsiTheme="majorHAnsi" w:cstheme="majorHAnsi"/>
          <w:sz w:val="10"/>
          <w:lang w:eastAsia="ja-JP"/>
        </w:rPr>
        <w:t>labour</w:t>
      </w:r>
      <w:proofErr w:type="spellEnd"/>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At the macro-economic level, the aggregate productivity of the</w:t>
      </w:r>
      <w:r w:rsidRPr="00ED4D7A">
        <w:rPr>
          <w:rStyle w:val="Emphasis"/>
          <w:rFonts w:asciiTheme="majorHAnsi" w:hAnsiTheme="majorHAnsi" w:cstheme="majorHAnsi"/>
          <w:lang w:eastAsia="ja-JP"/>
        </w:rPr>
        <w:t xml:space="preserve"> national </w:t>
      </w:r>
      <w:r w:rsidRPr="00ED4D7A">
        <w:rPr>
          <w:rStyle w:val="Emphasis"/>
          <w:rFonts w:asciiTheme="majorHAnsi" w:hAnsiTheme="majorHAnsi" w:cstheme="majorHAnsi"/>
          <w:highlight w:val="green"/>
          <w:lang w:eastAsia="ja-JP"/>
        </w:rPr>
        <w:t>economy will be negatively affected</w:t>
      </w:r>
      <w:r w:rsidRPr="00ED4D7A">
        <w:rPr>
          <w:rStyle w:val="Emphasis"/>
          <w:rFonts w:asciiTheme="majorHAnsi" w:hAnsiTheme="majorHAnsi" w:cstheme="majorHAnsi"/>
          <w:lang w:eastAsia="ja-JP"/>
        </w:rPr>
        <w:t xml:space="preserve">. </w:t>
      </w:r>
      <w:r w:rsidRPr="00ED4D7A">
        <w:rPr>
          <w:rFonts w:asciiTheme="majorHAnsi" w:eastAsia="Times New Roman" w:hAnsiTheme="majorHAnsi" w:cstheme="majorHAnsi"/>
          <w:sz w:val="10"/>
          <w:lang w:eastAsia="ja-JP"/>
        </w:rPr>
        <w:t xml:space="preserve">From </w:t>
      </w:r>
      <w:r w:rsidRPr="00ED4D7A">
        <w:rPr>
          <w:rStyle w:val="Emphasis"/>
          <w:rFonts w:asciiTheme="majorHAnsi" w:hAnsiTheme="majorHAnsi" w:cstheme="majorHAnsi"/>
          <w:highlight w:val="green"/>
          <w:lang w:eastAsia="ja-JP"/>
        </w:rPr>
        <w:t>the study</w:t>
      </w:r>
      <w:r w:rsidRPr="00ED4D7A">
        <w:rPr>
          <w:rStyle w:val="Emphasis"/>
          <w:rFonts w:asciiTheme="majorHAnsi" w:hAnsiTheme="majorHAnsi" w:cstheme="majorHAnsi"/>
          <w:lang w:eastAsia="ja-JP"/>
        </w:rPr>
        <w:t>,</w:t>
      </w:r>
      <w:r w:rsidRPr="00ED4D7A">
        <w:rPr>
          <w:rFonts w:asciiTheme="majorHAnsi" w:eastAsia="Times New Roman" w:hAnsiTheme="majorHAnsi" w:cstheme="majorHAnsi"/>
          <w:sz w:val="10"/>
          <w:lang w:eastAsia="ja-JP"/>
        </w:rPr>
        <w:t xml:space="preserve"> it was </w:t>
      </w:r>
      <w:r w:rsidRPr="00ED4D7A">
        <w:rPr>
          <w:rStyle w:val="Emphasis"/>
          <w:rFonts w:asciiTheme="majorHAnsi" w:hAnsiTheme="majorHAnsi" w:cstheme="majorHAnsi"/>
          <w:highlight w:val="green"/>
          <w:lang w:eastAsia="ja-JP"/>
        </w:rPr>
        <w:t>reported that medical</w:t>
      </w:r>
      <w:r w:rsidRPr="00ED4D7A">
        <w:rPr>
          <w:rStyle w:val="Emphasis"/>
          <w:rFonts w:asciiTheme="majorHAnsi" w:hAnsiTheme="majorHAnsi" w:cstheme="majorHAnsi"/>
          <w:lang w:eastAsia="ja-JP"/>
        </w:rPr>
        <w:t xml:space="preserve"> Union </w:t>
      </w:r>
      <w:r w:rsidRPr="00ED4D7A">
        <w:rPr>
          <w:rStyle w:val="Emphasis"/>
          <w:rFonts w:asciiTheme="majorHAnsi" w:hAnsiTheme="majorHAnsi" w:cstheme="majorHAnsi"/>
          <w:highlight w:val="green"/>
          <w:lang w:eastAsia="ja-JP"/>
        </w:rPr>
        <w:t>strike leads to increased social</w:t>
      </w:r>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inequality</w:t>
      </w:r>
      <w:r w:rsidRPr="00ED4D7A">
        <w:rPr>
          <w:rFonts w:asciiTheme="majorHAnsi" w:eastAsia="Times New Roman" w:hAnsiTheme="majorHAnsi" w:cstheme="majorHAnsi"/>
          <w:sz w:val="10"/>
          <w:highlight w:val="green"/>
          <w:lang w:eastAsia="ja-JP"/>
        </w:rPr>
        <w:t>.</w:t>
      </w:r>
      <w:r w:rsidRPr="00ED4D7A">
        <w:rPr>
          <w:rFonts w:asciiTheme="majorHAnsi" w:eastAsia="Times New Roman" w:hAnsiTheme="majorHAnsi" w:cstheme="majorHAnsi"/>
          <w:sz w:val="10"/>
          <w:lang w:eastAsia="ja-JP"/>
        </w:rPr>
        <w:t xml:space="preserve"> </w:t>
      </w:r>
      <w:r w:rsidRPr="00ED4D7A">
        <w:rPr>
          <w:rStyle w:val="Emphasis"/>
          <w:rFonts w:asciiTheme="majorHAnsi" w:hAnsiTheme="majorHAnsi" w:cstheme="majorHAnsi"/>
          <w:lang w:eastAsia="ja-JP"/>
        </w:rPr>
        <w:t>This means</w:t>
      </w:r>
      <w:r w:rsidRPr="00ED4D7A">
        <w:rPr>
          <w:rFonts w:asciiTheme="majorHAnsi" w:eastAsia="Times New Roman" w:hAnsiTheme="majorHAnsi" w:cstheme="majorHAnsi"/>
          <w:sz w:val="10"/>
          <w:lang w:eastAsia="ja-JP"/>
        </w:rPr>
        <w:t xml:space="preserve"> that </w:t>
      </w:r>
      <w:r w:rsidRPr="00ED4D7A">
        <w:rPr>
          <w:rStyle w:val="Emphasis"/>
          <w:rFonts w:asciiTheme="majorHAnsi" w:hAnsiTheme="majorHAnsi" w:cstheme="majorHAnsi"/>
          <w:lang w:eastAsia="ja-JP"/>
        </w:rPr>
        <w:t xml:space="preserve">during strike </w:t>
      </w:r>
      <w:r w:rsidRPr="00ED4D7A">
        <w:rPr>
          <w:rStyle w:val="Emphasis"/>
          <w:rFonts w:asciiTheme="majorHAnsi" w:hAnsiTheme="majorHAnsi" w:cstheme="majorHAnsi"/>
          <w:highlight w:val="green"/>
          <w:lang w:eastAsia="ja-JP"/>
        </w:rPr>
        <w:t>the gap between the poor</w:t>
      </w:r>
      <w:r w:rsidRPr="00ED4D7A">
        <w:rPr>
          <w:rStyle w:val="Emphasis"/>
          <w:rFonts w:asciiTheme="majorHAnsi" w:hAnsiTheme="majorHAnsi" w:cstheme="majorHAnsi"/>
          <w:lang w:eastAsia="ja-JP"/>
        </w:rPr>
        <w:t xml:space="preserve"> and the rich </w:t>
      </w:r>
      <w:r w:rsidRPr="00ED4D7A">
        <w:rPr>
          <w:rStyle w:val="Emphasis"/>
          <w:rFonts w:asciiTheme="majorHAnsi" w:hAnsiTheme="majorHAnsi" w:cstheme="majorHAnsi"/>
          <w:highlight w:val="green"/>
          <w:lang w:eastAsia="ja-JP"/>
        </w:rPr>
        <w:t>as well as</w:t>
      </w:r>
      <w:r w:rsidRPr="00ED4D7A">
        <w:rPr>
          <w:rStyle w:val="Emphasis"/>
          <w:rFonts w:asciiTheme="majorHAnsi" w:hAnsiTheme="majorHAnsi" w:cstheme="majorHAnsi"/>
          <w:lang w:eastAsia="ja-JP"/>
        </w:rPr>
        <w:t xml:space="preserve"> between </w:t>
      </w:r>
      <w:r w:rsidRPr="00ED4D7A">
        <w:rPr>
          <w:rStyle w:val="Emphasis"/>
          <w:rFonts w:asciiTheme="majorHAnsi" w:hAnsiTheme="majorHAnsi" w:cstheme="majorHAnsi"/>
          <w:highlight w:val="green"/>
          <w:lang w:eastAsia="ja-JP"/>
        </w:rPr>
        <w:t>the male and female gender</w:t>
      </w:r>
      <w:r w:rsidRPr="00ED4D7A">
        <w:rPr>
          <w:rStyle w:val="Emphasis"/>
          <w:rFonts w:asciiTheme="majorHAnsi" w:hAnsiTheme="majorHAnsi" w:cstheme="majorHAnsi"/>
          <w:lang w:eastAsia="ja-JP"/>
        </w:rPr>
        <w:t xml:space="preserve"> </w:t>
      </w:r>
      <w:r w:rsidRPr="00ED4D7A">
        <w:rPr>
          <w:rStyle w:val="Emphasis"/>
          <w:rFonts w:asciiTheme="majorHAnsi" w:hAnsiTheme="majorHAnsi" w:cstheme="majorHAnsi"/>
          <w:highlight w:val="green"/>
          <w:lang w:eastAsia="ja-JP"/>
        </w:rPr>
        <w:t>becomes increasingly obvious</w:t>
      </w:r>
      <w:r w:rsidRPr="00ED4D7A">
        <w:rPr>
          <w:rStyle w:val="Emphasis"/>
          <w:rFonts w:asciiTheme="majorHAnsi" w:hAnsiTheme="majorHAnsi" w:cstheme="majorHAnsi"/>
          <w:lang w:eastAsia="ja-JP"/>
        </w:rPr>
        <w:t>. Many rich people could obtain medical services at private clinics during which fewer poor could do same. In the same vein, fewer female than their male counterparts could obtain medical services at private healthcare facility. The impact of worsening social inequality implies that, most of the disadvantaged group could not contribute to economic growth</w:t>
      </w:r>
      <w:r w:rsidRPr="00ED4D7A">
        <w:rPr>
          <w:rFonts w:asciiTheme="majorHAnsi" w:eastAsia="Times New Roman" w:hAnsiTheme="majorHAnsi" w:cstheme="majorHAnsi"/>
          <w:sz w:val="10"/>
          <w:lang w:eastAsia="ja-JP"/>
        </w:rPr>
        <w:t xml:space="preserve"> at per capita level. </w:t>
      </w:r>
      <w:r w:rsidRPr="00ED4D7A">
        <w:rPr>
          <w:rStyle w:val="Emphasis"/>
          <w:rFonts w:asciiTheme="majorHAnsi" w:hAnsiTheme="majorHAnsi" w:cstheme="majorHAnsi"/>
          <w:lang w:eastAsia="ja-JP"/>
        </w:rPr>
        <w:t xml:space="preserve">This would also have negative effects on national aggregates. 12.7% of </w:t>
      </w:r>
      <w:r w:rsidRPr="00E45616">
        <w:rPr>
          <w:rStyle w:val="Emphasis"/>
          <w:rFonts w:asciiTheme="majorHAnsi" w:hAnsiTheme="majorHAnsi" w:cstheme="majorHAnsi"/>
          <w:lang w:eastAsia="ja-JP"/>
        </w:rPr>
        <w:t>respondents indicated that medical union strike increases mortality</w:t>
      </w:r>
      <w:r w:rsidRPr="00E45616">
        <w:rPr>
          <w:rFonts w:asciiTheme="majorHAnsi" w:eastAsia="Times New Roman" w:hAnsiTheme="majorHAnsi" w:cstheme="majorHAnsi"/>
          <w:sz w:val="10"/>
          <w:lang w:eastAsia="ja-JP"/>
        </w:rPr>
        <w:t xml:space="preserve"> rate (Figure 1); </w:t>
      </w:r>
      <w:r w:rsidRPr="00E45616">
        <w:rPr>
          <w:rStyle w:val="Emphasis"/>
          <w:rFonts w:asciiTheme="majorHAnsi" w:hAnsiTheme="majorHAnsi" w:cstheme="majorHAnsi"/>
          <w:lang w:eastAsia="ja-JP"/>
        </w:rPr>
        <w:t>particularly</w:t>
      </w:r>
      <w:r w:rsidRPr="00E45616">
        <w:rPr>
          <w:rFonts w:asciiTheme="majorHAnsi" w:eastAsia="Times New Roman" w:hAnsiTheme="majorHAnsi" w:cstheme="majorHAnsi"/>
          <w:sz w:val="10"/>
          <w:lang w:eastAsia="ja-JP"/>
        </w:rPr>
        <w:t xml:space="preserve"> that </w:t>
      </w:r>
      <w:r w:rsidRPr="00E45616">
        <w:rPr>
          <w:rStyle w:val="Emphasis"/>
          <w:rFonts w:asciiTheme="majorHAnsi" w:hAnsiTheme="majorHAnsi" w:cstheme="majorHAnsi"/>
          <w:lang w:eastAsia="ja-JP"/>
        </w:rPr>
        <w:t>of children</w:t>
      </w:r>
      <w:r w:rsidRPr="00E45616">
        <w:rPr>
          <w:rFonts w:asciiTheme="majorHAnsi" w:eastAsia="Times New Roman" w:hAnsiTheme="majorHAnsi" w:cstheme="majorHAnsi"/>
          <w:sz w:val="10"/>
          <w:lang w:eastAsia="ja-JP"/>
        </w:rPr>
        <w:t xml:space="preserve"> who are known to be more vulnerable to disease (Todaro and Smith 2012) </w:t>
      </w:r>
      <w:r w:rsidRPr="00E45616">
        <w:rPr>
          <w:rStyle w:val="Emphasis"/>
          <w:rFonts w:asciiTheme="majorHAnsi" w:hAnsiTheme="majorHAnsi" w:cstheme="majorHAnsi"/>
          <w:lang w:eastAsia="ja-JP"/>
        </w:rPr>
        <w:t>Studies have indicated that healthier people earn higher wages. In Cote d' Ivoire</w:t>
      </w:r>
      <w:r w:rsidRPr="00E45616">
        <w:rPr>
          <w:rFonts w:asciiTheme="majorHAnsi" w:eastAsia="Times New Roman" w:hAnsiTheme="majorHAnsi" w:cstheme="majorHAnsi"/>
          <w:sz w:val="10"/>
          <w:lang w:eastAsia="ja-JP"/>
        </w:rPr>
        <w:t xml:space="preserve"> it was reported </w:t>
      </w:r>
      <w:r w:rsidRPr="00E45616">
        <w:rPr>
          <w:rStyle w:val="Emphasis"/>
          <w:rFonts w:asciiTheme="majorHAnsi" w:hAnsiTheme="majorHAnsi" w:cstheme="majorHAnsi"/>
          <w:lang w:eastAsia="ja-JP"/>
        </w:rPr>
        <w:t>that unhealthy people, that is people who were likely to lose a day of work</w:t>
      </w:r>
      <w:r w:rsidRPr="00ED4D7A">
        <w:rPr>
          <w:rStyle w:val="Emphasis"/>
          <w:rFonts w:asciiTheme="majorHAnsi" w:hAnsiTheme="majorHAnsi" w:cstheme="majorHAnsi"/>
          <w:lang w:eastAsia="ja-JP"/>
        </w:rPr>
        <w:t xml:space="preserve"> per month due to illness earned 19% lower than healthy people</w:t>
      </w:r>
      <w:r w:rsidRPr="00ED4D7A">
        <w:rPr>
          <w:rFonts w:asciiTheme="majorHAnsi" w:eastAsia="Times New Roman" w:hAnsiTheme="majorHAnsi" w:cstheme="majorHAnsi"/>
          <w:sz w:val="10"/>
          <w:lang w:eastAsia="ja-JP"/>
        </w:rPr>
        <w:t xml:space="preserve"> (Todaro and Smith 2012). This further means that, </w:t>
      </w:r>
      <w:r w:rsidRPr="00ED4D7A">
        <w:rPr>
          <w:rStyle w:val="Emphasis"/>
          <w:rFonts w:asciiTheme="majorHAnsi" w:hAnsiTheme="majorHAnsi" w:cstheme="majorHAnsi"/>
          <w:lang w:eastAsia="ja-JP"/>
        </w:rPr>
        <w:t>a healthy population is a prerequisite for successful economic development</w:t>
      </w:r>
      <w:r w:rsidRPr="00ED4D7A">
        <w:rPr>
          <w:rFonts w:asciiTheme="majorHAnsi" w:eastAsia="Times New Roman" w:hAnsiTheme="majorHAnsi" w:cstheme="majorHAnsi"/>
          <w:sz w:val="10"/>
          <w:lang w:eastAsia="ja-JP"/>
        </w:rPr>
        <w:t xml:space="preserve">. This study indicates that </w:t>
      </w:r>
      <w:r w:rsidRPr="00ED4D7A">
        <w:rPr>
          <w:rStyle w:val="Emphasis"/>
          <w:rFonts w:asciiTheme="majorHAnsi" w:hAnsiTheme="majorHAnsi" w:cstheme="majorHAnsi"/>
          <w:lang w:eastAsia="ja-JP"/>
        </w:rPr>
        <w:t>medical unions’ strike worsens outpatients' health and reduces the opportunity of the population to obtain healthcare services</w:t>
      </w:r>
      <w:r w:rsidRPr="00ED4D7A">
        <w:rPr>
          <w:rFonts w:asciiTheme="majorHAnsi" w:eastAsia="Times New Roman" w:hAnsiTheme="majorHAnsi" w:cstheme="majorHAnsi"/>
          <w:sz w:val="10"/>
          <w:lang w:eastAsia="ja-JP"/>
        </w:rPr>
        <w:t xml:space="preserve"> (Figure 1). Good health standard in a population is unimportant to achieve goals of poverty reduction. As Todaro and Smith (2012) note, "if parents are two weak, unhealthy, and unskilled to be productive enough to support their family, the children have to work. But if the children work, they cannot get the education they need, so when they grow up, they will have to send their own children to work "(p.403). Thus, the cycle of poverty and low productivity extend across generations. </w:t>
      </w:r>
      <w:r w:rsidRPr="00ED4D7A">
        <w:rPr>
          <w:rStyle w:val="Emphasis"/>
          <w:rFonts w:asciiTheme="majorHAnsi" w:hAnsiTheme="majorHAnsi" w:cstheme="majorHAnsi"/>
          <w:lang w:eastAsia="ja-JP"/>
        </w:rPr>
        <w:t>Health and education are pivotal to economic development</w:t>
      </w:r>
      <w:r w:rsidRPr="00ED4D7A">
        <w:rPr>
          <w:rFonts w:asciiTheme="majorHAnsi" w:eastAsia="Times New Roman" w:hAnsiTheme="majorHAnsi" w:cstheme="majorHAnsi"/>
          <w:sz w:val="10"/>
          <w:lang w:eastAsia="ja-JP"/>
        </w:rPr>
        <w:t xml:space="preserve"> (Todaro and Smith 2012). </w:t>
      </w:r>
      <w:r w:rsidRPr="00ED4D7A">
        <w:rPr>
          <w:rStyle w:val="Emphasis"/>
          <w:rFonts w:asciiTheme="majorHAnsi" w:hAnsiTheme="majorHAnsi" w:cstheme="majorHAnsi"/>
          <w:lang w:eastAsia="ja-JP"/>
        </w:rPr>
        <w:t>Strike itself is based on microeconomic self-interest</w:t>
      </w:r>
      <w:r w:rsidRPr="00ED4D7A">
        <w:rPr>
          <w:rFonts w:asciiTheme="majorHAnsi" w:eastAsia="Times New Roman" w:hAnsiTheme="majorHAnsi" w:cstheme="majorHAnsi"/>
          <w:sz w:val="10"/>
          <w:lang w:eastAsia="ja-JP"/>
        </w:rPr>
        <w:t xml:space="preserve">.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noted that “the economic world draws its dynamism from the self-interest motivation of individuals, firms and governments in response to some desirable incentives” (p.3).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ED4D7A">
        <w:rPr>
          <w:rFonts w:asciiTheme="majorHAnsi" w:eastAsia="Times New Roman" w:hAnsiTheme="majorHAnsi" w:cstheme="majorHAnsi"/>
          <w:sz w:val="10"/>
          <w:lang w:eastAsia="ja-JP"/>
        </w:rPr>
        <w:t>Umo</w:t>
      </w:r>
      <w:proofErr w:type="spellEnd"/>
      <w:r w:rsidRPr="00ED4D7A">
        <w:rPr>
          <w:rFonts w:asciiTheme="majorHAnsi" w:eastAsia="Times New Roman" w:hAnsiTheme="majorHAnsi" w:cstheme="majorHAnsi"/>
          <w:sz w:val="10"/>
          <w:lang w:eastAsia="ja-JP"/>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 From the findings of the study, </w:t>
      </w:r>
      <w:r w:rsidRPr="00ED4D7A">
        <w:rPr>
          <w:rStyle w:val="Emphasis"/>
          <w:rFonts w:asciiTheme="majorHAnsi" w:hAnsiTheme="majorHAnsi" w:cstheme="majorHAnsi"/>
          <w:lang w:eastAsia="ja-JP"/>
        </w:rPr>
        <w:t xml:space="preserve">it can be concluded that strikes interrupt the smooth flow of medical services to </w:t>
      </w:r>
      <w:proofErr w:type="gramStart"/>
      <w:r w:rsidRPr="00ED4D7A">
        <w:rPr>
          <w:rStyle w:val="Emphasis"/>
          <w:rFonts w:asciiTheme="majorHAnsi" w:hAnsiTheme="majorHAnsi" w:cstheme="majorHAnsi"/>
          <w:lang w:eastAsia="ja-JP"/>
        </w:rPr>
        <w:t>citizens</w:t>
      </w:r>
      <w:proofErr w:type="gramEnd"/>
      <w:r w:rsidRPr="00ED4D7A">
        <w:rPr>
          <w:rStyle w:val="Emphasis"/>
          <w:rFonts w:asciiTheme="majorHAnsi" w:hAnsiTheme="majorHAnsi" w:cstheme="majorHAnsi"/>
          <w:lang w:eastAsia="ja-JP"/>
        </w:rPr>
        <w:t xml:space="preserve"> and it is slowly and irredeemably destroying the public health system</w:t>
      </w:r>
      <w:r w:rsidRPr="00ED4D7A">
        <w:rPr>
          <w:rFonts w:asciiTheme="majorHAnsi" w:eastAsia="Times New Roman" w:hAnsiTheme="majorHAnsi" w:cstheme="majorHAnsi"/>
          <w:sz w:val="10"/>
          <w:lang w:eastAsia="ja-JP"/>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ED4D7A">
        <w:rPr>
          <w:rStyle w:val="Emphasis"/>
          <w:rFonts w:asciiTheme="majorHAnsi" w:hAnsiTheme="majorHAnsi" w:cstheme="majorHAnsi"/>
          <w:lang w:eastAsia="ja-JP"/>
        </w:rPr>
        <w:t>When people’s health conditions get worsened or there is high mortality rate due to strikes, they become unable to shoulder their responsibilities effectively and hence cannot make progress that will contribute to the growth of the society</w:t>
      </w:r>
      <w:r w:rsidRPr="00ED4D7A">
        <w:rPr>
          <w:rFonts w:asciiTheme="majorHAnsi" w:eastAsia="Times New Roman" w:hAnsiTheme="majorHAnsi" w:cstheme="majorHAnsi"/>
          <w:sz w:val="10"/>
          <w:lang w:eastAsia="ja-JP"/>
        </w:rPr>
        <w:t xml:space="preserve">. This will also reduce </w:t>
      </w:r>
      <w:proofErr w:type="spellStart"/>
      <w:r w:rsidRPr="00ED4D7A">
        <w:rPr>
          <w:rFonts w:asciiTheme="majorHAnsi" w:eastAsia="Times New Roman" w:hAnsiTheme="majorHAnsi" w:cstheme="majorHAnsi"/>
          <w:sz w:val="10"/>
          <w:lang w:eastAsia="ja-JP"/>
        </w:rPr>
        <w:t>labour</w:t>
      </w:r>
      <w:proofErr w:type="spellEnd"/>
      <w:r w:rsidRPr="00ED4D7A">
        <w:rPr>
          <w:rFonts w:asciiTheme="majorHAnsi" w:eastAsia="Times New Roman" w:hAnsiTheme="majorHAnsi" w:cstheme="majorHAnsi"/>
          <w:sz w:val="10"/>
          <w:lang w:eastAsia="ja-JP"/>
        </w:rPr>
        <w:t xml:space="preserve"> force drastically both currently and in the future and will in turn affect aggregate production and income negatively. </w:t>
      </w:r>
      <w:r w:rsidRPr="00ED4D7A">
        <w:rPr>
          <w:rStyle w:val="Emphasis"/>
          <w:rFonts w:asciiTheme="majorHAnsi" w:hAnsiTheme="majorHAnsi" w:cstheme="majorHAnsi"/>
          <w:lang w:eastAsia="ja-JP"/>
        </w:rPr>
        <w:t>Poor health and negative economic growth are inextricably linked. Improving the health of a nation’s citizens can directly result in economic growth</w:t>
      </w:r>
      <w:r w:rsidRPr="00ED4D7A">
        <w:rPr>
          <w:rFonts w:asciiTheme="majorHAnsi" w:eastAsia="Times New Roman" w:hAnsiTheme="majorHAnsi" w:cstheme="majorHAnsi"/>
          <w:sz w:val="10"/>
          <w:lang w:eastAsia="ja-JP"/>
        </w:rPr>
        <w:t xml:space="preserve">. When human capital is deteriorated, economic productivity is at stake. Health workers have been seen as valuable assets to the society. Their intrinsic value, in terms of human capital, should be respected rather than focusing on economic productivity that may be derived from it. Whenever that is ignored, </w:t>
      </w:r>
      <w:proofErr w:type="spellStart"/>
      <w:r w:rsidRPr="00ED4D7A">
        <w:rPr>
          <w:rFonts w:asciiTheme="majorHAnsi" w:eastAsia="Times New Roman" w:hAnsiTheme="majorHAnsi" w:cstheme="majorHAnsi"/>
          <w:sz w:val="10"/>
          <w:lang w:eastAsia="ja-JP"/>
        </w:rPr>
        <w:t>labour</w:t>
      </w:r>
      <w:proofErr w:type="spellEnd"/>
      <w:r w:rsidRPr="00ED4D7A">
        <w:rPr>
          <w:rFonts w:asciiTheme="majorHAnsi" w:eastAsia="Times New Roman" w:hAnsiTheme="majorHAnsi" w:cstheme="majorHAnsi"/>
          <w:sz w:val="10"/>
          <w:lang w:eastAsia="ja-JP"/>
        </w:rPr>
        <w:t xml:space="preserve"> unions utilize the threat of strike (</w:t>
      </w:r>
      <w:proofErr w:type="spellStart"/>
      <w:r w:rsidRPr="00ED4D7A">
        <w:rPr>
          <w:rFonts w:asciiTheme="majorHAnsi" w:eastAsia="Times New Roman" w:hAnsiTheme="majorHAnsi" w:cstheme="majorHAnsi"/>
          <w:sz w:val="10"/>
          <w:lang w:eastAsia="ja-JP"/>
        </w:rPr>
        <w:t>Owoye</w:t>
      </w:r>
      <w:proofErr w:type="spellEnd"/>
      <w:r w:rsidRPr="00ED4D7A">
        <w:rPr>
          <w:rFonts w:asciiTheme="majorHAnsi" w:eastAsia="Times New Roman" w:hAnsiTheme="majorHAnsi" w:cstheme="majorHAnsi"/>
          <w:sz w:val="10"/>
          <w:lang w:eastAsia="ja-JP"/>
        </w:rPr>
        <w:t xml:space="preserve">, 1994). Poorly paid health workers are consistently searching for greener </w:t>
      </w:r>
      <w:proofErr w:type="gramStart"/>
      <w:r w:rsidRPr="00ED4D7A">
        <w:rPr>
          <w:rFonts w:asciiTheme="majorHAnsi" w:eastAsia="Times New Roman" w:hAnsiTheme="majorHAnsi" w:cstheme="majorHAnsi"/>
          <w:sz w:val="10"/>
          <w:lang w:eastAsia="ja-JP"/>
        </w:rPr>
        <w:t>pastures,  and</w:t>
      </w:r>
      <w:proofErr w:type="gramEnd"/>
      <w:r w:rsidRPr="00ED4D7A">
        <w:rPr>
          <w:rFonts w:asciiTheme="majorHAnsi" w:eastAsia="Times New Roman" w:hAnsiTheme="majorHAnsi" w:cstheme="majorHAnsi"/>
          <w:sz w:val="10"/>
          <w:lang w:eastAsia="ja-JP"/>
        </w:rPr>
        <w:t xml:space="preserve"> may in turn resign from their current services to take up greener </w:t>
      </w:r>
      <w:proofErr w:type="spellStart"/>
      <w:r w:rsidRPr="00ED4D7A">
        <w:rPr>
          <w:rFonts w:asciiTheme="majorHAnsi" w:eastAsia="Times New Roman" w:hAnsiTheme="majorHAnsi" w:cstheme="majorHAnsi"/>
          <w:sz w:val="10"/>
          <w:lang w:eastAsia="ja-JP"/>
        </w:rPr>
        <w:t>opporxtunities</w:t>
      </w:r>
      <w:proofErr w:type="spellEnd"/>
      <w:r w:rsidRPr="00ED4D7A">
        <w:rPr>
          <w:rFonts w:asciiTheme="majorHAnsi" w:eastAsia="Times New Roman" w:hAnsiTheme="majorHAnsi" w:cstheme="majorHAnsi"/>
          <w:sz w:val="10"/>
          <w:lang w:eastAsia="ja-JP"/>
        </w:rPr>
        <w:t xml:space="preserve"> in foreign countries. When this happens, the health sector faces the problem of brain drain which results in the reduction of both internally generated income and foreign reserves. </w:t>
      </w:r>
      <w:r w:rsidRPr="00ED4D7A">
        <w:rPr>
          <w:rStyle w:val="Emphasis"/>
          <w:rFonts w:asciiTheme="majorHAnsi" w:hAnsiTheme="majorHAnsi" w:cstheme="majorHAnsi"/>
          <w:lang w:eastAsia="ja-JP"/>
        </w:rPr>
        <w:t>Effective public health systems are essential</w:t>
      </w:r>
      <w:r w:rsidRPr="00ED4D7A">
        <w:rPr>
          <w:rFonts w:asciiTheme="majorHAnsi" w:eastAsia="Times New Roman" w:hAnsiTheme="majorHAnsi" w:cstheme="majorHAnsi"/>
          <w:sz w:val="10"/>
          <w:lang w:eastAsia="ja-JP"/>
        </w:rPr>
        <w:t xml:space="preserve"> for providing care for the sick and for instituting measures that promote wellness. </w:t>
      </w:r>
      <w:r w:rsidRPr="00ED4D7A">
        <w:rPr>
          <w:rStyle w:val="Emphasis"/>
          <w:rFonts w:asciiTheme="majorHAnsi" w:hAnsiTheme="majorHAnsi" w:cstheme="majorHAnsi"/>
          <w:lang w:eastAsia="ja-JP"/>
        </w:rPr>
        <w:t xml:space="preserve">It breeds healthy citizens that make up a healthy </w:t>
      </w:r>
      <w:proofErr w:type="spellStart"/>
      <w:r w:rsidRPr="00ED4D7A">
        <w:rPr>
          <w:rStyle w:val="Emphasis"/>
          <w:rFonts w:asciiTheme="majorHAnsi" w:hAnsiTheme="majorHAnsi" w:cstheme="majorHAnsi"/>
          <w:lang w:eastAsia="ja-JP"/>
        </w:rPr>
        <w:t>labour</w:t>
      </w:r>
      <w:proofErr w:type="spellEnd"/>
      <w:r w:rsidRPr="00ED4D7A">
        <w:rPr>
          <w:rStyle w:val="Emphasis"/>
          <w:rFonts w:asciiTheme="majorHAnsi" w:hAnsiTheme="majorHAnsi" w:cstheme="majorHAnsi"/>
          <w:lang w:eastAsia="ja-JP"/>
        </w:rPr>
        <w:t xml:space="preserve"> force that determines the growth of the state and the country at large.</w:t>
      </w:r>
    </w:p>
    <w:p w14:paraId="2A07DEC7" w14:textId="77777777" w:rsidR="00E0030D" w:rsidRPr="00ED4D7A" w:rsidRDefault="00E0030D" w:rsidP="00E0030D">
      <w:pPr>
        <w:rPr>
          <w:rFonts w:asciiTheme="majorHAnsi" w:hAnsiTheme="majorHAnsi" w:cstheme="majorHAnsi"/>
        </w:rPr>
      </w:pPr>
    </w:p>
    <w:p w14:paraId="1C0718F5" w14:textId="77777777" w:rsidR="00E0030D" w:rsidRPr="00F8711E" w:rsidRDefault="00E0030D" w:rsidP="00E0030D">
      <w:pPr>
        <w:spacing w:before="100" w:beforeAutospacing="1" w:after="100" w:afterAutospacing="1" w:line="240" w:lineRule="auto"/>
        <w:rPr>
          <w:rFonts w:asciiTheme="majorHAnsi" w:eastAsia="Times New Roman" w:hAnsiTheme="majorHAnsi" w:cstheme="majorHAnsi"/>
          <w:sz w:val="24"/>
          <w:lang w:eastAsia="ja-JP"/>
        </w:rPr>
      </w:pPr>
      <w:proofErr w:type="spellStart"/>
      <w:r w:rsidRPr="00ED4D7A">
        <w:rPr>
          <w:rFonts w:asciiTheme="majorHAnsi" w:eastAsia="Times New Roman" w:hAnsiTheme="majorHAnsi" w:cstheme="majorHAnsi"/>
          <w:b/>
          <w:bCs/>
          <w:lang w:eastAsia="ja-JP"/>
        </w:rPr>
        <w:t>Instrest</w:t>
      </w:r>
      <w:proofErr w:type="spellEnd"/>
      <w:r w:rsidRPr="00ED4D7A">
        <w:rPr>
          <w:rFonts w:asciiTheme="majorHAnsi" w:eastAsia="Times New Roman" w:hAnsiTheme="majorHAnsi" w:cstheme="majorHAnsi"/>
          <w:b/>
          <w:bCs/>
          <w:lang w:eastAsia="ja-JP"/>
        </w:rPr>
        <w:t xml:space="preserve"> Arbitration maximizes the effectiveness of strikes while limiting the damage they can have, it’s the best of both worlds </w:t>
      </w:r>
      <w:proofErr w:type="spellStart"/>
      <w:r w:rsidRPr="00F8711E">
        <w:rPr>
          <w:rFonts w:asciiTheme="majorHAnsi" w:eastAsia="Times New Roman" w:hAnsiTheme="majorHAnsi" w:cstheme="majorHAnsi"/>
          <w:b/>
          <w:bCs/>
          <w:lang w:eastAsia="ja-JP"/>
        </w:rPr>
        <w:t>Tenza</w:t>
      </w:r>
      <w:proofErr w:type="spellEnd"/>
      <w:r w:rsidRPr="00F8711E">
        <w:rPr>
          <w:rFonts w:asciiTheme="majorHAnsi" w:eastAsia="Times New Roman" w:hAnsiTheme="majorHAnsi" w:cstheme="majorHAnsi"/>
          <w:b/>
          <w:bCs/>
          <w:lang w:eastAsia="ja-JP"/>
        </w:rPr>
        <w:t xml:space="preserve"> 20 </w:t>
      </w:r>
    </w:p>
    <w:p w14:paraId="57552DDE" w14:textId="77777777" w:rsidR="00E0030D" w:rsidRPr="00ED4D7A" w:rsidRDefault="00E0030D" w:rsidP="00E0030D">
      <w:pPr>
        <w:spacing w:before="100" w:beforeAutospacing="1" w:after="100" w:afterAutospacing="1" w:line="240" w:lineRule="auto"/>
        <w:rPr>
          <w:rFonts w:asciiTheme="majorHAnsi" w:eastAsia="Times New Roman" w:hAnsiTheme="majorHAnsi" w:cstheme="majorHAnsi"/>
          <w:sz w:val="24"/>
          <w:lang w:eastAsia="ja-JP"/>
        </w:rPr>
      </w:pPr>
      <w:proofErr w:type="spellStart"/>
      <w:r w:rsidRPr="00F8711E">
        <w:rPr>
          <w:rFonts w:asciiTheme="majorHAnsi" w:eastAsia="Times New Roman" w:hAnsiTheme="majorHAnsi" w:cstheme="majorHAnsi"/>
          <w:lang w:eastAsia="ja-JP"/>
        </w:rPr>
        <w:t>Mlungisi</w:t>
      </w:r>
      <w:proofErr w:type="spellEnd"/>
      <w:r w:rsidRPr="00F8711E">
        <w:rPr>
          <w:rFonts w:asciiTheme="majorHAnsi" w:eastAsia="Times New Roman" w:hAnsiTheme="majorHAnsi" w:cstheme="majorHAnsi"/>
          <w:lang w:eastAsia="ja-JP"/>
        </w:rPr>
        <w:t xml:space="preserve"> </w:t>
      </w:r>
      <w:proofErr w:type="spellStart"/>
      <w:r w:rsidRPr="00F8711E">
        <w:rPr>
          <w:rFonts w:asciiTheme="majorHAnsi" w:eastAsia="Times New Roman" w:hAnsiTheme="majorHAnsi" w:cstheme="majorHAnsi"/>
          <w:lang w:eastAsia="ja-JP"/>
        </w:rPr>
        <w:t>Tenza</w:t>
      </w:r>
      <w:proofErr w:type="spellEnd"/>
      <w:r w:rsidRPr="00F8711E">
        <w:rPr>
          <w:rFonts w:asciiTheme="majorHAnsi" w:eastAsia="Times New Roman" w:hAnsiTheme="majorHAnsi" w:cstheme="majorHAnsi"/>
          <w:lang w:eastAsia="ja-JP"/>
        </w:rPr>
        <w:t xml:space="preserve"> (Senior Lecturer, University of KwaZulu‐Natal). “The effects of violent strikes on the economy of a developing country: a case of South Africa.” Obiter vol.41 n.3 Port Elizabeth 2020. JDN. http://www.scielo.org.za/scielo.php?script=sci_arttext &amp;</w:t>
      </w:r>
      <w:proofErr w:type="spellStart"/>
      <w:r w:rsidRPr="00F8711E">
        <w:rPr>
          <w:rFonts w:asciiTheme="majorHAnsi" w:eastAsia="Times New Roman" w:hAnsiTheme="majorHAnsi" w:cstheme="majorHAnsi"/>
          <w:lang w:eastAsia="ja-JP"/>
        </w:rPr>
        <w:t>pid</w:t>
      </w:r>
      <w:proofErr w:type="spellEnd"/>
      <w:r w:rsidRPr="00F8711E">
        <w:rPr>
          <w:rFonts w:asciiTheme="majorHAnsi" w:eastAsia="Times New Roman" w:hAnsiTheme="majorHAnsi" w:cstheme="majorHAnsi"/>
          <w:lang w:eastAsia="ja-JP"/>
        </w:rPr>
        <w:t xml:space="preserve">=S1682‐58532020000300004 </w:t>
      </w:r>
    </w:p>
    <w:p w14:paraId="79CD86B2" w14:textId="77777777" w:rsidR="00E0030D" w:rsidRDefault="00E0030D" w:rsidP="00E0030D">
      <w:pPr>
        <w:spacing w:before="100" w:beforeAutospacing="1" w:after="100" w:afterAutospacing="1" w:line="240" w:lineRule="auto"/>
        <w:rPr>
          <w:rFonts w:asciiTheme="majorHAnsi" w:eastAsia="Times New Roman" w:hAnsiTheme="majorHAnsi" w:cstheme="majorHAnsi"/>
          <w:sz w:val="10"/>
          <w:lang w:eastAsia="ja-JP"/>
        </w:rPr>
      </w:pPr>
      <w:r w:rsidRPr="00F8711E">
        <w:rPr>
          <w:rFonts w:asciiTheme="majorHAnsi" w:eastAsia="Times New Roman" w:hAnsiTheme="majorHAnsi" w:cstheme="majorHAnsi"/>
          <w:sz w:val="10"/>
          <w:lang w:eastAsia="ja-JP"/>
        </w:rPr>
        <w:t xml:space="preserve">4 2 Introducing interest </w:t>
      </w:r>
      <w:proofErr w:type="gramStart"/>
      <w:r w:rsidRPr="00F8711E">
        <w:rPr>
          <w:rFonts w:asciiTheme="majorHAnsi" w:eastAsia="Times New Roman" w:hAnsiTheme="majorHAnsi" w:cstheme="majorHAnsi"/>
          <w:sz w:val="10"/>
          <w:lang w:eastAsia="ja-JP"/>
        </w:rPr>
        <w:t xml:space="preserve">arbitration </w:t>
      </w:r>
      <w:r w:rsidRPr="00ED4D7A">
        <w:rPr>
          <w:rFonts w:asciiTheme="majorHAnsi" w:eastAsia="Times New Roman" w:hAnsiTheme="majorHAnsi" w:cstheme="majorHAnsi"/>
          <w:sz w:val="10"/>
          <w:lang w:eastAsia="ja-JP"/>
        </w:rPr>
        <w:t xml:space="preserve"> </w:t>
      </w:r>
      <w:r w:rsidRPr="00F8711E">
        <w:rPr>
          <w:rFonts w:asciiTheme="majorHAnsi" w:eastAsia="Times New Roman" w:hAnsiTheme="majorHAnsi" w:cstheme="majorHAnsi"/>
          <w:sz w:val="10"/>
          <w:lang w:eastAsia="ja-JP"/>
        </w:rPr>
        <w:t>As</w:t>
      </w:r>
      <w:proofErr w:type="gramEnd"/>
      <w:r w:rsidRPr="00F8711E">
        <w:rPr>
          <w:rFonts w:asciiTheme="majorHAnsi" w:eastAsia="Times New Roman" w:hAnsiTheme="majorHAnsi" w:cstheme="majorHAnsi"/>
          <w:sz w:val="10"/>
          <w:lang w:eastAsia="ja-JP"/>
        </w:rPr>
        <w:t xml:space="preserve"> stated above, </w:t>
      </w:r>
      <w:r w:rsidRPr="00F8711E">
        <w:rPr>
          <w:rFonts w:asciiTheme="majorHAnsi" w:eastAsia="Times New Roman" w:hAnsiTheme="majorHAnsi" w:cstheme="majorHAnsi"/>
          <w:sz w:val="10"/>
          <w:highlight w:val="green"/>
          <w:lang w:eastAsia="ja-JP"/>
        </w:rPr>
        <w:t xml:space="preserve">a </w:t>
      </w:r>
      <w:r w:rsidRPr="00F8711E">
        <w:rPr>
          <w:rFonts w:asciiTheme="majorHAnsi" w:eastAsia="Times New Roman" w:hAnsiTheme="majorHAnsi" w:cstheme="majorHAnsi"/>
          <w:b/>
          <w:bCs/>
          <w:highlight w:val="green"/>
          <w:u w:val="single"/>
          <w:lang w:eastAsia="ja-JP"/>
        </w:rPr>
        <w:t>strike that takes an unreasonably long</w:t>
      </w:r>
      <w:r w:rsidRPr="00F8711E">
        <w:rPr>
          <w:rFonts w:asciiTheme="majorHAnsi" w:eastAsia="Times New Roman" w:hAnsiTheme="majorHAnsi" w:cstheme="majorHAnsi"/>
          <w:b/>
          <w:bCs/>
          <w:u w:val="single"/>
          <w:lang w:eastAsia="ja-JP"/>
        </w:rPr>
        <w:t xml:space="preserve"> period of time </w:t>
      </w:r>
      <w:r w:rsidRPr="00F8711E">
        <w:rPr>
          <w:rFonts w:asciiTheme="majorHAnsi" w:eastAsia="Times New Roman" w:hAnsiTheme="majorHAnsi" w:cstheme="majorHAnsi"/>
          <w:b/>
          <w:bCs/>
          <w:highlight w:val="green"/>
          <w:u w:val="single"/>
          <w:lang w:eastAsia="ja-JP"/>
        </w:rPr>
        <w:t>to get resolved has devastating effects on the</w:t>
      </w:r>
      <w:r w:rsidRPr="00F8711E">
        <w:rPr>
          <w:rFonts w:asciiTheme="majorHAnsi" w:eastAsia="Times New Roman" w:hAnsiTheme="majorHAnsi" w:cstheme="majorHAnsi"/>
          <w:b/>
          <w:bCs/>
          <w:u w:val="single"/>
          <w:lang w:eastAsia="ja-JP"/>
        </w:rPr>
        <w:t xml:space="preserve"> business, customers, </w:t>
      </w:r>
      <w:r w:rsidRPr="00F8711E">
        <w:rPr>
          <w:rFonts w:asciiTheme="majorHAnsi" w:eastAsia="Times New Roman" w:hAnsiTheme="majorHAnsi" w:cstheme="majorHAnsi"/>
          <w:b/>
          <w:bCs/>
          <w:highlight w:val="green"/>
          <w:u w:val="single"/>
          <w:lang w:eastAsia="ja-JP"/>
        </w:rPr>
        <w:t>economy and employment thereby perpetuating poverty</w:t>
      </w:r>
      <w:r w:rsidRPr="00F8711E">
        <w:rPr>
          <w:rFonts w:asciiTheme="majorHAnsi" w:eastAsia="Times New Roman" w:hAnsiTheme="majorHAnsi" w:cstheme="majorHAnsi"/>
          <w:b/>
          <w:bCs/>
          <w:u w:val="single"/>
          <w:lang w:eastAsia="ja-JP"/>
        </w:rPr>
        <w:t xml:space="preserve"> which has severe effects on the lives of people.</w:t>
      </w:r>
      <w:r w:rsidRPr="00F8711E">
        <w:rPr>
          <w:rFonts w:asciiTheme="majorHAnsi" w:eastAsia="Times New Roman" w:hAnsiTheme="majorHAnsi" w:cstheme="majorHAnsi"/>
          <w:sz w:val="10"/>
          <w:lang w:eastAsia="ja-JP"/>
        </w:rPr>
        <w:t xml:space="preserve"> </w:t>
      </w:r>
      <w:r w:rsidRPr="00F8711E">
        <w:rPr>
          <w:rStyle w:val="Emphasis"/>
          <w:rFonts w:asciiTheme="majorHAnsi" w:hAnsiTheme="majorHAnsi" w:cstheme="majorHAnsi"/>
          <w:highlight w:val="green"/>
          <w:lang w:eastAsia="ja-JP"/>
        </w:rPr>
        <w:t>The question</w:t>
      </w:r>
      <w:r w:rsidRPr="00F8711E">
        <w:rPr>
          <w:rStyle w:val="Emphasis"/>
          <w:rFonts w:asciiTheme="majorHAnsi" w:hAnsiTheme="majorHAnsi" w:cstheme="majorHAnsi"/>
          <w:lang w:eastAsia="ja-JP"/>
        </w:rPr>
        <w:t xml:space="preserve"> that arises </w:t>
      </w:r>
      <w:r w:rsidRPr="00F8711E">
        <w:rPr>
          <w:rStyle w:val="Emphasis"/>
          <w:rFonts w:asciiTheme="majorHAnsi" w:hAnsiTheme="majorHAnsi" w:cstheme="majorHAnsi"/>
          <w:highlight w:val="green"/>
          <w:lang w:eastAsia="ja-JP"/>
        </w:rPr>
        <w:t>is how to put a stop to a</w:t>
      </w:r>
      <w:r w:rsidRPr="00F8711E">
        <w:rPr>
          <w:rStyle w:val="Emphasis"/>
          <w:rFonts w:asciiTheme="majorHAnsi" w:hAnsiTheme="majorHAnsi" w:cstheme="majorHAnsi"/>
          <w:lang w:eastAsia="ja-JP"/>
        </w:rPr>
        <w:t xml:space="preserve"> </w:t>
      </w:r>
      <w:r w:rsidRPr="00F8711E">
        <w:rPr>
          <w:rStyle w:val="Emphasis"/>
          <w:rFonts w:asciiTheme="majorHAnsi" w:hAnsiTheme="majorHAnsi" w:cstheme="majorHAnsi"/>
          <w:highlight w:val="green"/>
          <w:lang w:eastAsia="ja-JP"/>
        </w:rPr>
        <w:t>strike that is taking too long to</w:t>
      </w:r>
      <w:r w:rsidRPr="00F8711E">
        <w:rPr>
          <w:rStyle w:val="Emphasis"/>
          <w:rFonts w:asciiTheme="majorHAnsi" w:hAnsiTheme="majorHAnsi" w:cstheme="majorHAnsi"/>
          <w:lang w:eastAsia="ja-JP"/>
        </w:rPr>
        <w:t xml:space="preserve"> get </w:t>
      </w:r>
      <w:r w:rsidRPr="00F8711E">
        <w:rPr>
          <w:rStyle w:val="Emphasis"/>
          <w:rFonts w:asciiTheme="majorHAnsi" w:hAnsiTheme="majorHAnsi" w:cstheme="majorHAnsi"/>
          <w:highlight w:val="green"/>
          <w:lang w:eastAsia="ja-JP"/>
        </w:rPr>
        <w:t>resolve</w:t>
      </w:r>
      <w:r w:rsidRPr="00F8711E">
        <w:rPr>
          <w:rStyle w:val="Emphasis"/>
          <w:rFonts w:asciiTheme="majorHAnsi" w:hAnsiTheme="majorHAnsi" w:cstheme="majorHAnsi"/>
          <w:lang w:eastAsia="ja-JP"/>
        </w:rPr>
        <w:t>d.</w:t>
      </w:r>
      <w:r w:rsidRPr="00F8711E">
        <w:rPr>
          <w:rFonts w:asciiTheme="majorHAnsi" w:eastAsia="Times New Roman" w:hAnsiTheme="majorHAnsi" w:cstheme="majorHAnsi"/>
          <w:sz w:val="10"/>
          <w:lang w:eastAsia="ja-JP"/>
        </w:rPr>
        <w:t xml:space="preserve"> The article argues that the </w:t>
      </w:r>
      <w:r w:rsidRPr="00F8711E">
        <w:rPr>
          <w:rStyle w:val="Emphasis"/>
          <w:rFonts w:asciiTheme="majorHAnsi" w:hAnsiTheme="majorHAnsi" w:cstheme="majorHAnsi"/>
          <w:lang w:eastAsia="ja-JP"/>
        </w:rPr>
        <w:t xml:space="preserve">introduction of </w:t>
      </w:r>
      <w:r w:rsidRPr="00F8711E">
        <w:rPr>
          <w:rStyle w:val="Emphasis"/>
          <w:rFonts w:asciiTheme="majorHAnsi" w:hAnsiTheme="majorHAnsi" w:cstheme="majorHAnsi"/>
          <w:highlight w:val="green"/>
          <w:lang w:eastAsia="ja-JP"/>
        </w:rPr>
        <w:t>interest arbitration could be used to stop strikers from continuing</w:t>
      </w:r>
      <w:r w:rsidRPr="00F8711E">
        <w:rPr>
          <w:rFonts w:asciiTheme="majorHAnsi" w:eastAsia="Times New Roman" w:hAnsiTheme="majorHAnsi" w:cstheme="majorHAnsi"/>
          <w:sz w:val="10"/>
          <w:lang w:eastAsia="ja-JP"/>
        </w:rPr>
        <w:t xml:space="preserve"> with violent industrial action. </w:t>
      </w:r>
      <w:r w:rsidRPr="00F8711E">
        <w:rPr>
          <w:rStyle w:val="Emphasis"/>
          <w:rFonts w:asciiTheme="majorHAnsi" w:hAnsiTheme="majorHAnsi" w:cstheme="majorHAnsi"/>
          <w:highlight w:val="green"/>
          <w:lang w:eastAsia="ja-JP"/>
        </w:rPr>
        <w:t>Interest</w:t>
      </w:r>
      <w:r w:rsidRPr="00F8711E">
        <w:rPr>
          <w:rStyle w:val="Emphasis"/>
          <w:rFonts w:asciiTheme="majorHAnsi" w:hAnsiTheme="majorHAnsi" w:cstheme="majorHAnsi"/>
          <w:lang w:eastAsia="ja-JP"/>
        </w:rPr>
        <w:t xml:space="preserve"> </w:t>
      </w:r>
      <w:r w:rsidRPr="00F8711E">
        <w:rPr>
          <w:rStyle w:val="Emphasis"/>
          <w:rFonts w:asciiTheme="majorHAnsi" w:hAnsiTheme="majorHAnsi" w:cstheme="majorHAnsi"/>
          <w:highlight w:val="green"/>
          <w:lang w:eastAsia="ja-JP"/>
        </w:rPr>
        <w:t>arbitration gives the court</w:t>
      </w:r>
      <w:r w:rsidRPr="00F8711E">
        <w:rPr>
          <w:rStyle w:val="Emphasis"/>
          <w:rFonts w:asciiTheme="majorHAnsi" w:hAnsiTheme="majorHAnsi" w:cstheme="majorHAnsi"/>
          <w:lang w:eastAsia="ja-JP"/>
        </w:rPr>
        <w:t xml:space="preserve"> or similar structure the </w:t>
      </w:r>
      <w:r w:rsidRPr="00F8711E">
        <w:rPr>
          <w:rStyle w:val="Emphasis"/>
          <w:rFonts w:asciiTheme="majorHAnsi" w:hAnsiTheme="majorHAnsi" w:cstheme="majorHAnsi"/>
          <w:highlight w:val="green"/>
          <w:lang w:eastAsia="ja-JP"/>
        </w:rPr>
        <w:t>power to intervene and force the parties to find a solution</w:t>
      </w:r>
      <w:r w:rsidRPr="00F8711E">
        <w:rPr>
          <w:rStyle w:val="Emphasis"/>
          <w:rFonts w:asciiTheme="majorHAnsi" w:hAnsiTheme="majorHAnsi" w:cstheme="majorHAnsi"/>
          <w:lang w:eastAsia="ja-JP"/>
        </w:rPr>
        <w:t xml:space="preserve"> to their problem</w:t>
      </w:r>
      <w:r w:rsidRPr="00F8711E">
        <w:rPr>
          <w:rFonts w:asciiTheme="majorHAnsi" w:eastAsia="Times New Roman" w:hAnsiTheme="majorHAnsi" w:cstheme="majorHAnsi"/>
          <w:sz w:val="10"/>
          <w:lang w:eastAsia="ja-JP"/>
        </w:rPr>
        <w:t xml:space="preserve">. Interest arbitration gives the parties an option to agree on mechanisms that will terminate industrial action once it becomes violent or cause damage to property. This is not yet applicable in South </w:t>
      </w:r>
      <w:proofErr w:type="gramStart"/>
      <w:r w:rsidRPr="00F8711E">
        <w:rPr>
          <w:rFonts w:asciiTheme="majorHAnsi" w:eastAsia="Times New Roman" w:hAnsiTheme="majorHAnsi" w:cstheme="majorHAnsi"/>
          <w:sz w:val="10"/>
          <w:lang w:eastAsia="ja-JP"/>
        </w:rPr>
        <w:t>Africa</w:t>
      </w:r>
      <w:proofErr w:type="gramEnd"/>
      <w:r w:rsidRPr="00F8711E">
        <w:rPr>
          <w:rFonts w:asciiTheme="majorHAnsi" w:eastAsia="Times New Roman" w:hAnsiTheme="majorHAnsi" w:cstheme="majorHAnsi"/>
          <w:sz w:val="10"/>
          <w:lang w:eastAsia="ja-JP"/>
        </w:rPr>
        <w:t xml:space="preserve"> and it is submitted that the LRA needs to be amended to include a provision on interest arbitration. </w:t>
      </w:r>
      <w:r w:rsidRPr="00ED4D7A">
        <w:rPr>
          <w:rFonts w:asciiTheme="majorHAnsi" w:eastAsia="Times New Roman" w:hAnsiTheme="majorHAnsi" w:cstheme="majorHAnsi"/>
          <w:sz w:val="10"/>
          <w:lang w:eastAsia="ja-JP"/>
        </w:rPr>
        <w:t xml:space="preserve"> </w:t>
      </w:r>
      <w:r w:rsidRPr="00F8711E">
        <w:rPr>
          <w:rFonts w:asciiTheme="majorHAnsi" w:eastAsia="Times New Roman" w:hAnsiTheme="majorHAnsi" w:cstheme="majorHAnsi"/>
          <w:sz w:val="10"/>
          <w:lang w:eastAsia="ja-JP"/>
        </w:rPr>
        <w:t xml:space="preserve">In Canada, if a strike continues longer than expected with no solution forthcoming, </w:t>
      </w:r>
      <w:r w:rsidRPr="00F8711E">
        <w:rPr>
          <w:rStyle w:val="Emphasis"/>
          <w:rFonts w:asciiTheme="majorHAnsi" w:hAnsiTheme="majorHAnsi" w:cstheme="majorHAnsi"/>
          <w:lang w:eastAsia="ja-JP"/>
        </w:rPr>
        <w:t>Canadian law provides certain mechanisms for ending the dispute</w:t>
      </w:r>
      <w:r w:rsidRPr="00F8711E">
        <w:rPr>
          <w:rFonts w:asciiTheme="majorHAnsi" w:eastAsia="Times New Roman" w:hAnsiTheme="majorHAnsi" w:cstheme="majorHAnsi"/>
          <w:sz w:val="10"/>
          <w:lang w:eastAsia="ja-JP"/>
        </w:rPr>
        <w:t xml:space="preserve">.64 The Canadian </w:t>
      </w:r>
      <w:proofErr w:type="spellStart"/>
      <w:r w:rsidRPr="00F8711E">
        <w:rPr>
          <w:rFonts w:asciiTheme="majorHAnsi" w:eastAsia="Times New Roman" w:hAnsiTheme="majorHAnsi" w:cstheme="majorHAnsi"/>
          <w:sz w:val="10"/>
          <w:lang w:eastAsia="ja-JP"/>
        </w:rPr>
        <w:t>Labour</w:t>
      </w:r>
      <w:proofErr w:type="spellEnd"/>
      <w:r w:rsidRPr="00F8711E">
        <w:rPr>
          <w:rFonts w:asciiTheme="majorHAnsi" w:eastAsia="Times New Roman" w:hAnsiTheme="majorHAnsi" w:cstheme="majorHAnsi"/>
          <w:sz w:val="10"/>
          <w:lang w:eastAsia="ja-JP"/>
        </w:rPr>
        <w:t xml:space="preserve"> Code confers certain powers on elected officials to intervene where there is a compelling public interest in doing </w:t>
      </w:r>
      <w:r w:rsidRPr="00F8711E">
        <w:rPr>
          <w:rFonts w:asciiTheme="majorHAnsi" w:eastAsia="Times New Roman" w:hAnsiTheme="majorHAnsi" w:cstheme="majorHAnsi"/>
          <w:sz w:val="10"/>
          <w:highlight w:val="green"/>
          <w:lang w:eastAsia="ja-JP"/>
        </w:rPr>
        <w:t xml:space="preserve">so65 </w:t>
      </w:r>
      <w:r w:rsidRPr="00F8711E">
        <w:rPr>
          <w:rStyle w:val="Emphasis"/>
          <w:rFonts w:asciiTheme="majorHAnsi" w:hAnsiTheme="majorHAnsi" w:cstheme="majorHAnsi"/>
          <w:highlight w:val="green"/>
          <w:lang w:eastAsia="ja-JP"/>
        </w:rPr>
        <w:t>Interest arbitration as a remedy is used</w:t>
      </w:r>
      <w:r w:rsidRPr="00F8711E">
        <w:rPr>
          <w:rStyle w:val="Emphasis"/>
          <w:rFonts w:asciiTheme="majorHAnsi" w:hAnsiTheme="majorHAnsi" w:cstheme="majorHAnsi"/>
          <w:lang w:eastAsia="ja-JP"/>
        </w:rPr>
        <w:t xml:space="preserve"> in </w:t>
      </w:r>
      <w:r w:rsidRPr="00F8711E">
        <w:rPr>
          <w:rStyle w:val="Emphasis"/>
          <w:rFonts w:asciiTheme="majorHAnsi" w:hAnsiTheme="majorHAnsi" w:cstheme="majorHAnsi"/>
          <w:highlight w:val="green"/>
          <w:lang w:eastAsia="ja-JP"/>
        </w:rPr>
        <w:t xml:space="preserve">peri‐ </w:t>
      </w:r>
      <w:proofErr w:type="spellStart"/>
      <w:r w:rsidRPr="00F8711E">
        <w:rPr>
          <w:rStyle w:val="Emphasis"/>
          <w:rFonts w:asciiTheme="majorHAnsi" w:hAnsiTheme="majorHAnsi" w:cstheme="majorHAnsi"/>
          <w:highlight w:val="green"/>
          <w:lang w:eastAsia="ja-JP"/>
        </w:rPr>
        <w:t>ods</w:t>
      </w:r>
      <w:proofErr w:type="spellEnd"/>
      <w:r w:rsidRPr="00F8711E">
        <w:rPr>
          <w:rStyle w:val="Emphasis"/>
          <w:rFonts w:asciiTheme="majorHAnsi" w:hAnsiTheme="majorHAnsi" w:cstheme="majorHAnsi"/>
          <w:highlight w:val="green"/>
          <w:lang w:eastAsia="ja-JP"/>
        </w:rPr>
        <w:t xml:space="preserve"> of prolonged strikes, particularly where</w:t>
      </w:r>
      <w:r w:rsidRPr="00F8711E">
        <w:rPr>
          <w:rStyle w:val="Emphasis"/>
          <w:rFonts w:asciiTheme="majorHAnsi" w:hAnsiTheme="majorHAnsi" w:cstheme="majorHAnsi"/>
          <w:lang w:eastAsia="ja-JP"/>
        </w:rPr>
        <w:t xml:space="preserve"> a work </w:t>
      </w:r>
      <w:r w:rsidRPr="00F8711E">
        <w:rPr>
          <w:rStyle w:val="Emphasis"/>
          <w:rFonts w:asciiTheme="majorHAnsi" w:hAnsiTheme="majorHAnsi" w:cstheme="majorHAnsi"/>
          <w:highlight w:val="green"/>
          <w:lang w:eastAsia="ja-JP"/>
        </w:rPr>
        <w:t>stoppage has the potential to inter‐ fere with ”public safety, public health or the general economic health</w:t>
      </w:r>
      <w:r w:rsidRPr="00F8711E">
        <w:rPr>
          <w:rStyle w:val="Emphasis"/>
          <w:rFonts w:asciiTheme="majorHAnsi" w:hAnsiTheme="majorHAnsi" w:cstheme="majorHAnsi"/>
          <w:lang w:eastAsia="ja-JP"/>
        </w:rPr>
        <w:t xml:space="preserve"> of the nation.</w:t>
      </w:r>
      <w:r w:rsidRPr="00F8711E">
        <w:rPr>
          <w:rFonts w:asciiTheme="majorHAnsi" w:eastAsia="Times New Roman" w:hAnsiTheme="majorHAnsi" w:cstheme="majorHAnsi"/>
          <w:sz w:val="10"/>
          <w:lang w:eastAsia="ja-JP"/>
        </w:rPr>
        <w:t xml:space="preserve">”66 The parties to a dispute have to first agree on an arbitrator and if they fail to do so, the Minister of </w:t>
      </w:r>
      <w:proofErr w:type="spellStart"/>
      <w:r w:rsidRPr="00F8711E">
        <w:rPr>
          <w:rFonts w:asciiTheme="majorHAnsi" w:eastAsia="Times New Roman" w:hAnsiTheme="majorHAnsi" w:cstheme="majorHAnsi"/>
          <w:sz w:val="10"/>
          <w:lang w:eastAsia="ja-JP"/>
        </w:rPr>
        <w:t>Labour</w:t>
      </w:r>
      <w:proofErr w:type="spellEnd"/>
      <w:r w:rsidRPr="00F8711E">
        <w:rPr>
          <w:rFonts w:asciiTheme="majorHAnsi" w:eastAsia="Times New Roman" w:hAnsiTheme="majorHAnsi" w:cstheme="majorHAnsi"/>
          <w:sz w:val="10"/>
          <w:lang w:eastAsia="ja-JP"/>
        </w:rPr>
        <w:t xml:space="preserve"> will appoint an arbitrator in terms of legislation.67The Minister has the discretion to refer the matter regarding the maintenance of industrial peace to either the Canadian Industrial Relations Board or direct the Board to do what he or she deems necessary as </w:t>
      </w:r>
      <w:proofErr w:type="spellStart"/>
      <w:r w:rsidRPr="00F8711E">
        <w:rPr>
          <w:rFonts w:asciiTheme="majorHAnsi" w:eastAsia="Times New Roman" w:hAnsiTheme="majorHAnsi" w:cstheme="majorHAnsi"/>
          <w:sz w:val="10"/>
          <w:lang w:eastAsia="ja-JP"/>
        </w:rPr>
        <w:t>authorised</w:t>
      </w:r>
      <w:proofErr w:type="spellEnd"/>
      <w:r w:rsidRPr="00F8711E">
        <w:rPr>
          <w:rFonts w:asciiTheme="majorHAnsi" w:eastAsia="Times New Roman" w:hAnsiTheme="majorHAnsi" w:cstheme="majorHAnsi"/>
          <w:sz w:val="10"/>
          <w:lang w:eastAsia="ja-JP"/>
        </w:rPr>
        <w:t xml:space="preserve"> by the Canadian </w:t>
      </w:r>
      <w:proofErr w:type="spellStart"/>
      <w:r w:rsidRPr="00F8711E">
        <w:rPr>
          <w:rFonts w:asciiTheme="majorHAnsi" w:eastAsia="Times New Roman" w:hAnsiTheme="majorHAnsi" w:cstheme="majorHAnsi"/>
          <w:sz w:val="10"/>
          <w:lang w:eastAsia="ja-JP"/>
        </w:rPr>
        <w:t>Labour</w:t>
      </w:r>
      <w:proofErr w:type="spellEnd"/>
      <w:r w:rsidRPr="00F8711E">
        <w:rPr>
          <w:rFonts w:asciiTheme="majorHAnsi" w:eastAsia="Times New Roman" w:hAnsiTheme="majorHAnsi" w:cstheme="majorHAnsi"/>
          <w:sz w:val="10"/>
          <w:lang w:eastAsia="ja-JP"/>
        </w:rPr>
        <w:t xml:space="preserve"> Code.68 The Minister is also </w:t>
      </w:r>
      <w:proofErr w:type="spellStart"/>
      <w:r w:rsidRPr="00F8711E">
        <w:rPr>
          <w:rFonts w:asciiTheme="majorHAnsi" w:eastAsia="Times New Roman" w:hAnsiTheme="majorHAnsi" w:cstheme="majorHAnsi"/>
          <w:sz w:val="10"/>
          <w:lang w:eastAsia="ja-JP"/>
        </w:rPr>
        <w:t>empow</w:t>
      </w:r>
      <w:proofErr w:type="spellEnd"/>
      <w:r w:rsidRPr="00F8711E">
        <w:rPr>
          <w:rFonts w:asciiTheme="majorHAnsi" w:eastAsia="Times New Roman" w:hAnsiTheme="majorHAnsi" w:cstheme="majorHAnsi"/>
          <w:sz w:val="10"/>
          <w:lang w:eastAsia="ja-JP"/>
        </w:rPr>
        <w:t xml:space="preserve">‐ </w:t>
      </w:r>
      <w:proofErr w:type="spellStart"/>
      <w:r w:rsidRPr="00F8711E">
        <w:rPr>
          <w:rFonts w:asciiTheme="majorHAnsi" w:eastAsia="Times New Roman" w:hAnsiTheme="majorHAnsi" w:cstheme="majorHAnsi"/>
          <w:sz w:val="10"/>
          <w:lang w:eastAsia="ja-JP"/>
        </w:rPr>
        <w:t>ered</w:t>
      </w:r>
      <w:proofErr w:type="spellEnd"/>
      <w:r w:rsidRPr="00F8711E">
        <w:rPr>
          <w:rFonts w:asciiTheme="majorHAnsi" w:eastAsia="Times New Roman" w:hAnsiTheme="majorHAnsi" w:cstheme="majorHAnsi"/>
          <w:sz w:val="10"/>
          <w:lang w:eastAsia="ja-JP"/>
        </w:rPr>
        <w:t xml:space="preserve"> to do what he or she deems expedient to maintain industrial peace and promote conditions </w:t>
      </w:r>
      <w:proofErr w:type="spellStart"/>
      <w:r w:rsidRPr="00F8711E">
        <w:rPr>
          <w:rFonts w:asciiTheme="majorHAnsi" w:eastAsia="Times New Roman" w:hAnsiTheme="majorHAnsi" w:cstheme="majorHAnsi"/>
          <w:sz w:val="10"/>
          <w:lang w:eastAsia="ja-JP"/>
        </w:rPr>
        <w:t>favourable</w:t>
      </w:r>
      <w:proofErr w:type="spellEnd"/>
      <w:r w:rsidRPr="00F8711E">
        <w:rPr>
          <w:rFonts w:asciiTheme="majorHAnsi" w:eastAsia="Times New Roman" w:hAnsiTheme="majorHAnsi" w:cstheme="majorHAnsi"/>
          <w:sz w:val="10"/>
          <w:lang w:eastAsia="ja-JP"/>
        </w:rPr>
        <w:t xml:space="preserve"> to the settlement of industrial disputes.69 </w:t>
      </w:r>
      <w:r w:rsidRPr="00ED4D7A">
        <w:rPr>
          <w:rFonts w:asciiTheme="majorHAnsi" w:eastAsia="Times New Roman" w:hAnsiTheme="majorHAnsi" w:cstheme="majorHAnsi"/>
          <w:sz w:val="10"/>
          <w:lang w:eastAsia="ja-JP"/>
        </w:rPr>
        <w:t xml:space="preserve"> </w:t>
      </w:r>
      <w:r w:rsidRPr="00F8711E">
        <w:rPr>
          <w:rStyle w:val="Emphasis"/>
          <w:rFonts w:asciiTheme="majorHAnsi" w:hAnsiTheme="majorHAnsi" w:cstheme="majorHAnsi"/>
          <w:lang w:eastAsia="ja-JP"/>
        </w:rPr>
        <w:t xml:space="preserve">Borrowing from Canada the concept of </w:t>
      </w:r>
      <w:r w:rsidRPr="00F8711E">
        <w:rPr>
          <w:rStyle w:val="Emphasis"/>
          <w:rFonts w:asciiTheme="majorHAnsi" w:hAnsiTheme="majorHAnsi" w:cstheme="majorHAnsi"/>
          <w:highlight w:val="green"/>
          <w:lang w:eastAsia="ja-JP"/>
        </w:rPr>
        <w:t>interest arbitration</w:t>
      </w:r>
      <w:r w:rsidRPr="00F8711E">
        <w:rPr>
          <w:rFonts w:asciiTheme="majorHAnsi" w:eastAsia="Times New Roman" w:hAnsiTheme="majorHAnsi" w:cstheme="majorHAnsi"/>
          <w:sz w:val="10"/>
          <w:lang w:eastAsia="ja-JP"/>
        </w:rPr>
        <w:t xml:space="preserve">, South Africa will have to amend the </w:t>
      </w:r>
      <w:proofErr w:type="spellStart"/>
      <w:r w:rsidRPr="00F8711E">
        <w:rPr>
          <w:rFonts w:asciiTheme="majorHAnsi" w:eastAsia="Times New Roman" w:hAnsiTheme="majorHAnsi" w:cstheme="majorHAnsi"/>
          <w:sz w:val="10"/>
          <w:lang w:eastAsia="ja-JP"/>
        </w:rPr>
        <w:t>Labour</w:t>
      </w:r>
      <w:proofErr w:type="spellEnd"/>
      <w:r w:rsidRPr="00F8711E">
        <w:rPr>
          <w:rFonts w:asciiTheme="majorHAnsi" w:eastAsia="Times New Roman" w:hAnsiTheme="majorHAnsi" w:cstheme="majorHAnsi"/>
          <w:sz w:val="10"/>
          <w:lang w:eastAsia="ja-JP"/>
        </w:rPr>
        <w:t xml:space="preserve"> Relations Act to include such a provision. Interest arbitration gives the parties an option to agree on mechanisms that will terminate industrial action once it becomes violent or cause damage to property. The article suggests that </w:t>
      </w:r>
      <w:r w:rsidRPr="00F8711E">
        <w:rPr>
          <w:rStyle w:val="Emphasis"/>
          <w:rFonts w:asciiTheme="majorHAnsi" w:hAnsiTheme="majorHAnsi" w:cstheme="majorHAnsi"/>
          <w:lang w:eastAsia="ja-JP"/>
        </w:rPr>
        <w:t xml:space="preserve">this </w:t>
      </w:r>
      <w:r w:rsidRPr="00F8711E">
        <w:rPr>
          <w:rStyle w:val="Emphasis"/>
          <w:rFonts w:asciiTheme="majorHAnsi" w:hAnsiTheme="majorHAnsi" w:cstheme="majorHAnsi"/>
          <w:highlight w:val="green"/>
          <w:lang w:eastAsia="ja-JP"/>
        </w:rPr>
        <w:t>will assist in reducing the number of protracted strikes and the negative impact that these strikes have on the economy</w:t>
      </w:r>
      <w:r w:rsidRPr="00F8711E">
        <w:rPr>
          <w:rFonts w:asciiTheme="majorHAnsi" w:eastAsia="Times New Roman" w:hAnsiTheme="majorHAnsi" w:cstheme="majorHAnsi"/>
          <w:sz w:val="10"/>
          <w:lang w:eastAsia="ja-JP"/>
        </w:rPr>
        <w:t xml:space="preserve">. </w:t>
      </w:r>
    </w:p>
    <w:p w14:paraId="3A796F39" w14:textId="4062CB82" w:rsidR="00E0030D" w:rsidRDefault="00E0030D" w:rsidP="00E0030D"/>
    <w:p w14:paraId="29260096" w14:textId="5F485B26" w:rsidR="00E0030D" w:rsidRDefault="00E0030D" w:rsidP="00E0030D">
      <w:pPr>
        <w:pStyle w:val="Heading2"/>
      </w:pPr>
      <w:r>
        <w:t xml:space="preserve">ON Case </w:t>
      </w:r>
    </w:p>
    <w:p w14:paraId="75DDB624" w14:textId="6CA0B81B" w:rsidR="00AB51FE" w:rsidRDefault="00AB51FE" w:rsidP="00AB51FE">
      <w:r>
        <w:t xml:space="preserve">Nothing on case says why the right to strike needs to be unconditional </w:t>
      </w:r>
    </w:p>
    <w:p w14:paraId="7165F968" w14:textId="52433B9D" w:rsidR="00AB51FE" w:rsidRPr="008821C0" w:rsidRDefault="00AB51FE" w:rsidP="00AB51FE">
      <w:pPr>
        <w:pStyle w:val="Heading4"/>
      </w:pPr>
      <w:r w:rsidRPr="00AB51FE">
        <w:t xml:space="preserve"> </w:t>
      </w:r>
      <w:r>
        <w:t xml:space="preserve">Illegal strikes solve better and </w:t>
      </w:r>
      <w:proofErr w:type="spellStart"/>
      <w:r>
        <w:t>aff</w:t>
      </w:r>
      <w:proofErr w:type="spellEnd"/>
      <w:r>
        <w:t xml:space="preserve"> strikes become water downed and negotiated out by the </w:t>
      </w:r>
      <w:proofErr w:type="gramStart"/>
      <w:r>
        <w:t xml:space="preserve">state </w:t>
      </w:r>
      <w:r>
        <w:t xml:space="preserve"> key</w:t>
      </w:r>
      <w:proofErr w:type="gramEnd"/>
      <w:r>
        <w:t xml:space="preserve"> to preserving the radical aspect of black abolitionist politics </w:t>
      </w:r>
      <w:r w:rsidR="00D200A7">
        <w:t xml:space="preserve">look to Last line of case disobedience is key </w:t>
      </w:r>
    </w:p>
    <w:p w14:paraId="701DF9D3" w14:textId="77777777" w:rsidR="00AB51FE" w:rsidRPr="008821C0" w:rsidRDefault="00AB51FE" w:rsidP="00AB51FE">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9" w:history="1">
        <w:r w:rsidRPr="008821C0">
          <w:rPr>
            <w:rStyle w:val="Hyperlink"/>
          </w:rPr>
          <w:t>https://www.yalelawjournal.org/forum/there-is-no-such-thing-as-an-illegal-strike-reconceptualizing-the-strike-in-law-and-political-economy</w:t>
        </w:r>
      </w:hyperlink>
      <w:r w:rsidRPr="008821C0">
        <w:t xml:space="preserve"> </w:t>
      </w:r>
    </w:p>
    <w:p w14:paraId="4905F4FC" w14:textId="77777777" w:rsidR="00AB51FE" w:rsidRDefault="00AB51FE" w:rsidP="00AB51FE">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6CC3C3A4" w14:textId="04943F97" w:rsidR="00AB51FE" w:rsidRDefault="00AB51FE" w:rsidP="00AB51FE"/>
    <w:p w14:paraId="2FA7A5C5" w14:textId="6021ABE3" w:rsidR="00AB51FE" w:rsidRDefault="00CD79DB" w:rsidP="00AB51FE">
      <w:r>
        <w:t>ROB: DA</w:t>
      </w:r>
    </w:p>
    <w:p w14:paraId="06CC1596" w14:textId="2074A60C" w:rsidR="00CD79DB" w:rsidRPr="00AB51FE" w:rsidRDefault="00CD79DB" w:rsidP="00AB51FE">
      <w:r>
        <w:t xml:space="preserve">White </w:t>
      </w:r>
      <w:proofErr w:type="gramStart"/>
      <w:r>
        <w:t>supremacists</w:t>
      </w:r>
      <w:proofErr w:type="gramEnd"/>
      <w:r>
        <w:t xml:space="preserve"> ideology can be </w:t>
      </w:r>
      <w:proofErr w:type="spellStart"/>
      <w:r>
        <w:t>espewed</w:t>
      </w:r>
      <w:proofErr w:type="spellEnd"/>
      <w:r>
        <w:t xml:space="preserve"> by black people too see candace </w:t>
      </w:r>
      <w:proofErr w:type="spellStart"/>
      <w:r>
        <w:t>owens</w:t>
      </w:r>
      <w:proofErr w:type="spellEnd"/>
      <w:r>
        <w:t xml:space="preserve">, so ROB is 1. Reductive 2. </w:t>
      </w:r>
      <w:r w:rsidR="00D200A7">
        <w:t xml:space="preserve">Encourages exploiting black voices only to support your own </w:t>
      </w:r>
      <w:proofErr w:type="spellStart"/>
      <w:r w:rsidR="00D200A7">
        <w:t>veiws</w:t>
      </w:r>
      <w:proofErr w:type="spellEnd"/>
      <w:r w:rsidR="00D200A7">
        <w:t xml:space="preserve"> even if they’re flawed </w:t>
      </w:r>
    </w:p>
    <w:p w14:paraId="0FB64FA7" w14:textId="0B873623" w:rsidR="00E0030D" w:rsidRDefault="00E0030D" w:rsidP="00E0030D"/>
    <w:p w14:paraId="433C289B" w14:textId="77777777" w:rsidR="009B1035" w:rsidRPr="00E10319" w:rsidRDefault="009B1035" w:rsidP="009B1035">
      <w:pPr>
        <w:pStyle w:val="Heading2"/>
      </w:pPr>
      <w:r w:rsidRPr="00E10319">
        <w:t>1NC – SSD Blackness Short</w:t>
      </w:r>
    </w:p>
    <w:p w14:paraId="75EE8B23" w14:textId="77777777" w:rsidR="009B1035" w:rsidRPr="00E10319" w:rsidRDefault="009B1035" w:rsidP="009B1035">
      <w:pPr>
        <w:pStyle w:val="Heading4"/>
        <w:rPr>
          <w:rFonts w:eastAsia="Times New Roman"/>
        </w:rPr>
      </w:pPr>
      <w:r w:rsidRPr="00E10319">
        <w:rPr>
          <w:rFonts w:eastAsia="Times New Roman"/>
        </w:rPr>
        <w:t>Violation: Wrong starting point – the resolution must be the starting point of the debate. Your 1ac might be about the topic, but not topical. And, you must have an interpretation of the topic.  Even if you don’t like the topic, you need an interpretation.</w:t>
      </w:r>
    </w:p>
    <w:p w14:paraId="5B5CACD5" w14:textId="77777777" w:rsidR="009B1035" w:rsidRPr="00E10319" w:rsidRDefault="009B1035" w:rsidP="009B1035">
      <w:pPr>
        <w:pStyle w:val="Heading4"/>
        <w:rPr>
          <w:rFonts w:eastAsia="Times New Roman"/>
        </w:rPr>
      </w:pPr>
      <w:r w:rsidRPr="00E10319">
        <w:rPr>
          <w:rFonts w:eastAsia="Times New Roman"/>
        </w:rPr>
        <w:t>Standards: Switch side debate requires you to affirm the resolution. Fluidity is the strategy of whiteness, able to mold and shape itself to avoid being identified and to remain invisible.</w:t>
      </w:r>
    </w:p>
    <w:p w14:paraId="0D5F4F9C" w14:textId="77777777" w:rsidR="009B1035" w:rsidRPr="00E10319" w:rsidRDefault="009B1035" w:rsidP="009B1035">
      <w:pPr>
        <w:pStyle w:val="Heading4"/>
        <w:rPr>
          <w:rFonts w:eastAsia="Times New Roman"/>
        </w:rPr>
      </w:pPr>
      <w:r w:rsidRPr="00E10319">
        <w:rPr>
          <w:rFonts w:eastAsia="Times New Roman"/>
        </w:rPr>
        <w:t>Switch side debate is blackness – Conviction based debate is whiteness.</w:t>
      </w:r>
    </w:p>
    <w:p w14:paraId="1C7DBA30" w14:textId="77777777" w:rsidR="009B1035" w:rsidRPr="00E10319" w:rsidRDefault="009B1035" w:rsidP="009B1035">
      <w:pPr>
        <w:spacing w:line="256" w:lineRule="auto"/>
        <w:rPr>
          <w:rFonts w:eastAsia="Calibri" w:cs="Times New Roman"/>
          <w:sz w:val="16"/>
        </w:rPr>
      </w:pPr>
      <w:r w:rsidRPr="00E10319">
        <w:rPr>
          <w:rStyle w:val="Style13ptBold"/>
        </w:rPr>
        <w:t>Evans, 2012</w:t>
      </w:r>
      <w:r w:rsidRPr="00E10319">
        <w:rPr>
          <w:rFonts w:eastAsia="Calibri" w:cs="Times New Roman"/>
          <w:sz w:val="16"/>
        </w:rPr>
        <w:t xml:space="preserve">. Rashad. JD Penn. </w:t>
      </w:r>
      <w:hyperlink r:id="rId26" w:history="1">
        <w:r w:rsidRPr="00E10319">
          <w:rPr>
            <w:rFonts w:eastAsia="Calibri" w:cs="Times New Roman"/>
            <w:sz w:val="16"/>
          </w:rPr>
          <w:t>http://www.rwesq.com/the-3nr/</w:t>
        </w:r>
      </w:hyperlink>
      <w:r w:rsidRPr="00E10319">
        <w:rPr>
          <w:rFonts w:eastAsia="Calibri" w:cs="Times New Roman"/>
          <w:sz w:val="16"/>
        </w:rPr>
        <w:t xml:space="preserve"> November 21</w:t>
      </w:r>
    </w:p>
    <w:p w14:paraId="1E5C84DA" w14:textId="77777777" w:rsidR="009B1035" w:rsidRPr="00E10319" w:rsidRDefault="009B1035" w:rsidP="009B1035">
      <w:pPr>
        <w:spacing w:line="256" w:lineRule="auto"/>
        <w:ind w:left="720"/>
        <w:rPr>
          <w:rFonts w:eastAsia="Calibri" w:cs="Times New Roman"/>
          <w:sz w:val="14"/>
        </w:rPr>
      </w:pPr>
      <w:r w:rsidRPr="00E10319">
        <w:rPr>
          <w:rFonts w:eastAsia="Calibri" w:cs="Times New Roman"/>
          <w:sz w:val="14"/>
        </w:rPr>
        <w:t xml:space="preserve">I agree with this argument.  However, you have no warrant to support the claim that SSD prevents the pursuit of social justice. </w:t>
      </w:r>
      <w:r w:rsidRPr="00E10319">
        <w:rPr>
          <w:rFonts w:eastAsia="Calibri" w:cs="Times New Roman"/>
          <w:b/>
          <w:highlight w:val="green"/>
          <w:u w:val="single"/>
        </w:rPr>
        <w:t>SSD best</w:t>
      </w:r>
      <w:r w:rsidRPr="00E10319">
        <w:rPr>
          <w:rFonts w:eastAsia="Calibri" w:cs="Times New Roman"/>
          <w:b/>
          <w:u w:val="single"/>
        </w:rPr>
        <w:t xml:space="preserve"> facilitates social justice</w:t>
      </w:r>
      <w:r w:rsidRPr="00E10319">
        <w:rPr>
          <w:rFonts w:eastAsia="Calibri" w:cs="Times New Roman"/>
          <w:sz w:val="14"/>
        </w:rPr>
        <w:t xml:space="preserve">. You have already dropped my argument that </w:t>
      </w:r>
      <w:r w:rsidRPr="00E10319">
        <w:rPr>
          <w:rFonts w:eastAsia="Calibri" w:cs="Times New Roman"/>
          <w:b/>
          <w:u w:val="single"/>
        </w:rPr>
        <w:t xml:space="preserve">it </w:t>
      </w:r>
      <w:r w:rsidRPr="00E10319">
        <w:rPr>
          <w:rFonts w:eastAsia="Calibri" w:cs="Times New Roman"/>
          <w:b/>
          <w:highlight w:val="green"/>
          <w:u w:val="single"/>
        </w:rPr>
        <w:t>protects negative ground and</w:t>
      </w:r>
      <w:r w:rsidRPr="00E10319">
        <w:rPr>
          <w:rFonts w:eastAsia="Calibri" w:cs="Times New Roman"/>
          <w:b/>
          <w:u w:val="single"/>
        </w:rPr>
        <w:t xml:space="preserve"> that protecting </w:t>
      </w:r>
      <w:r w:rsidRPr="00E10319">
        <w:rPr>
          <w:rFonts w:eastAsia="Calibri" w:cs="Times New Roman"/>
          <w:b/>
          <w:highlight w:val="green"/>
          <w:u w:val="single"/>
        </w:rPr>
        <w:t>neg</w:t>
      </w:r>
      <w:r w:rsidRPr="00E10319">
        <w:rPr>
          <w:rFonts w:eastAsia="Calibri" w:cs="Times New Roman"/>
          <w:b/>
          <w:u w:val="single"/>
        </w:rPr>
        <w:t xml:space="preserve">ative </w:t>
      </w:r>
      <w:r w:rsidRPr="00E10319">
        <w:rPr>
          <w:rFonts w:eastAsia="Calibri" w:cs="Times New Roman"/>
          <w:b/>
          <w:highlight w:val="green"/>
          <w:u w:val="single"/>
        </w:rPr>
        <w:t>ground is essential to</w:t>
      </w:r>
      <w:r w:rsidRPr="00E10319">
        <w:rPr>
          <w:rFonts w:eastAsia="Calibri" w:cs="Times New Roman"/>
          <w:b/>
          <w:u w:val="single"/>
        </w:rPr>
        <w:t xml:space="preserve"> promoting </w:t>
      </w:r>
      <w:r w:rsidRPr="00E10319">
        <w:rPr>
          <w:rFonts w:eastAsia="Calibri" w:cs="Times New Roman"/>
          <w:b/>
          <w:highlight w:val="green"/>
          <w:u w:val="single"/>
        </w:rPr>
        <w:t>social justice in debate.</w:t>
      </w:r>
      <w:r w:rsidRPr="00E10319">
        <w:rPr>
          <w:rFonts w:eastAsia="Calibri" w:cs="Times New Roman"/>
          <w:b/>
          <w:u w:val="single"/>
        </w:rPr>
        <w:t xml:space="preserve"> You also dropped my argument that </w:t>
      </w:r>
      <w:r w:rsidRPr="00E10319">
        <w:rPr>
          <w:rFonts w:eastAsia="Calibri" w:cs="Times New Roman"/>
          <w:b/>
          <w:highlight w:val="green"/>
          <w:u w:val="single"/>
        </w:rPr>
        <w:t>allowing Debaters to go rogue because of their “personal convictions”</w:t>
      </w:r>
      <w:r w:rsidRPr="00E10319">
        <w:rPr>
          <w:rFonts w:eastAsia="Calibri" w:cs="Times New Roman"/>
          <w:b/>
          <w:u w:val="single"/>
        </w:rPr>
        <w:t xml:space="preserve"> may </w:t>
      </w:r>
      <w:r w:rsidRPr="00E10319">
        <w:rPr>
          <w:rFonts w:eastAsia="Calibri" w:cs="Times New Roman"/>
          <w:b/>
          <w:highlight w:val="green"/>
          <w:u w:val="single"/>
        </w:rPr>
        <w:t>mean that we never discuss issues pertaining to social justice because debaters may choose to avoid those issues</w:t>
      </w:r>
      <w:r w:rsidRPr="00E10319">
        <w:rPr>
          <w:rFonts w:eastAsia="Calibri" w:cs="Times New Roman"/>
          <w:b/>
          <w:u w:val="single"/>
        </w:rPr>
        <w:t xml:space="preserve"> all together.</w:t>
      </w:r>
      <w:r w:rsidRPr="00E10319">
        <w:rPr>
          <w:rFonts w:eastAsia="Calibri" w:cs="Times New Roman"/>
          <w:sz w:val="14"/>
        </w:rPr>
        <w:t xml:space="preserve"> In short, </w:t>
      </w:r>
      <w:r w:rsidRPr="00E10319">
        <w:rPr>
          <w:rFonts w:eastAsia="Calibri" w:cs="Times New Roman"/>
          <w:b/>
          <w:u w:val="single"/>
        </w:rPr>
        <w:t>“</w:t>
      </w:r>
      <w:proofErr w:type="gramStart"/>
      <w:r w:rsidRPr="00E10319">
        <w:rPr>
          <w:rFonts w:eastAsia="Calibri" w:cs="Times New Roman"/>
          <w:b/>
          <w:highlight w:val="green"/>
          <w:u w:val="single"/>
        </w:rPr>
        <w:t>conviction based</w:t>
      </w:r>
      <w:proofErr w:type="gramEnd"/>
      <w:r w:rsidRPr="00E10319">
        <w:rPr>
          <w:rFonts w:eastAsia="Calibri" w:cs="Times New Roman"/>
          <w:b/>
          <w:highlight w:val="green"/>
          <w:u w:val="single"/>
        </w:rPr>
        <w:t xml:space="preserve"> debate” (“CBD”) is</w:t>
      </w:r>
      <w:r w:rsidRPr="00E10319">
        <w:rPr>
          <w:rFonts w:eastAsia="Calibri" w:cs="Times New Roman"/>
          <w:b/>
          <w:u w:val="single"/>
        </w:rPr>
        <w:t xml:space="preserve"> neither necessary </w:t>
      </w:r>
      <w:r w:rsidRPr="00E10319">
        <w:rPr>
          <w:rFonts w:eastAsia="Calibri" w:cs="Times New Roman"/>
          <w:b/>
          <w:highlight w:val="green"/>
          <w:u w:val="single"/>
        </w:rPr>
        <w:t>nor sufficient to produce social justice</w:t>
      </w:r>
      <w:r w:rsidRPr="00E10319">
        <w:rPr>
          <w:rFonts w:eastAsia="Calibri" w:cs="Times New Roman"/>
          <w:b/>
          <w:u w:val="single"/>
        </w:rPr>
        <w:t xml:space="preserve">. </w:t>
      </w:r>
      <w:r w:rsidRPr="00E10319">
        <w:rPr>
          <w:rFonts w:eastAsia="Calibri" w:cs="Times New Roman"/>
          <w:sz w:val="14"/>
        </w:rPr>
        <w:t xml:space="preserve">You lose this argument. CH says: Rashad has presented a defense of a “Black SSD” which allows individuals to “[engaged] the resolution from [their] specific social location”. This modification to the traditional practice of SSD, he claims, exposes debates to a broad range of topics, encourages reflexivity, forces students to “check their privilege”, and offers creative takes on the topic, all while preserving the “instrumental goal” of topic-based fairness in debate. However, none of the purported benefits *justify* SSD. Rashad </w:t>
      </w:r>
      <w:proofErr w:type="gramStart"/>
      <w:r w:rsidRPr="00E10319">
        <w:rPr>
          <w:rFonts w:eastAsia="Calibri" w:cs="Times New Roman"/>
          <w:sz w:val="14"/>
        </w:rPr>
        <w:t>has to</w:t>
      </w:r>
      <w:proofErr w:type="gramEnd"/>
      <w:r w:rsidRPr="00E10319">
        <w:rPr>
          <w:rFonts w:eastAsia="Calibri" w:cs="Times New Roman"/>
          <w:sz w:val="14"/>
        </w:rPr>
        <w:t xml:space="preserve"> thread the needle: First, you dropped my pre-empt to this argument</w:t>
      </w:r>
      <w:r w:rsidRPr="00E10319">
        <w:rPr>
          <w:rFonts w:eastAsia="Calibri" w:cs="Times New Roman"/>
          <w:b/>
          <w:u w:val="single"/>
        </w:rPr>
        <w:t xml:space="preserve">. </w:t>
      </w:r>
      <w:r w:rsidRPr="00E10319">
        <w:rPr>
          <w:rFonts w:eastAsia="Calibri" w:cs="Times New Roman"/>
          <w:b/>
          <w:highlight w:val="green"/>
          <w:u w:val="single"/>
        </w:rPr>
        <w:t>SSD is Blackness; CBD is whiteness.</w:t>
      </w:r>
      <w:r w:rsidRPr="00E10319">
        <w:rPr>
          <w:rFonts w:eastAsia="Calibri" w:cs="Times New Roman"/>
          <w:b/>
          <w:u w:val="single"/>
        </w:rPr>
        <w:t xml:space="preserve"> Therefore, Black SSD is not a modification by a clarification.</w:t>
      </w:r>
      <w:r w:rsidRPr="00E10319">
        <w:rPr>
          <w:rFonts w:eastAsia="Calibri" w:cs="Times New Roman"/>
          <w:sz w:val="14"/>
        </w:rPr>
        <w:t xml:space="preserve"> However, your </w:t>
      </w:r>
      <w:proofErr w:type="spellStart"/>
      <w:r w:rsidRPr="00E10319">
        <w:rPr>
          <w:rFonts w:eastAsia="Calibri" w:cs="Times New Roman"/>
          <w:sz w:val="14"/>
        </w:rPr>
        <w:t>ghetoization</w:t>
      </w:r>
      <w:proofErr w:type="spellEnd"/>
      <w:r w:rsidRPr="00E10319">
        <w:rPr>
          <w:rFonts w:eastAsia="Calibri" w:cs="Times New Roman"/>
          <w:sz w:val="14"/>
        </w:rPr>
        <w:t xml:space="preserve"> of debate that is engaging as opposed to dismissive highlights the problems with CBD and is my first voting issue in this debate. </w:t>
      </w:r>
      <w:r w:rsidRPr="00E10319">
        <w:rPr>
          <w:rFonts w:eastAsia="Calibri" w:cs="Times New Roman"/>
          <w:b/>
          <w:highlight w:val="green"/>
          <w:u w:val="single"/>
        </w:rPr>
        <w:t>Encouraging debaters to engage the resolution from their social location is not a Black thing; it’s just a thing. It recognizes that white people have a social location as well and that they must begin to situate themselves as merely part of the picture</w:t>
      </w:r>
      <w:r w:rsidRPr="00E10319">
        <w:rPr>
          <w:rFonts w:eastAsia="Calibri" w:cs="Times New Roman"/>
          <w:b/>
          <w:u w:val="single"/>
        </w:rPr>
        <w:t xml:space="preserve"> and not the whole picture. In other words, SSD or </w:t>
      </w:r>
      <w:r w:rsidRPr="00E10319">
        <w:rPr>
          <w:rFonts w:eastAsia="Calibri" w:cs="Times New Roman"/>
          <w:b/>
          <w:highlight w:val="green"/>
          <w:u w:val="single"/>
        </w:rPr>
        <w:t>Black SSD</w:t>
      </w:r>
      <w:r w:rsidRPr="00E10319">
        <w:rPr>
          <w:rFonts w:eastAsia="Calibri" w:cs="Times New Roman"/>
          <w:b/>
          <w:u w:val="single"/>
        </w:rPr>
        <w:t xml:space="preserve"> as you call it </w:t>
      </w:r>
      <w:r w:rsidRPr="00E10319">
        <w:rPr>
          <w:rFonts w:eastAsia="Calibri" w:cs="Times New Roman"/>
          <w:b/>
          <w:highlight w:val="green"/>
          <w:u w:val="single"/>
        </w:rPr>
        <w:t>forces you realize that your view comes from somewhere and is not just a view from nowhere</w:t>
      </w:r>
      <w:r w:rsidRPr="00E10319">
        <w:rPr>
          <w:rFonts w:eastAsia="Calibri" w:cs="Times New Roman"/>
          <w:b/>
          <w:u w:val="single"/>
        </w:rPr>
        <w:t xml:space="preserve">. </w:t>
      </w:r>
      <w:r w:rsidRPr="00E10319">
        <w:rPr>
          <w:rFonts w:eastAsia="Calibri" w:cs="Times New Roman"/>
          <w:sz w:val="14"/>
        </w:rPr>
        <w:t>Lastly, this argument was gay turned in the 1NC. SSD requires debaters to speak on issues they may not otherwise consider</w:t>
      </w:r>
      <w:r w:rsidRPr="00E10319">
        <w:rPr>
          <w:rFonts w:eastAsia="Calibri" w:cs="Times New Roman"/>
          <w:b/>
          <w:u w:val="single"/>
        </w:rPr>
        <w:t xml:space="preserve">.  </w:t>
      </w:r>
      <w:r w:rsidRPr="00E10319">
        <w:rPr>
          <w:rFonts w:eastAsia="Calibri" w:cs="Times New Roman"/>
          <w:b/>
          <w:highlight w:val="green"/>
          <w:u w:val="single"/>
        </w:rPr>
        <w:t>In the world of increasing</w:t>
      </w:r>
      <w:r w:rsidRPr="00E10319">
        <w:rPr>
          <w:rFonts w:eastAsia="Calibri" w:cs="Times New Roman"/>
          <w:b/>
          <w:u w:val="single"/>
        </w:rPr>
        <w:t xml:space="preserve"> diversity and </w:t>
      </w:r>
      <w:r w:rsidRPr="00E10319">
        <w:rPr>
          <w:rFonts w:eastAsia="Calibri" w:cs="Times New Roman"/>
          <w:b/>
          <w:highlight w:val="green"/>
          <w:u w:val="single"/>
        </w:rPr>
        <w:t>Black participation</w:t>
      </w:r>
      <w:r w:rsidRPr="00E10319">
        <w:rPr>
          <w:rFonts w:eastAsia="Calibri" w:cs="Times New Roman"/>
          <w:b/>
          <w:u w:val="single"/>
        </w:rPr>
        <w:t xml:space="preserve"> in particular, </w:t>
      </w:r>
      <w:r w:rsidRPr="00E10319">
        <w:rPr>
          <w:rFonts w:eastAsia="Calibri" w:cs="Times New Roman"/>
          <w:b/>
          <w:highlight w:val="green"/>
          <w:u w:val="single"/>
        </w:rPr>
        <w:t>SSD</w:t>
      </w:r>
      <w:r w:rsidRPr="00E10319">
        <w:rPr>
          <w:rFonts w:eastAsia="Calibri" w:cs="Times New Roman"/>
          <w:b/>
          <w:u w:val="single"/>
        </w:rPr>
        <w:t xml:space="preserve"> takes on even more significant meaning as it </w:t>
      </w:r>
      <w:r w:rsidRPr="00E10319">
        <w:rPr>
          <w:rFonts w:eastAsia="Calibri" w:cs="Times New Roman"/>
          <w:b/>
          <w:highlight w:val="green"/>
          <w:u w:val="single"/>
        </w:rPr>
        <w:t>is a unique opportunity to incorporate Black thought into debate and policy making.  This</w:t>
      </w:r>
      <w:r w:rsidRPr="00E10319">
        <w:rPr>
          <w:rFonts w:eastAsia="Calibri" w:cs="Times New Roman"/>
          <w:b/>
          <w:u w:val="single"/>
        </w:rPr>
        <w:t xml:space="preserve"> incorporation </w:t>
      </w:r>
      <w:r w:rsidRPr="00E10319">
        <w:rPr>
          <w:rFonts w:eastAsia="Calibri" w:cs="Times New Roman"/>
          <w:b/>
          <w:highlight w:val="green"/>
          <w:u w:val="single"/>
        </w:rPr>
        <w:t>solves the fundamental problem with</w:t>
      </w:r>
      <w:r w:rsidRPr="00E10319">
        <w:rPr>
          <w:rFonts w:eastAsia="Calibri" w:cs="Times New Roman"/>
          <w:b/>
          <w:u w:val="single"/>
        </w:rPr>
        <w:t xml:space="preserve"> all </w:t>
      </w:r>
      <w:r w:rsidRPr="00E10319">
        <w:rPr>
          <w:rFonts w:eastAsia="Calibri" w:cs="Times New Roman"/>
          <w:b/>
          <w:highlight w:val="green"/>
          <w:u w:val="single"/>
        </w:rPr>
        <w:t>debate:  it’s too white, too male, and too straight</w:t>
      </w:r>
      <w:r w:rsidRPr="00E10319">
        <w:rPr>
          <w:rFonts w:eastAsia="Calibri" w:cs="Times New Roman"/>
          <w:b/>
          <w:u w:val="single"/>
        </w:rPr>
        <w:t>. </w:t>
      </w:r>
      <w:r w:rsidRPr="00E10319">
        <w:rPr>
          <w:rFonts w:eastAsia="Calibri" w:cs="Times New Roman"/>
          <w:sz w:val="14"/>
        </w:rPr>
        <w:t xml:space="preserve"> Again, debate infused by Black and queer thought is the solution to the ills you identify.  Your argument has been turned.</w:t>
      </w:r>
    </w:p>
    <w:p w14:paraId="5E6168A0" w14:textId="77777777" w:rsidR="009B1035" w:rsidRPr="00E10319" w:rsidRDefault="009B1035" w:rsidP="009B1035">
      <w:pPr>
        <w:pStyle w:val="Heading4"/>
        <w:rPr>
          <w:rFonts w:eastAsia="Times New Roman"/>
        </w:rPr>
      </w:pPr>
      <w:r w:rsidRPr="00E10319">
        <w:rPr>
          <w:rFonts w:eastAsia="Times New Roman"/>
        </w:rPr>
        <w:t>It’s a voting issue - You fail to ground your discourse in materiality – you don’t defend anything and understand the impacts of your inaction</w:t>
      </w:r>
    </w:p>
    <w:p w14:paraId="59F79C43" w14:textId="77777777" w:rsidR="009B1035" w:rsidRPr="00E10319" w:rsidRDefault="009B1035" w:rsidP="009B1035">
      <w:pPr>
        <w:spacing w:line="256" w:lineRule="auto"/>
        <w:rPr>
          <w:rFonts w:eastAsia="Calibri" w:cs="Times New Roman"/>
          <w:sz w:val="16"/>
        </w:rPr>
      </w:pPr>
      <w:r w:rsidRPr="00E10319">
        <w:rPr>
          <w:rFonts w:eastAsia="Calibri" w:cs="Times New Roman"/>
          <w:sz w:val="16"/>
        </w:rPr>
        <w:t xml:space="preserve">Rashad </w:t>
      </w:r>
      <w:r w:rsidRPr="00E10319">
        <w:rPr>
          <w:rStyle w:val="Style13ptBold"/>
        </w:rPr>
        <w:t>Evans</w:t>
      </w:r>
      <w:r w:rsidRPr="00E10319">
        <w:rPr>
          <w:rFonts w:eastAsia="Calibri" w:cs="Times New Roman"/>
          <w:sz w:val="16"/>
        </w:rPr>
        <w:t xml:space="preserve"> writes while debating Casey Harrigan in </w:t>
      </w:r>
      <w:r w:rsidRPr="00E10319">
        <w:rPr>
          <w:rStyle w:val="Style13ptBold"/>
        </w:rPr>
        <w:t>2012</w:t>
      </w:r>
      <w:r w:rsidRPr="00E10319">
        <w:rPr>
          <w:rFonts w:eastAsia="Calibri" w:cs="Times New Roman"/>
          <w:sz w:val="16"/>
        </w:rPr>
        <w:t xml:space="preserve">: Rashad Evans, </w:t>
      </w:r>
      <w:proofErr w:type="gramStart"/>
      <w:r w:rsidRPr="00E10319">
        <w:rPr>
          <w:rFonts w:eastAsia="Calibri" w:cs="Times New Roman"/>
          <w:sz w:val="16"/>
        </w:rPr>
        <w:t xml:space="preserve">2012  </w:t>
      </w:r>
      <w:r w:rsidRPr="00E10319">
        <w:rPr>
          <w:rFonts w:eastAsia="Calibri" w:cs="Times New Roman"/>
          <w:sz w:val="16"/>
          <w:szCs w:val="18"/>
        </w:rPr>
        <w:t>11</w:t>
      </w:r>
      <w:proofErr w:type="gramEnd"/>
      <w:r w:rsidRPr="00E10319">
        <w:rPr>
          <w:rFonts w:eastAsia="Calibri" w:cs="Times New Roman"/>
          <w:sz w:val="16"/>
          <w:szCs w:val="18"/>
        </w:rPr>
        <w:t xml:space="preserve">-20-2012  </w:t>
      </w:r>
      <w:r w:rsidRPr="00E10319">
        <w:rPr>
          <w:rFonts w:eastAsia="Calibri" w:cs="Times New Roman"/>
          <w:sz w:val="16"/>
        </w:rPr>
        <w:t>(</w:t>
      </w:r>
      <w:hyperlink r:id="rId27" w:history="1">
        <w:r w:rsidRPr="00E10319">
          <w:rPr>
            <w:rFonts w:eastAsia="Calibri" w:cs="Times New Roman"/>
            <w:sz w:val="16"/>
          </w:rPr>
          <w:t>http://www.rwesq.com/the-1nc/</w:t>
        </w:r>
      </w:hyperlink>
      <w:r w:rsidRPr="00E10319">
        <w:rPr>
          <w:rFonts w:eastAsia="Calibri" w:cs="Times New Roman"/>
          <w:sz w:val="16"/>
        </w:rPr>
        <w:t>)</w:t>
      </w:r>
    </w:p>
    <w:p w14:paraId="0B32A3E3" w14:textId="77777777" w:rsidR="009B1035" w:rsidRDefault="009B1035" w:rsidP="009B1035">
      <w:pPr>
        <w:spacing w:line="256" w:lineRule="auto"/>
        <w:ind w:left="720"/>
        <w:rPr>
          <w:rFonts w:eastAsia="Calibri" w:cs="Arial"/>
          <w:color w:val="565656"/>
          <w:sz w:val="14"/>
          <w:szCs w:val="18"/>
        </w:rPr>
      </w:pPr>
      <w:r w:rsidRPr="00E10319">
        <w:rPr>
          <w:rFonts w:eastAsia="Calibri" w:cs="Times New Roman"/>
          <w:b/>
          <w:highlight w:val="green"/>
          <w:u w:val="single"/>
        </w:rPr>
        <w:t xml:space="preserve">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approach to debate includes afro-pessimism</w:t>
      </w:r>
      <w:r w:rsidRPr="00E10319">
        <w:rPr>
          <w:rFonts w:eastAsia="Calibri" w:cs="Times New Roman"/>
          <w:sz w:val="14"/>
          <w:szCs w:val="18"/>
        </w:rPr>
        <w:t xml:space="preserve">.  For instance, </w:t>
      </w:r>
      <w:r w:rsidRPr="00E10319">
        <w:rPr>
          <w:rFonts w:eastAsia="Calibri" w:cs="Times New Roman"/>
          <w:b/>
          <w:highlight w:val="green"/>
          <w:u w:val="single"/>
        </w:rPr>
        <w:t xml:space="preserve">I am pessimistic </w:t>
      </w:r>
      <w:r w:rsidRPr="00E10319">
        <w:rPr>
          <w:rFonts w:eastAsia="Calibri" w:cs="Times New Roman"/>
          <w:b/>
          <w:u w:val="single"/>
        </w:rPr>
        <w:t xml:space="preserve">that any </w:t>
      </w:r>
      <w:r w:rsidRPr="00E10319">
        <w:rPr>
          <w:rFonts w:eastAsia="Calibri" w:cs="Times New Roman"/>
          <w:b/>
          <w:highlight w:val="green"/>
          <w:u w:val="single"/>
        </w:rPr>
        <w:t>of</w:t>
      </w:r>
      <w:r w:rsidRPr="00E10319">
        <w:rPr>
          <w:rFonts w:eastAsia="Calibri" w:cs="Times New Roman"/>
          <w:b/>
          <w:u w:val="single"/>
        </w:rPr>
        <w:t xml:space="preserve"> the solutions being floated around will meaningfully address anti-blackness. I am pessimistic of changes in MPJ, </w:t>
      </w:r>
      <w:proofErr w:type="spellStart"/>
      <w:r w:rsidRPr="00E10319">
        <w:rPr>
          <w:rFonts w:eastAsia="Calibri" w:cs="Times New Roman"/>
          <w:b/>
          <w:u w:val="single"/>
        </w:rPr>
        <w:t>resolutional</w:t>
      </w:r>
      <w:proofErr w:type="spellEnd"/>
      <w:r w:rsidRPr="00E10319">
        <w:rPr>
          <w:rFonts w:eastAsia="Calibri" w:cs="Times New Roman"/>
          <w:b/>
          <w:u w:val="single"/>
        </w:rPr>
        <w:t xml:space="preserve"> wording or </w:t>
      </w:r>
      <w:r w:rsidRPr="00E10319">
        <w:rPr>
          <w:rFonts w:eastAsia="Calibri" w:cs="Times New Roman"/>
          <w:b/>
          <w:highlight w:val="green"/>
          <w:u w:val="single"/>
        </w:rPr>
        <w:t>tournament practices to address the</w:t>
      </w:r>
      <w:r w:rsidRPr="00E10319">
        <w:rPr>
          <w:rFonts w:eastAsia="Calibri" w:cs="Times New Roman"/>
          <w:b/>
          <w:u w:val="single"/>
        </w:rPr>
        <w:t xml:space="preserve"> attitudinal and structural (throwback) </w:t>
      </w:r>
      <w:r w:rsidRPr="00E10319">
        <w:rPr>
          <w:rFonts w:eastAsia="Calibri" w:cs="Times New Roman"/>
          <w:b/>
          <w:highlight w:val="green"/>
          <w:u w:val="single"/>
        </w:rPr>
        <w:t>barriers to black participation in debate.</w:t>
      </w:r>
      <w:r w:rsidRPr="00E10319">
        <w:rPr>
          <w:rFonts w:eastAsia="Calibri" w:cs="Times New Roman"/>
          <w:b/>
          <w:u w:val="single"/>
        </w:rPr>
        <w:t xml:space="preserve">  </w:t>
      </w:r>
      <w:r w:rsidRPr="00E10319">
        <w:rPr>
          <w:rFonts w:eastAsia="Calibri" w:cs="Times New Roman"/>
          <w:b/>
          <w:highlight w:val="green"/>
          <w:u w:val="single"/>
        </w:rPr>
        <w:t xml:space="preserve">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approach to debate recognizes the importance that color, sex and gender have in structuring our lives</w:t>
      </w:r>
      <w:r w:rsidRPr="00E10319">
        <w:rPr>
          <w:rFonts w:eastAsia="Calibri" w:cs="Times New Roman"/>
          <w:b/>
          <w:u w:val="single"/>
        </w:rPr>
        <w:t xml:space="preserve"> and producing differing results for different people.</w:t>
      </w:r>
      <w:r w:rsidRPr="00E10319">
        <w:rPr>
          <w:rFonts w:eastAsia="Calibri" w:cs="Times New Roman"/>
          <w:sz w:val="14"/>
          <w:szCs w:val="18"/>
        </w:rPr>
        <w:t xml:space="preserve"> </w:t>
      </w:r>
      <w:r w:rsidRPr="00E10319">
        <w:rPr>
          <w:rFonts w:eastAsia="Calibri" w:cs="Times New Roman"/>
          <w:b/>
          <w:highlight w:val="green"/>
          <w:u w:val="single"/>
        </w:rPr>
        <w:t>Disidentification is a way by which we can enact change at the structural level through localized acts of resistance</w:t>
      </w:r>
      <w:r w:rsidRPr="00E10319">
        <w:rPr>
          <w:rFonts w:eastAsia="Calibri" w:cs="Times New Roman"/>
          <w:sz w:val="14"/>
          <w:szCs w:val="18"/>
        </w:rPr>
        <w:t xml:space="preserve">. It is a process whereby we can work on and against the system. I started this process at Harvard with the initiation of my affirmative action policy and have </w:t>
      </w:r>
      <w:proofErr w:type="gramStart"/>
      <w:r w:rsidRPr="00E10319">
        <w:rPr>
          <w:rFonts w:eastAsia="Calibri" w:cs="Times New Roman"/>
          <w:sz w:val="14"/>
          <w:szCs w:val="18"/>
        </w:rPr>
        <w:t>continued on</w:t>
      </w:r>
      <w:proofErr w:type="gramEnd"/>
      <w:r w:rsidRPr="00E10319">
        <w:rPr>
          <w:rFonts w:eastAsia="Calibri" w:cs="Times New Roman"/>
          <w:sz w:val="14"/>
          <w:szCs w:val="18"/>
        </w:rPr>
        <w:t xml:space="preserve"> </w:t>
      </w:r>
      <w:proofErr w:type="spellStart"/>
      <w:r w:rsidRPr="00E10319">
        <w:rPr>
          <w:rFonts w:eastAsia="Calibri" w:cs="Times New Roman"/>
          <w:sz w:val="14"/>
          <w:szCs w:val="18"/>
        </w:rPr>
        <w:t>facebook</w:t>
      </w:r>
      <w:proofErr w:type="spellEnd"/>
      <w:r w:rsidRPr="00E10319">
        <w:rPr>
          <w:rFonts w:eastAsia="Calibri" w:cs="Times New Roman"/>
          <w:sz w:val="14"/>
          <w:szCs w:val="18"/>
        </w:rPr>
        <w:t xml:space="preserve"> and my blog</w:t>
      </w:r>
      <w:r w:rsidRPr="00E10319">
        <w:rPr>
          <w:rFonts w:eastAsia="Calibri" w:cs="Times New Roman"/>
          <w:b/>
          <w:u w:val="single"/>
        </w:rPr>
        <w:t xml:space="preserve">. This </w:t>
      </w:r>
      <w:r w:rsidRPr="00E10319">
        <w:rPr>
          <w:rFonts w:eastAsia="Calibri" w:cs="Times New Roman"/>
          <w:b/>
          <w:highlight w:val="green"/>
          <w:u w:val="single"/>
        </w:rPr>
        <w:t>disidentification</w:t>
      </w:r>
      <w:r w:rsidRPr="00E10319">
        <w:rPr>
          <w:rFonts w:eastAsia="Calibri" w:cs="Times New Roman"/>
          <w:b/>
          <w:u w:val="single"/>
        </w:rPr>
        <w:t xml:space="preserve"> is important because it recognizes the material consequences of our actions and inactions. It also </w:t>
      </w:r>
      <w:r w:rsidRPr="00E10319">
        <w:rPr>
          <w:rFonts w:eastAsia="Calibri" w:cs="Times New Roman"/>
          <w:b/>
          <w:highlight w:val="green"/>
          <w:u w:val="single"/>
        </w:rPr>
        <w:t>allows individuals utilize discourse in a subversive way</w:t>
      </w:r>
      <w:r w:rsidRPr="00E10319">
        <w:rPr>
          <w:rFonts w:eastAsia="Calibri" w:cs="Times New Roman"/>
          <w:b/>
          <w:u w:val="single"/>
        </w:rPr>
        <w:t xml:space="preserve">. E. Patrick Johnson explains that: “Foucault himself acknowledges that discourse has the potential to disrupt power: “Discourses are not once and for all subservient to power or raised up against it, </w:t>
      </w:r>
      <w:proofErr w:type="spellStart"/>
      <w:r w:rsidRPr="00E10319">
        <w:rPr>
          <w:rFonts w:eastAsia="Calibri" w:cs="Times New Roman"/>
          <w:b/>
          <w:u w:val="single"/>
        </w:rPr>
        <w:t>anymore</w:t>
      </w:r>
      <w:proofErr w:type="spellEnd"/>
      <w:r w:rsidRPr="00E10319">
        <w:rPr>
          <w:rFonts w:eastAsia="Calibri" w:cs="Times New Roman"/>
          <w:b/>
          <w:u w:val="single"/>
        </w:rPr>
        <w:t xml:space="preserve"> than silences are. We must make allowances for complex and unstable process whereby discourse can be both an instrument and effect of power, but also a hindrance, a stumbling block, a point of resistance and a starting point for an opposing strategy. </w:t>
      </w:r>
      <w:r w:rsidRPr="00E10319">
        <w:rPr>
          <w:rFonts w:eastAsia="Calibri" w:cs="Times New Roman"/>
          <w:b/>
          <w:highlight w:val="green"/>
          <w:u w:val="single"/>
        </w:rPr>
        <w:t>Discourse</w:t>
      </w:r>
      <w:r w:rsidRPr="00E10319">
        <w:rPr>
          <w:rFonts w:eastAsia="Calibri" w:cs="Times New Roman"/>
          <w:b/>
          <w:u w:val="single"/>
        </w:rPr>
        <w:t xml:space="preserve"> transmit and </w:t>
      </w:r>
      <w:r w:rsidRPr="00E10319">
        <w:rPr>
          <w:rFonts w:eastAsia="Calibri" w:cs="Times New Roman"/>
          <w:b/>
          <w:highlight w:val="green"/>
          <w:u w:val="single"/>
        </w:rPr>
        <w:t>produces power</w:t>
      </w:r>
      <w:r w:rsidRPr="00E10319">
        <w:rPr>
          <w:rFonts w:eastAsia="Calibri" w:cs="Times New Roman"/>
          <w:b/>
          <w:u w:val="single"/>
        </w:rPr>
        <w:t xml:space="preserve">; it reinforces </w:t>
      </w:r>
      <w:proofErr w:type="gramStart"/>
      <w:r w:rsidRPr="00E10319">
        <w:rPr>
          <w:rFonts w:eastAsia="Calibri" w:cs="Times New Roman"/>
          <w:b/>
          <w:u w:val="single"/>
        </w:rPr>
        <w:t>it ,</w:t>
      </w:r>
      <w:proofErr w:type="gramEnd"/>
      <w:r w:rsidRPr="00E10319">
        <w:rPr>
          <w:rFonts w:eastAsia="Calibri" w:cs="Times New Roman"/>
          <w:b/>
          <w:u w:val="single"/>
        </w:rPr>
        <w:t xml:space="preserve"> </w:t>
      </w:r>
      <w:r w:rsidRPr="00E10319">
        <w:rPr>
          <w:rFonts w:eastAsia="Calibri" w:cs="Times New Roman"/>
          <w:b/>
          <w:highlight w:val="green"/>
          <w:u w:val="single"/>
        </w:rPr>
        <w:t>but also undermines</w:t>
      </w:r>
      <w:r w:rsidRPr="00E10319">
        <w:rPr>
          <w:rFonts w:eastAsia="Calibri" w:cs="Times New Roman"/>
          <w:b/>
          <w:u w:val="single"/>
        </w:rPr>
        <w:t xml:space="preserve"> and exposes </w:t>
      </w:r>
      <w:r w:rsidRPr="00E10319">
        <w:rPr>
          <w:rFonts w:eastAsia="Calibri" w:cs="Times New Roman"/>
          <w:b/>
          <w:highlight w:val="green"/>
          <w:u w:val="single"/>
        </w:rPr>
        <w:t>it, renders it fragile and makes it possible to thwart it.</w:t>
      </w:r>
      <w:r w:rsidRPr="00E10319">
        <w:rPr>
          <w:rFonts w:eastAsia="Calibri" w:cs="Times New Roman"/>
          <w:b/>
          <w:u w:val="single"/>
        </w:rPr>
        <w:t xml:space="preserve"> Although </w:t>
      </w:r>
      <w:r w:rsidRPr="00E10319">
        <w:rPr>
          <w:rFonts w:eastAsia="Calibri" w:cs="Times New Roman"/>
          <w:b/>
          <w:highlight w:val="green"/>
          <w:u w:val="single"/>
        </w:rPr>
        <w:t>people of color</w:t>
      </w:r>
      <w:r w:rsidRPr="00E10319">
        <w:rPr>
          <w:rFonts w:eastAsia="Calibri" w:cs="Times New Roman"/>
          <w:b/>
          <w:u w:val="single"/>
        </w:rPr>
        <w:t xml:space="preserve">, myself included, may not have theorized our lives in Foucault’s terms, we </w:t>
      </w:r>
      <w:r w:rsidRPr="00E10319">
        <w:rPr>
          <w:rFonts w:eastAsia="Calibri" w:cs="Times New Roman"/>
          <w:b/>
          <w:highlight w:val="green"/>
          <w:u w:val="single"/>
        </w:rPr>
        <w:t>have used discourse in subversive ways because it was necessary for</w:t>
      </w:r>
      <w:r w:rsidRPr="00E10319">
        <w:rPr>
          <w:rFonts w:eastAsia="Calibri" w:cs="Times New Roman"/>
          <w:b/>
          <w:u w:val="single"/>
        </w:rPr>
        <w:t xml:space="preserve"> our </w:t>
      </w:r>
      <w:r w:rsidRPr="00E10319">
        <w:rPr>
          <w:rFonts w:eastAsia="Calibri" w:cs="Times New Roman"/>
          <w:b/>
          <w:highlight w:val="green"/>
          <w:u w:val="single"/>
        </w:rPr>
        <w:t>survival. Failure to ground discourse in materiality is to privilege the position of those whose subjectivity and agency, outside the realm of gender and sexuality, have never been subjugated</w:t>
      </w:r>
      <w:r w:rsidRPr="00E10319">
        <w:rPr>
          <w:rFonts w:eastAsia="Calibri" w:cs="Times New Roman"/>
          <w:b/>
          <w:u w:val="single"/>
        </w:rPr>
        <w:t xml:space="preserve">.” </w:t>
      </w:r>
      <w:r w:rsidRPr="00E10319">
        <w:rPr>
          <w:rFonts w:eastAsia="Calibri" w:cs="Times New Roman"/>
          <w:sz w:val="14"/>
          <w:szCs w:val="18"/>
        </w:rPr>
        <w:t>Therefore</w:t>
      </w:r>
      <w:r w:rsidRPr="00E10319">
        <w:rPr>
          <w:rFonts w:eastAsia="Calibri" w:cs="Times New Roman"/>
          <w:b/>
          <w:u w:val="single"/>
        </w:rPr>
        <w:t xml:space="preserve">, </w:t>
      </w:r>
      <w:r w:rsidRPr="00E10319">
        <w:rPr>
          <w:rFonts w:eastAsia="Calibri" w:cs="Times New Roman"/>
          <w:b/>
          <w:highlight w:val="green"/>
          <w:u w:val="single"/>
        </w:rPr>
        <w:t xml:space="preserve">we must look </w:t>
      </w:r>
      <w:proofErr w:type="spellStart"/>
      <w:r w:rsidRPr="00E10319">
        <w:rPr>
          <w:rFonts w:eastAsia="Calibri" w:cs="Times New Roman"/>
          <w:b/>
          <w:highlight w:val="green"/>
          <w:u w:val="single"/>
        </w:rPr>
        <w:t>look</w:t>
      </w:r>
      <w:proofErr w:type="spellEnd"/>
      <w:r w:rsidRPr="00E10319">
        <w:rPr>
          <w:rFonts w:eastAsia="Calibri" w:cs="Times New Roman"/>
          <w:b/>
          <w:highlight w:val="green"/>
          <w:u w:val="single"/>
        </w:rPr>
        <w:t xml:space="preserve"> at the material consequences of our acts</w:t>
      </w:r>
      <w:r w:rsidRPr="00E10319">
        <w:rPr>
          <w:rFonts w:eastAsia="Calibri" w:cs="Times New Roman"/>
          <w:b/>
          <w:u w:val="single"/>
        </w:rPr>
        <w:t xml:space="preserve"> and inactions </w:t>
      </w:r>
      <w:r w:rsidRPr="00E10319">
        <w:rPr>
          <w:rFonts w:eastAsia="Calibri" w:cs="Times New Roman"/>
          <w:b/>
          <w:highlight w:val="green"/>
          <w:u w:val="single"/>
        </w:rPr>
        <w:t>and account for the ways in which certain performances</w:t>
      </w:r>
      <w:r w:rsidRPr="00E10319">
        <w:rPr>
          <w:rFonts w:eastAsia="Calibri" w:cs="Times New Roman"/>
          <w:b/>
          <w:u w:val="single"/>
        </w:rPr>
        <w:t xml:space="preserve"> either maintain power or </w:t>
      </w:r>
      <w:r w:rsidRPr="00E10319">
        <w:rPr>
          <w:rFonts w:eastAsia="Calibri" w:cs="Times New Roman"/>
          <w:b/>
          <w:highlight w:val="green"/>
          <w:u w:val="single"/>
        </w:rPr>
        <w:t>subvert power</w:t>
      </w:r>
      <w:r w:rsidRPr="00E10319">
        <w:rPr>
          <w:rFonts w:eastAsia="Calibri" w:cs="Times New Roman"/>
          <w:b/>
          <w:u w:val="single"/>
        </w:rPr>
        <w:t>.</w:t>
      </w:r>
      <w:r w:rsidRPr="00E10319">
        <w:rPr>
          <w:rFonts w:eastAsia="Calibri" w:cs="Times New Roman"/>
          <w:sz w:val="14"/>
          <w:szCs w:val="18"/>
        </w:rPr>
        <w:t xml:space="preserve"> In addition, </w:t>
      </w:r>
      <w:r w:rsidRPr="00E10319">
        <w:rPr>
          <w:rFonts w:eastAsia="Calibri" w:cs="Times New Roman"/>
          <w:b/>
          <w:u w:val="single"/>
        </w:rPr>
        <w:t xml:space="preserve">we must account for stylistic differences. It is at the level of style that most black and queer politics are enacted.  In the debate space, stylistic differences </w:t>
      </w:r>
      <w:proofErr w:type="gramStart"/>
      <w:r w:rsidRPr="00E10319">
        <w:rPr>
          <w:rFonts w:eastAsia="Calibri" w:cs="Times New Roman"/>
          <w:b/>
          <w:u w:val="single"/>
        </w:rPr>
        <w:t>is</w:t>
      </w:r>
      <w:proofErr w:type="gramEnd"/>
      <w:r w:rsidRPr="00E10319">
        <w:rPr>
          <w:rFonts w:eastAsia="Calibri" w:cs="Times New Roman"/>
          <w:b/>
          <w:u w:val="single"/>
        </w:rPr>
        <w:t xml:space="preserve"> one of the most important ways that Black debaters enact their politics and resistance.  </w:t>
      </w:r>
      <w:r w:rsidRPr="00E10319">
        <w:rPr>
          <w:rFonts w:eastAsia="Calibri" w:cs="Times New Roman"/>
          <w:b/>
          <w:highlight w:val="green"/>
          <w:u w:val="single"/>
        </w:rPr>
        <w:t xml:space="preserve">Style is </w:t>
      </w:r>
      <w:r w:rsidRPr="00E10319">
        <w:rPr>
          <w:rFonts w:eastAsia="Calibri" w:cs="Times New Roman"/>
          <w:b/>
          <w:u w:val="single"/>
        </w:rPr>
        <w:t>an important tool of</w:t>
      </w:r>
      <w:r w:rsidRPr="00E10319">
        <w:rPr>
          <w:rFonts w:eastAsia="Calibri" w:cs="Times New Roman"/>
          <w:b/>
          <w:highlight w:val="green"/>
          <w:u w:val="single"/>
        </w:rPr>
        <w:t xml:space="preserve"> survival for Black, </w:t>
      </w:r>
      <w:proofErr w:type="gramStart"/>
      <w:r w:rsidRPr="00E10319">
        <w:rPr>
          <w:rFonts w:eastAsia="Calibri" w:cs="Times New Roman"/>
          <w:b/>
          <w:highlight w:val="green"/>
          <w:u w:val="single"/>
        </w:rPr>
        <w:t>queer</w:t>
      </w:r>
      <w:proofErr w:type="gramEnd"/>
      <w:r w:rsidRPr="00E10319">
        <w:rPr>
          <w:rFonts w:eastAsia="Calibri" w:cs="Times New Roman"/>
          <w:b/>
          <w:highlight w:val="green"/>
          <w:u w:val="single"/>
        </w:rPr>
        <w:t xml:space="preserve"> and female debaters.</w:t>
      </w:r>
      <w:r w:rsidRPr="00E10319">
        <w:rPr>
          <w:rFonts w:eastAsia="Calibri" w:cs="Times New Roman"/>
          <w:b/>
          <w:u w:val="single"/>
        </w:rPr>
        <w:t xml:space="preserve"> One cannot speak if she cannot speak with and from her own voice.    Style is important and so too is the value of using the debate space to theorize about life more generally.  </w:t>
      </w:r>
      <w:r w:rsidRPr="00E10319">
        <w:rPr>
          <w:rFonts w:eastAsia="Calibri" w:cs="Times New Roman"/>
          <w:b/>
          <w:highlight w:val="green"/>
          <w:u w:val="single"/>
        </w:rPr>
        <w:t>Debate is a homeplace for its participants.  Theorizing about</w:t>
      </w:r>
      <w:r w:rsidRPr="00E10319">
        <w:rPr>
          <w:rFonts w:eastAsia="Calibri" w:cs="Times New Roman"/>
          <w:b/>
          <w:u w:val="single"/>
        </w:rPr>
        <w:t xml:space="preserve"> things </w:t>
      </w:r>
      <w:r w:rsidRPr="00E10319">
        <w:rPr>
          <w:rFonts w:eastAsia="Calibri" w:cs="Times New Roman"/>
          <w:b/>
          <w:highlight w:val="green"/>
          <w:u w:val="single"/>
        </w:rPr>
        <w:t>like anti-blackness</w:t>
      </w:r>
      <w:r w:rsidRPr="00E10319">
        <w:rPr>
          <w:rFonts w:eastAsia="Calibri" w:cs="Times New Roman"/>
          <w:b/>
          <w:u w:val="single"/>
        </w:rPr>
        <w:t>, humanism and feminism from with</w:t>
      </w:r>
      <w:r w:rsidRPr="00E10319">
        <w:rPr>
          <w:rFonts w:eastAsia="Calibri" w:cs="Times New Roman"/>
          <w:b/>
          <w:highlight w:val="green"/>
          <w:u w:val="single"/>
        </w:rPr>
        <w:t>in</w:t>
      </w:r>
      <w:r w:rsidRPr="00E10319">
        <w:rPr>
          <w:rFonts w:eastAsia="Calibri" w:cs="Times New Roman"/>
          <w:b/>
          <w:u w:val="single"/>
        </w:rPr>
        <w:t xml:space="preserve"> the </w:t>
      </w:r>
      <w:r w:rsidRPr="00E10319">
        <w:rPr>
          <w:rFonts w:eastAsia="Calibri" w:cs="Times New Roman"/>
          <w:b/>
          <w:highlight w:val="green"/>
          <w:u w:val="single"/>
        </w:rPr>
        <w:t>debate</w:t>
      </w:r>
      <w:r w:rsidRPr="00E10319">
        <w:rPr>
          <w:rFonts w:eastAsia="Calibri" w:cs="Times New Roman"/>
          <w:b/>
          <w:u w:val="single"/>
        </w:rPr>
        <w:t xml:space="preserve"> space </w:t>
      </w:r>
      <w:r w:rsidRPr="00E10319">
        <w:rPr>
          <w:rFonts w:eastAsia="Calibri" w:cs="Times New Roman"/>
          <w:b/>
          <w:highlight w:val="green"/>
          <w:u w:val="single"/>
        </w:rPr>
        <w:t>is important to</w:t>
      </w:r>
      <w:r w:rsidRPr="00E10319">
        <w:rPr>
          <w:rFonts w:eastAsia="Calibri" w:cs="Times New Roman"/>
          <w:b/>
          <w:u w:val="single"/>
        </w:rPr>
        <w:t xml:space="preserve"> </w:t>
      </w:r>
      <w:r w:rsidRPr="00E10319">
        <w:rPr>
          <w:rFonts w:eastAsia="Calibri" w:cs="Times New Roman"/>
          <w:b/>
          <w:highlight w:val="green"/>
          <w:u w:val="single"/>
        </w:rPr>
        <w:t>teach</w:t>
      </w:r>
      <w:r w:rsidRPr="00E10319">
        <w:rPr>
          <w:rFonts w:eastAsia="Calibri" w:cs="Times New Roman"/>
          <w:b/>
          <w:u w:val="single"/>
        </w:rPr>
        <w:t xml:space="preserve">ing debaters how to theorize about </w:t>
      </w:r>
      <w:proofErr w:type="gramStart"/>
      <w:r w:rsidRPr="00E10319">
        <w:rPr>
          <w:rFonts w:eastAsia="Calibri" w:cs="Times New Roman"/>
          <w:b/>
          <w:highlight w:val="green"/>
          <w:u w:val="single"/>
        </w:rPr>
        <w:t>this issues</w:t>
      </w:r>
      <w:proofErr w:type="gramEnd"/>
      <w:r w:rsidRPr="00E10319">
        <w:rPr>
          <w:rFonts w:eastAsia="Calibri" w:cs="Times New Roman"/>
          <w:b/>
          <w:highlight w:val="green"/>
          <w:u w:val="single"/>
        </w:rPr>
        <w:t xml:space="preserve"> outside</w:t>
      </w:r>
      <w:r w:rsidRPr="00E10319">
        <w:rPr>
          <w:rFonts w:eastAsia="Calibri" w:cs="Times New Roman"/>
          <w:b/>
          <w:u w:val="single"/>
        </w:rPr>
        <w:t xml:space="preserve"> the </w:t>
      </w:r>
      <w:r w:rsidRPr="00E10319">
        <w:rPr>
          <w:rFonts w:eastAsia="Calibri" w:cs="Times New Roman"/>
          <w:b/>
          <w:highlight w:val="green"/>
          <w:u w:val="single"/>
        </w:rPr>
        <w:t>debate</w:t>
      </w:r>
      <w:r w:rsidRPr="00E10319">
        <w:rPr>
          <w:rFonts w:eastAsia="Calibri" w:cs="Times New Roman"/>
          <w:b/>
          <w:u w:val="single"/>
        </w:rPr>
        <w:t xml:space="preserve"> space</w:t>
      </w:r>
      <w:r w:rsidRPr="00E10319">
        <w:rPr>
          <w:rFonts w:eastAsia="Calibri" w:cs="Times New Roman"/>
          <w:sz w:val="14"/>
          <w:szCs w:val="18"/>
        </w:rPr>
        <w:t xml:space="preserve">.  We must always be able to be critical in those places where we are most familiar and most comfortable.  That is why these discussions regarding debate are so important. </w:t>
      </w:r>
      <w:r w:rsidRPr="00E10319">
        <w:rPr>
          <w:rFonts w:eastAsia="Calibri" w:cs="Times New Roman"/>
          <w:b/>
          <w:highlight w:val="green"/>
          <w:u w:val="single"/>
        </w:rPr>
        <w:t xml:space="preserve">Important to a </w:t>
      </w:r>
      <w:proofErr w:type="spellStart"/>
      <w:r w:rsidRPr="00E10319">
        <w:rPr>
          <w:rFonts w:eastAsia="Calibri" w:cs="Times New Roman"/>
          <w:b/>
          <w:highlight w:val="green"/>
          <w:u w:val="single"/>
        </w:rPr>
        <w:t>quare</w:t>
      </w:r>
      <w:proofErr w:type="spellEnd"/>
      <w:r w:rsidRPr="00E10319">
        <w:rPr>
          <w:rFonts w:eastAsia="Calibri" w:cs="Times New Roman"/>
          <w:b/>
          <w:highlight w:val="green"/>
          <w:u w:val="single"/>
        </w:rPr>
        <w:t xml:space="preserve"> understanding of debate is</w:t>
      </w:r>
      <w:r w:rsidRPr="00E10319">
        <w:rPr>
          <w:rFonts w:eastAsia="Calibri" w:cs="Times New Roman"/>
          <w:b/>
          <w:u w:val="single"/>
        </w:rPr>
        <w:t xml:space="preserve"> the work done by Dr. </w:t>
      </w:r>
      <w:proofErr w:type="spellStart"/>
      <w:r w:rsidRPr="00E10319">
        <w:rPr>
          <w:rFonts w:eastAsia="Calibri" w:cs="Times New Roman"/>
          <w:b/>
          <w:u w:val="single"/>
        </w:rPr>
        <w:t>Shanara</w:t>
      </w:r>
      <w:proofErr w:type="spellEnd"/>
      <w:r w:rsidRPr="00E10319">
        <w:rPr>
          <w:rFonts w:eastAsia="Calibri" w:cs="Times New Roman"/>
          <w:b/>
          <w:u w:val="single"/>
        </w:rPr>
        <w:t xml:space="preserve"> Reid-Brinkley and her call that we pay specific attention to how we produce our scholarship.  </w:t>
      </w:r>
      <w:r w:rsidRPr="00E10319">
        <w:rPr>
          <w:rFonts w:eastAsia="Calibri" w:cs="Times New Roman"/>
          <w:b/>
          <w:highlight w:val="green"/>
          <w:u w:val="single"/>
        </w:rPr>
        <w:t>Responsible argumentation</w:t>
      </w:r>
      <w:r w:rsidRPr="00E10319">
        <w:rPr>
          <w:rFonts w:eastAsia="Calibri" w:cs="Times New Roman"/>
          <w:b/>
          <w:u w:val="single"/>
        </w:rPr>
        <w:t xml:space="preserve"> should account for multiple forms of knowledge including (1) academic scholars, (2) organic intellectuals and (3) personal experience.  </w:t>
      </w:r>
      <w:r w:rsidRPr="00E10319">
        <w:rPr>
          <w:rFonts w:eastAsia="Calibri" w:cs="Times New Roman"/>
          <w:b/>
          <w:highlight w:val="green"/>
          <w:u w:val="single"/>
        </w:rPr>
        <w:t>Responsible debaters also engage in knowledge production and not just knowledge consumption</w:t>
      </w:r>
      <w:r w:rsidRPr="00E10319">
        <w:rPr>
          <w:rFonts w:eastAsia="Calibri" w:cs="Times New Roman"/>
          <w:b/>
          <w:u w:val="single"/>
        </w:rPr>
        <w:t>.</w:t>
      </w:r>
    </w:p>
    <w:p w14:paraId="5D34876C" w14:textId="77777777" w:rsidR="009B1035" w:rsidRPr="00E0030D" w:rsidRDefault="009B1035" w:rsidP="00E0030D"/>
    <w:sectPr w:rsidR="009B1035" w:rsidRPr="00E003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33D33"/>
    <w:multiLevelType w:val="hybridMultilevel"/>
    <w:tmpl w:val="787EF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03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89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03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1F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9DB"/>
    <w:rsid w:val="00CF58A5"/>
    <w:rsid w:val="00D01EDC"/>
    <w:rsid w:val="00D078AA"/>
    <w:rsid w:val="00D10058"/>
    <w:rsid w:val="00D11978"/>
    <w:rsid w:val="00D15E30"/>
    <w:rsid w:val="00D16129"/>
    <w:rsid w:val="00D200A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30D"/>
    <w:rsid w:val="00E01DAD"/>
    <w:rsid w:val="00E021DC"/>
    <w:rsid w:val="00E03F91"/>
    <w:rsid w:val="00E064EF"/>
    <w:rsid w:val="00E064F2"/>
    <w:rsid w:val="00E0717B"/>
    <w:rsid w:val="00E15598"/>
    <w:rsid w:val="00E20D65"/>
    <w:rsid w:val="00E353A2"/>
    <w:rsid w:val="00E36881"/>
    <w:rsid w:val="00E42E4C"/>
    <w:rsid w:val="00E47013"/>
    <w:rsid w:val="00E500B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78A"/>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90C32"/>
  <w14:defaultImageDpi w14:val="300"/>
  <w15:docId w15:val="{A65672AE-F0AE-C440-9DAE-6653B5470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03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03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03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03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9"/>
    <w:unhideWhenUsed/>
    <w:qFormat/>
    <w:rsid w:val="00E003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03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30D"/>
  </w:style>
  <w:style w:type="character" w:customStyle="1" w:styleId="Heading1Char">
    <w:name w:val="Heading 1 Char"/>
    <w:aliases w:val="Pocket Char"/>
    <w:basedOn w:val="DefaultParagraphFont"/>
    <w:link w:val="Heading1"/>
    <w:uiPriority w:val="9"/>
    <w:rsid w:val="00E003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03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03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9"/>
    <w:rsid w:val="00E003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030D"/>
    <w:rPr>
      <w:b w:val="0"/>
      <w:sz w:val="16"/>
      <w:u w:val="none"/>
    </w:rPr>
  </w:style>
  <w:style w:type="character" w:customStyle="1" w:styleId="StyleUnderline">
    <w:name w:val="Style Underline"/>
    <w:aliases w:val="Underline"/>
    <w:basedOn w:val="DefaultParagraphFont"/>
    <w:uiPriority w:val="1"/>
    <w:qFormat/>
    <w:rsid w:val="00E0030D"/>
    <w:rPr>
      <w:b/>
      <w:color w:val="auto"/>
      <w:sz w:val="24"/>
      <w:u w:val="single"/>
    </w:rPr>
  </w:style>
  <w:style w:type="character" w:styleId="Emphasis">
    <w:name w:val="Emphasis"/>
    <w:aliases w:val="emphasis in card,tag2,Size 10,Minimized,Underlined,Highlighted,Evidence,minimized,CD Card,ED - Tag,emphasis,Emphasis!!,small,Qualifications,bold underline,normal card text,Bold Underline,Shrunk,qualifications in card,qualifications,Box,Style1,s"/>
    <w:basedOn w:val="DefaultParagraphFont"/>
    <w:link w:val="textbold"/>
    <w:uiPriority w:val="20"/>
    <w:qFormat/>
    <w:rsid w:val="00E003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030D"/>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E0030D"/>
    <w:rPr>
      <w:color w:val="auto"/>
      <w:u w:val="none"/>
    </w:rPr>
  </w:style>
  <w:style w:type="paragraph" w:styleId="DocumentMap">
    <w:name w:val="Document Map"/>
    <w:basedOn w:val="Normal"/>
    <w:link w:val="DocumentMapChar"/>
    <w:uiPriority w:val="99"/>
    <w:semiHidden/>
    <w:unhideWhenUsed/>
    <w:rsid w:val="00E003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030D"/>
    <w:rPr>
      <w:rFonts w:ascii="Lucida Grande" w:hAnsi="Lucida Grande" w:cs="Lucida Grande"/>
    </w:rPr>
  </w:style>
  <w:style w:type="paragraph" w:styleId="NormalWeb">
    <w:name w:val="Normal (Web)"/>
    <w:basedOn w:val="Normal"/>
    <w:uiPriority w:val="99"/>
    <w:unhideWhenUsed/>
    <w:rsid w:val="00E0030D"/>
    <w:pPr>
      <w:spacing w:before="100" w:beforeAutospacing="1" w:after="100" w:afterAutospacing="1" w:line="240" w:lineRule="auto"/>
    </w:pPr>
    <w:rPr>
      <w:rFonts w:ascii="Times New Roman" w:eastAsia="Times New Roman" w:hAnsi="Times New Roman" w:cs="Times New Roman"/>
      <w:sz w:val="24"/>
      <w:lang w:eastAsia="ja-JP"/>
    </w:rPr>
  </w:style>
  <w:style w:type="paragraph" w:styleId="ListParagraph">
    <w:name w:val="List Paragraph"/>
    <w:basedOn w:val="Normal"/>
    <w:uiPriority w:val="34"/>
    <w:qFormat/>
    <w:rsid w:val="00E0030D"/>
    <w:pPr>
      <w:ind w:left="720"/>
      <w:contextualSpacing/>
    </w:pPr>
    <w:rPr>
      <w:rFonts w:cs="Calibri"/>
    </w:rPr>
  </w:style>
  <w:style w:type="paragraph" w:customStyle="1" w:styleId="textbold">
    <w:name w:val="text bold"/>
    <w:basedOn w:val="Normal"/>
    <w:link w:val="Emphasis"/>
    <w:uiPriority w:val="20"/>
    <w:qFormat/>
    <w:rsid w:val="00AB51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8338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www.rwesq.com/the-3nr/"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fontTable" Target="fontTable.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www.rwesq.com/the-1n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4261</Words>
  <Characters>24294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7</cp:revision>
  <dcterms:created xsi:type="dcterms:W3CDTF">2021-11-21T17:34:00Z</dcterms:created>
  <dcterms:modified xsi:type="dcterms:W3CDTF">2021-11-21T19:49:00Z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