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9E74" w14:textId="2865F36F" w:rsidR="001A6CF1" w:rsidRDefault="001A6CF1" w:rsidP="001A6CF1">
      <w:pPr>
        <w:pStyle w:val="Heading1"/>
      </w:pPr>
      <w:r>
        <w:t>Cosmovisions AC (6 min)</w:t>
      </w:r>
    </w:p>
    <w:p w14:paraId="20B59611" w14:textId="77777777" w:rsidR="001A6CF1" w:rsidRDefault="001A6CF1" w:rsidP="001A6CF1">
      <w:pPr>
        <w:pStyle w:val="Heading4"/>
      </w:pPr>
      <w:r>
        <w:t>The role of the ballot is to determine who did the better debating by evaluating the truth or falsity of the resolution using a normatively justified ethical framework. Anything else is arbitrary and silences 6 min of the 1AC. My ROB is the most inclusive since any normative framework can generate offense under it. Prefer additionally.</w:t>
      </w:r>
    </w:p>
    <w:p w14:paraId="0FC985B1" w14:textId="1A0F28B2" w:rsidR="001A6CF1" w:rsidRDefault="001A6CF1" w:rsidP="001A6CF1">
      <w:pPr>
        <w:pStyle w:val="Heading4"/>
      </w:pPr>
      <w:r>
        <w:t xml:space="preserve">1] Resolvability: PICs, Agent CPs, Consultations, and Floating PIKs don’t disprove the thesis of the affirmative since they still prove the resolution is true. There are no temporal modifiers in the resolution and any actor who has moral authority is within the text of the resolution. </w:t>
      </w:r>
    </w:p>
    <w:p w14:paraId="411A8409" w14:textId="53C008B1" w:rsidR="001A6CF1" w:rsidRDefault="001A6CF1" w:rsidP="001A6CF1">
      <w:pPr>
        <w:pStyle w:val="Heading4"/>
      </w:pPr>
      <w:r>
        <w:t xml:space="preserve">[2] Constitutivism: The NSDA announces a topic and creates the governing rules for the activity. Following speech times concedes the authority of my ROB. </w:t>
      </w:r>
    </w:p>
    <w:p w14:paraId="3148119B" w14:textId="50CCD90F" w:rsidR="001A6CF1" w:rsidRPr="000B0D69" w:rsidRDefault="001A6CF1" w:rsidP="001A6CF1">
      <w:pPr>
        <w:pStyle w:val="Heading4"/>
      </w:pPr>
      <w:r>
        <w:t>[3] Subversion: Traditional academic doctrines can be manipulated into</w:t>
      </w:r>
      <w:r w:rsidRPr="000B0D69">
        <w:t xml:space="preserve"> making space for </w:t>
      </w:r>
      <w:r>
        <w:t>minoritarian</w:t>
      </w:r>
      <w:r w:rsidRPr="000B0D69">
        <w:t xml:space="preserve"> thought</w:t>
      </w:r>
    </w:p>
    <w:p w14:paraId="34D833F6" w14:textId="77777777" w:rsidR="001A6CF1" w:rsidRPr="00831A64" w:rsidRDefault="001A6CF1" w:rsidP="001A6CF1">
      <w:pPr>
        <w:rPr>
          <w:sz w:val="16"/>
        </w:rPr>
      </w:pPr>
      <w:r w:rsidRPr="00831A64">
        <w:rPr>
          <w:rStyle w:val="Style13ptBold"/>
          <w:highlight w:val="yellow"/>
        </w:rPr>
        <w:t>Paperson 17</w:t>
      </w:r>
      <w:r w:rsidRPr="00831A64">
        <w:rPr>
          <w:rStyle w:val="Style13ptBold"/>
        </w:rPr>
        <w:t xml:space="preserve"> - la paperson, June 1, </w:t>
      </w:r>
      <w:proofErr w:type="gramStart"/>
      <w:r w:rsidRPr="00831A64">
        <w:rPr>
          <w:rStyle w:val="Style13ptBold"/>
        </w:rPr>
        <w:t>2017</w:t>
      </w:r>
      <w:proofErr w:type="gramEnd"/>
      <w:r w:rsidRPr="00831A64">
        <w:rPr>
          <w:rStyle w:val="Style13ptBold"/>
        </w:rPr>
        <w:t xml:space="preserve"> </w:t>
      </w:r>
      <w:r w:rsidRPr="00831A64">
        <w:t xml:space="preserve">also known as K. Wayne Yang, an associate professor of ethnic studies at the University of California, San Diego “A Third University is Possible” [https://manifold.umn.edu/read/a-third-university-is-possible/section/884701be-04f4-4564-939d-d9905d0e80d9#cvi] Accessed 3/8/18 </w:t>
      </w:r>
      <w:r>
        <w:t>SAO</w:t>
      </w:r>
    </w:p>
    <w:p w14:paraId="654E373C" w14:textId="77777777" w:rsidR="001A6CF1" w:rsidRDefault="001A6CF1" w:rsidP="001A6CF1">
      <w:pPr>
        <w:rPr>
          <w:rStyle w:val="StyleUnderline"/>
        </w:rPr>
      </w:pPr>
      <w:r w:rsidRPr="009705E6">
        <w:rPr>
          <w:sz w:val="8"/>
        </w:rPr>
        <w:t>It is in Ferguson’s frame of queer desiring machines that I consider the scyborg (by associating with and deviating a bit from Donna Haraway’s formulation of the cyborg) as the agentive body within</w:t>
      </w:r>
      <w:r w:rsidRPr="000B0D69">
        <w:rPr>
          <w:rStyle w:val="StyleUnderline"/>
        </w:rPr>
        <w:t xml:space="preserve"> </w:t>
      </w:r>
      <w:r w:rsidRPr="000B0D69">
        <w:rPr>
          <w:rStyle w:val="StyleUnderline"/>
          <w:highlight w:val="yellow"/>
        </w:rPr>
        <w:t xml:space="preserve">the institutional </w:t>
      </w:r>
      <w:r w:rsidRPr="00831A64">
        <w:rPr>
          <w:rStyle w:val="StyleUnderline"/>
          <w:highlight w:val="yellow"/>
        </w:rPr>
        <w:t>machinery.</w:t>
      </w:r>
      <w:r w:rsidRPr="009705E6">
        <w:rPr>
          <w:sz w:val="8"/>
          <w:highlight w:val="yellow"/>
        </w:rPr>
        <w:t xml:space="preserve"> </w:t>
      </w:r>
      <w:r w:rsidRPr="009705E6">
        <w:rPr>
          <w:sz w:val="8"/>
        </w:rPr>
        <w:t>If we think of the university as a machine that</w:t>
      </w:r>
      <w:r w:rsidRPr="00831A64">
        <w:rPr>
          <w:rStyle w:val="StyleUnderline"/>
        </w:rPr>
        <w:t xml:space="preserve"> </w:t>
      </w:r>
      <w:r w:rsidRPr="00645405">
        <w:rPr>
          <w:rStyle w:val="StyleUnderline"/>
          <w:b/>
          <w:bCs/>
          <w:highlight w:val="yellow"/>
        </w:rPr>
        <w:t>is the composite of many other machines, these machines</w:t>
      </w:r>
      <w:r w:rsidRPr="00831A64">
        <w:rPr>
          <w:rStyle w:val="StyleUnderline"/>
          <w:highlight w:val="yellow"/>
        </w:rPr>
        <w:t xml:space="preserve"> </w:t>
      </w:r>
      <w:r w:rsidRPr="009705E6">
        <w:rPr>
          <w:sz w:val="8"/>
        </w:rPr>
        <w:t>are never perfect loyalists to colonialism —in fact, they</w:t>
      </w:r>
      <w:r w:rsidRPr="00831A64">
        <w:rPr>
          <w:rStyle w:val="StyleUnderline"/>
        </w:rPr>
        <w:t xml:space="preserve"> </w:t>
      </w:r>
      <w:r w:rsidRPr="00831A64">
        <w:rPr>
          <w:rStyle w:val="StyleUnderline"/>
          <w:highlight w:val="yellow"/>
        </w:rPr>
        <w:t xml:space="preserve">are </w:t>
      </w:r>
      <w:r w:rsidRPr="009705E6">
        <w:rPr>
          <w:sz w:val="8"/>
        </w:rPr>
        <w:t>quite</w:t>
      </w:r>
      <w:r w:rsidRPr="00831A64">
        <w:rPr>
          <w:rStyle w:val="StyleUnderline"/>
        </w:rPr>
        <w:t xml:space="preserve"> </w:t>
      </w:r>
      <w:r w:rsidRPr="00645405">
        <w:rPr>
          <w:rStyle w:val="StyleUnderline"/>
          <w:b/>
          <w:bCs/>
          <w:highlight w:val="yellow"/>
        </w:rPr>
        <w:t>disloyal</w:t>
      </w:r>
      <w:r w:rsidRPr="00831A64">
        <w:rPr>
          <w:rStyle w:val="StyleUnderline"/>
          <w:highlight w:val="yellow"/>
        </w:rPr>
        <w:t>.</w:t>
      </w:r>
      <w:r w:rsidRPr="009705E6">
        <w:rPr>
          <w:sz w:val="8"/>
          <w:highlight w:val="yellow"/>
        </w:rPr>
        <w:t xml:space="preserve"> </w:t>
      </w:r>
      <w:r w:rsidRPr="009705E6">
        <w:rPr>
          <w:sz w:val="8"/>
        </w:rPr>
        <w:t xml:space="preserve">They break down and produce and travel in unexpected lines of flight—flights that are at once enabled by the university yet irreverent of that mothership of a machine. This same disloyalty applies to the machined people, you. And </w:t>
      </w:r>
      <w:proofErr w:type="gramStart"/>
      <w:r w:rsidRPr="009705E6">
        <w:rPr>
          <w:sz w:val="8"/>
        </w:rPr>
        <w:t>thus</w:t>
      </w:r>
      <w:proofErr w:type="gramEnd"/>
      <w:r w:rsidRPr="009705E6">
        <w:rPr>
          <w:sz w:val="8"/>
        </w:rPr>
        <w:t xml:space="preserve"> there’s some hope, the hope of the scyborg. Organisms in the machinery are scyborgian: as students, staff, faculty, alumni, and college escapees,</w:t>
      </w:r>
      <w:r w:rsidRPr="00645405">
        <w:rPr>
          <w:rStyle w:val="StyleUnderline"/>
        </w:rPr>
        <w:t xml:space="preserve"> technologies of the university have been grafted onto you.</w:t>
      </w:r>
      <w:r w:rsidRPr="00645405">
        <w:rPr>
          <w:rStyle w:val="Emphasis"/>
        </w:rPr>
        <w:t xml:space="preserve"> </w:t>
      </w:r>
      <w:r w:rsidRPr="009705E6">
        <w:rPr>
          <w:sz w:val="8"/>
        </w:rPr>
        <w:t>Your witch’s flight pulls bits of the assemblage with you and sprays technology throughout its path. The agency of</w:t>
      </w:r>
      <w:r w:rsidRPr="009705E6">
        <w:rPr>
          <w:rStyle w:val="Emphasis"/>
        </w:rPr>
        <w:t xml:space="preserve"> </w:t>
      </w:r>
      <w:r w:rsidRPr="009705E6">
        <w:rPr>
          <w:rStyle w:val="StyleUnderline"/>
        </w:rPr>
        <w:t>the scyborg</w:t>
      </w:r>
      <w:r w:rsidRPr="009705E6">
        <w:rPr>
          <w:rStyle w:val="Emphasis"/>
        </w:rPr>
        <w:t xml:space="preserve"> </w:t>
      </w:r>
      <w:r w:rsidRPr="009705E6">
        <w:rPr>
          <w:sz w:val="8"/>
        </w:rPr>
        <w:t>is precisely that it is a reorganizer of institutional machinery; it</w:t>
      </w:r>
      <w:r w:rsidRPr="009705E6">
        <w:rPr>
          <w:rStyle w:val="StyleUnderline"/>
        </w:rPr>
        <w:t xml:space="preserve"> subverts machinery </w:t>
      </w:r>
      <w:r w:rsidRPr="009705E6">
        <w:rPr>
          <w:sz w:val="8"/>
        </w:rPr>
        <w:t>against the master code of its makers; it rewires machinery</w:t>
      </w:r>
      <w:r w:rsidRPr="009705E6">
        <w:rPr>
          <w:rStyle w:val="StyleUnderline"/>
        </w:rPr>
        <w:t xml:space="preserve"> to its own intentions</w:t>
      </w:r>
      <w:r w:rsidRPr="009705E6">
        <w:rPr>
          <w:sz w:val="8"/>
        </w:rPr>
        <w:t>. It’s that elliptical gear that makes the machine work (for freedom sometimes) by helping the machine (of unfreedom) break down. The lopsided bot, the scyborg, the queer gear with a g-limp—if there is anything to fear and to hope for in the university, it could be you, and it could be me. Scyborgs have made a third university. The scyborg is essential in producing the third world university. The scyborg is machined person, technologically enhanced by legitimated knowledge and stamped with the university’s brand. S-he is the perfect masculine expression of education: an autonomous individual who will reproduce the logics of the university without being told. The scyborg is the university’s colonial hope. Albert Memmi describes being a Tunisian Jew at the Sorbonne in the 1950s, wondering whether he would be allowed to take his exams. “It is not a right,” said the president of the exams jury. “It is a hope</w:t>
      </w:r>
      <w:proofErr w:type="gramStart"/>
      <w:r w:rsidRPr="009705E6">
        <w:rPr>
          <w:sz w:val="8"/>
        </w:rPr>
        <w:t>. . . .</w:t>
      </w:r>
      <w:proofErr w:type="gramEnd"/>
      <w:r w:rsidRPr="009705E6">
        <w:rPr>
          <w:sz w:val="8"/>
        </w:rPr>
        <w:t xml:space="preserve"> Let us say that it is a colonial hope</w:t>
      </w:r>
      <w:proofErr w:type="gramStart"/>
      <w:r w:rsidRPr="009705E6">
        <w:rPr>
          <w:sz w:val="8"/>
        </w:rPr>
        <w:t>.”[</w:t>
      </w:r>
      <w:proofErr w:type="gramEnd"/>
      <w:r w:rsidRPr="009705E6">
        <w:rPr>
          <w:sz w:val="8"/>
        </w:rPr>
        <w:t xml:space="preserve">2] Scyborgs are creatures of colonial desire: please be successful, be pretty, be human. The scyborg’s privilege is a manifestation of the first world university’s noblesse oblige. </w:t>
      </w:r>
      <w:proofErr w:type="gramStart"/>
      <w:r w:rsidRPr="009705E6">
        <w:rPr>
          <w:sz w:val="8"/>
        </w:rPr>
        <w:t>Thus</w:t>
      </w:r>
      <w:proofErr w:type="gramEnd"/>
      <w:r w:rsidRPr="009705E6">
        <w:rPr>
          <w:sz w:val="8"/>
        </w:rPr>
        <w:t xml:space="preserve"> a successful scyborg proves that the university is ethical. However, on the flip side, the scyborg is a source of colonial anxiety: please do not fail us, reject us, betray us. The scyborg has hir desires too. Hirs is a decolonial hope. S-he is never a completely loyal colonialist and can often be caught in the basement library, building the third world university. To recognize the scyborg, I return to the three examples of colonial schools in Kenya, North America, and the Philippines. I do so to ask that we recognize the nineteenth- and </w:t>
      </w:r>
      <w:proofErr w:type="gramStart"/>
      <w:r w:rsidRPr="009705E6">
        <w:rPr>
          <w:sz w:val="8"/>
        </w:rPr>
        <w:t>twentieth-century</w:t>
      </w:r>
      <w:proofErr w:type="gramEnd"/>
      <w:r w:rsidRPr="009705E6">
        <w:rPr>
          <w:sz w:val="8"/>
        </w:rPr>
        <w:t xml:space="preserve"> scyborgs that Christian missions, the U.S. Army, and other colonial machines might have created by accident. I opened this book with Ngũgĩ wa Thiong’o’s memoirs of Alliance High School and wartime Kenya. The importance of starting with a Black example, and an African example, is to choose a starting point that does not disaggregate Indigeneity and Blackness in the conversations about colonialism, even though the modes of operation of colonialism upon the Black and the Indigenous are very divergent. At Alliance High School, wa Thiong’o was inspired by Oliver Twist, in part out of identification with the story boy’s hunger; in part, perhaps, he aspired to be Charles Dickens. If so, I believe he accomplished it. However, what the Dickens he became is not something that missionary schools could have recognized. He published his first novel in English while at the University of Leeds in 1964. Returning to Kenya, he organized the highly successful but politically explicit theater production of his 1977 play Ngaahika Ndeenda (I will marry when I want), which was shut down by the Kenyatta regime. Wa Thiong’o was imprisoned for a year in the Kamiti Maximum Security Prison. There he wrote the first modern novel in the Gĩkũyũ language, Caitaani mũtharaba-Inĩ (Devil on the cross), on prison-issued toilet paper. Luther Standing Bear was one of the first students at Carlisle Industrial School for Indians when it opened in 1879 and, indeed, a model student who looked up to the founder, Captain “kill-the-Indian-save-the-man” Pratt. He even became a recruiter for the school. However, he went on to oppose the Dawes Act that privatized Indian land held in common; to argue for bilingual education for Native children; and</w:t>
      </w:r>
      <w:r w:rsidRPr="009705E6">
        <w:rPr>
          <w:rStyle w:val="Emphasis"/>
        </w:rPr>
        <w:t xml:space="preserve"> </w:t>
      </w:r>
      <w:r w:rsidRPr="009705E6">
        <w:rPr>
          <w:rStyle w:val="StyleUnderline"/>
        </w:rPr>
        <w:t>to challenge the paradigms of property, Eurocentric history, and assimilation—</w:t>
      </w:r>
      <w:r w:rsidRPr="009705E6">
        <w:rPr>
          <w:sz w:val="8"/>
        </w:rPr>
        <w:t>arguments and alliances that successfully brought about the Indian Reorganization Act of 1934, which officially reversed the Dawes Act and assimilationist schooling and provided pathways for tribes to reestablish sovereignty and tribal government. Troy Richardson, drawing from Gerald Vizenor, writes that Standing Bear’s thoughts and deeds suggest a “shadow curriculum” of a deep sovereignty beyond their immediate referents in the (English) world. “Shadows are possibilities, neither empty nor over-determined by words or referents but instances of possibilities</w:t>
      </w:r>
      <w:proofErr w:type="gramStart"/>
      <w:r w:rsidRPr="009705E6">
        <w:rPr>
          <w:sz w:val="8"/>
        </w:rPr>
        <w:t>.”[</w:t>
      </w:r>
      <w:proofErr w:type="gramEnd"/>
      <w:r w:rsidRPr="009705E6">
        <w:rPr>
          <w:sz w:val="8"/>
        </w:rPr>
        <w:t xml:space="preserve">3] For such aviators of Indigenous futurity, “consciousness is a rush of shadows in the distance.”[4] As a third example, </w:t>
      </w:r>
      <w:r w:rsidRPr="00831A64">
        <w:rPr>
          <w:rStyle w:val="StyleUnderline"/>
          <w:highlight w:val="yellow"/>
        </w:rPr>
        <w:t>the U.S. Army began educating Filipino schoolchildren in 1900 as a strategy of conquest</w:t>
      </w:r>
      <w:r w:rsidRPr="009705E6">
        <w:rPr>
          <w:sz w:val="8"/>
        </w:rPr>
        <w:t xml:space="preserve"> in the Philippine–American War. Officers served as school superintendents, enlisted men as teachers, enrolling fifty thousand students in 1904 and more than one million in 1935. Colonial schools were considered part of military operations, serving a strategic purpose in quelling resistance. In The Miseducation of the Filipino, Renato Constantino asserts, “Education, therefore, serves as a weapon in wars of colonial conquest</w:t>
      </w:r>
      <w:proofErr w:type="gramStart"/>
      <w:r w:rsidRPr="009705E6">
        <w:rPr>
          <w:sz w:val="8"/>
        </w:rPr>
        <w:t>.”[</w:t>
      </w:r>
      <w:proofErr w:type="gramEnd"/>
      <w:r w:rsidRPr="009705E6">
        <w:rPr>
          <w:sz w:val="8"/>
        </w:rPr>
        <w:t xml:space="preserve">5] </w:t>
      </w:r>
      <w:r w:rsidRPr="00831A64">
        <w:rPr>
          <w:rStyle w:val="StyleUnderline"/>
          <w:highlight w:val="yellow"/>
        </w:rPr>
        <w:t xml:space="preserve">But </w:t>
      </w:r>
      <w:r w:rsidRPr="009705E6">
        <w:rPr>
          <w:sz w:val="8"/>
        </w:rPr>
        <w:t xml:space="preserve">like the graduates of the boarding schools of Kenya, </w:t>
      </w:r>
      <w:r w:rsidRPr="00831A64">
        <w:rPr>
          <w:rStyle w:val="StyleUnderline"/>
        </w:rPr>
        <w:t xml:space="preserve">many of the </w:t>
      </w:r>
      <w:r w:rsidRPr="00831A64">
        <w:rPr>
          <w:rStyle w:val="StyleUnderline"/>
          <w:highlight w:val="yellow"/>
        </w:rPr>
        <w:t xml:space="preserve">graduates </w:t>
      </w:r>
      <w:r w:rsidRPr="009705E6">
        <w:rPr>
          <w:sz w:val="8"/>
        </w:rPr>
        <w:t xml:space="preserve">of these colonial schools </w:t>
      </w:r>
      <w:r w:rsidRPr="00645405">
        <w:rPr>
          <w:rStyle w:val="StyleUnderline"/>
          <w:b/>
          <w:bCs/>
          <w:highlight w:val="yellow"/>
        </w:rPr>
        <w:t>defied the schools’ intended purpose</w:t>
      </w:r>
      <w:r w:rsidRPr="00831A64">
        <w:rPr>
          <w:rStyle w:val="StyleUnderline"/>
          <w:highlight w:val="yellow"/>
        </w:rPr>
        <w:t xml:space="preserve"> </w:t>
      </w:r>
      <w:r w:rsidRPr="009705E6">
        <w:rPr>
          <w:sz w:val="8"/>
        </w:rPr>
        <w:t xml:space="preserve">of making colonial middle management by coming to the United States— </w:t>
      </w:r>
      <w:r w:rsidRPr="00831A64">
        <w:rPr>
          <w:rStyle w:val="StyleUnderline"/>
          <w:highlight w:val="yellow"/>
        </w:rPr>
        <w:t>exploiting the unintended loophole that colonized Filipinos were U.S. nationals</w:t>
      </w:r>
      <w:r w:rsidRPr="00831A64">
        <w:rPr>
          <w:rStyle w:val="Emphasis"/>
        </w:rPr>
        <w:t>.</w:t>
      </w:r>
      <w:r w:rsidRPr="009705E6">
        <w:rPr>
          <w:sz w:val="8"/>
        </w:rPr>
        <w:t xml:space="preserve"> As Veta Schlimgen explains, the desires and ambitions cultivated in the “culture of education” created a new—and unanticipated—(im)migration dynamic when, during the 1920s, Filipino students retraced the steps of American colonizers. They migrated to the mainland states, and they sought college degrees. Filipino student migration during the 1920s increased remarkably. In 1919, about 450 Filipino students studied in the states. Five years later, nearly 2000 did and, in 1930, the number of enrolled students hovered around 3000. These numbers might seem small to us now but in the context of student migration during the interwar years, they are significant. During the 1920s, Filipino students constituted about twenty percent of non-native born students.[6] Furthermore, “during the first half of the 1920s, students (rather than laborers) made up the majority of Filipino migrants to the mainland U.S.” </w:t>
      </w:r>
      <w:r w:rsidRPr="001C1C65">
        <w:rPr>
          <w:rStyle w:val="StyleUnderline"/>
          <w:highlight w:val="yellow"/>
        </w:rPr>
        <w:t xml:space="preserve">This </w:t>
      </w:r>
      <w:r w:rsidRPr="009705E6">
        <w:rPr>
          <w:rStyle w:val="StyleUnderline"/>
        </w:rPr>
        <w:t xml:space="preserve">unexpected product of the colonial desiring machine </w:t>
      </w:r>
      <w:r w:rsidRPr="001C1C65">
        <w:rPr>
          <w:rStyle w:val="StyleUnderline"/>
          <w:highlight w:val="yellow"/>
        </w:rPr>
        <w:t xml:space="preserve">ultimately helped to mobilize history on the side of </w:t>
      </w:r>
      <w:r w:rsidRPr="00645405">
        <w:rPr>
          <w:rStyle w:val="StyleUnderline"/>
          <w:b/>
          <w:bCs/>
          <w:highlight w:val="yellow"/>
        </w:rPr>
        <w:t>brown labor unionists in West Coast farms</w:t>
      </w:r>
      <w:r w:rsidRPr="001C1C65">
        <w:rPr>
          <w:rStyle w:val="StyleUnderline"/>
        </w:rPr>
        <w:t xml:space="preserve"> </w:t>
      </w:r>
      <w:r w:rsidRPr="009705E6">
        <w:rPr>
          <w:sz w:val="8"/>
        </w:rPr>
        <w:t>and canneries. Notable organizers within the Cannery Workers’ and Farm Laborers’ Union were first accomplished students. Victorio Velasco, after earning a degree in journalism, was shunted into cannery work and farm labor in Seattle. He went on to edit Filipino community newspapers that were critical to creating a collective Filipino workers’ political voice. Chris Mensalvas quit law school because, as a U.S. “noncitizen national” from the Philippines, he was prohibited from practicing law. “I spent three years in college and then I went to organize our people on the farms</w:t>
      </w:r>
      <w:proofErr w:type="gramStart"/>
      <w:r w:rsidRPr="009705E6">
        <w:rPr>
          <w:sz w:val="8"/>
        </w:rPr>
        <w:t>.”[</w:t>
      </w:r>
      <w:proofErr w:type="gramEnd"/>
      <w:r w:rsidRPr="009705E6">
        <w:rPr>
          <w:sz w:val="8"/>
        </w:rPr>
        <w:t>7] Trinidad Rojo, who completed his PhD in sociology at Stanford University, became president of the Cannery Workers’ and Farm Laborers’ Union in 1939. Their work became one root of the United Farm Worker movement best associated with Dolores Huerta and Cesar Chavez. The technological fact of the matter is that Rojo, Mensalves, Standing Bear, and wa Thiong’o are scyborg, and their</w:t>
      </w:r>
      <w:r w:rsidRPr="009705E6">
        <w:rPr>
          <w:rStyle w:val="Emphasis"/>
        </w:rPr>
        <w:t xml:space="preserve"> </w:t>
      </w:r>
      <w:r w:rsidRPr="009705E6">
        <w:rPr>
          <w:rStyle w:val="StyleUnderline"/>
        </w:rPr>
        <w:t>flights through the colonial assemblages reveal a warp in the patterning of power</w:t>
      </w:r>
      <w:r w:rsidRPr="009705E6">
        <w:rPr>
          <w:rStyle w:val="Emphasis"/>
        </w:rPr>
        <w:t>.</w:t>
      </w:r>
      <w:r w:rsidRPr="009705E6">
        <w:rPr>
          <w:sz w:val="8"/>
        </w:rPr>
        <w:t xml:space="preserve"> Scyborgs are possible “men” fit for assimilation—the colonial hope is that the whiteness of the normative human can be extended to the very people who were premised as non-human, gender-deviant savages. </w:t>
      </w:r>
      <w:proofErr w:type="gramStart"/>
      <w:r w:rsidRPr="009705E6">
        <w:rPr>
          <w:sz w:val="8"/>
        </w:rPr>
        <w:t>Thus</w:t>
      </w:r>
      <w:proofErr w:type="gramEnd"/>
      <w:r w:rsidRPr="009705E6">
        <w:rPr>
          <w:sz w:val="8"/>
        </w:rPr>
        <w:t xml:space="preserve"> I have selected these male examples to bring attention to how, upon entry into schooling, they were all already premised as not men. Natives must get haircuts and Western suits; African boys need to be converted into Christian men; even with suits and Christian names, Filipino men were feared as sexual contagions in white working-class society. You can infer how these same masculinizing technologies are appended onto those of you who are not cis-men and how, despite your colonial equipment, you will never become a complete colonialist stud. The first world university wants you to become masculine in the most disciplined sense of the word and will provide you with the necessary prosthesis and will cut off your tail. But you, as scyborg, might </w:t>
      </w:r>
      <w:r w:rsidRPr="00831A64">
        <w:rPr>
          <w:rStyle w:val="StyleUnderline"/>
          <w:highlight w:val="yellow"/>
        </w:rPr>
        <w:t xml:space="preserve">use these technologies to </w:t>
      </w:r>
      <w:r w:rsidRPr="009705E6">
        <w:rPr>
          <w:rStyle w:val="StyleUnderline"/>
        </w:rPr>
        <w:t xml:space="preserve">bend the fabric of power to </w:t>
      </w:r>
      <w:r w:rsidRPr="00831A64">
        <w:rPr>
          <w:rStyle w:val="StyleUnderline"/>
          <w:highlight w:val="yellow"/>
        </w:rPr>
        <w:t>suit your decolonial desires.</w:t>
      </w:r>
      <w:r>
        <w:rPr>
          <w:rStyle w:val="StyleUnderline"/>
        </w:rPr>
        <w:t xml:space="preserve"> </w:t>
      </w:r>
    </w:p>
    <w:p w14:paraId="04A9F4F5" w14:textId="77777777" w:rsidR="001A6CF1" w:rsidRPr="00813F65" w:rsidRDefault="001A6CF1" w:rsidP="001A6CF1">
      <w:pPr>
        <w:pStyle w:val="Heading4"/>
      </w:pPr>
      <w:r w:rsidRPr="00813F65">
        <w:t>And</w:t>
      </w:r>
      <w:r>
        <w:t xml:space="preserve">: </w:t>
      </w:r>
      <w:r w:rsidRPr="00813F65">
        <w:rPr>
          <w:u w:val="single"/>
        </w:rPr>
        <w:t>Theory is violent and should be rejected</w:t>
      </w:r>
      <w:r>
        <w:t>.</w:t>
      </w:r>
    </w:p>
    <w:p w14:paraId="07270DA9" w14:textId="77777777" w:rsidR="001A6CF1" w:rsidRPr="006872C1" w:rsidRDefault="001A6CF1" w:rsidP="001A6CF1">
      <w:pPr>
        <w:pStyle w:val="Heading4"/>
      </w:pPr>
      <w:r>
        <w:t xml:space="preserve">[1] Notions of fairness in agonistic games are hopelessly vague and ideologically reinforce conquest  </w:t>
      </w:r>
    </w:p>
    <w:p w14:paraId="0043B7C8" w14:textId="77777777" w:rsidR="001A6CF1" w:rsidRPr="001B7729" w:rsidRDefault="001A6CF1" w:rsidP="001A6CF1">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40EE2DA7" w14:textId="77777777" w:rsidR="001A6CF1" w:rsidRPr="00FB1114" w:rsidRDefault="001A6CF1" w:rsidP="001A6CF1">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FB1114">
        <w:rPr>
          <w:sz w:val="10"/>
        </w:rPr>
        <w:t>carefully-controlled</w:t>
      </w:r>
      <w:proofErr w:type="gramEnd"/>
      <w:r w:rsidRPr="00FB1114">
        <w:rPr>
          <w:sz w:val="10"/>
        </w:rPr>
        <w:t xml:space="preserve">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FB1114">
        <w:rPr>
          <w:sz w:val="10"/>
        </w:rPr>
        <w:t>progresses, but</w:t>
      </w:r>
      <w:proofErr w:type="gramEnd"/>
      <w:r w:rsidRPr="00FB1114">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FB1114">
        <w:rPr>
          <w:sz w:val="10"/>
        </w:rPr>
        <w:t>more or less equal</w:t>
      </w:r>
      <w:proofErr w:type="gramEnd"/>
      <w:r w:rsidRPr="00FB1114">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Monopoly board There is perhaps no clearer example of the intersection of games and capitalism than Monopoly, of which Caillois writes, “The game of Monopoly does not follow but rather reproduces the function of Capitalism</w:t>
      </w:r>
      <w:proofErr w:type="gramStart"/>
      <w:r w:rsidRPr="00FB1114">
        <w:rPr>
          <w:sz w:val="10"/>
        </w:rPr>
        <w:t>.”[</w:t>
      </w:r>
      <w:proofErr w:type="gramEnd"/>
      <w:r w:rsidRPr="00FB1114">
        <w:rPr>
          <w:sz w:val="10"/>
        </w:rPr>
        <w:t xml:space="preserve">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FB1114">
        <w:rPr>
          <w:sz w:val="10"/>
        </w:rPr>
        <w:t>more or less free</w:t>
      </w:r>
      <w:proofErr w:type="gramEnd"/>
      <w:r w:rsidRPr="00FB1114">
        <w:rPr>
          <w:sz w:val="10"/>
        </w:rPr>
        <w:t xml:space="preserve"> market competition with each other. Certain game designs, therefore, are not only tied to the agonistic logic behind </w:t>
      </w:r>
      <w:proofErr w:type="gramStart"/>
      <w:r w:rsidRPr="00FB1114">
        <w:rPr>
          <w:sz w:val="10"/>
        </w:rPr>
        <w:t>capitalism, but</w:t>
      </w:r>
      <w:proofErr w:type="gramEnd"/>
      <w:r w:rsidRPr="00FB1114">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w:t>
      </w:r>
      <w:proofErr w:type="gramStart"/>
      <w:r w:rsidRPr="00FB1114">
        <w:rPr>
          <w:sz w:val="10"/>
        </w:rPr>
        <w:t>capital[</w:t>
      </w:r>
      <w:proofErr w:type="gramEnd"/>
      <w:r w:rsidRPr="00FB1114">
        <w:rPr>
          <w:sz w:val="10"/>
        </w:rPr>
        <w:t xml:space="preserve">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w:t>
      </w:r>
      <w:proofErr w:type="gramStart"/>
      <w:r w:rsidRPr="00FB1114">
        <w:rPr>
          <w:sz w:val="10"/>
        </w:rPr>
        <w:t>207.[</w:t>
      </w:r>
      <w:proofErr w:type="gramEnd"/>
      <w:r w:rsidRPr="00FB1114">
        <w:rPr>
          <w:sz w:val="10"/>
        </w:rPr>
        <w:t xml:space="preserve">/ref]])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FB1114">
        <w:rPr>
          <w:sz w:val="10"/>
        </w:rPr>
        <w:t>fairly resilient</w:t>
      </w:r>
      <w:proofErr w:type="gramEnd"/>
      <w:r w:rsidRPr="00FB1114">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FB1114">
        <w:rPr>
          <w:sz w:val="10"/>
        </w:rPr>
        <w:t>The</w:t>
      </w:r>
      <w:proofErr w:type="gramEnd"/>
      <w:r w:rsidRPr="00FB1114">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FB1114">
        <w:rPr>
          <w:sz w:val="10"/>
        </w:rPr>
        <w:t>ends</w:t>
      </w:r>
      <w:proofErr w:type="gramEnd"/>
      <w:r w:rsidRPr="00FB1114">
        <w:rPr>
          <w:sz w:val="10"/>
        </w:rPr>
        <w:t xml:space="preserve"> and no one wins. Image used for purposes of critique. In all the </w:t>
      </w:r>
      <w:proofErr w:type="gramStart"/>
      <w:r w:rsidRPr="00FB1114">
        <w:rPr>
          <w:sz w:val="10"/>
        </w:rPr>
        <w:t>aforementioned ways</w:t>
      </w:r>
      <w:proofErr w:type="gramEnd"/>
      <w:r w:rsidRPr="00FB1114">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w:t>
      </w:r>
      <w:proofErr w:type="gramStart"/>
      <w:r w:rsidRPr="00FB1114">
        <w:rPr>
          <w:sz w:val="10"/>
        </w:rPr>
        <w:t>gambling</w:t>
      </w:r>
      <w:proofErr w:type="gramEnd"/>
      <w:r w:rsidRPr="00FB1114">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FB1114">
        <w:rPr>
          <w:sz w:val="10"/>
        </w:rPr>
        <w:t>in order to</w:t>
      </w:r>
      <w:proofErr w:type="gramEnd"/>
      <w:r w:rsidRPr="00FB1114">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w:t>
      </w:r>
      <w:r w:rsidRPr="00796211">
        <w:rPr>
          <w:rStyle w:val="StyleUnderline"/>
          <w:b/>
          <w:bCs/>
          <w:highlight w:val="yellow"/>
        </w:rPr>
        <w:t xml:space="preserve">playing to win may require performing actions that are </w:t>
      </w:r>
      <w:r w:rsidRPr="00FB1114">
        <w:rPr>
          <w:sz w:val="10"/>
        </w:rPr>
        <w:t>thematically represented as</w:t>
      </w:r>
      <w:r w:rsidRPr="00993083">
        <w:rPr>
          <w:rStyle w:val="StyleUnderline"/>
          <w:b/>
          <w:bCs/>
        </w:rPr>
        <w:t xml:space="preserve"> </w:t>
      </w:r>
      <w:r w:rsidRPr="00796211">
        <w:rPr>
          <w:rStyle w:val="StyleUnderline"/>
          <w:b/>
          <w:bCs/>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w:t>
      </w:r>
      <w:proofErr w:type="gramStart"/>
      <w:r w:rsidRPr="00FB1114">
        <w:rPr>
          <w:sz w:val="10"/>
        </w:rPr>
        <w:t>particular game</w:t>
      </w:r>
      <w:proofErr w:type="gramEnd"/>
      <w:r w:rsidRPr="00FB1114">
        <w:rPr>
          <w:sz w:val="10"/>
        </w:rPr>
        <w:t xml:space="preserv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w:t>
      </w:r>
      <w:proofErr w:type="gramStart"/>
      <w:r w:rsidRPr="00FB1114">
        <w:rPr>
          <w:sz w:val="10"/>
        </w:rPr>
        <w:t>consequential</w:t>
      </w:r>
      <w:proofErr w:type="gramEnd"/>
      <w:r w:rsidRPr="00FB1114">
        <w:rPr>
          <w:sz w:val="10"/>
        </w:rPr>
        <w:t xml:space="preserve">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FB1114">
        <w:rPr>
          <w:sz w:val="10"/>
        </w:rPr>
        <w:t>offset</w:t>
      </w:r>
      <w:proofErr w:type="gramEnd"/>
      <w:r w:rsidRPr="00FB1114">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FB1114">
        <w:rPr>
          <w:sz w:val="10"/>
        </w:rPr>
        <w:t>one way</w:t>
      </w:r>
      <w:proofErr w:type="gramEnd"/>
      <w:r w:rsidRPr="00FB1114">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0C5A29C7" w14:textId="77777777" w:rsidR="001A6CF1" w:rsidRPr="00336DB5" w:rsidRDefault="001A6CF1" w:rsidP="001A6CF1">
      <w:pPr>
        <w:pStyle w:val="Heading4"/>
      </w:pPr>
      <w:r w:rsidRPr="00336DB5">
        <w:t>[</w:t>
      </w:r>
      <w:r>
        <w:t>2</w:t>
      </w:r>
      <w:r w:rsidRPr="00336DB5">
        <w:t>] We can cross apply the aff to theory</w:t>
      </w:r>
      <w:r>
        <w:t xml:space="preserve"> since layers are arbitrary and fairness is an intrinsically ethical concept. </w:t>
      </w:r>
      <w:r w:rsidRPr="00336DB5">
        <w:t xml:space="preserve">Solves ideological dogmatism and content exploration </w:t>
      </w:r>
    </w:p>
    <w:p w14:paraId="7A016B71" w14:textId="77777777" w:rsidR="001A6CF1" w:rsidRPr="00336DB5" w:rsidRDefault="001A6CF1" w:rsidP="001A6CF1">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2383B814" w14:textId="77777777" w:rsidR="001A6CF1" w:rsidRDefault="001A6CF1" w:rsidP="001A6CF1">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w:t>
      </w:r>
      <w:proofErr w:type="gramStart"/>
      <w:r w:rsidRPr="00645405">
        <w:rPr>
          <w:sz w:val="10"/>
        </w:rPr>
        <w:t>instance</w:t>
      </w:r>
      <w:proofErr w:type="gramEnd"/>
      <w:r w:rsidRPr="00645405">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645405">
        <w:rPr>
          <w:sz w:val="10"/>
        </w:rPr>
        <w:t>i.e.</w:t>
      </w:r>
      <w:proofErr w:type="gramEnd"/>
      <w:r w:rsidRPr="00645405">
        <w:rPr>
          <w:sz w:val="10"/>
        </w:rPr>
        <w:t xml:space="preserv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w:t>
      </w:r>
      <w:proofErr w:type="gramStart"/>
      <w:r w:rsidRPr="00645405">
        <w:rPr>
          <w:sz w:val="10"/>
        </w:rPr>
        <w:t>have to</w:t>
      </w:r>
      <w:proofErr w:type="gramEnd"/>
      <w:r w:rsidRPr="00645405">
        <w:rPr>
          <w:sz w:val="10"/>
        </w:rPr>
        <w:t xml:space="preserve">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w:t>
      </w:r>
      <w:proofErr w:type="gramStart"/>
      <w:r w:rsidRPr="00645405">
        <w:rPr>
          <w:sz w:val="10"/>
        </w:rPr>
        <w:t>i.e.</w:t>
      </w:r>
      <w:proofErr w:type="gramEnd"/>
      <w:r w:rsidRPr="00645405">
        <w:rPr>
          <w:sz w:val="10"/>
        </w:rPr>
        <w:t xml:space="preserv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t>
      </w:r>
      <w:proofErr w:type="gramStart"/>
      <w:r w:rsidRPr="00645405">
        <w:rPr>
          <w:sz w:val="10"/>
        </w:rPr>
        <w:t>way</w:t>
      </w:r>
      <w:proofErr w:type="gramEnd"/>
      <w:r w:rsidRPr="00645405">
        <w:rPr>
          <w:sz w:val="10"/>
        </w:rPr>
        <w:t xml:space="preserve">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645405">
        <w:rPr>
          <w:sz w:val="10"/>
        </w:rPr>
        <w:t>whether or not</w:t>
      </w:r>
      <w:proofErr w:type="gramEnd"/>
      <w:r w:rsidRPr="00645405">
        <w:rPr>
          <w:sz w:val="10"/>
        </w:rPr>
        <w:t xml:space="preserve">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 xml:space="preserve">If an </w:t>
      </w:r>
      <w:proofErr w:type="gramStart"/>
      <w:r w:rsidRPr="00551630">
        <w:rPr>
          <w:rStyle w:val="StyleUnderline"/>
          <w:highlight w:val="yellow"/>
        </w:rPr>
        <w:t>intention based</w:t>
      </w:r>
      <w:proofErr w:type="gramEnd"/>
      <w:r w:rsidRPr="00551630">
        <w:rPr>
          <w:rStyle w:val="StyleUnderline"/>
          <w:highlight w:val="yellow"/>
        </w:rPr>
        <w:t xml:space="preserve">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that implicate its moral permission? Beyond the voter, concepts like competing interpretations, which in some variations claims that only one interpretation is </w:t>
      </w:r>
      <w:proofErr w:type="gramStart"/>
      <w:r w:rsidRPr="00645405">
        <w:rPr>
          <w:sz w:val="10"/>
        </w:rPr>
        <w:t>objectively/ absolutely true</w:t>
      </w:r>
      <w:proofErr w:type="gramEnd"/>
      <w:r w:rsidRPr="00645405">
        <w:rPr>
          <w:sz w:val="10"/>
        </w:rPr>
        <w:t xml:space="preserve">, could easily be criticized with postmodern arguments. Massumi (a Deleuzian contemporary) would probably argue that the attempt to instill a certain worldview of the round is indicative of state philosophy, where “The </w:t>
      </w:r>
      <w:proofErr w:type="gramStart"/>
      <w:r w:rsidRPr="00645405">
        <w:rPr>
          <w:sz w:val="10"/>
        </w:rPr>
        <w:t>end product</w:t>
      </w:r>
      <w:proofErr w:type="gramEnd"/>
      <w:r w:rsidRPr="00645405">
        <w:rPr>
          <w:sz w:val="10"/>
        </w:rPr>
        <w:t xml:space="preserve">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t>
      </w:r>
      <w:proofErr w:type="gramStart"/>
      <w:r w:rsidRPr="00645405">
        <w:rPr>
          <w:sz w:val="10"/>
        </w:rPr>
        <w:t>whether or not</w:t>
      </w:r>
      <w:proofErr w:type="gramEnd"/>
      <w:r w:rsidRPr="00645405">
        <w:rPr>
          <w:sz w:val="10"/>
        </w:rPr>
        <w:t xml:space="preserve"> fairness is a voter or b) judges not voting on these arguments frequently in the past. However, this line of thought I present does not attempt to claim that fairness is </w:t>
      </w:r>
      <w:proofErr w:type="gramStart"/>
      <w:r w:rsidRPr="00645405">
        <w:rPr>
          <w:sz w:val="10"/>
        </w:rPr>
        <w:t>absolutely not</w:t>
      </w:r>
      <w:proofErr w:type="gramEnd"/>
      <w:r w:rsidRPr="00645405">
        <w:rPr>
          <w:sz w:val="10"/>
        </w:rPr>
        <w:t xml:space="preserve"> a voter. This type of argument generally does not contest if theory itself is unfair or resolvable in a theoretical way, </w:t>
      </w:r>
      <w:proofErr w:type="gramStart"/>
      <w:r w:rsidRPr="00645405">
        <w:rPr>
          <w:sz w:val="10"/>
        </w:rPr>
        <w:t>i.e.</w:t>
      </w:r>
      <w:proofErr w:type="gramEnd"/>
      <w:r w:rsidRPr="00645405">
        <w:rPr>
          <w:sz w:val="10"/>
        </w:rPr>
        <w:t xml:space="preserv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 xml:space="preserve">analyze theory </w:t>
      </w:r>
      <w:proofErr w:type="gramStart"/>
      <w:r w:rsidRPr="00645405">
        <w:rPr>
          <w:sz w:val="10"/>
        </w:rPr>
        <w:t>debates, or</w:t>
      </w:r>
      <w:proofErr w:type="gramEnd"/>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645405">
        <w:rPr>
          <w:sz w:val="10"/>
        </w:rPr>
        <w:t>real world</w:t>
      </w:r>
      <w:proofErr w:type="gramEnd"/>
      <w:r w:rsidRPr="00645405">
        <w:rPr>
          <w:sz w:val="10"/>
        </w:rPr>
        <w:t xml:space="preserve"> concerns of fairness and education. Additionally, </w:t>
      </w:r>
      <w:r w:rsidRPr="00336DB5">
        <w:rPr>
          <w:rStyle w:val="StyleUnderline"/>
        </w:rPr>
        <w:t xml:space="preserve">most of the historical unwillingness is probably rooted in tendency for debaters to use this avenue of argumentation in a </w:t>
      </w:r>
      <w:r w:rsidRPr="00336DB5">
        <w:rPr>
          <w:rStyle w:val="StyleUnderline"/>
          <w:b/>
          <w:bCs/>
        </w:rPr>
        <w:t>blippy fashion</w:t>
      </w:r>
      <w:r w:rsidRPr="00645405">
        <w:rPr>
          <w:sz w:val="10"/>
        </w:rPr>
        <w:t xml:space="preserve">. </w:t>
      </w:r>
      <w:proofErr w:type="gramStart"/>
      <w:r w:rsidRPr="00645405">
        <w:rPr>
          <w:sz w:val="10"/>
        </w:rPr>
        <w:t>However</w:t>
      </w:r>
      <w:proofErr w:type="gramEnd"/>
      <w:r w:rsidRPr="00645405">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645405">
        <w:rPr>
          <w:sz w:val="10"/>
        </w:rPr>
        <w:t>really morally</w:t>
      </w:r>
      <w:proofErr w:type="gramEnd"/>
      <w:r w:rsidRPr="00645405">
        <w:rPr>
          <w:sz w:val="10"/>
        </w:rPr>
        <w:t xml:space="preserve">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0F398BA5" w14:textId="77777777" w:rsidR="001A6CF1" w:rsidRPr="00AE7C68" w:rsidRDefault="001A6CF1" w:rsidP="001A6CF1">
      <w:pPr>
        <w:pStyle w:val="Heading4"/>
      </w:pPr>
      <w:r>
        <w:t xml:space="preserve">Framework </w:t>
      </w:r>
    </w:p>
    <w:p w14:paraId="2DAEEB25" w14:textId="77777777" w:rsidR="001A6CF1" w:rsidRPr="008E229E" w:rsidRDefault="001A6CF1" w:rsidP="001A6CF1">
      <w:pPr>
        <w:pStyle w:val="Heading4"/>
        <w:rPr>
          <w:u w:val="single"/>
        </w:rPr>
      </w:pPr>
      <w:r>
        <w:t>The meta ethic is r</w:t>
      </w:r>
      <w:r w:rsidRPr="00EB4164">
        <w:t>efus</w:t>
      </w:r>
      <w:r>
        <w:t>ing</w:t>
      </w:r>
      <w:r w:rsidRPr="00EB4164">
        <w:t xml:space="preserve"> all epistemic </w:t>
      </w:r>
      <w:r w:rsidRPr="003D3188">
        <w:t>hegemony</w:t>
      </w:r>
      <w:r>
        <w:t>. This a</w:t>
      </w:r>
      <w:r w:rsidRPr="003D3188">
        <w:t xml:space="preserve"> is a prerequisite to cognitive deliberation </w:t>
      </w:r>
      <w:r>
        <w:t>and precedes normative framing.</w:t>
      </w:r>
    </w:p>
    <w:p w14:paraId="2A7FB8BE" w14:textId="77777777" w:rsidR="001A6CF1" w:rsidRPr="00F3557B" w:rsidRDefault="001A6CF1" w:rsidP="001A6CF1">
      <w:r w:rsidRPr="00F3557B">
        <w:rPr>
          <w:rStyle w:val="Style13ptBold"/>
        </w:rPr>
        <w:t xml:space="preserve">Poppe 16 - R.C Poppe, Utrecht University Repository, 2016 </w:t>
      </w:r>
      <w:r w:rsidRPr="00F3557B">
        <w:t>“APPLYING DECOLONIAL PERSPECTIVES TO CLIMATE ETHICS” [https://dspace.library.uu.nl/handle/1874/334548] Accessed 10/9/19 SAO</w:t>
      </w:r>
    </w:p>
    <w:p w14:paraId="00DF23C0" w14:textId="77777777" w:rsidR="001A6CF1" w:rsidRDefault="001A6CF1" w:rsidP="001A6CF1">
      <w:pPr>
        <w:rPr>
          <w:rStyle w:val="StyleUnderline"/>
        </w:rPr>
      </w:pPr>
      <w:r w:rsidRPr="00591F6B">
        <w:rPr>
          <w:sz w:val="12"/>
        </w:rPr>
        <w:t xml:space="preserve">Relation and contribution to climate ethics </w:t>
      </w:r>
      <w:proofErr w:type="gramStart"/>
      <w:r w:rsidRPr="00591F6B">
        <w:rPr>
          <w:sz w:val="12"/>
        </w:rPr>
        <w:t>As</w:t>
      </w:r>
      <w:proofErr w:type="gramEnd"/>
      <w:r w:rsidRPr="00591F6B">
        <w:rPr>
          <w:sz w:val="12"/>
        </w:rPr>
        <w:t xml:space="preserve"> stated in the beginning of the previous chapter</w:t>
      </w:r>
      <w:r w:rsidRPr="00591F6B">
        <w:rPr>
          <w:rStyle w:val="StyleUnderline"/>
        </w:rPr>
        <w:t>, moral epistemology is a branch of metaethics that concerns itself with the justification for moral statements. Moral</w:t>
      </w:r>
      <w:r w:rsidRPr="00F3557B">
        <w:rPr>
          <w:rStyle w:val="StyleUnderline"/>
        </w:rPr>
        <w:t xml:space="preserve"> epistemology, however, must also be a branch of epistemology, because if justification</w:t>
      </w:r>
      <w:r w:rsidRPr="00F3557B">
        <w:rPr>
          <w:rStyle w:val="StyleUnderline"/>
          <w:b/>
          <w:bCs/>
        </w:rPr>
        <w:t xml:space="preserve"> </w:t>
      </w:r>
      <w:r w:rsidRPr="00F3557B">
        <w:rPr>
          <w:rStyle w:val="StyleUnderline"/>
          <w:b/>
          <w:bCs/>
          <w:highlight w:val="yellow"/>
        </w:rPr>
        <w:t>for moral statements</w:t>
      </w:r>
      <w:r w:rsidRPr="00591F6B">
        <w:rPr>
          <w:sz w:val="12"/>
        </w:rPr>
        <w:t xml:space="preserve"> is</w:t>
      </w:r>
      <w:r w:rsidRPr="00F3557B">
        <w:rPr>
          <w:rStyle w:val="StyleUnderline"/>
          <w:b/>
          <w:bCs/>
          <w:highlight w:val="yellow"/>
        </w:rPr>
        <w:t xml:space="preserve"> to be evaluated, there needs to be a justification for </w:t>
      </w:r>
      <w:r w:rsidRPr="00591F6B">
        <w:rPr>
          <w:sz w:val="12"/>
        </w:rPr>
        <w:t>the (type of)</w:t>
      </w:r>
      <w:r w:rsidRPr="00F3557B">
        <w:rPr>
          <w:rStyle w:val="StyleUnderline"/>
          <w:b/>
          <w:bCs/>
        </w:rPr>
        <w:t xml:space="preserve"> </w:t>
      </w:r>
      <w:r w:rsidRPr="00F3557B">
        <w:rPr>
          <w:rStyle w:val="StyleUnderline"/>
          <w:b/>
          <w:bCs/>
          <w:highlight w:val="yellow"/>
        </w:rPr>
        <w:t>knowledge employed to execute such evaluation</w:t>
      </w:r>
      <w:r w:rsidRPr="00591F6B">
        <w:rPr>
          <w:b/>
          <w:bCs/>
          <w:sz w:val="12"/>
        </w:rPr>
        <w:t>.</w:t>
      </w:r>
      <w:r w:rsidRPr="00591F6B">
        <w:rPr>
          <w:sz w:val="12"/>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591F6B">
        <w:rPr>
          <w:sz w:val="12"/>
        </w:rPr>
        <w:t>they</w:t>
      </w:r>
      <w:r w:rsidRPr="00F3557B">
        <w:rPr>
          <w:rStyle w:val="StyleUnderline"/>
          <w:highlight w:val="yellow"/>
        </w:rPr>
        <w:t xml:space="preserve"> are intertwined. </w:t>
      </w:r>
      <w:r w:rsidRPr="00591F6B">
        <w:rPr>
          <w:sz w:val="12"/>
        </w:rPr>
        <w:t>So</w:t>
      </w:r>
      <w:r w:rsidRPr="00F3557B">
        <w:rPr>
          <w:rStyle w:val="StyleUnderline"/>
        </w:rPr>
        <w:t xml:space="preserve">, </w:t>
      </w:r>
      <w:r w:rsidRPr="00591F6B">
        <w:rPr>
          <w:rStyle w:val="StyleUnderline"/>
          <w:highlight w:val="yellow"/>
        </w:rPr>
        <w:t xml:space="preserve">if one were to engage in an inquiry to normative (applied) ethics, at least some attention has </w:t>
      </w:r>
      <w:proofErr w:type="gramStart"/>
      <w:r w:rsidRPr="00591F6B">
        <w:rPr>
          <w:rStyle w:val="StyleUnderline"/>
          <w:highlight w:val="yellow"/>
        </w:rPr>
        <w:t>be</w:t>
      </w:r>
      <w:proofErr w:type="gramEnd"/>
      <w:r w:rsidRPr="00591F6B">
        <w:rPr>
          <w:rStyle w:val="StyleUnderline"/>
          <w:highlight w:val="yellow"/>
        </w:rPr>
        <w:t xml:space="preserve"> given to moral epistemology</w:t>
      </w:r>
      <w:r w:rsidRPr="00591F6B">
        <w:rPr>
          <w:sz w:val="12"/>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591F6B">
        <w:rPr>
          <w:sz w:val="12"/>
        </w:rPr>
        <w:t>thus relates to climate ethics is that it</w:t>
      </w:r>
      <w:r w:rsidRPr="00F3557B">
        <w:rPr>
          <w:rStyle w:val="StyleUnderline"/>
          <w:highlight w:val="yellow"/>
        </w:rPr>
        <w:t xml:space="preserve"> can </w:t>
      </w:r>
      <w:r w:rsidRPr="00591F6B">
        <w:rPr>
          <w:sz w:val="12"/>
        </w:rPr>
        <w:t>be used to</w:t>
      </w:r>
      <w:r w:rsidRPr="00F3557B">
        <w:rPr>
          <w:rStyle w:val="StyleUnderline"/>
        </w:rPr>
        <w:t xml:space="preserve"> </w:t>
      </w:r>
      <w:r w:rsidRPr="00F3557B">
        <w:rPr>
          <w:rStyle w:val="StyleUnderline"/>
          <w:highlight w:val="yellow"/>
        </w:rPr>
        <w:t xml:space="preserve">address epistemological issues </w:t>
      </w:r>
      <w:r w:rsidRPr="00591F6B">
        <w:rPr>
          <w:sz w:val="12"/>
        </w:rPr>
        <w:t>in the current climate ethical debate. The argument that will be explained below is going to say that there can be no global social justice without global cognitive justice (Santos 2008, p. 258). In a nutshell, this means that an</w:t>
      </w:r>
      <w:r w:rsidRPr="00F92AE2">
        <w:rPr>
          <w:rStyle w:val="StyleUnderline"/>
          <w:b/>
          <w:bCs/>
        </w:rPr>
        <w:t xml:space="preserve"> </w:t>
      </w:r>
      <w:r w:rsidRPr="00591F6B">
        <w:rPr>
          <w:rStyle w:val="StyleUnderline"/>
          <w:b/>
          <w:bCs/>
          <w:highlight w:val="yellow"/>
        </w:rPr>
        <w:t>ethical</w:t>
      </w:r>
      <w:r w:rsidRPr="003F1660">
        <w:rPr>
          <w:rStyle w:val="StyleUnderline"/>
          <w:b/>
          <w:bCs/>
        </w:rPr>
        <w:t xml:space="preserve"> </w:t>
      </w:r>
      <w:r w:rsidRPr="00591F6B">
        <w:rPr>
          <w:sz w:val="12"/>
        </w:rPr>
        <w:t xml:space="preserve">form of mitigation </w:t>
      </w:r>
      <w:r w:rsidRPr="00591F6B">
        <w:rPr>
          <w:rStyle w:val="StyleUnderline"/>
          <w:b/>
          <w:bCs/>
          <w:highlight w:val="yellow"/>
        </w:rPr>
        <w:t>policy cannot be achieved if the epistemology</w:t>
      </w:r>
      <w:r w:rsidRPr="00591F6B">
        <w:rPr>
          <w:sz w:val="12"/>
        </w:rPr>
        <w:t>(-ies)</w:t>
      </w:r>
      <w:r w:rsidRPr="00591F6B">
        <w:rPr>
          <w:b/>
          <w:bCs/>
          <w:sz w:val="12"/>
        </w:rPr>
        <w:t xml:space="preserve"> </w:t>
      </w:r>
      <w:r w:rsidRPr="00591F6B">
        <w:rPr>
          <w:rStyle w:val="StyleUnderline"/>
          <w:b/>
          <w:bCs/>
          <w:highlight w:val="yellow"/>
        </w:rPr>
        <w:t>employed to justify the evaluation of justification of moral statements</w:t>
      </w:r>
      <w:r w:rsidRPr="003F1660">
        <w:rPr>
          <w:rStyle w:val="StyleUnderline"/>
          <w:b/>
          <w:bCs/>
        </w:rPr>
        <w:t xml:space="preserve"> </w:t>
      </w:r>
      <w:r w:rsidRPr="00591F6B">
        <w:rPr>
          <w:sz w:val="12"/>
        </w:rPr>
        <w:t>(moral epistemology</w:t>
      </w:r>
      <w:r w:rsidRPr="003F1660">
        <w:rPr>
          <w:rStyle w:val="StyleUnderline"/>
        </w:rPr>
        <w:t>)</w:t>
      </w:r>
      <w:r w:rsidRPr="003F1660">
        <w:rPr>
          <w:rStyle w:val="StyleUnderline"/>
          <w:b/>
          <w:bCs/>
        </w:rPr>
        <w:t xml:space="preserve"> </w:t>
      </w:r>
      <w:proofErr w:type="gramStart"/>
      <w:r w:rsidRPr="00591F6B">
        <w:rPr>
          <w:rStyle w:val="StyleUnderline"/>
          <w:b/>
          <w:bCs/>
          <w:highlight w:val="yellow"/>
        </w:rPr>
        <w:t>is in conflict with</w:t>
      </w:r>
      <w:proofErr w:type="gramEnd"/>
      <w:r w:rsidRPr="00591F6B">
        <w:rPr>
          <w:rStyle w:val="StyleUnderline"/>
          <w:b/>
          <w:bCs/>
          <w:highlight w:val="yellow"/>
        </w:rPr>
        <w:t xml:space="preserve"> epistemologies</w:t>
      </w:r>
      <w:r w:rsidRPr="003F1660">
        <w:rPr>
          <w:rStyle w:val="StyleUnderline"/>
          <w:b/>
          <w:bCs/>
        </w:rPr>
        <w:t xml:space="preserve"> </w:t>
      </w:r>
      <w:r w:rsidRPr="00591F6B">
        <w:rPr>
          <w:sz w:val="12"/>
        </w:rPr>
        <w:t>and relations to nature</w:t>
      </w:r>
      <w:r w:rsidRPr="003F1660">
        <w:rPr>
          <w:rStyle w:val="StyleUnderline"/>
          <w:b/>
          <w:bCs/>
        </w:rPr>
        <w:t xml:space="preserve"> </w:t>
      </w:r>
      <w:r w:rsidRPr="00591F6B">
        <w:rPr>
          <w:rStyle w:val="StyleUnderline"/>
          <w:b/>
          <w:bCs/>
          <w:highlight w:val="yellow"/>
        </w:rPr>
        <w:t>of the people affected</w:t>
      </w:r>
      <w:r w:rsidRPr="003F1660">
        <w:rPr>
          <w:rStyle w:val="StyleUnderline"/>
          <w:b/>
          <w:bCs/>
        </w:rPr>
        <w:t xml:space="preserve"> </w:t>
      </w:r>
      <w:r w:rsidRPr="00591F6B">
        <w:rPr>
          <w:sz w:val="12"/>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kincentric ecology (Salmon, p. 1328). This means that indigenous people regard themselves and nature as part of the same family. Salmon argues that the best way to understand such a relation to nature is through the Rarámuri (an indigenous community in eastern Mexico; the Sieraa Madres) concept of iwígara, which he explains as the following: Poppe 35 “Iwígara is the total interconnectedness and integration of all life in the Sierra Madres, physical and </w:t>
      </w:r>
      <w:proofErr w:type="gramStart"/>
      <w:r w:rsidRPr="00591F6B">
        <w:rPr>
          <w:sz w:val="12"/>
        </w:rPr>
        <w:t>spiritual”…</w:t>
      </w:r>
      <w:proofErr w:type="gramEnd"/>
      <w:r w:rsidRPr="00591F6B">
        <w:rPr>
          <w:sz w:val="12"/>
        </w:rPr>
        <w:t xml:space="preserve">”Iwí also makes reference to the Rarámuri concept of soul. It is understood that the soul, or iwí, sustains the body with the breath of life. Everything that breaths </w:t>
      </w:r>
      <w:proofErr w:type="gramStart"/>
      <w:r w:rsidRPr="00591F6B">
        <w:rPr>
          <w:sz w:val="12"/>
        </w:rPr>
        <w:t>has</w:t>
      </w:r>
      <w:proofErr w:type="gramEnd"/>
      <w:r w:rsidRPr="00591F6B">
        <w:rPr>
          <w:sz w:val="12"/>
        </w:rPr>
        <w:t xml:space="preserve"> a soul. Plants, animals, humans, stones, the land, all share the same breath. When humans and animals die, their souls become butterflies that visit the living. The butterflies also travel to the Milky Way, where past souls of the ancestors reside. Iwí is also the word used to identify a caterpillar that weaves its cocoons on the madrone tree (Arbutus sp.). The implication is that there is a whole morphophysiological process of change, death, birth, and rebirth associated with the concept of iwí. Iwí is the soul or essence of life everywhere. Iwígara then channels the idea that all life, spiritual and physical, is interconnected in a continual cycle. Iwí is the prefix to iwígara. Iwígara expresses the belief that all life shares the same breath. We are all related to, and play a role in, the complexity of life. Iwígara most closely resembles the concept of kincentric ecology.” (Salmon, p. 1328) The concept of kincentric ecology, iwígara, is at the heart of the Rarámuri land management philosophy (Salmon, p. 1329). It is a reciprocal relationship in which the Rarámuri are one of the relatives of the family of the land, of which they regard themselves as guardians (Salmon, p. 1329). The Rarámuri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Poppe 36 (Escobar 1996, p. 331) As 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w:t>
      </w:r>
      <w:proofErr w:type="gramStart"/>
      <w:r w:rsidRPr="00591F6B">
        <w:rPr>
          <w:sz w:val="12"/>
        </w:rPr>
        <w:t>Referring back</w:t>
      </w:r>
      <w:proofErr w:type="gramEnd"/>
      <w:r w:rsidRPr="00591F6B">
        <w:rPr>
          <w:sz w:val="12"/>
        </w:rPr>
        <w:t xml:space="preserve">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w:t>
      </w:r>
      <w:proofErr w:type="gramStart"/>
      <w:r w:rsidRPr="00591F6B">
        <w:rPr>
          <w:sz w:val="12"/>
        </w:rPr>
        <w:t>ie</w:t>
      </w:r>
      <w:proofErr w:type="gramEnd"/>
      <w:r w:rsidRPr="00591F6B">
        <w:rPr>
          <w:sz w:val="12"/>
        </w:rPr>
        <w:t xml:space="preserv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labour or raw material. The discourse of biodiversity </w:t>
      </w:r>
      <w:proofErr w:type="gramStart"/>
      <w:r w:rsidRPr="00591F6B">
        <w:rPr>
          <w:sz w:val="12"/>
        </w:rPr>
        <w:t>in particular achieves</w:t>
      </w:r>
      <w:proofErr w:type="gramEnd"/>
      <w:r w:rsidRPr="00591F6B">
        <w:rPr>
          <w:sz w:val="12"/>
        </w:rPr>
        <w:t xml:space="preserve">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Poppe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w:t>
      </w:r>
      <w:proofErr w:type="gramStart"/>
      <w:r w:rsidRPr="00591F6B">
        <w:rPr>
          <w:sz w:val="12"/>
        </w:rPr>
        <w:t>else”…</w:t>
      </w:r>
      <w:proofErr w:type="gramEnd"/>
      <w:r w:rsidRPr="00591F6B">
        <w:rPr>
          <w:sz w:val="12"/>
        </w:rPr>
        <w:t xml:space="preserv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w:t>
      </w:r>
      <w:proofErr w:type="gramStart"/>
      <w:r w:rsidRPr="00591F6B">
        <w:rPr>
          <w:sz w:val="12"/>
        </w:rPr>
        <w:t>have to</w:t>
      </w:r>
      <w:proofErr w:type="gramEnd"/>
      <w:r w:rsidRPr="00591F6B">
        <w:rPr>
          <w:sz w:val="12"/>
        </w:rPr>
        <w:t xml:space="preserve">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w:t>
      </w:r>
      <w:proofErr w:type="gramStart"/>
      <w:r w:rsidRPr="00591F6B">
        <w:rPr>
          <w:sz w:val="12"/>
        </w:rPr>
        <w:t>have to</w:t>
      </w:r>
      <w:proofErr w:type="gramEnd"/>
      <w:r w:rsidRPr="00591F6B">
        <w:rPr>
          <w:sz w:val="12"/>
        </w:rPr>
        <w:t xml:space="preserve">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591F6B">
        <w:rPr>
          <w:sz w:val="12"/>
        </w:rPr>
        <w:t xml:space="preserve">, as Santos argues, </w:t>
      </w:r>
      <w:r w:rsidRPr="003F1660">
        <w:rPr>
          <w:rStyle w:val="StyleUnderline"/>
        </w:rPr>
        <w:t xml:space="preserve">should be understood as </w:t>
      </w:r>
      <w:r w:rsidRPr="00591F6B">
        <w:rPr>
          <w:rStyle w:val="StyleUnderline"/>
          <w:highlight w:val="yellow"/>
        </w:rPr>
        <w:t>a “just relationship among different kinds of knowledge</w:t>
      </w:r>
      <w:r w:rsidRPr="00591F6B">
        <w:rPr>
          <w:sz w:val="12"/>
        </w:rPr>
        <w:t xml:space="preserve">” (Santos 2008, p. 258). </w:t>
      </w:r>
      <w:r w:rsidRPr="003F1660">
        <w:rPr>
          <w:rStyle w:val="StyleUnderline"/>
        </w:rPr>
        <w:t xml:space="preserve">This </w:t>
      </w:r>
      <w:r w:rsidRPr="00591F6B">
        <w:rPr>
          <w:rStyle w:val="StyleUnderline"/>
          <w:highlight w:val="yellow"/>
        </w:rPr>
        <w:t xml:space="preserve">means that </w:t>
      </w:r>
      <w:r w:rsidRPr="00591F6B">
        <w:rPr>
          <w:rStyle w:val="StyleUnderline"/>
          <w:b/>
          <w:bCs/>
          <w:highlight w:val="yellow"/>
        </w:rPr>
        <w:t xml:space="preserve">no a </w:t>
      </w:r>
      <w:r w:rsidRPr="00F3557B">
        <w:rPr>
          <w:rStyle w:val="StyleUnderline"/>
          <w:b/>
          <w:bCs/>
          <w:highlight w:val="yellow"/>
        </w:rPr>
        <w:t xml:space="preserve">priori supremacy should be granted to any </w:t>
      </w:r>
      <w:r w:rsidRPr="00591F6B">
        <w:rPr>
          <w:sz w:val="12"/>
        </w:rPr>
        <w:t xml:space="preserve">kind of </w:t>
      </w:r>
      <w:r w:rsidRPr="00F3557B">
        <w:rPr>
          <w:rStyle w:val="StyleUnderline"/>
          <w:b/>
          <w:bCs/>
          <w:highlight w:val="yellow"/>
        </w:rPr>
        <w:t>knowledge</w:t>
      </w:r>
      <w:r w:rsidRPr="00591F6B">
        <w:rPr>
          <w:sz w:val="12"/>
        </w:rPr>
        <w:t xml:space="preserve"> (Santos 2008, p. 258). Poppe 38 Justice is </w:t>
      </w:r>
      <w:proofErr w:type="gramStart"/>
      <w:r w:rsidRPr="00591F6B">
        <w:rPr>
          <w:sz w:val="12"/>
        </w:rPr>
        <w:t>in itself a</w:t>
      </w:r>
      <w:proofErr w:type="gramEnd"/>
      <w:r w:rsidRPr="00591F6B">
        <w:rPr>
          <w:sz w:val="12"/>
        </w:rPr>
        <w:t xml:space="preserve"> challenging philosophical concept. </w:t>
      </w:r>
      <w:proofErr w:type="gramStart"/>
      <w:r w:rsidRPr="00591F6B">
        <w:rPr>
          <w:sz w:val="12"/>
        </w:rPr>
        <w:t>Referring back</w:t>
      </w:r>
      <w:proofErr w:type="gramEnd"/>
      <w:r w:rsidRPr="00591F6B">
        <w:rPr>
          <w:sz w:val="12"/>
        </w:rPr>
        <w:t xml:space="preserve"> to Timmons, normative questions about how to attain justice are inevitably subject to metaethical questions of what justice is and how a concept of justice can be justified. Even though decolonial thinking regards universalist tendencies as problematic, there is need for a common ground in the understanding of the concept </w:t>
      </w:r>
      <w:proofErr w:type="gramStart"/>
      <w:r w:rsidRPr="00591F6B">
        <w:rPr>
          <w:sz w:val="12"/>
        </w:rPr>
        <w:t>in order to</w:t>
      </w:r>
      <w:proofErr w:type="gramEnd"/>
      <w:r w:rsidRPr="00591F6B">
        <w:rPr>
          <w:sz w:val="12"/>
        </w:rPr>
        <w:t xml:space="preserve">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w:t>
      </w:r>
      <w:proofErr w:type="gramStart"/>
      <w:r w:rsidRPr="00591F6B">
        <w:rPr>
          <w:sz w:val="12"/>
        </w:rPr>
        <w:t>justice</w:t>
      </w:r>
      <w:proofErr w:type="gramEnd"/>
      <w:r w:rsidRPr="00591F6B">
        <w:rPr>
          <w:sz w:val="12"/>
        </w:rPr>
        <w:t xml:space="preserve"> and peace in the world” (UDHR, preamble). In the making of the social and cognitive justice argument, I will draw upon Article 18 of the Declaration: Article 18: “</w:t>
      </w:r>
      <w:r w:rsidRPr="00F3557B">
        <w:rPr>
          <w:rStyle w:val="StyleUnderline"/>
          <w:b/>
          <w:bCs/>
          <w:highlight w:val="yellow"/>
        </w:rPr>
        <w:t xml:space="preserve">Everyone has the right to freedom of thought, </w:t>
      </w:r>
      <w:r w:rsidRPr="00591F6B">
        <w:rPr>
          <w:sz w:val="12"/>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w:t>
      </w:r>
      <w:proofErr w:type="gramStart"/>
      <w:r w:rsidRPr="00591F6B">
        <w:rPr>
          <w:sz w:val="12"/>
        </w:rPr>
        <w:t>So</w:t>
      </w:r>
      <w:proofErr w:type="gramEnd"/>
      <w:r w:rsidRPr="00591F6B">
        <w:rPr>
          <w:sz w:val="12"/>
        </w:rPr>
        <w:t xml:space="preserve">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591F6B">
        <w:rPr>
          <w:sz w:val="12"/>
        </w:rPr>
        <w:t xml:space="preserve"> such as the Rarámuri, however, it is not so much a material problem as it is an epistemic one. As illustrated above, their </w:t>
      </w:r>
      <w:r w:rsidRPr="00A97689">
        <w:rPr>
          <w:rStyle w:val="StyleUnderline"/>
        </w:rPr>
        <w:t xml:space="preserve">knowledge and beliefs do not fit in the epistemic framework of rationality </w:t>
      </w:r>
      <w:r w:rsidRPr="00591F6B">
        <w:rPr>
          <w:sz w:val="12"/>
        </w:rPr>
        <w:t xml:space="preserve">and scientific thought; </w:t>
      </w:r>
      <w:r w:rsidRPr="00A97689">
        <w:rPr>
          <w:rStyle w:val="StyleUnderline"/>
        </w:rPr>
        <w:t>they employ a spiritual epistemology</w:t>
      </w:r>
      <w:r w:rsidRPr="00591F6B">
        <w:rPr>
          <w:sz w:val="12"/>
        </w:rPr>
        <w:t xml:space="preserve">. Their philosophy of land management is directly related to their spirituality. Their use of land, such as a periodical use, is not arbitrary or random, but it is a manifestation of their spiritual beliefs. The Rarámuri, for example, only harvest plans in areas where their Iwígara (their life breath) is strong, so that the plants with a weak Iwígara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Poppe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w:t>
      </w:r>
      <w:proofErr w:type="gramStart"/>
      <w:r w:rsidRPr="00591F6B">
        <w:rPr>
          <w:sz w:val="12"/>
        </w:rPr>
        <w:t>need</w:t>
      </w:r>
      <w:proofErr w:type="gramEnd"/>
      <w:r w:rsidRPr="00591F6B">
        <w:rPr>
          <w:sz w:val="12"/>
        </w:rPr>
        <w:t xml:space="preserve">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w:t>
      </w:r>
      <w:proofErr w:type="gramStart"/>
      <w:r w:rsidRPr="00591F6B">
        <w:rPr>
          <w:sz w:val="12"/>
        </w:rPr>
        <w:t>peoples</w:t>
      </w:r>
      <w:proofErr w:type="gramEnd"/>
      <w:r w:rsidRPr="00591F6B">
        <w:rPr>
          <w:sz w:val="12"/>
        </w:rPr>
        <w:t xml:space="preserve"> way of living. It seems, then, that the construction of policy is paternalist in nature; indigenous peoples have no say in the construction of policy, even though they are affected by it. This implies that the </w:t>
      </w:r>
      <w:proofErr w:type="gramStart"/>
      <w:r w:rsidRPr="00591F6B">
        <w:rPr>
          <w:sz w:val="12"/>
        </w:rPr>
        <w:t>policy-makers</w:t>
      </w:r>
      <w:proofErr w:type="gramEnd"/>
      <w:r w:rsidRPr="00591F6B">
        <w:rPr>
          <w:sz w:val="12"/>
        </w:rPr>
        <w:t xml:space="preserve"> know better what is best for indigenous peoples than themselves. Consequently, this can be interpreted as a rearticulation of coloniality through the rhetoric of development: the Western </w:t>
      </w:r>
      <w:proofErr w:type="gramStart"/>
      <w:r w:rsidRPr="00591F6B">
        <w:rPr>
          <w:sz w:val="12"/>
        </w:rPr>
        <w:t>policy-makers</w:t>
      </w:r>
      <w:proofErr w:type="gramEnd"/>
      <w:r w:rsidRPr="00591F6B">
        <w:rPr>
          <w:sz w:val="12"/>
        </w:rPr>
        <w:t xml:space="preserve"> being the developed and the indigenous peoples the undeveloped. According to Giovanna Di Chiro, this is exactly the claim of the People of Color Environmental Leadership Summit. They claim that conventional environmental organizations and </w:t>
      </w:r>
      <w:proofErr w:type="gramStart"/>
      <w:r w:rsidRPr="00591F6B">
        <w:rPr>
          <w:sz w:val="12"/>
        </w:rPr>
        <w:t>policy-makers</w:t>
      </w:r>
      <w:proofErr w:type="gramEnd"/>
      <w:r w:rsidRPr="00591F6B">
        <w:rPr>
          <w:sz w:val="12"/>
        </w:rPr>
        <w:t xml:space="preserve">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w:t>
      </w:r>
      <w:r w:rsidRPr="007D2562">
        <w:rPr>
          <w:sz w:val="12"/>
        </w:rPr>
        <w:t xml:space="preserve">reason </w:t>
      </w:r>
      <w:r w:rsidRPr="007D2562">
        <w:rPr>
          <w:rStyle w:val="StyleUnderline"/>
        </w:rPr>
        <w:t xml:space="preserve">why </w:t>
      </w:r>
      <w:r w:rsidRPr="00591F6B">
        <w:rPr>
          <w:rStyle w:val="StyleUnderline"/>
          <w:highlight w:val="yellow"/>
        </w:rPr>
        <w:t>indigenous peoples often live isolated should be regarded as a form of resistance, precisely because they do not want to comply with Western thinking and way of life</w:t>
      </w:r>
      <w:r w:rsidRPr="00591F6B">
        <w:rPr>
          <w:sz w:val="12"/>
        </w:rPr>
        <w:t xml:space="preserve"> (Plotkin, </w:t>
      </w:r>
      <w:r w:rsidRPr="007D2562">
        <w:rPr>
          <w:sz w:val="12"/>
        </w:rPr>
        <w:t xml:space="preserve">2014). </w:t>
      </w:r>
      <w:r w:rsidRPr="007D2562">
        <w:rPr>
          <w:rStyle w:val="StyleUnderline"/>
        </w:rPr>
        <w:t>This resistance can</w:t>
      </w:r>
      <w:r w:rsidRPr="007D2562">
        <w:rPr>
          <w:sz w:val="12"/>
        </w:rPr>
        <w:t xml:space="preserve"> thus be understood as the previously mentioned epistemic disobedience; indigenous peoples</w:t>
      </w:r>
      <w:r w:rsidRPr="007D2562">
        <w:rPr>
          <w:rStyle w:val="StyleUnderline"/>
          <w:b/>
          <w:bCs/>
        </w:rPr>
        <w:t xml:space="preserve"> </w:t>
      </w:r>
      <w:r w:rsidRPr="007D2562">
        <w:rPr>
          <w:rStyle w:val="StyleUnderline"/>
        </w:rPr>
        <w:t>reject the epistemic hegemony of rational and scientific thought.</w:t>
      </w:r>
      <w:r w:rsidRPr="007D2562">
        <w:rPr>
          <w:sz w:val="12"/>
        </w:rPr>
        <w:t xml:space="preserve"> Consequently, following decolonial Poppe 40 reasoning, qualitative statements regarding indigenous ways of life in terms of development or rationalism</w:t>
      </w:r>
      <w:r w:rsidRPr="00591F6B">
        <w:rPr>
          <w:sz w:val="12"/>
        </w:rPr>
        <w:t xml:space="preserve">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w:t>
      </w:r>
      <w:proofErr w:type="gramStart"/>
      <w:r w:rsidRPr="00591F6B">
        <w:rPr>
          <w:sz w:val="12"/>
        </w:rPr>
        <w:t>countries, because</w:t>
      </w:r>
      <w:proofErr w:type="gramEnd"/>
      <w:r w:rsidRPr="00591F6B">
        <w:rPr>
          <w:sz w:val="12"/>
        </w:rPr>
        <w:t xml:space="preserv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w:t>
      </w:r>
      <w:r w:rsidRPr="007D2562">
        <w:rPr>
          <w:sz w:val="12"/>
        </w:rPr>
        <w:t xml:space="preserve">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w:t>
      </w:r>
      <w:proofErr w:type="gramStart"/>
      <w:r w:rsidRPr="007D2562">
        <w:rPr>
          <w:sz w:val="12"/>
        </w:rPr>
        <w:t>policy-makers</w:t>
      </w:r>
      <w:proofErr w:type="gramEnd"/>
      <w:r w:rsidRPr="007D2562">
        <w:rPr>
          <w:sz w:val="12"/>
        </w:rPr>
        <w:t xml:space="preserve"> would consider Western knowledge to be more sophisticated and thus believe the employment of such knowledge to be capable of benefitting everyone, including indigenous peoples, more than other knowledges. Management approaches in policy show the same paternalistic </w:t>
      </w:r>
      <w:proofErr w:type="gramStart"/>
      <w:r w:rsidRPr="007D2562">
        <w:rPr>
          <w:sz w:val="12"/>
        </w:rPr>
        <w:t>tendency, because</w:t>
      </w:r>
      <w:proofErr w:type="gramEnd"/>
      <w:r w:rsidRPr="007D2562">
        <w:rPr>
          <w:sz w:val="12"/>
        </w:rPr>
        <w:t xml:space="preserv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w:t>
      </w:r>
      <w:r w:rsidRPr="007D2562">
        <w:rPr>
          <w:rStyle w:val="StyleUnderline"/>
        </w:rPr>
        <w:t xml:space="preserve">a management framework in international </w:t>
      </w:r>
      <w:proofErr w:type="gramStart"/>
      <w:r w:rsidRPr="007D2562">
        <w:rPr>
          <w:rStyle w:val="StyleUnderline"/>
        </w:rPr>
        <w:t>policy-making</w:t>
      </w:r>
      <w:proofErr w:type="gramEnd"/>
      <w:r w:rsidRPr="007D2562">
        <w:rPr>
          <w:rStyle w:val="StyleUnderline"/>
        </w:rPr>
        <w:t xml:space="preserve"> implies the epistemic hegemony of one knowledge over others</w:t>
      </w:r>
      <w:r w:rsidRPr="007D2562">
        <w:rPr>
          <w:sz w:val="12"/>
        </w:rPr>
        <w:t xml:space="preserve"> (a lack of cognitive justice). Therefore</w:t>
      </w:r>
      <w:r w:rsidRPr="007D2562">
        <w:rPr>
          <w:rStyle w:val="StyleUnderline"/>
        </w:rPr>
        <w:t>, cognitive justice is a prerequisite</w:t>
      </w:r>
      <w:r w:rsidRPr="00D403E0">
        <w:rPr>
          <w:rStyle w:val="StyleUnderline"/>
        </w:rPr>
        <w:t xml:space="preserve"> of social justice.</w:t>
      </w:r>
    </w:p>
    <w:p w14:paraId="0B6B1E3F" w14:textId="77777777" w:rsidR="001A6CF1" w:rsidRPr="006A61A7" w:rsidRDefault="001A6CF1" w:rsidP="001A6CF1">
      <w:pPr>
        <w:pStyle w:val="Heading4"/>
      </w:pPr>
      <w:r>
        <w:t xml:space="preserve">The standard is decoloniality. You have a categorical imperative to reject doctrines that uphold cultural otherization </w:t>
      </w:r>
    </w:p>
    <w:p w14:paraId="277411C9" w14:textId="77777777" w:rsidR="001A6CF1" w:rsidRDefault="001A6CF1" w:rsidP="001A6CF1">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w:t>
      </w:r>
      <w:proofErr w:type="gramStart"/>
      <w:r w:rsidRPr="002446CF">
        <w:rPr>
          <w:rStyle w:val="Style13ptBold"/>
        </w:rPr>
        <w:t xml:space="preserve"> 2017</w:t>
      </w:r>
      <w:proofErr w:type="gramEnd"/>
      <w:r>
        <w:t xml:space="preserve"> “Toward a decolonial global ethics” [https://www.tandfonline.com/doi/full/10.1080/17449626.2017.1373140] Accessed 10/1/20 SAO</w:t>
      </w:r>
    </w:p>
    <w:p w14:paraId="2ADB0228" w14:textId="77777777" w:rsidR="001A6CF1" w:rsidRPr="00E332BD" w:rsidRDefault="001A6CF1" w:rsidP="001A6CF1">
      <w:pPr>
        <w:rPr>
          <w:sz w:val="10"/>
        </w:rPr>
      </w:pPr>
      <w:r w:rsidRPr="00E332BD">
        <w:rPr>
          <w:sz w:val="10"/>
        </w:rPr>
        <w:t xml:space="preserve">Decolonial ethics is not without its tensions, some of which I explore in this section. In principle, the above two aspects of pluriversality cut in different directions. The pluriversal as that which is formed through inter-cultural dialogue points in the direction of a dialogue in which positions are not excluded in advance (even if this dialogue may take place, initially at least, only amongst the oppressed), and in which no </w:t>
      </w:r>
      <w:proofErr w:type="gramStart"/>
      <w:r w:rsidRPr="00E332BD">
        <w:rPr>
          <w:sz w:val="10"/>
        </w:rPr>
        <w:t>particular standard</w:t>
      </w:r>
      <w:proofErr w:type="gramEnd"/>
      <w:r w:rsidRPr="00E332BD">
        <w:rPr>
          <w:sz w:val="10"/>
        </w:rPr>
        <w:t xml:space="preserve"> or value is valid in advance of dialogue.7 Taken alone, this form of pluriversality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 xml:space="preserve">Are </w:t>
      </w:r>
      <w:proofErr w:type="gramStart"/>
      <w:r w:rsidRPr="007C6D8C">
        <w:rPr>
          <w:rStyle w:val="StyleUnderline"/>
        </w:rPr>
        <w:t>any and all</w:t>
      </w:r>
      <w:proofErr w:type="gramEnd"/>
      <w:r w:rsidRPr="007C6D8C">
        <w:rPr>
          <w:rStyle w:val="StyleUnderline"/>
        </w:rPr>
        <w:t xml:space="preserve">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pluriversality cannot provide an account of whether there are views, practices and modes of engagement that should not be allowed in discussion. Nor can it rule out, as illegitimate, views, values, </w:t>
      </w:r>
      <w:proofErr w:type="gramStart"/>
      <w:r w:rsidRPr="00E332BD">
        <w:rPr>
          <w:sz w:val="10"/>
        </w:rPr>
        <w:t>practices</w:t>
      </w:r>
      <w:proofErr w:type="gramEnd"/>
      <w:r w:rsidRPr="00E332BD">
        <w:rPr>
          <w:sz w:val="10"/>
        </w:rPr>
        <w:t xml:space="preserve"> or policies that, despite emerging from discussion, may nonetheless go on to oppress others. It is here that pluriversality as a value enters</w:t>
      </w:r>
      <w:r w:rsidRPr="00195960">
        <w:rPr>
          <w:rStyle w:val="StyleUnderline"/>
          <w:b/>
          <w:bCs/>
          <w:highlight w:val="yellow"/>
        </w:rPr>
        <w:t xml:space="preserve">. Pluriversality </w:t>
      </w:r>
      <w:r w:rsidRPr="00E332BD">
        <w:rPr>
          <w:sz w:val="10"/>
        </w:rPr>
        <w:t xml:space="preserve">as a value suggests that practices, worldviews, </w:t>
      </w:r>
      <w:proofErr w:type="gramStart"/>
      <w:r w:rsidRPr="00E332BD">
        <w:rPr>
          <w:sz w:val="10"/>
        </w:rPr>
        <w:t>values</w:t>
      </w:r>
      <w:proofErr w:type="gramEnd"/>
      <w:r w:rsidRPr="00E332BD">
        <w:rPr>
          <w:sz w:val="10"/>
        </w:rPr>
        <w:t xml:space="preserve"> or policies are legitimate only if they remain compatible with the existence of other worlds. In this sense, pluriversality</w:t>
      </w:r>
      <w:r w:rsidRPr="00E332BD">
        <w:rPr>
          <w:rStyle w:val="StyleUnderline"/>
        </w:rPr>
        <w:t xml:space="preserve"> sets a standard of legitimacy that </w:t>
      </w:r>
      <w:r w:rsidRPr="00195960">
        <w:rPr>
          <w:rStyle w:val="StyleUnderline"/>
          <w:b/>
          <w:bCs/>
          <w:highlight w:val="yellow"/>
        </w:rPr>
        <w:t xml:space="preserve">would judge as morally wrong any </w:t>
      </w:r>
      <w:r w:rsidRPr="00E332BD">
        <w:rPr>
          <w:sz w:val="10"/>
        </w:rPr>
        <w:t>worldview, value or</w:t>
      </w:r>
      <w:r w:rsidRPr="00195960">
        <w:rPr>
          <w:rStyle w:val="StyleUnderline"/>
          <w:b/>
          <w:bCs/>
          <w:highlight w:val="yellow"/>
        </w:rPr>
        <w:t xml:space="preserve"> practice that </w:t>
      </w:r>
      <w:r w:rsidRPr="00E332BD">
        <w:rPr>
          <w:rStyle w:val="StyleUnderline"/>
        </w:rPr>
        <w:t>does not accept the existence of, or that</w:t>
      </w:r>
      <w:r w:rsidRPr="00E332BD">
        <w:rPr>
          <w:rStyle w:val="StyleUnderline"/>
          <w:b/>
          <w:bCs/>
        </w:rPr>
        <w:t xml:space="preserve"> </w:t>
      </w:r>
      <w:r w:rsidRPr="00195960">
        <w:rPr>
          <w:rStyle w:val="StyleUnderline"/>
          <w:b/>
          <w:bCs/>
          <w:highlight w:val="yellow"/>
        </w:rPr>
        <w:t>works to shut down, other worlds.</w:t>
      </w:r>
      <w:r w:rsidRPr="00195960">
        <w:rPr>
          <w:rStyle w:val="StyleUnderline"/>
          <w:b/>
          <w:bCs/>
        </w:rPr>
        <w:t xml:space="preserve"> </w:t>
      </w:r>
      <w:r w:rsidRPr="00E332BD">
        <w:rPr>
          <w:sz w:val="10"/>
        </w:rPr>
        <w:t xml:space="preserve">That is not necessarily to say, though, that those holding such views ought to be excluded from dialogue. There is a tension, then, between the two aspects of pluriversality. Giving ultimate priority to one aspect cannot solve this tension. Without any reflection on its emergence from pluriversal dialogue, the substantive value of pluriversality would become a new abstract, already-universal design and would undermine all commitment to taking seriously as producers of knowledge those that are marginalised.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identifying why a dialogue that takes seriously multiple cosmovisions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pluriversality must remain, and decolonial global ethics must find ways of navigating (if not resolving) any tension between them. It will be for pluriversal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of pluriversality</w:t>
      </w:r>
      <w:r w:rsidRPr="00195960">
        <w:rPr>
          <w:rStyle w:val="StyleUnderline"/>
          <w:highlight w:val="yellow"/>
        </w:rPr>
        <w:t xml:space="preserve"> has emerged, in practice, through pluriversal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(Leinius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w:t>
      </w:r>
      <w:proofErr w:type="gramStart"/>
      <w:r w:rsidRPr="00E332BD">
        <w:rPr>
          <w:sz w:val="10"/>
        </w:rPr>
        <w:t>policies</w:t>
      </w:r>
      <w:proofErr w:type="gramEnd"/>
      <w:r w:rsidRPr="00E332BD">
        <w:rPr>
          <w:sz w:val="10"/>
        </w:rPr>
        <w:t xml:space="preserve"> and attitudes. Understanding what kind of practices, policies and modes of behaving and living enable other worlds to </w:t>
      </w:r>
      <w:proofErr w:type="gramStart"/>
      <w:r w:rsidRPr="00E332BD">
        <w:rPr>
          <w:sz w:val="10"/>
        </w:rPr>
        <w:t>exist, and</w:t>
      </w:r>
      <w:proofErr w:type="gramEnd"/>
      <w:r w:rsidRPr="00E332BD">
        <w:rPr>
          <w:sz w:val="10"/>
        </w:rPr>
        <w:t xml:space="preserve"> fostering the kind of respect for other worlds that such practices and ways of living may require, requires pluriversal dialogue, for it is through such exchanges that it will become apparent that certain demands and ways of living can and do result in the oppression of others. Both aspects of pluriversality can thus be mutually enriching in practice, despite the potential for tension between them. Whilst there is not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b/>
          <w:bCs/>
          <w:highlight w:val="yellow"/>
        </w:rPr>
        <w:t>in</w:t>
      </w:r>
      <w:r w:rsidRPr="007C6D8C">
        <w:rPr>
          <w:rStyle w:val="StyleUnderline"/>
          <w:b/>
          <w:bCs/>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pluriversality are tensions between decoloniality as an option and decoloniality as an imperative. For Mignolo,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decolonisation and in building communal futures. (2011, xxvii) This weaker version of decoloniality appears not to rule out, as incompatible with decolonial global ethics, other visions. ‘Western civilization’ would then, Mignolo (2011, 176) suggests, ‘merely be one among many options, and not the one guide to rule the many.’ The decolonial option serves to add another option to the table. It does not necessarily reject Western modernity, liberal </w:t>
      </w:r>
      <w:proofErr w:type="gramStart"/>
      <w:r w:rsidRPr="00E332BD">
        <w:rPr>
          <w:sz w:val="10"/>
        </w:rPr>
        <w:t>cosmopolitanism</w:t>
      </w:r>
      <w:proofErr w:type="gramEnd"/>
      <w:r w:rsidRPr="00E332BD">
        <w:rPr>
          <w:sz w:val="10"/>
        </w:rPr>
        <w:t xml:space="preserve"> or other positions, provided that they, too, present themselves only as an option. When understanding pluriversality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(Alcoff 2012, 6) </w:t>
      </w:r>
      <w:r w:rsidRPr="007C6D8C">
        <w:rPr>
          <w:rStyle w:val="StyleUnderline"/>
        </w:rPr>
        <w:t>and becoming a relativism of anything goes</w:t>
      </w:r>
      <w:r w:rsidRPr="00E332BD">
        <w:rPr>
          <w:sz w:val="10"/>
        </w:rPr>
        <w:t xml:space="preserve">. For Grosfoguel (2012, 101), </w:t>
      </w:r>
      <w:r w:rsidRPr="007C6D8C">
        <w:rPr>
          <w:rStyle w:val="StyleUnderline"/>
          <w:b/>
          <w:bCs/>
        </w:rPr>
        <w:t xml:space="preserve">by contrast, pluriversality is not ‘a relativism of anything </w:t>
      </w:r>
      <w:proofErr w:type="gramStart"/>
      <w:r w:rsidRPr="007C6D8C">
        <w:rPr>
          <w:rStyle w:val="StyleUnderline"/>
          <w:b/>
          <w:bCs/>
        </w:rPr>
        <w:t>goes’</w:t>
      </w:r>
      <w:proofErr w:type="gramEnd"/>
      <w:r w:rsidRPr="007C6D8C">
        <w:rPr>
          <w:rStyle w:val="StyleUnderline"/>
          <w:b/>
          <w:bCs/>
        </w:rPr>
        <w:t xml:space="preserve">. </w:t>
      </w:r>
      <w:r w:rsidRPr="00E332BD">
        <w:rPr>
          <w:sz w:val="10"/>
        </w:rPr>
        <w:t xml:space="preserve">Similarly, for Dussel (2012, 19), a decolonial perspective does ‘not presuppose the illusion of a non-existent symmetry between </w:t>
      </w:r>
      <w:proofErr w:type="gramStart"/>
      <w:r w:rsidRPr="00E332BD">
        <w:rPr>
          <w:sz w:val="10"/>
        </w:rPr>
        <w:t>cultures’</w:t>
      </w:r>
      <w:proofErr w:type="gramEnd"/>
      <w:r w:rsidRPr="00E332BD">
        <w:rPr>
          <w:sz w:val="10"/>
        </w:rPr>
        <w:t xml:space="preserve">. Instead, </w:t>
      </w:r>
      <w:r w:rsidRPr="007C6D8C">
        <w:rPr>
          <w:rStyle w:val="StyleUnderline"/>
        </w:rPr>
        <w:t>it acknowledges that some cultures, cosmovisions and livelihoods are systematically threatened by others and cannot survive in the face of cosmovisions and lifestyles that are inextricably tied to the ceaseless extraction of resources, the dispossession of people and poor working conditions.</w:t>
      </w:r>
      <w:r w:rsidRPr="00E332BD">
        <w:rPr>
          <w:sz w:val="10"/>
        </w:rPr>
        <w:t xml:space="preserve"> These perspectives follow when the substantive value of pluriversality is invoked. </w:t>
      </w:r>
      <w:r w:rsidRPr="007C6D8C">
        <w:rPr>
          <w:rStyle w:val="StyleUnderline"/>
        </w:rPr>
        <w:t xml:space="preserve">If the practices, </w:t>
      </w:r>
      <w:proofErr w:type="gramStart"/>
      <w:r w:rsidRPr="007C6D8C">
        <w:rPr>
          <w:rStyle w:val="StyleUnderline"/>
        </w:rPr>
        <w:t>institutions</w:t>
      </w:r>
      <w:proofErr w:type="gramEnd"/>
      <w:r w:rsidRPr="007C6D8C">
        <w:rPr>
          <w:rStyle w:val="StyleUnderline"/>
        </w:rPr>
        <w:t xml:space="preserve"> and lifestyles that we associate with modernity continue to depend upon and be constituted by coloniality, then 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Mignolo primarily presents decoloniality as an option, at other times he suggests that ‘pluriversal futures … are only possible if the reign of economic capitalism ends’, on the basis that economic capitalism provides space only for practices that can be turned into, or do not obstruct, profits, and hence does not allow different worlds to exist on equal terms (Mignolo 2011, 292). This article is not the place to analyse the validity of Mignolo and Dussel’s accounts of capitalism. The point is to suggest that </w:t>
      </w:r>
      <w:r w:rsidRPr="00195960">
        <w:rPr>
          <w:rStyle w:val="StyleUnderline"/>
          <w:highlight w:val="yellow"/>
        </w:rPr>
        <w:t xml:space="preserve">decoloniality should be considered an </w:t>
      </w:r>
      <w:r w:rsidRPr="007C6D8C">
        <w:rPr>
          <w:rStyle w:val="StyleUnderline"/>
          <w:b/>
          <w:bCs/>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understood, decolonial global ethics</w:t>
      </w:r>
      <w:r w:rsidRPr="00E761CA">
        <w:rPr>
          <w:rStyle w:val="StyleUnderline"/>
          <w:b/>
          <w:bCs/>
        </w:rPr>
        <w:t xml:space="preserve"> </w:t>
      </w:r>
      <w:r w:rsidRPr="00195960">
        <w:rPr>
          <w:rStyle w:val="StyleUnderline"/>
          <w:b/>
          <w:bCs/>
          <w:highlight w:val="yellow"/>
        </w:rPr>
        <w:t xml:space="preserve">goes beyond a relativism of anything goes. </w:t>
      </w:r>
      <w:r w:rsidRPr="00E761CA">
        <w:rPr>
          <w:rStyle w:val="StyleUnderline"/>
          <w:b/>
          <w:bCs/>
        </w:rPr>
        <w:t>Any option that inevitably depends upon the systematic destruction of other words would violate the principle of a world in which many worlds fit.</w:t>
      </w:r>
      <w:r w:rsidRPr="00E332BD">
        <w:rPr>
          <w:sz w:val="10"/>
        </w:rPr>
        <w:t xml:space="preserve"> Decoloniality, and its central value – pluriversality – invoke stringent demands that rule out </w:t>
      </w:r>
      <w:proofErr w:type="gramStart"/>
      <w:r w:rsidRPr="00E332BD">
        <w:rPr>
          <w:sz w:val="10"/>
        </w:rPr>
        <w:t>a number of</w:t>
      </w:r>
      <w:proofErr w:type="gramEnd"/>
      <w:r w:rsidRPr="00E332BD">
        <w:rPr>
          <w:sz w:val="10"/>
        </w:rPr>
        <w:t xml:space="preserve">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cosmovisions of those who are dispossessed and displaced </w:t>
      </w:r>
      <w:proofErr w:type="gramStart"/>
      <w:r w:rsidRPr="00E332BD">
        <w:rPr>
          <w:sz w:val="10"/>
        </w:rPr>
        <w:t>as a result of</w:t>
      </w:r>
      <w:proofErr w:type="gramEnd"/>
      <w:r w:rsidRPr="00E332BD">
        <w:rPr>
          <w:sz w:val="10"/>
        </w:rPr>
        <w:t xml:space="preserve"> environmental change. </w:t>
      </w:r>
      <w:r w:rsidRPr="007C6D8C">
        <w:rPr>
          <w:rStyle w:val="StyleUnderline"/>
          <w:b/>
          <w:bCs/>
        </w:rPr>
        <w:t xml:space="preserve">It means, finally, that </w:t>
      </w:r>
      <w:r w:rsidRPr="00AE7C68">
        <w:rPr>
          <w:rStyle w:val="StyleUnderline"/>
          <w:b/>
          <w:bCs/>
          <w:highlight w:val="yellow"/>
        </w:rPr>
        <w:t>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Mignolo (2011, 23) in one of his stronger statements, as a project ‘which all contending options would have to accept’. </w:t>
      </w:r>
      <w:r w:rsidRPr="00E761CA">
        <w:rPr>
          <w:rStyle w:val="StyleUnderline"/>
          <w:b/>
          <w:bCs/>
        </w:rPr>
        <w:t>This does not mean that decoloniality and pluriversality offer a singular and rigid global design</w:t>
      </w:r>
      <w:r w:rsidRPr="00E332BD">
        <w:rPr>
          <w:sz w:val="10"/>
        </w:rPr>
        <w:t xml:space="preserve">. A pluriversal world is one in which multiple options are possible – a world in which many worlds can co-exist. Whilst other options would be circumscribed insofar as they would have to accept the decolonial imperative of working towards a pluriversal world, this still leaves room for many options, many possible lives, livelihoods and cosmovisions. </w:t>
      </w:r>
      <w:r w:rsidRPr="00195960">
        <w:rPr>
          <w:rStyle w:val="StyleUnderline"/>
          <w:highlight w:val="yellow"/>
        </w:rPr>
        <w:t xml:space="preserve">Only those worlds that </w:t>
      </w:r>
      <w:r w:rsidRPr="00E761CA">
        <w:rPr>
          <w:rStyle w:val="StyleUnderline"/>
          <w:b/>
          <w:bCs/>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xml:space="preserve">). </w:t>
      </w:r>
      <w:r w:rsidRPr="00AE7C68">
        <w:rPr>
          <w:rStyle w:val="StyleUnderline"/>
          <w:highlight w:val="yellow"/>
        </w:rPr>
        <w:t>Far from invoking a relativism of anything goes, this principle is a demanding one, with radical implications for global social structures and ways of living</w:t>
      </w:r>
      <w:r w:rsidRPr="007C6D8C">
        <w:rPr>
          <w:rStyle w:val="StyleUnderline"/>
        </w:rPr>
        <w:t>.</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 xml:space="preserve">livelihoods, </w:t>
      </w:r>
      <w:proofErr w:type="gramStart"/>
      <w:r w:rsidRPr="00E332BD">
        <w:rPr>
          <w:sz w:val="10"/>
        </w:rPr>
        <w:t>lifestyles</w:t>
      </w:r>
      <w:proofErr w:type="gramEnd"/>
      <w:r w:rsidRPr="00E332BD">
        <w:rPr>
          <w:sz w:val="10"/>
        </w:rPr>
        <w:t xml:space="preserve">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Recognising interconnectedness – and the long history of interconnectedness – only increases the importance of striving for a pluriversal world </w:t>
      </w:r>
      <w:proofErr w:type="gramStart"/>
      <w:r w:rsidRPr="00E332BD">
        <w:rPr>
          <w:sz w:val="10"/>
        </w:rPr>
        <w:t>in an attempt to</w:t>
      </w:r>
      <w:proofErr w:type="gramEnd"/>
      <w:r w:rsidRPr="00E332BD">
        <w:rPr>
          <w:sz w:val="10"/>
        </w:rPr>
        <w:t xml:space="preserve">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w:t>
      </w:r>
      <w:r w:rsidRPr="00AE7C68">
        <w:rPr>
          <w:sz w:val="10"/>
        </w:rPr>
        <w:t xml:space="preserve">decolonise, </w:t>
      </w:r>
      <w:r w:rsidRPr="00AE7C68">
        <w:rPr>
          <w:rStyle w:val="StyleUnderline"/>
        </w:rPr>
        <w:t>decolonial theory offers a fundamentally global ethics that is distinct from individualistic and universalistic</w:t>
      </w:r>
      <w:r w:rsidRPr="00AE7C68">
        <w:rPr>
          <w:sz w:val="10"/>
        </w:rPr>
        <w:t xml:space="preserve"> cosmopolitan </w:t>
      </w:r>
      <w:r w:rsidRPr="00AE7C68">
        <w:rPr>
          <w:rStyle w:val="StyleUnderline"/>
        </w:rPr>
        <w:t>theory</w:t>
      </w:r>
      <w:r w:rsidRPr="00AE7C68">
        <w:rPr>
          <w:sz w:val="10"/>
        </w:rPr>
        <w:t xml:space="preserve">. It begins with those perspectives threatened by a colonial matrix of </w:t>
      </w:r>
      <w:proofErr w:type="gramStart"/>
      <w:r w:rsidRPr="00AE7C68">
        <w:rPr>
          <w:sz w:val="10"/>
        </w:rPr>
        <w:t>power, and</w:t>
      </w:r>
      <w:proofErr w:type="gramEnd"/>
      <w:r w:rsidRPr="00AE7C68">
        <w:rPr>
          <w:sz w:val="10"/>
        </w:rPr>
        <w:t xml:space="preserve"> proposes inter-cultural dialogue across diverse cosmovisions. In so doing, it refuses to specify, in advance, what is of fundamental moral significance. Finally, it embraces pluriversality. Plurversality refers, on the one hand, to a wa</w:t>
      </w:r>
      <w:r w:rsidRPr="00E332BD">
        <w:rPr>
          <w:sz w:val="10"/>
        </w:rPr>
        <w:t xml:space="preserve">y of constructing values. </w:t>
      </w:r>
      <w:r w:rsidRPr="00AE7C68">
        <w:rPr>
          <w:rStyle w:val="StyleUnderline"/>
          <w:highlight w:val="yellow"/>
        </w:rPr>
        <w:t>A value is pluriversal if</w:t>
      </w:r>
      <w:r w:rsidRPr="00E332BD">
        <w:rPr>
          <w:rStyle w:val="StyleUnderline"/>
        </w:rPr>
        <w:t xml:space="preserve">, rather than being set up as an abstract and already-universal value, it </w:t>
      </w:r>
      <w:r w:rsidRPr="00AE7C68">
        <w:rPr>
          <w:rStyle w:val="StyleUnderline"/>
          <w:highlight w:val="yellow"/>
        </w:rPr>
        <w:t>is constructed through dialogue across multiple cosmovisions</w:t>
      </w:r>
      <w:r w:rsidRPr="00E332BD">
        <w:rPr>
          <w:sz w:val="10"/>
        </w:rPr>
        <w:t xml:space="preserve">. Pluriversality also refers to a value of a world in which many words fit. </w:t>
      </w:r>
      <w:r w:rsidRPr="00E332BD">
        <w:rPr>
          <w:rStyle w:val="StyleUnderline"/>
        </w:rPr>
        <w:t xml:space="preserve">Pluriversality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w:t>
      </w:r>
      <w:proofErr w:type="gramStart"/>
      <w:r w:rsidRPr="00E332BD">
        <w:rPr>
          <w:rStyle w:val="StyleUnderline"/>
        </w:rPr>
        <w:t>particular practices</w:t>
      </w:r>
      <w:proofErr w:type="gramEnd"/>
      <w:r w:rsidRPr="00E332BD">
        <w:rPr>
          <w:rStyle w:val="StyleUnderline"/>
        </w:rPr>
        <w:t xml:space="preserve">, policies, processes or social structures. </w:t>
      </w:r>
      <w:r w:rsidRPr="00E332BD">
        <w:rPr>
          <w:sz w:val="10"/>
        </w:rPr>
        <w:t xml:space="preserve">Pluriversality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b/>
          <w:bCs/>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pluriversal exchange. Decolonial theory has been constructed alongside and through social movement practice. The above presentation of the value of pluriversality, and of the distinctive features of decolonial theory more broadly, has only been possible </w:t>
      </w:r>
      <w:proofErr w:type="gramStart"/>
      <w:r w:rsidRPr="00E332BD">
        <w:rPr>
          <w:sz w:val="10"/>
        </w:rPr>
        <w:t>in light of</w:t>
      </w:r>
      <w:proofErr w:type="gramEnd"/>
      <w:r w:rsidRPr="00E332BD">
        <w:rPr>
          <w:sz w:val="10"/>
        </w:rPr>
        <w:t xml:space="preserve"> the work of peasant, indigenous, feminist and World Social Forum activists contesting various aspects of the colonial matrix of power. Taking decolonial global ethics seriously opens avenues for further work judging whether, how, and why given practices, policies, </w:t>
      </w:r>
      <w:proofErr w:type="gramStart"/>
      <w:r w:rsidRPr="00E332BD">
        <w:rPr>
          <w:sz w:val="10"/>
        </w:rPr>
        <w:t>processes</w:t>
      </w:r>
      <w:proofErr w:type="gramEnd"/>
      <w:r w:rsidRPr="00E332BD">
        <w:rPr>
          <w:sz w:val="10"/>
        </w:rPr>
        <w:t xml:space="preserve"> and structures are compatible with pluriversality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2EEE8838" w14:textId="77777777" w:rsidR="001A6CF1" w:rsidRDefault="001A6CF1" w:rsidP="001A6CF1">
      <w:pPr>
        <w:pStyle w:val="Heading4"/>
      </w:pPr>
      <w:r>
        <w:t xml:space="preserve">Prefer </w:t>
      </w:r>
    </w:p>
    <w:p w14:paraId="0FEC99B6" w14:textId="77777777" w:rsidR="001A6CF1" w:rsidRDefault="001A6CF1" w:rsidP="001A6CF1">
      <w:pPr>
        <w:pStyle w:val="Heading4"/>
      </w:pPr>
      <w:r>
        <w:t xml:space="preserve">[1] </w:t>
      </w:r>
      <w:bookmarkStart w:id="0" w:name="_Hlk82591497"/>
      <w:r w:rsidRPr="00B30272">
        <w:t>Performativity</w:t>
      </w:r>
      <w:r>
        <w:t>: T</w:t>
      </w:r>
      <w:r w:rsidRPr="00B30272">
        <w:t xml:space="preserve">hey presuppose that their epistemology will be valued which </w:t>
      </w:r>
      <w:r>
        <w:t xml:space="preserve">means contestation proves our role of the ballot is a prerequisite to all evaluation </w:t>
      </w:r>
    </w:p>
    <w:bookmarkEnd w:id="0"/>
    <w:p w14:paraId="02D19048" w14:textId="77777777" w:rsidR="001A6CF1" w:rsidRPr="00433392" w:rsidRDefault="001A6CF1" w:rsidP="001A6CF1">
      <w:pPr>
        <w:pStyle w:val="Heading4"/>
      </w:pPr>
      <w:r>
        <w:t xml:space="preserve">[2] Survival: </w:t>
      </w:r>
      <w:r w:rsidRPr="00433392">
        <w:t>Center</w:t>
      </w:r>
      <w:r>
        <w:t>ing</w:t>
      </w:r>
      <w:r w:rsidRPr="00433392">
        <w:t xml:space="preserve"> </w:t>
      </w:r>
      <w:r>
        <w:t xml:space="preserve">decolonization strategies is </w:t>
      </w:r>
      <w:r w:rsidRPr="00433392">
        <w:t xml:space="preserve">an irreducible survival </w:t>
      </w:r>
      <w:r>
        <w:t>that shapes accessibility. T</w:t>
      </w:r>
      <w:r w:rsidRPr="00C43442">
        <w:rPr>
          <w:rFonts w:cs="Times New Roman"/>
        </w:rPr>
        <w: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r>
        <w:rPr>
          <w:rFonts w:cs="Times New Roman"/>
        </w:rPr>
        <w:t>neg</w:t>
      </w:r>
      <w:r w:rsidRPr="00C43442">
        <w:rPr>
          <w:rFonts w:cs="Times New Roman"/>
        </w:rPr>
        <w:t xml:space="preserve"> arguments presuppose that people feel safe in this space to respond to them.</w:t>
      </w:r>
    </w:p>
    <w:p w14:paraId="3C98DBFB" w14:textId="77777777" w:rsidR="001A6CF1" w:rsidRDefault="001A6CF1" w:rsidP="001A6CF1">
      <w:r w:rsidRPr="00CB364B">
        <w:rPr>
          <w:rStyle w:val="Style13ptBold"/>
        </w:rPr>
        <w:t>Reddy 1</w:t>
      </w:r>
      <w:r>
        <w:rPr>
          <w:rStyle w:val="Style13ptBold"/>
        </w:rPr>
        <w:t>6</w:t>
      </w:r>
      <w:r w:rsidRPr="00CB364B">
        <w:rPr>
          <w:rStyle w:val="Style13ptBold"/>
        </w:rPr>
        <w:t xml:space="preserve"> - Sujani K. Reddy, Abolition: A Journal of Insurgent Politics</w:t>
      </w:r>
      <w:r>
        <w:rPr>
          <w:rStyle w:val="Style13ptBold"/>
        </w:rPr>
        <w:t>, October 11</w:t>
      </w:r>
      <w:r w:rsidRPr="00112229">
        <w:rPr>
          <w:rStyle w:val="Style13ptBold"/>
          <w:vertAlign w:val="superscript"/>
        </w:rPr>
        <w:t>th</w:t>
      </w:r>
      <w:r>
        <w:rPr>
          <w:rStyle w:val="Style13ptBold"/>
        </w:rPr>
        <w:t xml:space="preserve">, 2016 </w:t>
      </w:r>
      <w:r w:rsidRPr="00CB364B">
        <w:t>“We Don’t Need No Education: Deschooling as an Abolitionist Practice” [</w:t>
      </w:r>
      <w:r w:rsidRPr="00112229">
        <w:t>https://abolitionjournal.org/dont-need-no-education/</w:t>
      </w:r>
      <w:r w:rsidRPr="00CB364B">
        <w:t>] Accessed 8/17/19 SAO</w:t>
      </w:r>
    </w:p>
    <w:p w14:paraId="4F3C08C2" w14:textId="77777777" w:rsidR="001A6CF1" w:rsidRDefault="001A6CF1" w:rsidP="001A6CF1">
      <w:pPr>
        <w:rPr>
          <w:rStyle w:val="StyleUnderline"/>
        </w:rPr>
      </w:pPr>
      <w:r w:rsidRPr="0014470B">
        <w:rPr>
          <w:sz w:val="10"/>
        </w:rPr>
        <w:t xml:space="preserve">My essay has, in some sense, now reached a point of no return. </w:t>
      </w:r>
      <w:r w:rsidRPr="00CB364B">
        <w:rPr>
          <w:rStyle w:val="StyleUnderline"/>
          <w:b/>
          <w:bCs/>
          <w:highlight w:val="yellow"/>
        </w:rPr>
        <w:t>Centering indigenous sovereignty undoes the project of capitalist imperialism</w:t>
      </w:r>
      <w:r w:rsidRPr="001D08A0">
        <w:rPr>
          <w:rStyle w:val="StyleUnderline"/>
          <w:highlight w:val="yellow"/>
        </w:rPr>
        <w:t xml:space="preserve"> </w:t>
      </w:r>
      <w:r w:rsidRPr="0014470B">
        <w:rPr>
          <w:sz w:val="10"/>
        </w:rPr>
        <w:t xml:space="preserve">as it has taken shape through the white settler colonial nation-state. And yet it is at this very point that the project of undoing this unholy alliance begins to unravel in my mind. This unraveling has less to do with acquiescence to a system whose goal is to debt us to death, and more to do with being tired of focusing on already existing forms of dominant power in a way that reinforces them. This is again me butting my head up against a wall where critique can be a form of complicity. Lest this lead down a road of despair, I want to first recognize that for me, what we call Ethnic Studies did not actually start with the student led social movements at the dawn of what I have been calling the post–civil rights United States. To start there is to center educational institutions as the beginning and end of our horizon. Instead, I want to remember that </w:t>
      </w:r>
      <w:proofErr w:type="gramStart"/>
      <w:r w:rsidRPr="0014470B">
        <w:rPr>
          <w:sz w:val="10"/>
        </w:rPr>
        <w:t>inasmuch as</w:t>
      </w:r>
      <w:proofErr w:type="gramEnd"/>
      <w:r w:rsidRPr="0014470B">
        <w:rPr>
          <w:sz w:val="10"/>
        </w:rPr>
        <w:t xml:space="preserve"> Ethnic Studies bears a relationship to the long histories of our communities, our cultures, and our ways of knowing, it has its roots in practices that were and are antithetical to the institutions of capitalist imperialism. It is</w:t>
      </w:r>
      <w:r w:rsidRPr="00A868BB">
        <w:rPr>
          <w:rStyle w:val="StyleUnderline"/>
        </w:rPr>
        <w:t xml:space="preserve"> </w:t>
      </w:r>
      <w:r w:rsidRPr="00582752">
        <w:rPr>
          <w:rStyle w:val="StyleUnderline"/>
          <w:highlight w:val="yellow"/>
        </w:rPr>
        <w:t xml:space="preserve">in the ongoing struggle to maintain indigenous epistemologies and cosmologies; it is </w:t>
      </w:r>
      <w:r w:rsidRPr="00EA38F2">
        <w:rPr>
          <w:rStyle w:val="StyleUnderline"/>
          <w:highlight w:val="yellow"/>
        </w:rPr>
        <w:t xml:space="preserve">with the enslaved who taught themselves to read against the master’s will; </w:t>
      </w:r>
      <w:r w:rsidRPr="00CB364B">
        <w:rPr>
          <w:rStyle w:val="StyleUnderline"/>
        </w:rPr>
        <w:t xml:space="preserve">it is with the immigrants who were excluded and detained and who carved their voices into the walls of their holding cells; </w:t>
      </w:r>
      <w:r w:rsidRPr="00582752">
        <w:rPr>
          <w:rStyle w:val="StyleUnderline"/>
          <w:highlight w:val="yellow"/>
        </w:rPr>
        <w:t>it is with the imprisoned whose quest for knowledge is self-led and oriented toward collective liberation</w:t>
      </w:r>
      <w:r w:rsidRPr="0014470B">
        <w:rPr>
          <w:sz w:val="10"/>
        </w:rPr>
        <w:t xml:space="preserve">; it is with the movements for migrant rights that work to link their struggle to ones for indigenous sovereignty. </w:t>
      </w:r>
      <w:r w:rsidRPr="003E055D">
        <w:rPr>
          <w:rStyle w:val="StyleUnderline"/>
          <w:highlight w:val="yellow"/>
        </w:rPr>
        <w:t>This</w:t>
      </w:r>
      <w:r w:rsidRPr="0014470B">
        <w:rPr>
          <w:sz w:val="10"/>
          <w:highlight w:val="yellow"/>
        </w:rPr>
        <w:t xml:space="preserve"> </w:t>
      </w:r>
      <w:r w:rsidRPr="0014470B">
        <w:rPr>
          <w:sz w:val="10"/>
        </w:rPr>
        <w:t xml:space="preserve">list </w:t>
      </w:r>
      <w:r w:rsidRPr="003E055D">
        <w:rPr>
          <w:rStyle w:val="StyleUnderline"/>
          <w:highlight w:val="yellow"/>
        </w:rPr>
        <w:t>is</w:t>
      </w:r>
      <w:r w:rsidRPr="0014470B">
        <w:rPr>
          <w:sz w:val="10"/>
          <w:highlight w:val="yellow"/>
        </w:rPr>
        <w:t xml:space="preserve"> </w:t>
      </w:r>
      <w:r w:rsidRPr="0014470B">
        <w:rPr>
          <w:sz w:val="10"/>
        </w:rPr>
        <w:t>obviously not exhaustive, but just a beginning</w:t>
      </w:r>
      <w:r w:rsidRPr="00CB364B">
        <w:rPr>
          <w:rStyle w:val="StyleUnderline"/>
          <w:b/>
          <w:bCs/>
          <w:highlight w:val="yellow"/>
        </w:rPr>
        <w:t>, a way to think about who we understand as having knowledge, and how we come to learn not simply skills that will lead to resources within a capitalist system but also ways of knowing that are inherently oppositional to that system.</w:t>
      </w:r>
      <w:r w:rsidRPr="0014470B">
        <w:rPr>
          <w:sz w:val="10"/>
        </w:rPr>
        <w:t xml:space="preserve"> </w:t>
      </w:r>
      <w:r w:rsidRPr="00CB364B">
        <w:rPr>
          <w:rStyle w:val="StyleUnderline"/>
        </w:rPr>
        <w:t>The question of ways of knowing is critical</w:t>
      </w:r>
      <w:r w:rsidRPr="0014470B">
        <w:rPr>
          <w:sz w:val="10"/>
        </w:rPr>
        <w:t xml:space="preserve">. Following the insights of Leanne Betasamosake Simpson, while specifc to the context of Nishnaabeg intelligence, also allows me to see how the unraveling of my mind is perhaps also a way out of having been schooled in this system, and into new epistemologies.9 </w:t>
      </w:r>
      <w:r w:rsidRPr="00CB364B">
        <w:rPr>
          <w:rStyle w:val="StyleUnderline"/>
        </w:rPr>
        <w:t>This</w:t>
      </w:r>
      <w:r w:rsidRPr="0014470B">
        <w:rPr>
          <w:sz w:val="10"/>
        </w:rPr>
        <w:t xml:space="preserve">, then, </w:t>
      </w:r>
      <w:r w:rsidRPr="00CB364B">
        <w:rPr>
          <w:rStyle w:val="StyleUnderline"/>
        </w:rPr>
        <w:t>is an attempt to reframe what we can understand as resources, and re-vision ourselves as having access to an abundance</w:t>
      </w:r>
      <w:r w:rsidRPr="0014470B">
        <w:rPr>
          <w:sz w:val="10"/>
        </w:rPr>
        <w:t xml:space="preserve">. It is also to recognize that efforts to de-school, while not always going under this </w:t>
      </w:r>
      <w:proofErr w:type="gramStart"/>
      <w:r w:rsidRPr="0014470B">
        <w:rPr>
          <w:sz w:val="10"/>
        </w:rPr>
        <w:t>particular moniker</w:t>
      </w:r>
      <w:proofErr w:type="gramEnd"/>
      <w:r w:rsidRPr="0014470B">
        <w:rPr>
          <w:sz w:val="10"/>
        </w:rPr>
        <w:t xml:space="preserve">, are and have been ongoing. But what about </w:t>
      </w:r>
      <w:r w:rsidRPr="003839C8">
        <w:rPr>
          <w:rStyle w:val="StyleUnderline"/>
          <w:highlight w:val="yellow"/>
        </w:rPr>
        <w:t xml:space="preserve">those </w:t>
      </w:r>
      <w:r w:rsidRPr="0014470B">
        <w:rPr>
          <w:sz w:val="10"/>
        </w:rPr>
        <w:t>of us</w:t>
      </w:r>
      <w:r w:rsidRPr="003839C8">
        <w:rPr>
          <w:rStyle w:val="StyleUnderline"/>
          <w:highlight w:val="yellow"/>
        </w:rPr>
        <w:t xml:space="preserve"> who remain</w:t>
      </w:r>
      <w:r w:rsidRPr="0014470B">
        <w:rPr>
          <w:sz w:val="10"/>
        </w:rPr>
        <w:t xml:space="preserve">, in some way or other, </w:t>
      </w:r>
      <w:r w:rsidRPr="003839C8">
        <w:rPr>
          <w:rStyle w:val="StyleUnderline"/>
          <w:highlight w:val="yellow"/>
        </w:rPr>
        <w:t>working within the system</w:t>
      </w:r>
      <w:r w:rsidRPr="0014470B">
        <w:rPr>
          <w:sz w:val="10"/>
          <w:highlight w:val="yellow"/>
        </w:rPr>
        <w:t xml:space="preserve"> </w:t>
      </w:r>
      <w:r w:rsidRPr="0014470B">
        <w:rPr>
          <w:sz w:val="10"/>
        </w:rPr>
        <w:t xml:space="preserve">as such? Here I </w:t>
      </w:r>
      <w:r w:rsidRPr="0014470B">
        <w:rPr>
          <w:rStyle w:val="StyleUnderline"/>
        </w:rPr>
        <w:t xml:space="preserve">want to </w:t>
      </w:r>
      <w:r w:rsidRPr="003839C8">
        <w:rPr>
          <w:rStyle w:val="StyleUnderline"/>
          <w:highlight w:val="yellow"/>
        </w:rPr>
        <w:t xml:space="preserve">turn to </w:t>
      </w:r>
      <w:r w:rsidRPr="0014470B">
        <w:rPr>
          <w:sz w:val="10"/>
        </w:rPr>
        <w:t>our capacity to practice small</w:t>
      </w:r>
      <w:r w:rsidRPr="003839C8">
        <w:rPr>
          <w:rStyle w:val="StyleUnderline"/>
          <w:highlight w:val="yellow"/>
        </w:rPr>
        <w:t xml:space="preserve"> acts of marronage.</w:t>
      </w:r>
      <w:r w:rsidRPr="0014470B">
        <w:rPr>
          <w:sz w:val="10"/>
          <w:highlight w:val="yellow"/>
        </w:rPr>
        <w:t xml:space="preserve"> </w:t>
      </w:r>
      <w:r w:rsidRPr="0014470B">
        <w:rPr>
          <w:sz w:val="10"/>
        </w:rPr>
        <w:t xml:space="preserve">In keeping with the </w:t>
      </w:r>
      <w:proofErr w:type="gramStart"/>
      <w:r w:rsidRPr="0014470B">
        <w:rPr>
          <w:sz w:val="10"/>
        </w:rPr>
        <w:t>proposition</w:t>
      </w:r>
      <w:proofErr w:type="gramEnd"/>
      <w:r w:rsidRPr="0014470B">
        <w:rPr>
          <w:sz w:val="10"/>
        </w:rPr>
        <w:t xml:space="preserve"> itself, I will proceed by being more suggestive than comprehensive or proscriptive as I refect on how the practice of Ethnic Studies evolved for me and a small group of students at my last job. These were young people whom I had worked with over multiple semesters and years, both inside the classroom and outside as an advisor and fellow activist </w:t>
      </w:r>
      <w:r w:rsidRPr="00582752">
        <w:rPr>
          <w:rStyle w:val="StyleUnderline"/>
          <w:highlight w:val="yellow"/>
        </w:rPr>
        <w:t>in local struggles around migrant justice and against mass criminalization</w:t>
      </w:r>
      <w:r w:rsidRPr="0014470B">
        <w:rPr>
          <w:sz w:val="10"/>
        </w:rPr>
        <w:t xml:space="preserve">. We were in a setting where institutional resources were available for “service learning.” The college encouraged collaboration between faculty, students, and underserved communities who were not, until now, under its purview. It is important to recognize how this is a neoliberal manifestation of noblesse oblige for the ways in which it privatizes the distribution of resources and services that were once part of the purview of the state. Given this context, my student collaborators and I slowly but surely came to understand that </w:t>
      </w:r>
      <w:r w:rsidRPr="00582752">
        <w:rPr>
          <w:rStyle w:val="StyleUnderline"/>
          <w:highlight w:val="yellow"/>
        </w:rPr>
        <w:t>the most meaningful forms of action</w:t>
      </w:r>
      <w:r w:rsidRPr="0014470B">
        <w:rPr>
          <w:rStyle w:val="StyleUnderline"/>
        </w:rPr>
        <w:t xml:space="preserve"> </w:t>
      </w:r>
      <w:r w:rsidRPr="0014470B">
        <w:rPr>
          <w:sz w:val="10"/>
        </w:rPr>
        <w:t xml:space="preserve">for us came to be the ones that went under the radar—the ones that were sideways and slanted and drew upon the undercommons as so powerfully articulated by Harney and Moten. We found ways to be in the institution but not of it, to not subordinate ourselves to its forms of recognition but </w:t>
      </w:r>
      <w:r w:rsidRPr="00582752">
        <w:rPr>
          <w:sz w:val="10"/>
        </w:rPr>
        <w:t xml:space="preserve">instead </w:t>
      </w:r>
      <w:r w:rsidRPr="00582752">
        <w:rPr>
          <w:rStyle w:val="StyleUnderline"/>
          <w:b/>
          <w:bCs/>
        </w:rPr>
        <w:t xml:space="preserve">to </w:t>
      </w:r>
      <w:r w:rsidRPr="0014470B">
        <w:rPr>
          <w:rStyle w:val="StyleUnderline"/>
          <w:b/>
          <w:bCs/>
          <w:highlight w:val="yellow"/>
        </w:rPr>
        <w:t>em</w:t>
      </w:r>
      <w:r w:rsidRPr="00CB364B">
        <w:rPr>
          <w:rStyle w:val="StyleUnderline"/>
          <w:b/>
          <w:bCs/>
          <w:highlight w:val="yellow"/>
        </w:rPr>
        <w:t xml:space="preserve">ploy </w:t>
      </w:r>
      <w:r w:rsidRPr="00582752">
        <w:rPr>
          <w:rStyle w:val="StyleUnderline"/>
          <w:b/>
          <w:bCs/>
        </w:rPr>
        <w:t xml:space="preserve">its </w:t>
      </w:r>
      <w:r w:rsidRPr="00CB364B">
        <w:rPr>
          <w:rStyle w:val="StyleUnderline"/>
          <w:b/>
          <w:bCs/>
          <w:highlight w:val="yellow"/>
        </w:rPr>
        <w:t xml:space="preserve">resources in ways that were not legible or reducible </w:t>
      </w:r>
      <w:r w:rsidRPr="0014470B">
        <w:rPr>
          <w:rStyle w:val="StyleUnderline"/>
          <w:b/>
          <w:bCs/>
        </w:rPr>
        <w:t xml:space="preserve">to its designs </w:t>
      </w:r>
      <w:r w:rsidRPr="0014470B">
        <w:rPr>
          <w:rStyle w:val="StyleUnderline"/>
        </w:rPr>
        <w:t>or demands</w:t>
      </w:r>
      <w:r w:rsidRPr="0014470B">
        <w:rPr>
          <w:sz w:val="10"/>
        </w:rPr>
        <w:t xml:space="preserve">. We were </w:t>
      </w:r>
      <w:r w:rsidRPr="0014470B">
        <w:rPr>
          <w:rStyle w:val="StyleUnderline"/>
        </w:rPr>
        <w:t>not poster children</w:t>
      </w:r>
      <w:r w:rsidRPr="0014470B">
        <w:rPr>
          <w:sz w:val="10"/>
        </w:rPr>
        <w:t xml:space="preserve">; we were </w:t>
      </w:r>
      <w:r w:rsidRPr="0014470B">
        <w:rPr>
          <w:rStyle w:val="StyleUnderline"/>
        </w:rPr>
        <w:t>poachers</w:t>
      </w:r>
      <w:r w:rsidRPr="0014470B">
        <w:rPr>
          <w:sz w:val="10"/>
        </w:rPr>
        <w:t xml:space="preserve">. Thus, </w:t>
      </w:r>
      <w:r w:rsidRPr="0014470B">
        <w:rPr>
          <w:rStyle w:val="StyleUnderline"/>
        </w:rPr>
        <w:t>I have already said too much and must leave the rest purposefully vague</w:t>
      </w:r>
      <w:r w:rsidRPr="0014470B">
        <w:rPr>
          <w:sz w:val="10"/>
        </w:rPr>
        <w:t xml:space="preserve"> because publicity is precisely not the point. The question of </w:t>
      </w:r>
      <w:proofErr w:type="gramStart"/>
      <w:r w:rsidRPr="0014470B">
        <w:rPr>
          <w:sz w:val="10"/>
        </w:rPr>
        <w:t>whether or not</w:t>
      </w:r>
      <w:proofErr w:type="gramEnd"/>
      <w:r w:rsidRPr="0014470B">
        <w:rPr>
          <w:sz w:val="10"/>
        </w:rPr>
        <w:t xml:space="preserve"> we de-schooled Ethnic Studies is open. So too is the question of how the undercommons relates to visions of abolition. What I want to leave you with, at </w:t>
      </w:r>
      <w:r w:rsidRPr="00582752">
        <w:rPr>
          <w:rStyle w:val="StyleUnderline"/>
          <w:highlight w:val="yellow"/>
        </w:rPr>
        <w:t>this</w:t>
      </w:r>
      <w:r w:rsidRPr="0014470B">
        <w:rPr>
          <w:sz w:val="10"/>
        </w:rPr>
        <w:t xml:space="preserve"> juncture, is simply a practice of diversity that </w:t>
      </w:r>
      <w:r w:rsidRPr="00582752">
        <w:rPr>
          <w:rStyle w:val="StyleUnderline"/>
          <w:highlight w:val="yellow"/>
        </w:rPr>
        <w:t xml:space="preserve">is not a demand for inclusion so much as it is a call to diversity our tactics—as a </w:t>
      </w:r>
      <w:r w:rsidRPr="003839C8">
        <w:rPr>
          <w:rStyle w:val="StyleUnderline"/>
          <w:highlight w:val="yellow"/>
        </w:rPr>
        <w:t>strategy for survival.</w:t>
      </w:r>
    </w:p>
    <w:p w14:paraId="4D28E819" w14:textId="77777777" w:rsidR="001A6CF1" w:rsidRDefault="001A6CF1" w:rsidP="001A6CF1">
      <w:pPr>
        <w:pStyle w:val="Heading4"/>
      </w:pPr>
      <w:r>
        <w:t xml:space="preserve">[3] Solidarity: Our standard minimizes battle fatigue </w:t>
      </w:r>
    </w:p>
    <w:p w14:paraId="355CD6F5" w14:textId="77777777" w:rsidR="001A6CF1" w:rsidRPr="006778FA" w:rsidRDefault="001A6CF1" w:rsidP="001A6CF1">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45AF409B" w14:textId="77777777" w:rsidR="001A6CF1" w:rsidRDefault="001A6CF1" w:rsidP="001A6CF1">
      <w:pPr>
        <w:rPr>
          <w:sz w:val="12"/>
        </w:rPr>
      </w:pPr>
      <w:r w:rsidRPr="00657E95">
        <w:rPr>
          <w:sz w:val="12"/>
        </w:rPr>
        <w:t xml:space="preserve">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b/>
          <w:bCs/>
          <w:highlight w:val="yellow"/>
        </w:rPr>
        <w:t xml:space="preserve">their knowledge is still Othered </w:t>
      </w:r>
      <w:r w:rsidRPr="006A3226">
        <w:rPr>
          <w:rStyle w:val="StyleUnderline"/>
          <w:b/>
          <w:bCs/>
        </w:rPr>
        <w:t>and compartmentalized</w:t>
      </w:r>
      <w:r w:rsidRPr="006A3226">
        <w:rPr>
          <w:rStyle w:val="StyleUnderline"/>
        </w:rPr>
        <w:t xml:space="preserve"> </w:t>
      </w:r>
      <w:r w:rsidRPr="006A3226">
        <w:rPr>
          <w:sz w:val="12"/>
        </w:rPr>
        <w:t xml:space="preserve">into </w:t>
      </w:r>
      <w:proofErr w:type="gramStart"/>
      <w:r w:rsidRPr="006A3226">
        <w:rPr>
          <w:sz w:val="12"/>
        </w:rPr>
        <w:t>particular</w:t>
      </w:r>
      <w:r w:rsidRPr="00657E95">
        <w:rPr>
          <w:sz w:val="12"/>
        </w:rPr>
        <w:t xml:space="preserve"> moments</w:t>
      </w:r>
      <w:proofErr w:type="gramEnd"/>
      <w:r w:rsidRPr="00657E95">
        <w:rPr>
          <w:sz w:val="12"/>
        </w:rPr>
        <w:t xml:space="preserve">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w:t>
      </w:r>
      <w:proofErr w:type="gramStart"/>
      <w:r w:rsidRPr="00657E95">
        <w:rPr>
          <w:sz w:val="12"/>
        </w:rPr>
        <w:t>particular moment</w:t>
      </w:r>
      <w:proofErr w:type="gramEnd"/>
      <w:r w:rsidRPr="00657E95">
        <w:rPr>
          <w:sz w:val="12"/>
        </w:rPr>
        <w:t xml:space="preserve">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colour]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b/>
          <w:bCs/>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b/>
          <w:bCs/>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deems it appropriate to do so. </w:t>
      </w:r>
      <w:r w:rsidRPr="00645405">
        <w:rPr>
          <w:rStyle w:val="StyleUnderline"/>
        </w:rPr>
        <w:t xml:space="preserve">The </w:t>
      </w:r>
      <w:r w:rsidRPr="00645405">
        <w:rPr>
          <w:rStyle w:val="StyleUnderline"/>
          <w:b/>
          <w:bCs/>
        </w:rPr>
        <w:t>oppressed become the bearers of the oppressor’s ignorance</w:t>
      </w:r>
      <w:r w:rsidRPr="00645405">
        <w:rPr>
          <w:rStyle w:val="StyleUnderline"/>
        </w:rPr>
        <w:t xml:space="preserve"> while also living through their own oppression. It is important to be critical of such dynamics so that people of colour do not bear </w:t>
      </w:r>
      <w:proofErr w:type="gramStart"/>
      <w:r w:rsidRPr="00645405">
        <w:rPr>
          <w:rStyle w:val="StyleUnderline"/>
        </w:rPr>
        <w:t>all of</w:t>
      </w:r>
      <w:proofErr w:type="gramEnd"/>
      <w:r w:rsidRPr="00645405">
        <w:rPr>
          <w:rStyle w:val="StyleUnderline"/>
        </w:rPr>
        <w:t xml:space="preserve"> the responsibility for the privileged to learn and unlearn about their privilege.</w:t>
      </w:r>
      <w:r w:rsidRPr="00657E95">
        <w:rPr>
          <w:sz w:val="12"/>
        </w:rPr>
        <w:t xml:space="preserve"> </w:t>
      </w:r>
    </w:p>
    <w:p w14:paraId="6F4E5EB6" w14:textId="77777777" w:rsidR="001A6CF1" w:rsidRPr="00471684" w:rsidRDefault="001A6CF1" w:rsidP="001A6CF1">
      <w:pPr>
        <w:pStyle w:val="Heading4"/>
        <w:rPr>
          <w:sz w:val="8"/>
        </w:rPr>
      </w:pPr>
      <w:r>
        <w:t xml:space="preserve">[4] Lexical Prerequisite: Colonial knowledge systems are the root cause of planetary violence   </w:t>
      </w:r>
    </w:p>
    <w:p w14:paraId="2C94553E" w14:textId="77777777" w:rsidR="001A6CF1" w:rsidRPr="006778FA" w:rsidRDefault="001A6CF1" w:rsidP="001A6CF1">
      <w:r w:rsidRPr="0003110B">
        <w:rPr>
          <w:rStyle w:val="Style13ptBold"/>
        </w:rPr>
        <w:t>Helland and Lindgren 16</w:t>
      </w:r>
      <w:r>
        <w:rPr>
          <w:rStyle w:val="Style13ptBold"/>
        </w:rPr>
        <w:t xml:space="preserve"> - </w:t>
      </w:r>
      <w:r w:rsidRPr="006778FA">
        <w:rPr>
          <w:rStyle w:val="Style13ptBold"/>
        </w:rPr>
        <w:t>Leonardo E. Figueroa Helland and Tim Lindgren Westminster College in the JOURNAL OF WORLD-SYSTEMS RESEARCH, 2016</w:t>
      </w:r>
      <w:r>
        <w:t xml:space="preserve"> “What Goes Around Comes Around: From </w:t>
      </w:r>
      <w:proofErr w:type="gramStart"/>
      <w:r>
        <w:t>The</w:t>
      </w:r>
      <w:proofErr w:type="gramEnd"/>
      <w:r>
        <w:t xml:space="preserve"> Coloniality of Power to the Crisis of Civilization” </w:t>
      </w:r>
      <w:r w:rsidRPr="006778FA">
        <w:t>[http://jwsr.pitt.edu/ojs/index.php/jwsr/article/view/631/831] Accessed 8/28/19 SAO</w:t>
      </w:r>
    </w:p>
    <w:p w14:paraId="5196FF5E" w14:textId="77777777" w:rsidR="001A6CF1" w:rsidRDefault="001A6CF1" w:rsidP="001A6CF1">
      <w:pPr>
        <w:rPr>
          <w:sz w:val="8"/>
        </w:rPr>
      </w:pPr>
      <w:r w:rsidRPr="00380F21">
        <w:rPr>
          <w:rStyle w:val="StyleUnderline"/>
          <w:highlight w:val="yellow"/>
        </w:rPr>
        <w:t xml:space="preserve">Today we face a </w:t>
      </w:r>
      <w:r w:rsidRPr="00A6374E">
        <w:rPr>
          <w:rStyle w:val="StyleUnderline"/>
          <w:b/>
          <w:bCs/>
          <w:highlight w:val="yellow"/>
        </w:rPr>
        <w:t>planetary crisis</w:t>
      </w:r>
      <w:r w:rsidRPr="00380F21">
        <w:rPr>
          <w:rStyle w:val="StyleUnderline"/>
          <w:highlight w:val="yellow"/>
        </w:rPr>
        <w:t xml:space="preserve">. </w:t>
      </w:r>
      <w:r w:rsidRPr="002C6EE9">
        <w:rPr>
          <w:rStyle w:val="StyleUnderline"/>
        </w:rPr>
        <w:t>Environmental, energy, food, financial, and social reproduction crises are disrupting the world-</w:t>
      </w:r>
      <w:r w:rsidRPr="002C6EE9">
        <w:rPr>
          <w:sz w:val="8"/>
        </w:rPr>
        <w:t>system (Ahmed 2010; McMichael 2011; Chase-Dunn 2013; Houtart 2010; Kallis, Martinez</w:t>
      </w:r>
      <w:r w:rsidRPr="00C55D0E">
        <w:rPr>
          <w:sz w:val="8"/>
        </w:rPr>
        <w:t>-Alier and Norgaard 2009; Foster, Clark, York 2010; Goodman and Salleh 2015; Peterson 2010; Rockstrom et.al. 2009, 2009b; Salleh 2012; Smith 2014; Steffen et.al. 2007). This planetary crisis, we argue, has been triggered by a globalizing mode of civilization that has become hegemonic.2 This mode of civilization is constituted and underpinned by anthropocentric, androcentric, hetero-patriarchal, Euro/Western-centric, modern/</w:t>
      </w:r>
      <w:proofErr w:type="gramStart"/>
      <w:r w:rsidRPr="00C55D0E">
        <w:rPr>
          <w:sz w:val="8"/>
        </w:rPr>
        <w:t>colonial</w:t>
      </w:r>
      <w:proofErr w:type="gramEnd"/>
      <w:r w:rsidRPr="00C55D0E">
        <w:rPr>
          <w:sz w:val="8"/>
        </w:rPr>
        <w:t xml:space="preserve"> and capitalist systems of power. Building on world-systems, decolonial, eco-feminist and posthuman theories, we contend that </w:t>
      </w:r>
      <w:r w:rsidRPr="00380F21">
        <w:rPr>
          <w:rStyle w:val="StyleUnderline"/>
          <w:highlight w:val="yellow"/>
        </w:rPr>
        <w:t>the “coloniality of power</w:t>
      </w:r>
      <w:r w:rsidRPr="00C55D0E">
        <w:rPr>
          <w:sz w:val="8"/>
        </w:rPr>
        <w:t xml:space="preserve">” (Quijano 1991; Grosfoguel 2009; Mignolo 2008; Lugones 2007; Maese-Cohen 2010; Dastile and Ndlovu-Gastheni 2013) </w:t>
      </w:r>
      <w:r w:rsidRPr="00380F21">
        <w:rPr>
          <w:rStyle w:val="StyleUnderline"/>
          <w:highlight w:val="yellow"/>
        </w:rPr>
        <w:t xml:space="preserve">has worked to globalize a civilization that </w:t>
      </w:r>
      <w:r w:rsidRPr="00A6374E">
        <w:rPr>
          <w:rStyle w:val="StyleUnderline"/>
          <w:b/>
          <w:bCs/>
          <w:highlight w:val="yellow"/>
        </w:rPr>
        <w:t>exhausts the planet</w:t>
      </w:r>
      <w:r w:rsidRPr="00380F21">
        <w:rPr>
          <w:rStyle w:val="StyleUnderline"/>
          <w:highlight w:val="yellow"/>
        </w:rPr>
        <w:t xml:space="preserve"> and exploits most of its people</w:t>
      </w:r>
      <w:r w:rsidRPr="00C55D0E">
        <w:rPr>
          <w:sz w:val="8"/>
        </w:rPr>
        <w:t>, thus unleashing a socioecological blowback that is turning this civilization into its own worst enemy. By “coloniality” we refer to the complex and multidimensional legacy of divisive, exploitative, stratifying and hierarchical forms of power (e.g., Eurocentric/Western-centric hegemony), forms of knowledge (e.g., technoscientific instrumental rationality), forms of (inter)subjectivity (e.g., possessive individualism), forms of human interrelations (e.g., racism, classism, heteropatriarchalism, etc.), and forms of human dominion over land and mastery of “nature” (e.g., anthropocentric property/dominion/sovereignty) that have become entrenched and continue to be reproduced throughout the world as an ongoing consequence of colonization. Coloniality thus entails that the hegemony of colonial forms persists to this day as a legacy that structurally constitutes modernity, even into supposedly “postcolonial” times</w:t>
      </w:r>
      <w:r w:rsidRPr="00380F21">
        <w:rPr>
          <w:rStyle w:val="StyleUnderline"/>
          <w:highlight w:val="yellow"/>
        </w:rPr>
        <w:t xml:space="preserve">. Coloniality is the underside of modernity: the </w:t>
      </w:r>
      <w:r w:rsidRPr="00C55D0E">
        <w:rPr>
          <w:rStyle w:val="StyleUnderline"/>
        </w:rPr>
        <w:t xml:space="preserve">historical and </w:t>
      </w:r>
      <w:r w:rsidRPr="00380F21">
        <w:rPr>
          <w:rStyle w:val="StyleUnderline"/>
          <w:highlight w:val="yellow"/>
        </w:rPr>
        <w:t>structural foundation that has enabled</w:t>
      </w:r>
      <w:r w:rsidRPr="00C55D0E">
        <w:rPr>
          <w:sz w:val="8"/>
        </w:rPr>
        <w:t xml:space="preserve">—e.g., through conquest, imperialism, </w:t>
      </w:r>
      <w:r w:rsidRPr="00A6374E">
        <w:rPr>
          <w:rStyle w:val="StyleUnderline"/>
          <w:b/>
          <w:bCs/>
          <w:highlight w:val="yellow"/>
        </w:rPr>
        <w:t>slavery, resource extraction and Western dominance</w:t>
      </w:r>
      <w:r w:rsidRPr="00C55D0E">
        <w:rPr>
          <w:sz w:val="8"/>
        </w:rPr>
        <w:t xml:space="preserve">—the rise, hegemony, and globalization of a world-system dominated by modern civilization. This civilization has sought to globalize a political-economic model bent on endless accumulation, </w:t>
      </w:r>
      <w:proofErr w:type="gramStart"/>
      <w:r w:rsidRPr="00C55D0E">
        <w:rPr>
          <w:sz w:val="8"/>
        </w:rPr>
        <w:t>consumption</w:t>
      </w:r>
      <w:proofErr w:type="gramEnd"/>
      <w:r w:rsidRPr="00C55D0E">
        <w:rPr>
          <w:sz w:val="8"/>
        </w:rPr>
        <w:t xml:space="preserve"> and growth on a finite planet (Ahmed 2010; Foster, Clark, York 2010; Goodman and Salleh 2013; McMichael 2011; Steffen et.al. 2007; WPCCC 2010). Now in its “neoliberal” stage, this model reinforces a </w:t>
      </w:r>
      <w:proofErr w:type="gramStart"/>
      <w:r w:rsidRPr="00C55D0E">
        <w:rPr>
          <w:sz w:val="8"/>
        </w:rPr>
        <w:t>historically-ongoing</w:t>
      </w:r>
      <w:proofErr w:type="gramEnd"/>
      <w:r w:rsidRPr="00C55D0E">
        <w:rPr>
          <w:sz w:val="8"/>
        </w:rPr>
        <w:t xml:space="preserve"> coloniality of power premised on linear discourses of “progress,” “modernization,” “development,” and “evolution,” altogether constituting a hegemonic “standard of civilization.” Globalized through (neo)colonialism and (neo)imperialism, this “standard of civilization” has subjugated the global South under the North, and the rural under the urban, thereby stratifying the world into multiple overlapping hierarchies structured along core-periphery asymmetries. The globalization of this mode of civilization wouldn’t be possible without the coloniality of power which has assimilated semi-peripheral and peripheral elites into a Western-centric civilizational obsession with endless accumulation based on the “mastery of nature” (Plumwood 2002; Adelman 2015) and geared towards the aggressive pursuit of “high modernism” 3 (Scott 1998)—and its “late modern(ist)” continuation. While settler-colonial elites have been instrumental to the expansion of hegemonic civilization, the colonial deindigenization and cultural assimilation of Southern elites through centuries of Western domination has increasingly entrenched dominant worldviews and practices throughout the globe. Gonzalez </w:t>
      </w:r>
      <w:proofErr w:type="gramStart"/>
      <w:r w:rsidRPr="00C55D0E">
        <w:rPr>
          <w:sz w:val="8"/>
        </w:rPr>
        <w:t>notes;</w:t>
      </w:r>
      <w:proofErr w:type="gramEnd"/>
      <w:r w:rsidRPr="00C55D0E">
        <w:rPr>
          <w:sz w:val="8"/>
        </w:rPr>
        <w:t xml:space="preserve"> “[i]n the post-colonial period, Southern elites, deeply influenced by Eurocentric ideologies, subjugated their own indigenous and minority populations in order to “modernize” and “develop” them” (2015: 13). Most “postcolonial” elites haven’t broken with this coloniality of power (Dastile and Ndlovu-Gastheni 2013); instead, they often reproduce governmentalities aimed at “catching-up” with, emulating, imitating, “cloning” or conforming to hegemonic models enacted in the North’s metropolitan cores (Sheppard et.al. 2009; McMichael 2011; Grosfoguel 2009; Mignolo 2008</w:t>
      </w:r>
      <w:r w:rsidRPr="00A6374E">
        <w:rPr>
          <w:rStyle w:val="StyleUnderline"/>
        </w:rPr>
        <w:t>). In seeking to emulate the North’s unsustainable “imperial mode of living”</w:t>
      </w:r>
      <w:r w:rsidRPr="00C55D0E">
        <w:rPr>
          <w:sz w:val="8"/>
        </w:rPr>
        <w:t xml:space="preserve"> (Brand and Wissen 2012), many</w:t>
      </w:r>
      <w:r w:rsidRPr="00C55D0E">
        <w:rPr>
          <w:rStyle w:val="StyleUnderline"/>
        </w:rPr>
        <w:t xml:space="preserve"> </w:t>
      </w:r>
      <w:r w:rsidRPr="00380F21">
        <w:rPr>
          <w:rStyle w:val="StyleUnderline"/>
          <w:highlight w:val="yellow"/>
        </w:rPr>
        <w:t>Southern elites have replicated the North’s “ecodestructive</w:t>
      </w:r>
      <w:r w:rsidRPr="00C55D0E">
        <w:rPr>
          <w:sz w:val="8"/>
        </w:rPr>
        <w:t xml:space="preserve">, consumerist-centric, over-financialized, [and] climate-frying maldevelopment </w:t>
      </w:r>
      <w:r w:rsidRPr="00380F21">
        <w:rPr>
          <w:rStyle w:val="StyleUnderline"/>
          <w:highlight w:val="yellow"/>
        </w:rPr>
        <w:t>model</w:t>
      </w:r>
      <w:r w:rsidRPr="00C55D0E">
        <w:rPr>
          <w:sz w:val="8"/>
        </w:rPr>
        <w:t xml:space="preserve">” (Bond 2012). This coloniality of power has often consumed the creativity, energy, and “resources” of (semi)peripheries in aspirational attempts to emulate and/or conform to hegemonic models by, for example, aggressively pursuing accelerated modernization, developmentalism, urbanization, industrialization, and massified commodity/consumerist cultures at almost any cost, human or ecological. </w:t>
      </w:r>
      <w:r w:rsidRPr="00380F21">
        <w:rPr>
          <w:rStyle w:val="StyleUnderline"/>
          <w:highlight w:val="yellow"/>
        </w:rPr>
        <w:t xml:space="preserve">Playing catch-up </w:t>
      </w:r>
      <w:r w:rsidRPr="00C55D0E">
        <w:rPr>
          <w:sz w:val="8"/>
        </w:rPr>
        <w:t>with the North inevitably</w:t>
      </w:r>
      <w:r w:rsidRPr="00A6374E">
        <w:rPr>
          <w:rStyle w:val="StyleUnderline"/>
        </w:rPr>
        <w:t xml:space="preserve"> </w:t>
      </w:r>
      <w:r w:rsidRPr="00380F21">
        <w:rPr>
          <w:rStyle w:val="StyleUnderline"/>
          <w:highlight w:val="yellow"/>
        </w:rPr>
        <w:t xml:space="preserve">requires the present-day rehearsal, </w:t>
      </w:r>
      <w:r w:rsidRPr="00C55D0E">
        <w:rPr>
          <w:rStyle w:val="StyleUnderline"/>
        </w:rPr>
        <w:t xml:space="preserve">in accelerated, compressed manner, </w:t>
      </w:r>
      <w:r w:rsidRPr="00380F21">
        <w:rPr>
          <w:rStyle w:val="StyleUnderline"/>
          <w:highlight w:val="yellow"/>
        </w:rPr>
        <w:t xml:space="preserve">of structurally violent practices that </w:t>
      </w:r>
      <w:r w:rsidRPr="00C55D0E">
        <w:rPr>
          <w:sz w:val="8"/>
        </w:rPr>
        <w:t>have</w:t>
      </w:r>
      <w:r w:rsidRPr="00380F21">
        <w:rPr>
          <w:rStyle w:val="StyleUnderline"/>
          <w:highlight w:val="yellow"/>
        </w:rPr>
        <w:t xml:space="preserve"> underpinned the North’s “rise” to </w:t>
      </w:r>
      <w:r w:rsidRPr="00C55D0E">
        <w:rPr>
          <w:sz w:val="8"/>
        </w:rPr>
        <w:t>planetary</w:t>
      </w:r>
      <w:r w:rsidRPr="00380F21">
        <w:rPr>
          <w:rStyle w:val="StyleUnderline"/>
          <w:highlight w:val="yellow"/>
        </w:rPr>
        <w:t xml:space="preserve"> dominance</w:t>
      </w:r>
      <w:r w:rsidRPr="00C55D0E">
        <w:rPr>
          <w:sz w:val="8"/>
        </w:rPr>
        <w:t xml:space="preserve">—like the transformation of nature (including humans) into exploitable “resources” (Apffel-Marglin 2011) and the systematic reliance on coercive statecraft, ecological imperialism, and (neo)colonialism. Comparable practices, now rehearsed in “updated” forms by elites/regimes of semi-peripheral “emerging economies,” seek to replicate expansive core-like metropolitan centers of accumulation, consumption, and growth, like the grossly unequal BRICS (Brazil, Russia, India, China, and South Africa) megalopolises. To achieve </w:t>
      </w:r>
      <w:r w:rsidRPr="002C6EE9">
        <w:rPr>
          <w:sz w:val="8"/>
        </w:rPr>
        <w:t xml:space="preserve">this, </w:t>
      </w:r>
      <w:r w:rsidRPr="002C6EE9">
        <w:rPr>
          <w:rStyle w:val="StyleUnderline"/>
        </w:rPr>
        <w:t>emerging economies</w:t>
      </w:r>
      <w:r w:rsidRPr="002C6EE9">
        <w:rPr>
          <w:sz w:val="8"/>
        </w:rPr>
        <w:t xml:space="preserve"> must </w:t>
      </w:r>
      <w:r w:rsidRPr="002C6EE9">
        <w:rPr>
          <w:rStyle w:val="StyleUnderline"/>
        </w:rPr>
        <w:t>resort to internal colonialism</w:t>
      </w:r>
      <w:r w:rsidRPr="002C6EE9">
        <w:rPr>
          <w:sz w:val="8"/>
        </w:rPr>
        <w:t xml:space="preserve"> and “subimperialism” or “second degree imperialism” (Bond 2014) </w:t>
      </w:r>
      <w:proofErr w:type="gramStart"/>
      <w:r w:rsidRPr="002C6EE9">
        <w:rPr>
          <w:sz w:val="8"/>
        </w:rPr>
        <w:t>so as to</w:t>
      </w:r>
      <w:proofErr w:type="gramEnd"/>
      <w:r w:rsidRPr="002C6EE9">
        <w:rPr>
          <w:sz w:val="8"/>
        </w:rPr>
        <w:t xml:space="preserve"> compel into subservience their “own” peripheries as sources of exploitable natural and human “resources.” Yet in striving to emulate a patently unsustainable Northern “way of life” built on centuries of dispossession, emerging economies face two obstacles: First, the hegemonic barriers imposed by the dominant regime of accumulation controlled by the North which resists any challenges to its hegemony. Second, the planetary boundaries (Rockström et.al. 2009) imposed by the Earth’s finite carrying capacity which is already responding to breaches with destabilizing consequences (Foster, Clark, York 2010). Seduced by the coloniality of power, large “emerging economies”—like BRICS—are on a crash course against entrenched “old” Northern cores—as the latter try to preserve their unsustainable privileges at any cost. Brand and Wissen (2012) note: [G]eopolitical and geo-economic shifts will…increasingly be…ecological conflicts…[Facing] increasing competition for the earth’s resources and sinks, national and supranational state apparatuses seem…willing to support ‘their’ respective capitals…to strengthen their competitive position and…secure the resource base of their…economies…Thus, the hegemony of the</w:t>
      </w:r>
      <w:r w:rsidRPr="00C55D0E">
        <w:rPr>
          <w:sz w:val="8"/>
        </w:rPr>
        <w:t xml:space="preserve"> imperial mode of living…, [spreading from]…the global North…to the South…explains…an imperialist rearticulation…in the context of multiple crises (555). </w:t>
      </w:r>
      <w:r w:rsidRPr="00380F21">
        <w:rPr>
          <w:rStyle w:val="StyleUnderline"/>
          <w:highlight w:val="yellow"/>
        </w:rPr>
        <w:t xml:space="preserve">Increasingly volatile tensions </w:t>
      </w:r>
      <w:r w:rsidRPr="00C55D0E">
        <w:rPr>
          <w:sz w:val="8"/>
        </w:rPr>
        <w:t xml:space="preserve">are resulting from the clash between the hegemonic system of </w:t>
      </w:r>
      <w:r w:rsidRPr="002C6EE9">
        <w:rPr>
          <w:sz w:val="8"/>
        </w:rPr>
        <w:t xml:space="preserve">accumulation and the planetary boundaries. Geopolitical/geoeconomic </w:t>
      </w:r>
      <w:proofErr w:type="gramStart"/>
      <w:r w:rsidRPr="002C6EE9">
        <w:rPr>
          <w:sz w:val="8"/>
        </w:rPr>
        <w:t>conflicts, and</w:t>
      </w:r>
      <w:proofErr w:type="gramEnd"/>
      <w:r w:rsidRPr="002C6EE9">
        <w:rPr>
          <w:sz w:val="8"/>
        </w:rPr>
        <w:t xml:space="preserve"> grabs and scrambles over “resources” strategic for “development(alism),” </w:t>
      </w:r>
      <w:r w:rsidRPr="002C6EE9">
        <w:rPr>
          <w:rStyle w:val="StyleUnderline"/>
        </w:rPr>
        <w:t>are proliferating globally</w:t>
      </w:r>
      <w:r w:rsidRPr="002C6EE9">
        <w:rPr>
          <w:sz w:val="8"/>
        </w:rPr>
        <w:t>. Such complications can often be traced to the hegemonization of an ecologically unsustainable</w:t>
      </w:r>
      <w:r w:rsidRPr="00C55D0E">
        <w:rPr>
          <w:sz w:val="8"/>
        </w:rPr>
        <w:t xml:space="preserve">, socially stratifying and politically volatile model of civilization bent on endless accumulation, </w:t>
      </w:r>
      <w:proofErr w:type="gramStart"/>
      <w:r w:rsidRPr="00C55D0E">
        <w:rPr>
          <w:sz w:val="8"/>
        </w:rPr>
        <w:t>consumption</w:t>
      </w:r>
      <w:proofErr w:type="gramEnd"/>
      <w:r w:rsidRPr="00C55D0E">
        <w:rPr>
          <w:sz w:val="8"/>
        </w:rPr>
        <w:t xml:space="preserve"> and growth on a finite planet. Ironically, the very success in globalizing this civilizational model through the coloniality of power may lead to its autophagous self-destruction through a planetary crisis. </w:t>
      </w:r>
      <w:r w:rsidRPr="000809EF">
        <w:rPr>
          <w:rStyle w:val="StyleUnderline"/>
          <w:highlight w:val="yellow"/>
        </w:rPr>
        <w:t xml:space="preserve">Overcoming this crisis requires </w:t>
      </w:r>
      <w:r w:rsidRPr="00C55D0E">
        <w:rPr>
          <w:sz w:val="8"/>
        </w:rPr>
        <w:t xml:space="preserve">not only a critique of modernity in its neoliberal capitalist guise, but </w:t>
      </w:r>
      <w:r w:rsidRPr="000809EF">
        <w:rPr>
          <w:rStyle w:val="StyleUnderline"/>
          <w:highlight w:val="yellow"/>
        </w:rPr>
        <w:t xml:space="preserve">a </w:t>
      </w:r>
      <w:r w:rsidRPr="00A6374E">
        <w:rPr>
          <w:rStyle w:val="StyleUnderline"/>
          <w:highlight w:val="yellow"/>
        </w:rPr>
        <w:t xml:space="preserve">transformation beyond the systems of power </w:t>
      </w:r>
      <w:r w:rsidRPr="002C6EE9">
        <w:rPr>
          <w:rStyle w:val="StyleUnderline"/>
        </w:rPr>
        <w:t>underpinning the hegemonic civilization</w:t>
      </w:r>
      <w:r w:rsidRPr="002C6EE9">
        <w:rPr>
          <w:sz w:val="8"/>
        </w:rPr>
        <w:t xml:space="preserve">. </w:t>
      </w:r>
      <w:r w:rsidRPr="002C6EE9">
        <w:rPr>
          <w:rStyle w:val="StyleUnderline"/>
        </w:rPr>
        <w:t>In</w:t>
      </w:r>
      <w:r w:rsidRPr="00A6374E">
        <w:rPr>
          <w:rStyle w:val="StyleUnderline"/>
        </w:rPr>
        <w:t xml:space="preserve"> solidarity with movements for systemic change</w:t>
      </w:r>
      <w:r w:rsidRPr="00C55D0E">
        <w:rPr>
          <w:sz w:val="8"/>
        </w:rPr>
        <w:t xml:space="preserve"> and drawing on decolonial dialogues we conclude with a blueprint for a just and sustainable transition inspired on indigenous, eco-feminist, and posthuman alternatives. </w:t>
      </w:r>
    </w:p>
    <w:p w14:paraId="28CF9CCE" w14:textId="77777777" w:rsidR="001A6CF1" w:rsidRPr="00FE152B" w:rsidRDefault="001A6CF1" w:rsidP="001A6CF1">
      <w:pPr>
        <w:pStyle w:val="Heading4"/>
      </w:pPr>
      <w:r w:rsidRPr="00FC59D3">
        <w:t xml:space="preserve">Advocacy text: </w:t>
      </w:r>
      <w:r>
        <w:t>I’ll defend that t</w:t>
      </w:r>
      <w:r w:rsidRPr="00671519">
        <w:t xml:space="preserve">he appropriation of outer space by private </w:t>
      </w:r>
      <w:r w:rsidRPr="00FE152B">
        <w:t xml:space="preserve">entities is unjust. I am not role playing the state, just stating the current </w:t>
      </w:r>
      <w:proofErr w:type="gramStart"/>
      <w:r w:rsidRPr="00FE152B">
        <w:t>state of affairs</w:t>
      </w:r>
      <w:proofErr w:type="gramEnd"/>
      <w:r w:rsidRPr="00FE152B">
        <w:t xml:space="preserve"> is </w:t>
      </w:r>
      <w:r>
        <w:t>unjust</w:t>
      </w:r>
      <w:r w:rsidRPr="00FE152B">
        <w:t xml:space="preserve">.   </w:t>
      </w:r>
    </w:p>
    <w:p w14:paraId="3FBF54A4" w14:textId="77777777" w:rsidR="001A6CF1" w:rsidRDefault="001A6CF1" w:rsidP="001A6CF1">
      <w:pPr>
        <w:pStyle w:val="Heading4"/>
      </w:pPr>
    </w:p>
    <w:p w14:paraId="2A1EEE32" w14:textId="77777777" w:rsidR="001A6CF1" w:rsidRDefault="001A6CF1" w:rsidP="001A6CF1">
      <w:pPr>
        <w:pStyle w:val="Heading4"/>
      </w:pPr>
      <w:r w:rsidRPr="003138F0">
        <w:t xml:space="preserve">[1] </w:t>
      </w:r>
      <w:r>
        <w:t xml:space="preserve">Privatizing land violently enforces western reductionist epistemologies over alternative relational views of nature     </w:t>
      </w:r>
    </w:p>
    <w:p w14:paraId="7FA4CD1A" w14:textId="77777777" w:rsidR="001A6CF1" w:rsidRDefault="001A6CF1" w:rsidP="001A6CF1">
      <w:r>
        <w:rPr>
          <w:rStyle w:val="Style13ptBold"/>
        </w:rPr>
        <w:t xml:space="preserve">NoiseCat 17 - </w:t>
      </w:r>
      <w:r w:rsidRPr="00C27B17">
        <w:rPr>
          <w:rStyle w:val="Style13ptBold"/>
        </w:rPr>
        <w:t>Julian Brave NoiseCat, The Guardian, March 27th, 2017</w:t>
      </w:r>
      <w:r>
        <w:rPr>
          <w:rStyle w:val="Style13ptBold"/>
        </w:rPr>
        <w:t xml:space="preserve"> </w:t>
      </w:r>
      <w:r>
        <w:t>“The western idea of private property is flawed. Indigenous peoples have it right” [https://www.theguardian.com/commentisfree/2017/mar/27/western-idea-private-property-flawed-indigenous-peoples-have-it-right] Accessed 3/14/22 SAO</w:t>
      </w:r>
    </w:p>
    <w:p w14:paraId="705D4F96" w14:textId="6414B65A" w:rsidR="001A6CF1" w:rsidRDefault="001A6CF1" w:rsidP="001A6CF1">
      <w:pPr>
        <w:rPr>
          <w:sz w:val="12"/>
        </w:rPr>
      </w:pPr>
      <w:r w:rsidRPr="00AA1A10">
        <w:rPr>
          <w:rStyle w:val="StyleUnderline"/>
          <w:highlight w:val="yellow"/>
        </w:rPr>
        <w:t xml:space="preserve">We live in a world dominated by the principle of private property. </w:t>
      </w:r>
      <w:r w:rsidRPr="001570AB">
        <w:rPr>
          <w:rStyle w:val="StyleUnderline"/>
        </w:rPr>
        <w:t xml:space="preserve">Once indigenous people were dispossessed of their lands, the land was surveyed, </w:t>
      </w:r>
      <w:proofErr w:type="gramStart"/>
      <w:r w:rsidRPr="001570AB">
        <w:rPr>
          <w:rStyle w:val="StyleUnderline"/>
        </w:rPr>
        <w:t>subdivided</w:t>
      </w:r>
      <w:proofErr w:type="gramEnd"/>
      <w:r w:rsidRPr="001570AB">
        <w:rPr>
          <w:rStyle w:val="StyleUnderline"/>
        </w:rPr>
        <w:t xml:space="preserve"> and sold to the highest bidder</w:t>
      </w:r>
      <w:r w:rsidRPr="001570AB">
        <w:rPr>
          <w:sz w:val="12"/>
        </w:rPr>
        <w:t xml:space="preserve">. From high above, continents now appear as an endless property patchwork of green and yellow farms, beige suburban homes and metallic gray city blocks stretching from sea to shining sea. </w:t>
      </w:r>
      <w:r w:rsidRPr="001570AB">
        <w:rPr>
          <w:rStyle w:val="StyleUnderline"/>
        </w:rPr>
        <w:t>The central logic of this regime is productivity, and indeed it has been monstrously productive</w:t>
      </w:r>
      <w:r w:rsidRPr="001570AB">
        <w:rPr>
          <w:sz w:val="12"/>
        </w:rPr>
        <w:t>. In tandem with the</w:t>
      </w:r>
      <w:r w:rsidRPr="00983CBB">
        <w:rPr>
          <w:sz w:val="12"/>
        </w:rPr>
        <w:t xml:space="preserve"> industrial revolution, </w:t>
      </w:r>
      <w:r w:rsidRPr="00AA1A10">
        <w:rPr>
          <w:rStyle w:val="StyleUnderline"/>
          <w:highlight w:val="yellow"/>
        </w:rPr>
        <w:t>the fruits of billions of acres of dispossessed</w:t>
      </w:r>
      <w:r w:rsidRPr="00983CBB">
        <w:rPr>
          <w:sz w:val="12"/>
          <w:highlight w:val="yellow"/>
        </w:rPr>
        <w:t xml:space="preserve"> </w:t>
      </w:r>
      <w:r w:rsidRPr="00983CBB">
        <w:rPr>
          <w:sz w:val="12"/>
        </w:rPr>
        <w:t xml:space="preserve">and parceled </w:t>
      </w:r>
      <w:r w:rsidRPr="00AA1A10">
        <w:rPr>
          <w:rStyle w:val="StyleUnderline"/>
          <w:highlight w:val="yellow"/>
        </w:rPr>
        <w:t xml:space="preserve">indigenous land </w:t>
      </w:r>
      <w:r w:rsidRPr="00B94A46">
        <w:rPr>
          <w:rStyle w:val="StyleUnderline"/>
        </w:rPr>
        <w:t xml:space="preserve">across the Americas, Africa, Asia, Ireland and Australia </w:t>
      </w:r>
      <w:r w:rsidRPr="00AA1A10">
        <w:rPr>
          <w:rStyle w:val="StyleUnderline"/>
          <w:highlight w:val="yellow"/>
        </w:rPr>
        <w:t>enabled two English-speaking empires</w:t>
      </w:r>
      <w:r w:rsidRPr="00983CBB">
        <w:rPr>
          <w:sz w:val="12"/>
        </w:rPr>
        <w:t xml:space="preserve"> – first the British </w:t>
      </w:r>
      <w:r w:rsidRPr="001570AB">
        <w:rPr>
          <w:sz w:val="12"/>
        </w:rPr>
        <w:t xml:space="preserve">and then the American – </w:t>
      </w:r>
      <w:r w:rsidRPr="001570AB">
        <w:rPr>
          <w:rStyle w:val="StyleUnderline"/>
        </w:rPr>
        <w:t xml:space="preserve">to rise </w:t>
      </w:r>
      <w:proofErr w:type="gramStart"/>
      <w:r w:rsidRPr="001570AB">
        <w:rPr>
          <w:rStyle w:val="StyleUnderline"/>
        </w:rPr>
        <w:t>to</w:t>
      </w:r>
      <w:r w:rsidRPr="001570AB">
        <w:rPr>
          <w:sz w:val="12"/>
        </w:rPr>
        <w:t xml:space="preserve"> .</w:t>
      </w:r>
      <w:proofErr w:type="gramEnd"/>
      <w:r w:rsidRPr="001570AB">
        <w:rPr>
          <w:sz w:val="12"/>
        </w:rPr>
        <w:t xml:space="preserve"> The latter</w:t>
      </w:r>
      <w:r w:rsidRPr="00983CBB">
        <w:rPr>
          <w:sz w:val="12"/>
        </w:rPr>
        <w:t xml:space="preserve"> remains the most productive economy in the world. </w:t>
      </w:r>
      <w:r w:rsidRPr="00AA1A10">
        <w:rPr>
          <w:rStyle w:val="StyleUnderline"/>
          <w:b/>
          <w:bCs/>
          <w:highlight w:val="yellow"/>
        </w:rPr>
        <w:t xml:space="preserve">Property </w:t>
      </w:r>
      <w:r w:rsidRPr="001570AB">
        <w:t>also</w:t>
      </w:r>
      <w:r w:rsidRPr="00AA1A10">
        <w:rPr>
          <w:rStyle w:val="StyleUnderline"/>
          <w:b/>
          <w:bCs/>
          <w:highlight w:val="yellow"/>
        </w:rPr>
        <w:t xml:space="preserve"> embodies and upholds a set of values and relationships to land.</w:t>
      </w:r>
      <w:r w:rsidRPr="00983CBB">
        <w:rPr>
          <w:sz w:val="12"/>
        </w:rPr>
        <w:t xml:space="preserve"> It propagates a utopian vision called the American Dream, wherein hard work, </w:t>
      </w:r>
      <w:proofErr w:type="gramStart"/>
      <w:r w:rsidRPr="00983CBB">
        <w:rPr>
          <w:sz w:val="12"/>
        </w:rPr>
        <w:t>land</w:t>
      </w:r>
      <w:proofErr w:type="gramEnd"/>
      <w:r w:rsidRPr="00983CBB">
        <w:rPr>
          <w:sz w:val="12"/>
        </w:rPr>
        <w:t xml:space="preserve"> and a home are platform for boundless opportunity – or at least escape – from capital domination. </w:t>
      </w:r>
      <w:r w:rsidRPr="00AA1A10">
        <w:rPr>
          <w:rStyle w:val="StyleUnderline"/>
          <w:b/>
          <w:bCs/>
          <w:highlight w:val="yellow"/>
        </w:rPr>
        <w:t xml:space="preserve">It separates humanity from all other animals and cements </w:t>
      </w:r>
      <w:r w:rsidRPr="00983CBB">
        <w:rPr>
          <w:sz w:val="12"/>
        </w:rPr>
        <w:t xml:space="preserve">man’s </w:t>
      </w:r>
      <w:r w:rsidRPr="00AA1A10">
        <w:rPr>
          <w:rStyle w:val="StyleUnderline"/>
          <w:b/>
          <w:bCs/>
          <w:highlight w:val="yellow"/>
        </w:rPr>
        <w:t>mastery over the natural world and all living things</w:t>
      </w:r>
      <w:r w:rsidRPr="00983CBB">
        <w:rPr>
          <w:sz w:val="12"/>
        </w:rPr>
        <w:t xml:space="preserve">. While property has transformed the world, its flaws have never been more apparent. Open land on the frontier, if it ever actually existed for the common man’s taking, is long gone. Homeownership no longer provides the economic security it once </w:t>
      </w:r>
      <w:proofErr w:type="gramStart"/>
      <w:r w:rsidRPr="00983CBB">
        <w:rPr>
          <w:sz w:val="12"/>
        </w:rPr>
        <w:t>did, and</w:t>
      </w:r>
      <w:proofErr w:type="gramEnd"/>
      <w:r w:rsidRPr="00983CBB">
        <w:rPr>
          <w:sz w:val="12"/>
        </w:rPr>
        <w:t xml:space="preserve"> appears out of reach for younger generations. The richest 1% holds more wealth than the rest of the world combined. At the same time, environmental degradation and climate change proceed at a </w:t>
      </w:r>
      <w:r w:rsidRPr="00E944EB">
        <w:rPr>
          <w:sz w:val="12"/>
        </w:rPr>
        <w:t xml:space="preserve">terrifying pace. </w:t>
      </w:r>
      <w:r w:rsidRPr="00E944EB">
        <w:rPr>
          <w:rStyle w:val="StyleUnderline"/>
        </w:rPr>
        <w:t xml:space="preserve">Our capitalist property regime and economic system have succeeded at producing remarkable surplus. But the benefits of this system too often flow to a small fraction of the population, while land, water, </w:t>
      </w:r>
      <w:proofErr w:type="gramStart"/>
      <w:r w:rsidRPr="00E944EB">
        <w:rPr>
          <w:rStyle w:val="StyleUnderline"/>
        </w:rPr>
        <w:t>air</w:t>
      </w:r>
      <w:proofErr w:type="gramEnd"/>
      <w:r w:rsidRPr="00E944EB">
        <w:rPr>
          <w:rStyle w:val="StyleUnderline"/>
        </w:rPr>
        <w:t xml:space="preserve"> and people pay the long-term price</w:t>
      </w:r>
      <w:r w:rsidRPr="00E944EB">
        <w:rPr>
          <w:sz w:val="12"/>
        </w:rPr>
        <w:t xml:space="preserve">. Prior generations responded to similar crises by turning to communism. But today, Marx, Lenin and Mao no longer offer a scythe sharp enough to fell the stalks of capitalism. </w:t>
      </w:r>
      <w:r w:rsidRPr="00E944EB">
        <w:rPr>
          <w:rStyle w:val="StyleUnderline"/>
        </w:rPr>
        <w:t>Another, more cutting-edge possibility is to heed the</w:t>
      </w:r>
      <w:r w:rsidRPr="001570AB">
        <w:rPr>
          <w:rStyle w:val="StyleUnderline"/>
        </w:rPr>
        <w:t xml:space="preserve"> diverse indigenous voices displaced and drowned out by imperialism</w:t>
      </w:r>
      <w:r w:rsidRPr="001570AB">
        <w:rPr>
          <w:sz w:val="12"/>
        </w:rPr>
        <w:t>. From Standing Rock to Queensland, colonized and</w:t>
      </w:r>
      <w:r w:rsidRPr="00983CBB">
        <w:rPr>
          <w:sz w:val="12"/>
        </w:rPr>
        <w:t xml:space="preserve"> </w:t>
      </w:r>
      <w:r w:rsidRPr="003707B2">
        <w:rPr>
          <w:rStyle w:val="StyleUnderline"/>
          <w:b/>
          <w:bCs/>
          <w:highlight w:val="yellow"/>
        </w:rPr>
        <w:t>indigenous people are demanding new relationships</w:t>
      </w:r>
      <w:r w:rsidRPr="004F7C53">
        <w:rPr>
          <w:rStyle w:val="StyleUnderline"/>
          <w:highlight w:val="yellow"/>
        </w:rPr>
        <w:t xml:space="preserve"> to water that sustains the life and land which provides for the people.</w:t>
      </w:r>
      <w:r w:rsidRPr="00983CBB">
        <w:rPr>
          <w:sz w:val="12"/>
        </w:rPr>
        <w:t xml:space="preserve"> </w:t>
      </w:r>
      <w:r w:rsidRPr="001570AB">
        <w:rPr>
          <w:rStyle w:val="StyleUnderline"/>
        </w:rPr>
        <w:t>This approach entails returning lands and resources to indigenous control and rethinking our relationship to the environment by recognizing and protecting indigenous values and the rights of nature through the law</w:t>
      </w:r>
      <w:r w:rsidRPr="001570AB">
        <w:rPr>
          <w:sz w:val="12"/>
        </w:rPr>
        <w:t>.</w:t>
      </w:r>
      <w:r w:rsidRPr="00983CBB">
        <w:rPr>
          <w:sz w:val="12"/>
        </w:rPr>
        <w:t xml:space="preserve"> </w:t>
      </w:r>
      <w:r w:rsidRPr="001570AB">
        <w:rPr>
          <w:rStyle w:val="StyleUnderline"/>
          <w:b/>
          <w:bCs/>
          <w:highlight w:val="yellow"/>
        </w:rPr>
        <w:t xml:space="preserve">While indigenous values, beliefs and practices are as diverse as indigenous people themselves, they find common roots in a relationship to land and water radically different from the notion of </w:t>
      </w:r>
      <w:proofErr w:type="gramStart"/>
      <w:r w:rsidRPr="001570AB">
        <w:rPr>
          <w:rStyle w:val="StyleUnderline"/>
          <w:b/>
          <w:bCs/>
          <w:highlight w:val="yellow"/>
        </w:rPr>
        <w:t>property</w:t>
      </w:r>
      <w:r w:rsidRPr="004F7C53">
        <w:rPr>
          <w:rStyle w:val="StyleUnderline"/>
          <w:highlight w:val="yellow"/>
        </w:rPr>
        <w:t>.</w:t>
      </w:r>
      <w:r w:rsidR="00C74C1A">
        <w:rPr>
          <w:rStyle w:val="StyleUnderline"/>
          <w:highlight w:val="yellow"/>
        </w:rPr>
        <w:t>*</w:t>
      </w:r>
      <w:proofErr w:type="gramEnd"/>
      <w:r w:rsidRPr="004F7C53">
        <w:rPr>
          <w:rStyle w:val="StyleUnderline"/>
          <w:highlight w:val="yellow"/>
        </w:rPr>
        <w:t xml:space="preserve"> </w:t>
      </w:r>
      <w:r w:rsidRPr="001570AB">
        <w:rPr>
          <w:rStyle w:val="StyleUnderline"/>
        </w:rPr>
        <w:t>For indigenous people, land and water are regarded as sacred, living relatives, ancestors, places of origin or any combination of the above</w:t>
      </w:r>
      <w:r w:rsidRPr="001570AB">
        <w:rPr>
          <w:sz w:val="12"/>
        </w:rPr>
        <w:t>. My own, Tsq’escenemc Secwepemc people, for example, express these views daily through our words and place names. Both the word</w:t>
      </w:r>
      <w:r w:rsidRPr="00983CBB">
        <w:rPr>
          <w:sz w:val="12"/>
        </w:rPr>
        <w:t xml:space="preserve"> Secwepemc, which is the name of our nation, and Tsq’escenemc, the name of our community, contain the suffix emc, which has multiple uses and translations, including person, the people, land, </w:t>
      </w:r>
      <w:proofErr w:type="gramStart"/>
      <w:r w:rsidRPr="00983CBB">
        <w:rPr>
          <w:sz w:val="12"/>
        </w:rPr>
        <w:t>ground</w:t>
      </w:r>
      <w:proofErr w:type="gramEnd"/>
      <w:r w:rsidRPr="00983CBB">
        <w:rPr>
          <w:sz w:val="12"/>
        </w:rPr>
        <w:t xml:space="preserve"> or soil, and even to milk or to nurse. Versions of this suffix, which are common to all Salish languages, derive from the proto-Salish word tmícw, which means world, dirt, nature, earth, </w:t>
      </w:r>
      <w:proofErr w:type="gramStart"/>
      <w:r w:rsidRPr="00983CBB">
        <w:rPr>
          <w:sz w:val="12"/>
        </w:rPr>
        <w:t>land</w:t>
      </w:r>
      <w:proofErr w:type="gramEnd"/>
      <w:r w:rsidRPr="00983CBB">
        <w:rPr>
          <w:sz w:val="12"/>
        </w:rPr>
        <w:t xml:space="preserve"> and spirit in many Salish languages. Linguistic models suggest that all Salish-speaking peoples, whose homelands span parts of Washington, Oregon, Idaho, </w:t>
      </w:r>
      <w:proofErr w:type="gramStart"/>
      <w:r w:rsidRPr="00983CBB">
        <w:rPr>
          <w:sz w:val="12"/>
        </w:rPr>
        <w:t>Montana</w:t>
      </w:r>
      <w:proofErr w:type="gramEnd"/>
      <w:r w:rsidRPr="00983CBB">
        <w:rPr>
          <w:sz w:val="12"/>
        </w:rPr>
        <w:t xml:space="preserve"> and British Columbia, shared a common ancestral language between 3,000 and 6,000 years ago. Ingrained in each Salish community then is the idea – even older than our indigenous languages – that the people are of the land and the land is of the people. These kindred spirits are alive and inseparable. </w:t>
      </w:r>
      <w:r w:rsidRPr="001570AB">
        <w:rPr>
          <w:rStyle w:val="StyleUnderline"/>
          <w:b/>
          <w:bCs/>
          <w:highlight w:val="yellow"/>
        </w:rPr>
        <w:t>Indigenous epistemologies were all but eliminated by colonization. British and American empires dispossessed indigenous people of their lands in the name of property and productivity</w:t>
      </w:r>
      <w:r w:rsidRPr="004F7C53">
        <w:rPr>
          <w:rStyle w:val="StyleUnderline"/>
          <w:highlight w:val="yellow"/>
        </w:rPr>
        <w:t>.</w:t>
      </w:r>
      <w:r w:rsidRPr="004F7C53">
        <w:rPr>
          <w:rStyle w:val="StyleUnderline"/>
        </w:rPr>
        <w:t xml:space="preserve"> </w:t>
      </w:r>
      <w:r w:rsidRPr="00983CBB">
        <w:rPr>
          <w:sz w:val="12"/>
        </w:rPr>
        <w:t xml:space="preserve">Many indigenous children were sent to church and government schools where their languages and cultures were literally beaten out of them. Despite this brutal and enduring history, indigenous people today stand on the frontlines of global movements fighting for a more just relationship between humanity and the land. One promising precedent on this path to a post-imperial future has emerged in Aotearoa/New Zealand, where the Whanganui Maori iwi just won a 140-year legal battle to recognize that their ancestral </w:t>
      </w:r>
      <w:proofErr w:type="gramStart"/>
      <w:r w:rsidRPr="00983CBB">
        <w:rPr>
          <w:sz w:val="12"/>
        </w:rPr>
        <w:t>Whanganui river</w:t>
      </w:r>
      <w:proofErr w:type="gramEnd"/>
      <w:r w:rsidRPr="00983CBB">
        <w:rPr>
          <w:sz w:val="12"/>
        </w:rPr>
        <w:t xml:space="preserve"> has legal rights equal to a human being. The Whanganui settlement, which was signed by the Whanganui iwi in 2014 and enacted into law by New Zealand parliament last week, established two guardians to act on behalf of the river, one from the crown and one from the iwi. In addition to legal recognition of the personhood of the </w:t>
      </w:r>
      <w:proofErr w:type="gramStart"/>
      <w:r w:rsidRPr="00983CBB">
        <w:rPr>
          <w:sz w:val="12"/>
        </w:rPr>
        <w:t>Whanganui river</w:t>
      </w:r>
      <w:proofErr w:type="gramEnd"/>
      <w:r w:rsidRPr="00983CBB">
        <w:rPr>
          <w:sz w:val="12"/>
        </w:rPr>
        <w:t xml:space="preserve">, the settlement provided financial redress to the iwi of NZ$80m, and an additional NZ$1m contribution to establish the legal framework for the river. Less than a week after the legislation went into effect, India’s Uttarakhand high court cited the Whanganui decision when it ruled that the Ganges and Yamuna rivers have the legal status of a person. While the implications and effects of these legal experiments are yet to be seen, these are potentially revolutionary precedents that offer a path forward to redefine relationships between governments, indigenous </w:t>
      </w:r>
      <w:proofErr w:type="gramStart"/>
      <w:r w:rsidRPr="00983CBB">
        <w:rPr>
          <w:sz w:val="12"/>
        </w:rPr>
        <w:t>peoples</w:t>
      </w:r>
      <w:proofErr w:type="gramEnd"/>
      <w:r w:rsidRPr="00983CBB">
        <w:rPr>
          <w:sz w:val="12"/>
        </w:rPr>
        <w:t xml:space="preserve"> and the land in the 21st century. At their core, these decisions recognize what indigenous people have believed all along: that land and water are sacred, living relatives and ancestors whose well-being humanity depends upon for our continued health and existence upon this earth. Between the productivity of property and the recognition of indigenous rights and the rights of nature, there lies the potential for a more just future for the land, the </w:t>
      </w:r>
      <w:proofErr w:type="gramStart"/>
      <w:r w:rsidRPr="00983CBB">
        <w:rPr>
          <w:sz w:val="12"/>
        </w:rPr>
        <w:t>water</w:t>
      </w:r>
      <w:proofErr w:type="gramEnd"/>
      <w:r w:rsidRPr="00983CBB">
        <w:rPr>
          <w:sz w:val="12"/>
        </w:rPr>
        <w:t xml:space="preserve"> and their human relations.</w:t>
      </w:r>
    </w:p>
    <w:p w14:paraId="46C3121F" w14:textId="77777777" w:rsidR="001A6CF1" w:rsidRPr="003138F0" w:rsidRDefault="001A6CF1" w:rsidP="001A6CF1">
      <w:pPr>
        <w:pStyle w:val="Heading4"/>
      </w:pPr>
      <w:r>
        <w:t xml:space="preserve">[2] </w:t>
      </w:r>
      <w:r w:rsidRPr="003138F0">
        <w:t xml:space="preserve">Space Appropriation </w:t>
      </w:r>
      <w:r>
        <w:t xml:space="preserve">by private entities will reinforce terrestrial inequalities </w:t>
      </w:r>
      <w:r w:rsidRPr="003138F0">
        <w:t xml:space="preserve"> </w:t>
      </w:r>
    </w:p>
    <w:p w14:paraId="449B0701" w14:textId="77777777" w:rsidR="001A6CF1" w:rsidRDefault="001A6CF1" w:rsidP="001A6CF1">
      <w:r w:rsidRPr="00C27B17">
        <w:rPr>
          <w:rStyle w:val="Style13ptBold"/>
        </w:rPr>
        <w:t>Weeks 12 - Edythe Weeks, lecturer for the Ethnic Studies Program at Northern Arizona University, 2012</w:t>
      </w:r>
      <w:r>
        <w:rPr>
          <w:rStyle w:val="Style13ptBold"/>
        </w:rPr>
        <w:t xml:space="preserve"> </w:t>
      </w:r>
      <w:r>
        <w:t>“Outer Space Development, International Relations and Space Law: A Method for Elucidating Seeds” [https://www.academia.edu/33295335/Outer_Space_Development_International_Relations_and_Space_Law_A_Method_for_Elucidating_Seeds] Accessed 3/14/22 SAO</w:t>
      </w:r>
    </w:p>
    <w:p w14:paraId="366FFC5D" w14:textId="3F100175" w:rsidR="00A95652" w:rsidRPr="001A6CF1" w:rsidRDefault="001A6CF1" w:rsidP="00B55AD5">
      <w:pPr>
        <w:rPr>
          <w:sz w:val="12"/>
        </w:rPr>
      </w:pPr>
      <w:r w:rsidRPr="003138F0">
        <w:rPr>
          <w:sz w:val="12"/>
        </w:rPr>
        <w:t xml:space="preserve">It is the eve of outer space development, but few people are aware of this. In the absence of awareness, people cannot prepare for the opportunities that will arise; and </w:t>
      </w:r>
      <w:proofErr w:type="gramStart"/>
      <w:r w:rsidRPr="003138F0">
        <w:rPr>
          <w:sz w:val="12"/>
        </w:rPr>
        <w:t>so</w:t>
      </w:r>
      <w:proofErr w:type="gramEnd"/>
      <w:r w:rsidRPr="003138F0">
        <w:rPr>
          <w:sz w:val="12"/>
        </w:rPr>
        <w:t xml:space="preserve"> </w:t>
      </w:r>
      <w:r w:rsidRPr="003138F0">
        <w:rPr>
          <w:rStyle w:val="StyleUnderline"/>
          <w:highlight w:val="yellow"/>
        </w:rPr>
        <w:t xml:space="preserve">the vast wealth likely to flow to Earth from outer space will cause </w:t>
      </w:r>
      <w:r w:rsidRPr="00FE4EDE">
        <w:rPr>
          <w:rStyle w:val="StyleUnderline"/>
          <w:b/>
          <w:bCs/>
          <w:highlight w:val="yellow"/>
        </w:rPr>
        <w:t>ever-greater inequality and instability</w:t>
      </w:r>
      <w:r w:rsidRPr="003138F0">
        <w:rPr>
          <w:rStyle w:val="StyleUnderline"/>
          <w:highlight w:val="yellow"/>
        </w:rPr>
        <w:t xml:space="preserve"> </w:t>
      </w:r>
      <w:r w:rsidRPr="00FE4EDE">
        <w:rPr>
          <w:rStyle w:val="StyleUnderline"/>
        </w:rPr>
        <w:t>in our already unequal and unstable world.</w:t>
      </w:r>
      <w:r w:rsidRPr="00FE4EDE">
        <w:rPr>
          <w:sz w:val="12"/>
        </w:rPr>
        <w:t xml:space="preserve"> This book is a call to educators to factor equality and diversity into the process of outer space development by creating a widespread movement to teach outer space development studies to all students, especially those who study social and behavioral sciences. In calling for th</w:t>
      </w:r>
      <w:r w:rsidRPr="003138F0">
        <w:rPr>
          <w:sz w:val="12"/>
        </w:rPr>
        <w:t xml:space="preserve">is, I am also putting out a call to visionary thinkers to increase public awareness that </w:t>
      </w:r>
      <w:r w:rsidRPr="003138F0">
        <w:rPr>
          <w:rStyle w:val="StyleUnderline"/>
          <w:highlight w:val="yellow"/>
        </w:rPr>
        <w:t>outer space is already in the process of being developed</w:t>
      </w:r>
      <w:r w:rsidRPr="003138F0">
        <w:rPr>
          <w:sz w:val="12"/>
        </w:rPr>
        <w:t xml:space="preserve">. My objective is to provide a pedagogical approach aimed at mending the knowledge gap. If we fail in this objective, we are more likely than ever before to witness ever-widening gaps of social and financial inequality. The first question that will arise as we embark on this process, of course, will be: Why Outer Space Development? People often ask where the money will come from to develop outer space. </w:t>
      </w:r>
      <w:r w:rsidRPr="003138F0">
        <w:rPr>
          <w:rStyle w:val="StyleUnderline"/>
          <w:highlight w:val="yellow"/>
        </w:rPr>
        <w:t xml:space="preserve">Platinum-group metals </w:t>
      </w:r>
      <w:r w:rsidRPr="00FE4EDE">
        <w:rPr>
          <w:rStyle w:val="StyleUnderline"/>
        </w:rPr>
        <w:t xml:space="preserve">such as iridium and osmium, </w:t>
      </w:r>
      <w:r w:rsidRPr="003138F0">
        <w:rPr>
          <w:rStyle w:val="StyleUnderline"/>
          <w:highlight w:val="yellow"/>
        </w:rPr>
        <w:t xml:space="preserve">and </w:t>
      </w:r>
      <w:r w:rsidRPr="00FE4EDE">
        <w:rPr>
          <w:rStyle w:val="StyleUnderline"/>
        </w:rPr>
        <w:t xml:space="preserve">various </w:t>
      </w:r>
      <w:r w:rsidRPr="003138F0">
        <w:rPr>
          <w:rStyle w:val="StyleUnderline"/>
          <w:highlight w:val="yellow"/>
        </w:rPr>
        <w:t xml:space="preserve">other valuable untapped natural resources, have been discovered in abundant quantities and </w:t>
      </w:r>
      <w:r w:rsidRPr="00FE4EDE">
        <w:rPr>
          <w:rStyle w:val="StyleUnderline"/>
          <w:b/>
          <w:bCs/>
          <w:highlight w:val="yellow"/>
        </w:rPr>
        <w:t>are likely to be mined by companies</w:t>
      </w:r>
      <w:r w:rsidRPr="003138F0">
        <w:rPr>
          <w:rStyle w:val="StyleUnderline"/>
          <w:highlight w:val="yellow"/>
        </w:rPr>
        <w:t>.</w:t>
      </w:r>
      <w:r w:rsidRPr="003138F0">
        <w:rPr>
          <w:sz w:val="12"/>
        </w:rPr>
        <w:t xml:space="preserve"> The discovery of natural resources has sparked development projects in the past. These historical patterns of human behavior are occurring again today, </w:t>
      </w:r>
      <w:r w:rsidRPr="003138F0">
        <w:rPr>
          <w:rStyle w:val="StyleUnderline"/>
          <w:highlight w:val="yellow"/>
        </w:rPr>
        <w:t>as companies speed up the process of private spaceship development</w:t>
      </w:r>
      <w:r w:rsidR="00C74C1A">
        <w:rPr>
          <w:rStyle w:val="StyleUnderline"/>
        </w:rPr>
        <w:t>*</w:t>
      </w:r>
      <w:r w:rsidRPr="003138F0">
        <w:rPr>
          <w:sz w:val="12"/>
        </w:rPr>
        <w:t xml:space="preserve">. A myriad of </w:t>
      </w:r>
      <w:r w:rsidRPr="00FE4EDE">
        <w:rPr>
          <w:rStyle w:val="StyleUnderline"/>
          <w:b/>
          <w:bCs/>
          <w:highlight w:val="yellow"/>
        </w:rPr>
        <w:t>space laws and policies are already in place to support space commercialization</w:t>
      </w:r>
      <w:r w:rsidRPr="003138F0">
        <w:rPr>
          <w:sz w:val="12"/>
        </w:rPr>
        <w:t xml:space="preserve">. Recently, the 2010 NASA Authorization Act and various other laws and policies initiated by the U.S. government have placed on the agenda plans to build advanced space transportation systems; to privatize spacecraft development; to create commercial space habitats, space stations, and space settlements; to initiate commercial space mining; to investigate spacecraft trajectory optimization for landing on near-Earth asteroids; to engage in commercial spaceport </w:t>
      </w:r>
      <w:r w:rsidRPr="00FE4EDE">
        <w:rPr>
          <w:sz w:val="12"/>
        </w:rPr>
        <w:t xml:space="preserve">construction and interstellar-interplanetary-international telecommunications; and to launch space exploration missions to near-Earth asteroids, the Moon, Mars, and Mars’s moons. U.S. initiatives have in the past been mirrored by the international community, and we can expect to see similar patterns arising on a global scale—indeed, as this book will demonstrate, they already are. </w:t>
      </w:r>
      <w:r w:rsidRPr="00FE4EDE">
        <w:rPr>
          <w:rStyle w:val="StyleUnderline"/>
        </w:rPr>
        <w:t>The global community is experiencing</w:t>
      </w:r>
      <w:r w:rsidRPr="00FE4EDE">
        <w:rPr>
          <w:sz w:val="12"/>
        </w:rPr>
        <w:t xml:space="preserve"> economic recession, natural </w:t>
      </w:r>
      <w:r w:rsidRPr="00FE4EDE">
        <w:rPr>
          <w:rStyle w:val="StyleUnderline"/>
        </w:rPr>
        <w:t>disasters</w:t>
      </w:r>
      <w:r w:rsidRPr="00FE4EDE">
        <w:rPr>
          <w:sz w:val="12"/>
        </w:rPr>
        <w:t xml:space="preserve">, lack of opportunity, employment anxiety, failing K-12 programs, widening inequality gaps, uprisings, revolutions, revolts, unmet educational goals, and a general failure to uplift, inspire, and provide meaningful opportunities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loss. People need something that will allow them to focus anew their talents, energies, abilities, and gifts, and use this bleak climate as an opportunity for positive change. </w:t>
      </w:r>
      <w:r w:rsidRPr="00FE4EDE">
        <w:rPr>
          <w:rStyle w:val="StyleUnderline"/>
        </w:rPr>
        <w:t>Outer space development is emerging as an answer to this state of crisis. The question is: To whom will the benefits accrue?</w:t>
      </w:r>
      <w:r w:rsidRPr="00FE4EDE">
        <w:rPr>
          <w:sz w:val="12"/>
        </w:rPr>
        <w:t xml:space="preserve"> Many strategic decisions have already been taken regarding space development of which the global </w:t>
      </w:r>
      <w:proofErr w:type="gramStart"/>
      <w:r w:rsidRPr="00FE4EDE">
        <w:rPr>
          <w:sz w:val="12"/>
        </w:rPr>
        <w:t>general public</w:t>
      </w:r>
      <w:proofErr w:type="gramEnd"/>
      <w:r w:rsidRPr="00FE4EDE">
        <w:rPr>
          <w:sz w:val="12"/>
        </w:rPr>
        <w:t xml:space="preserve"> is unaware</w:t>
      </w:r>
      <w:r w:rsidRPr="003138F0">
        <w:rPr>
          <w:sz w:val="12"/>
        </w:rPr>
        <w:t xml:space="preserve">. </w:t>
      </w:r>
      <w:r w:rsidRPr="003138F0">
        <w:rPr>
          <w:rStyle w:val="StyleUnderline"/>
          <w:highlight w:val="yellow"/>
        </w:rPr>
        <w:t xml:space="preserve">Once legal rights to space resources are granted, </w:t>
      </w:r>
      <w:r w:rsidRPr="00FE4EDE">
        <w:rPr>
          <w:rStyle w:val="StyleUnderline"/>
          <w:b/>
          <w:bCs/>
          <w:highlight w:val="yellow"/>
        </w:rPr>
        <w:t xml:space="preserve">only those with the capital to take advantage of new laws and policies will be </w:t>
      </w:r>
      <w:proofErr w:type="gramStart"/>
      <w:r w:rsidRPr="00FE4EDE">
        <w:rPr>
          <w:rStyle w:val="StyleUnderline"/>
          <w:b/>
          <w:bCs/>
          <w:highlight w:val="yellow"/>
        </w:rPr>
        <w:t>in a position</w:t>
      </w:r>
      <w:proofErr w:type="gramEnd"/>
      <w:r w:rsidRPr="00FE4EDE">
        <w:rPr>
          <w:rStyle w:val="StyleUnderline"/>
          <w:b/>
          <w:bCs/>
          <w:highlight w:val="yellow"/>
        </w:rPr>
        <w:t xml:space="preserve"> to profit from the new space industries</w:t>
      </w:r>
      <w:r w:rsidRPr="003138F0">
        <w:rPr>
          <w:rStyle w:val="StyleUnderline"/>
          <w:highlight w:val="yellow"/>
        </w:rPr>
        <w:t>.</w:t>
      </w:r>
      <w:r w:rsidRPr="003138F0">
        <w:rPr>
          <w:rStyle w:val="StyleUnderline"/>
        </w:rPr>
        <w:t xml:space="preserve"> </w:t>
      </w:r>
      <w:r w:rsidRPr="003138F0">
        <w:rPr>
          <w:sz w:val="12"/>
        </w:rPr>
        <w:t xml:space="preserve">Only those who are </w:t>
      </w:r>
      <w:proofErr w:type="gramStart"/>
      <w:r w:rsidRPr="003138F0">
        <w:rPr>
          <w:sz w:val="12"/>
        </w:rPr>
        <w:t>in a position</w:t>
      </w:r>
      <w:proofErr w:type="gramEnd"/>
      <w:r w:rsidRPr="003138F0">
        <w:rPr>
          <w:sz w:val="12"/>
        </w:rPr>
        <w:t xml:space="preserve"> to “know” about outer space development will be in position to take advantage of the opportunities. It is important to remember that the global </w:t>
      </w:r>
      <w:proofErr w:type="gramStart"/>
      <w:r w:rsidRPr="003138F0">
        <w:rPr>
          <w:sz w:val="12"/>
        </w:rPr>
        <w:t>general public</w:t>
      </w:r>
      <w:proofErr w:type="gramEnd"/>
      <w:r w:rsidRPr="003138F0">
        <w:rPr>
          <w:sz w:val="12"/>
        </w:rPr>
        <w:t xml:space="preserve"> has for several decades being paying the start-up costs for space exploration research, science, and technology. </w:t>
      </w:r>
      <w:r w:rsidRPr="003138F0">
        <w:rPr>
          <w:rStyle w:val="StyleUnderline"/>
          <w:highlight w:val="yellow"/>
        </w:rPr>
        <w:t xml:space="preserve">It’s not too late to factor in equality before an infrastructure of </w:t>
      </w:r>
      <w:r w:rsidRPr="00FE4EDE">
        <w:rPr>
          <w:rStyle w:val="StyleUnderline"/>
          <w:b/>
          <w:bCs/>
          <w:highlight w:val="yellow"/>
        </w:rPr>
        <w:t>inequality is forever with us</w:t>
      </w:r>
      <w:r w:rsidRPr="003138F0">
        <w:rPr>
          <w:sz w:val="12"/>
        </w:rPr>
        <w:t xml:space="preserve"> as we venture to establish the </w:t>
      </w:r>
      <w:r w:rsidRPr="003138F0">
        <w:rPr>
          <w:strike/>
          <w:sz w:val="12"/>
        </w:rPr>
        <w:t>final frontier</w:t>
      </w:r>
      <w:r w:rsidRPr="003138F0">
        <w:rPr>
          <w:sz w:val="12"/>
        </w:rPr>
        <w:t xml:space="preserve">. </w:t>
      </w:r>
    </w:p>
    <w:sectPr w:rsidR="00A95652" w:rsidRPr="001A6C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6CF1"/>
    <w:rsid w:val="000139A3"/>
    <w:rsid w:val="00100833"/>
    <w:rsid w:val="00104529"/>
    <w:rsid w:val="00105942"/>
    <w:rsid w:val="00107396"/>
    <w:rsid w:val="00144A4C"/>
    <w:rsid w:val="00176AB0"/>
    <w:rsid w:val="00177B7D"/>
    <w:rsid w:val="0018322D"/>
    <w:rsid w:val="001A6CF1"/>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4C1A"/>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12B3E"/>
  <w15:chartTrackingRefBased/>
  <w15:docId w15:val="{164850BA-B3A6-4960-9B1C-187D78C5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4C1A"/>
    <w:rPr>
      <w:rFonts w:ascii="Calibri" w:hAnsi="Calibri"/>
    </w:rPr>
  </w:style>
  <w:style w:type="paragraph" w:styleId="Heading1">
    <w:name w:val="heading 1"/>
    <w:aliases w:val="Pocket"/>
    <w:basedOn w:val="Normal"/>
    <w:next w:val="Normal"/>
    <w:link w:val="Heading1Char"/>
    <w:qFormat/>
    <w:rsid w:val="00C74C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4C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4C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C74C1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4C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4C1A"/>
  </w:style>
  <w:style w:type="character" w:customStyle="1" w:styleId="Heading1Char">
    <w:name w:val="Heading 1 Char"/>
    <w:aliases w:val="Pocket Char"/>
    <w:basedOn w:val="DefaultParagraphFont"/>
    <w:link w:val="Heading1"/>
    <w:rsid w:val="00C74C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4C1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74C1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C74C1A"/>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7"/>
    <w:qFormat/>
    <w:rsid w:val="00C74C1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74C1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C74C1A"/>
    <w:rPr>
      <w:b w:val="0"/>
      <w:sz w:val="22"/>
      <w:u w:val="single"/>
    </w:rPr>
  </w:style>
  <w:style w:type="character" w:styleId="Hyperlink">
    <w:name w:val="Hyperlink"/>
    <w:basedOn w:val="DefaultParagraphFont"/>
    <w:uiPriority w:val="99"/>
    <w:semiHidden/>
    <w:unhideWhenUsed/>
    <w:rsid w:val="00C74C1A"/>
    <w:rPr>
      <w:color w:val="auto"/>
      <w:u w:val="none"/>
    </w:rPr>
  </w:style>
  <w:style w:type="character" w:styleId="FollowedHyperlink">
    <w:name w:val="FollowedHyperlink"/>
    <w:basedOn w:val="DefaultParagraphFont"/>
    <w:uiPriority w:val="99"/>
    <w:semiHidden/>
    <w:unhideWhenUsed/>
    <w:rsid w:val="00C74C1A"/>
    <w:rPr>
      <w:color w:val="auto"/>
      <w:u w:val="none"/>
    </w:rPr>
  </w:style>
  <w:style w:type="paragraph" w:customStyle="1" w:styleId="textbold">
    <w:name w:val="text bold"/>
    <w:basedOn w:val="Normal"/>
    <w:link w:val="Emphasis"/>
    <w:uiPriority w:val="7"/>
    <w:qFormat/>
    <w:rsid w:val="001A6CF1"/>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16586</Words>
  <Characters>94541</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2</cp:revision>
  <dcterms:created xsi:type="dcterms:W3CDTF">2022-03-18T18:44:00Z</dcterms:created>
  <dcterms:modified xsi:type="dcterms:W3CDTF">2022-03-18T19:09:00Z</dcterms:modified>
</cp:coreProperties>
</file>