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935C4" w14:textId="706F3654" w:rsidR="00A95652" w:rsidRDefault="002B1E1E" w:rsidP="002B1E1E">
      <w:pPr>
        <w:pStyle w:val="Heading2"/>
      </w:pPr>
      <w:r>
        <w:t>K</w:t>
      </w:r>
    </w:p>
    <w:p w14:paraId="75843610" w14:textId="6B24DCEF" w:rsidR="00824A23" w:rsidRPr="00824A23" w:rsidRDefault="00824A23" w:rsidP="00824A23">
      <w:pPr>
        <w:pStyle w:val="Heading4"/>
      </w:pPr>
      <w:r>
        <w:t>ITS CONDO</w:t>
      </w:r>
    </w:p>
    <w:p w14:paraId="79ECB4FD" w14:textId="77777777" w:rsidR="002B1E1E" w:rsidRPr="002B1E1E" w:rsidRDefault="002B1E1E" w:rsidP="002B1E1E">
      <w:pPr>
        <w:keepNext/>
        <w:keepLines/>
        <w:spacing w:before="40" w:after="0"/>
        <w:outlineLvl w:val="3"/>
        <w:rPr>
          <w:rFonts w:eastAsiaTheme="majorEastAsia" w:cstheme="majorBidi"/>
          <w:b/>
          <w:iCs/>
          <w:sz w:val="12"/>
        </w:rPr>
      </w:pPr>
      <w:r w:rsidRPr="002B1E1E">
        <w:rPr>
          <w:rFonts w:eastAsiaTheme="majorEastAsia" w:cstheme="majorBidi"/>
          <w:b/>
          <w:iCs/>
          <w:sz w:val="26"/>
        </w:rPr>
        <w:t xml:space="preserve">Link 1: The power of the image is the image of power. The semiotic battle ground in which violence is constituted gives images of ethical deviation power by affirming their reality, something debate is entirely invested in. The Affirmative critique is assimilated to justify the moral superstructure they criticize by humanizing the system </w:t>
      </w:r>
    </w:p>
    <w:p w14:paraId="08E846EC" w14:textId="77777777" w:rsidR="002B1E1E" w:rsidRPr="002B1E1E" w:rsidRDefault="002B1E1E" w:rsidP="002B1E1E">
      <w:r w:rsidRPr="002B1E1E">
        <w:rPr>
          <w:b/>
          <w:bCs/>
          <w:sz w:val="26"/>
          <w:u w:val="single"/>
        </w:rPr>
        <w:t xml:space="preserve">Johnson 17 - Jamie M. Johnson University of Sheffield, European Journal of International Relations 2017 </w:t>
      </w:r>
      <w:r w:rsidRPr="002B1E1E">
        <w:t xml:space="preserve">“Beyond a politics of recrimination: Scandal, ethics and the rehabilitation of violence” [https://www.ncbi.nlm.nih.gov/pmc/articles/PMC5732620/pdf/10.1177_1354066116669569.pdf] Accessed 8/10/18 SAO *brackets in original </w:t>
      </w:r>
    </w:p>
    <w:p w14:paraId="51F58CB2" w14:textId="77777777" w:rsidR="002B1E1E" w:rsidRPr="002B1E1E" w:rsidRDefault="002B1E1E" w:rsidP="002B1E1E">
      <w:pPr>
        <w:rPr>
          <w:sz w:val="8"/>
        </w:rPr>
      </w:pPr>
      <w:r w:rsidRPr="002B1E1E">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2B1E1E">
        <w:rPr>
          <w:highlight w:val="yellow"/>
          <w:u w:val="single"/>
        </w:rPr>
        <w:t>the revelation of ‘prisoner abuse’ within</w:t>
      </w:r>
      <w:r w:rsidRPr="002B1E1E">
        <w:rPr>
          <w:sz w:val="8"/>
          <w:highlight w:val="yellow"/>
        </w:rPr>
        <w:t xml:space="preserve"> </w:t>
      </w:r>
      <w:r w:rsidRPr="002B1E1E">
        <w:rPr>
          <w:sz w:val="8"/>
        </w:rPr>
        <w:t xml:space="preserve">the </w:t>
      </w:r>
      <w:r w:rsidRPr="002B1E1E">
        <w:rPr>
          <w:highlight w:val="yellow"/>
          <w:u w:val="single"/>
        </w:rPr>
        <w:t>Abu Ghraib</w:t>
      </w:r>
      <w:r w:rsidRPr="002B1E1E">
        <w:rPr>
          <w:sz w:val="8"/>
          <w:highlight w:val="yellow"/>
        </w:rPr>
        <w:t xml:space="preserve"> </w:t>
      </w:r>
      <w:r w:rsidRPr="002B1E1E">
        <w:rPr>
          <w:sz w:val="8"/>
        </w:rPr>
        <w:t xml:space="preserve">detention facility. While this scandal clearly </w:t>
      </w:r>
      <w:r w:rsidRPr="002B1E1E">
        <w:rPr>
          <w:highlight w:val="yellow"/>
          <w:u w:val="single"/>
        </w:rPr>
        <w:t xml:space="preserve">invoked the idea that these </w:t>
      </w:r>
      <w:proofErr w:type="spellStart"/>
      <w:r w:rsidRPr="002B1E1E">
        <w:rPr>
          <w:highlight w:val="yellow"/>
          <w:u w:val="single"/>
        </w:rPr>
        <w:t>violences</w:t>
      </w:r>
      <w:proofErr w:type="spellEnd"/>
      <w:r w:rsidRPr="002B1E1E">
        <w:rPr>
          <w:highlight w:val="yellow"/>
          <w:u w:val="single"/>
        </w:rPr>
        <w:t xml:space="preserve"> were a departure</w:t>
      </w:r>
      <w:r w:rsidRPr="002B1E1E">
        <w:rPr>
          <w:sz w:val="8"/>
          <w:highlight w:val="yellow"/>
        </w:rPr>
        <w:t xml:space="preserve"> </w:t>
      </w:r>
      <w:r w:rsidRPr="002B1E1E">
        <w:rPr>
          <w:highlight w:val="yellow"/>
          <w:u w:val="single"/>
        </w:rPr>
        <w:t>from</w:t>
      </w:r>
      <w:r w:rsidRPr="002B1E1E">
        <w:rPr>
          <w:sz w:val="8"/>
          <w:highlight w:val="yellow"/>
        </w:rPr>
        <w:t xml:space="preserve"> </w:t>
      </w:r>
      <w:r w:rsidRPr="002B1E1E">
        <w:rPr>
          <w:highlight w:val="yellow"/>
          <w:u w:val="single"/>
        </w:rPr>
        <w:t>the</w:t>
      </w:r>
      <w:r w:rsidRPr="002B1E1E">
        <w:rPr>
          <w:sz w:val="8"/>
          <w:highlight w:val="yellow"/>
        </w:rPr>
        <w:t xml:space="preserve"> </w:t>
      </w:r>
      <w:r w:rsidRPr="002B1E1E">
        <w:rPr>
          <w:sz w:val="8"/>
        </w:rPr>
        <w:t xml:space="preserve">rule of </w:t>
      </w:r>
      <w:r w:rsidRPr="002B1E1E">
        <w:rPr>
          <w:highlight w:val="yellow"/>
          <w:u w:val="single"/>
        </w:rPr>
        <w:t>law</w:t>
      </w:r>
      <w:r w:rsidRPr="002B1E1E">
        <w:rPr>
          <w:sz w:val="8"/>
          <w:highlight w:val="yellow"/>
        </w:rPr>
        <w:t xml:space="preserve"> </w:t>
      </w:r>
      <w:r w:rsidRPr="002B1E1E">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w:t>
      </w:r>
      <w:proofErr w:type="spellStart"/>
      <w:r w:rsidRPr="002B1E1E">
        <w:rPr>
          <w:sz w:val="8"/>
        </w:rPr>
        <w:t>violences</w:t>
      </w:r>
      <w:proofErr w:type="spellEnd"/>
      <w:r w:rsidRPr="002B1E1E">
        <w:rPr>
          <w:sz w:val="8"/>
        </w:rPr>
        <w:t xml:space="preserve"> were also interpreted through a ‘pre-constructed, </w:t>
      </w:r>
      <w:proofErr w:type="spellStart"/>
      <w:r w:rsidRPr="002B1E1E">
        <w:rPr>
          <w:sz w:val="8"/>
        </w:rPr>
        <w:t>heterosexed</w:t>
      </w:r>
      <w:proofErr w:type="spellEnd"/>
      <w:r w:rsidRPr="002B1E1E">
        <w:rPr>
          <w:sz w:val="8"/>
        </w:rPr>
        <w:t xml:space="preserve">, </w:t>
      </w:r>
      <w:proofErr w:type="spellStart"/>
      <w:r w:rsidRPr="002B1E1E">
        <w:rPr>
          <w:sz w:val="8"/>
        </w:rPr>
        <w:t>racialised</w:t>
      </w:r>
      <w:proofErr w:type="spellEnd"/>
      <w:r w:rsidRPr="002B1E1E">
        <w:rPr>
          <w:sz w:val="8"/>
        </w:rPr>
        <w:t xml:space="preserve"> and gendered script’. The transgressive dimensions of ‘prisoner abuse’ in Abu Ghraib were not therefore solely, or perhaps even primarily, understood in relation to a set of codified ethical principles that were violated. The signification of these </w:t>
      </w:r>
      <w:proofErr w:type="spellStart"/>
      <w:r w:rsidRPr="002B1E1E">
        <w:rPr>
          <w:sz w:val="8"/>
        </w:rPr>
        <w:t>violences</w:t>
      </w:r>
      <w:proofErr w:type="spellEnd"/>
      <w:r w:rsidRPr="002B1E1E">
        <w:rPr>
          <w:sz w:val="8"/>
        </w:rPr>
        <w:t xml:space="preserve"> as scandalous also drew upon and reproduced a wider set of representational logics. As such, the dominant narrative of the </w:t>
      </w:r>
      <w:proofErr w:type="spellStart"/>
      <w:r w:rsidRPr="002B1E1E">
        <w:rPr>
          <w:sz w:val="8"/>
        </w:rPr>
        <w:t>violences</w:t>
      </w:r>
      <w:proofErr w:type="spellEnd"/>
      <w:r w:rsidRPr="002B1E1E">
        <w:rPr>
          <w:sz w:val="8"/>
        </w:rPr>
        <w:t xml:space="preserve"> at Abu Ghraib became an individuated story of ‘womanhood or sexuality gone awry’ (Sjoberg and Gentry, 2007: 70). This </w:t>
      </w:r>
      <w:proofErr w:type="spellStart"/>
      <w:r w:rsidRPr="002B1E1E">
        <w:rPr>
          <w:sz w:val="8"/>
        </w:rPr>
        <w:t>fetishisation</w:t>
      </w:r>
      <w:proofErr w:type="spellEnd"/>
      <w:r w:rsidRPr="002B1E1E">
        <w:rPr>
          <w:sz w:val="8"/>
        </w:rPr>
        <w:t xml:space="preserve"> and denouncement of a ‘few bad apples’ serves to obscure a more systematic insight into the widespread use of </w:t>
      </w:r>
      <w:proofErr w:type="spellStart"/>
      <w:r w:rsidRPr="002B1E1E">
        <w:rPr>
          <w:sz w:val="8"/>
        </w:rPr>
        <w:t>extrajuridical</w:t>
      </w:r>
      <w:proofErr w:type="spellEnd"/>
      <w:r w:rsidRPr="002B1E1E">
        <w:rPr>
          <w:sz w:val="8"/>
        </w:rPr>
        <w:t xml:space="preserve"> and extra-territorial rendition, torture and killing that has defined the ‘war on terror’.3 Unpacking the first line-drawing </w:t>
      </w:r>
      <w:proofErr w:type="spellStart"/>
      <w:r w:rsidRPr="002B1E1E">
        <w:rPr>
          <w:sz w:val="8"/>
        </w:rPr>
        <w:t>manoeuvre</w:t>
      </w:r>
      <w:proofErr w:type="spellEnd"/>
      <w:r w:rsidRPr="002B1E1E">
        <w:rPr>
          <w:sz w:val="8"/>
        </w:rPr>
        <w:t xml:space="preserv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w:t>
      </w:r>
      <w:proofErr w:type="spellStart"/>
      <w:r w:rsidRPr="002B1E1E">
        <w:rPr>
          <w:sz w:val="8"/>
        </w:rPr>
        <w:t>Bubandt</w:t>
      </w:r>
      <w:proofErr w:type="spellEnd"/>
      <w:r w:rsidRPr="002B1E1E">
        <w:rPr>
          <w:sz w:val="8"/>
        </w:rPr>
        <w:t xml:space="preserve">, 2005; Vaughan-Williams and Stevens, 2016): a diffuse, </w:t>
      </w:r>
      <w:proofErr w:type="spellStart"/>
      <w:r w:rsidRPr="002B1E1E">
        <w:rPr>
          <w:sz w:val="8"/>
        </w:rPr>
        <w:t>decentred</w:t>
      </w:r>
      <w:proofErr w:type="spellEnd"/>
      <w:r w:rsidRPr="002B1E1E">
        <w:rPr>
          <w:sz w:val="8"/>
        </w:rPr>
        <w:t xml:space="preserve"> and circulating discursive economy through which </w:t>
      </w:r>
      <w:proofErr w:type="gramStart"/>
      <w:r w:rsidRPr="002B1E1E">
        <w:rPr>
          <w:sz w:val="8"/>
        </w:rPr>
        <w:t>particular acts</w:t>
      </w:r>
      <w:proofErr w:type="gramEnd"/>
      <w:r w:rsidRPr="002B1E1E">
        <w:rPr>
          <w:sz w:val="8"/>
        </w:rPr>
        <w:t xml:space="preserve"> of violence are rendered intelligible. It is a way of thinking about ethical arguments about war that focuses less on how particular acts of violence are </w:t>
      </w:r>
      <w:proofErr w:type="spellStart"/>
      <w:r w:rsidRPr="002B1E1E">
        <w:rPr>
          <w:sz w:val="8"/>
        </w:rPr>
        <w:t>problematised</w:t>
      </w:r>
      <w:proofErr w:type="spellEnd"/>
      <w:r w:rsidRPr="002B1E1E">
        <w:rPr>
          <w:sz w:val="8"/>
        </w:rPr>
        <w:t xml:space="preserve">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w:t>
      </w:r>
      <w:proofErr w:type="spellStart"/>
      <w:r w:rsidRPr="002B1E1E">
        <w:rPr>
          <w:sz w:val="8"/>
        </w:rPr>
        <w:t>manoeuvre</w:t>
      </w:r>
      <w:proofErr w:type="spellEnd"/>
      <w:r w:rsidRPr="002B1E1E">
        <w:rPr>
          <w:sz w:val="8"/>
        </w:rPr>
        <w:t xml:space="preserv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w:t>
      </w:r>
      <w:proofErr w:type="spellStart"/>
      <w:r w:rsidRPr="002B1E1E">
        <w:rPr>
          <w:sz w:val="8"/>
        </w:rPr>
        <w:t>manoeuvre</w:t>
      </w:r>
      <w:proofErr w:type="spellEnd"/>
      <w:r w:rsidRPr="002B1E1E">
        <w:rPr>
          <w:sz w:val="8"/>
        </w:rPr>
        <w:t xml:space="preserve">: Redrawing lines </w:t>
      </w:r>
      <w:proofErr w:type="gramStart"/>
      <w:r w:rsidRPr="002B1E1E">
        <w:rPr>
          <w:sz w:val="8"/>
        </w:rPr>
        <w:t>The</w:t>
      </w:r>
      <w:proofErr w:type="gramEnd"/>
      <w:r w:rsidRPr="002B1E1E">
        <w:rPr>
          <w:sz w:val="8"/>
        </w:rPr>
        <w:t xml:space="preserve"> denunciation of scandal always pays homage to the law. (Baudrillard, 1983: 27) The first line-drawing </w:t>
      </w:r>
      <w:proofErr w:type="spellStart"/>
      <w:r w:rsidRPr="002B1E1E">
        <w:rPr>
          <w:sz w:val="8"/>
        </w:rPr>
        <w:t>manoeuvre</w:t>
      </w:r>
      <w:proofErr w:type="spellEnd"/>
      <w:r w:rsidRPr="002B1E1E">
        <w:rPr>
          <w:sz w:val="8"/>
        </w:rPr>
        <w:t xml:space="preserve"> of a scandal allows us to note that a line has been crossed. As has been shown, the observation of transgression therefore offers us privileged insights into the existence, </w:t>
      </w:r>
      <w:proofErr w:type="gramStart"/>
      <w:r w:rsidRPr="002B1E1E">
        <w:rPr>
          <w:sz w:val="8"/>
        </w:rPr>
        <w:t>prevalence</w:t>
      </w:r>
      <w:proofErr w:type="gramEnd"/>
      <w:r w:rsidRPr="002B1E1E">
        <w:rPr>
          <w:sz w:val="8"/>
        </w:rPr>
        <w:t xml:space="preserve"> and location of these lines. By tracing these crossed lines, we gain an understanding of the everyday ethical vernaculars that reflect popular understandings of the relationship between war and ethics. The danger of understanding this first </w:t>
      </w:r>
      <w:proofErr w:type="spellStart"/>
      <w:r w:rsidRPr="002B1E1E">
        <w:rPr>
          <w:sz w:val="8"/>
        </w:rPr>
        <w:t>manoeuvre</w:t>
      </w:r>
      <w:proofErr w:type="spellEnd"/>
      <w:r w:rsidRPr="002B1E1E">
        <w:rPr>
          <w:sz w:val="8"/>
        </w:rPr>
        <w:t xml:space="preserv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w:t>
      </w:r>
      <w:proofErr w:type="spellStart"/>
      <w:r w:rsidRPr="002B1E1E">
        <w:rPr>
          <w:sz w:val="8"/>
        </w:rPr>
        <w:t>manoeuvre</w:t>
      </w:r>
      <w:proofErr w:type="spellEnd"/>
      <w:r w:rsidRPr="002B1E1E">
        <w:rPr>
          <w:sz w:val="8"/>
        </w:rPr>
        <w:t xml:space="preserve"> is not really involved in line-drawing at all; it is simply observing that lines have been drawn. Taken on its own, what this </w:t>
      </w:r>
      <w:proofErr w:type="spellStart"/>
      <w:r w:rsidRPr="002B1E1E">
        <w:rPr>
          <w:sz w:val="8"/>
        </w:rPr>
        <w:t>manoeuvre</w:t>
      </w:r>
      <w:proofErr w:type="spellEnd"/>
      <w:r w:rsidRPr="002B1E1E">
        <w:rPr>
          <w:sz w:val="8"/>
        </w:rPr>
        <w:t xml:space="preserve"> gestures towards but fails to account for is the performative force of scandal: how the invoking of particular lines ‘produces the effect that </w:t>
      </w:r>
      <w:proofErr w:type="gramStart"/>
      <w:r w:rsidRPr="002B1E1E">
        <w:rPr>
          <w:sz w:val="8"/>
        </w:rPr>
        <w:t>it</w:t>
      </w:r>
      <w:proofErr w:type="gramEnd"/>
      <w:r w:rsidRPr="002B1E1E">
        <w:rPr>
          <w:sz w:val="8"/>
        </w:rPr>
        <w:t xml:space="preserve"> names’ (Butler, 2011: xii). We must therefore supplement this first </w:t>
      </w:r>
      <w:proofErr w:type="spellStart"/>
      <w:r w:rsidRPr="002B1E1E">
        <w:rPr>
          <w:sz w:val="8"/>
        </w:rPr>
        <w:t>manoeuvre</w:t>
      </w:r>
      <w:proofErr w:type="spellEnd"/>
      <w:r w:rsidRPr="002B1E1E">
        <w:rPr>
          <w:sz w:val="8"/>
        </w:rPr>
        <w:t xml:space="preserve"> with a second in which scandals are not simply read as the crossing of a line that exists independently of this apparent observation. Instead, scandals must be understood as a process of redrawing the line that has been transgressed. In this sense, the first and second </w:t>
      </w:r>
      <w:proofErr w:type="spellStart"/>
      <w:r w:rsidRPr="002B1E1E">
        <w:rPr>
          <w:sz w:val="8"/>
        </w:rPr>
        <w:t>manoeuvres</w:t>
      </w:r>
      <w:proofErr w:type="spellEnd"/>
      <w:r w:rsidRPr="002B1E1E">
        <w:rPr>
          <w:sz w:val="8"/>
        </w:rPr>
        <w:t xml:space="preserve"> are not </w:t>
      </w:r>
      <w:proofErr w:type="gramStart"/>
      <w:r w:rsidRPr="002B1E1E">
        <w:rPr>
          <w:sz w:val="8"/>
        </w:rPr>
        <w:t>really separate</w:t>
      </w:r>
      <w:proofErr w:type="gramEnd"/>
      <w:r w:rsidRPr="002B1E1E">
        <w:rPr>
          <w:sz w:val="8"/>
        </w:rPr>
        <w:t xml:space="preserve"> </w:t>
      </w:r>
      <w:proofErr w:type="spellStart"/>
      <w:r w:rsidRPr="002B1E1E">
        <w:rPr>
          <w:sz w:val="8"/>
        </w:rPr>
        <w:t>manoeuvres</w:t>
      </w:r>
      <w:proofErr w:type="spellEnd"/>
      <w:r w:rsidRPr="002B1E1E">
        <w:rPr>
          <w:sz w:val="8"/>
        </w:rPr>
        <w:t xml:space="preserve"> at all. Scandals do more than simply reference norms and principles; they are productive of them. The second </w:t>
      </w:r>
      <w:proofErr w:type="spellStart"/>
      <w:r w:rsidRPr="002B1E1E">
        <w:rPr>
          <w:sz w:val="8"/>
        </w:rPr>
        <w:t>manoeuvre</w:t>
      </w:r>
      <w:proofErr w:type="spellEnd"/>
      <w:r w:rsidRPr="002B1E1E">
        <w:rPr>
          <w:sz w:val="8"/>
        </w:rPr>
        <w:t xml:space="preserve"> points to how norms come to be </w:t>
      </w:r>
      <w:proofErr w:type="spellStart"/>
      <w:r w:rsidRPr="002B1E1E">
        <w:rPr>
          <w:sz w:val="8"/>
        </w:rPr>
        <w:t>revitalised</w:t>
      </w:r>
      <w:proofErr w:type="spellEnd"/>
      <w:r w:rsidRPr="002B1E1E">
        <w:rPr>
          <w:sz w:val="8"/>
        </w:rPr>
        <w:t xml:space="preserve"> and pursued with renewed </w:t>
      </w:r>
      <w:proofErr w:type="spellStart"/>
      <w:r w:rsidRPr="002B1E1E">
        <w:rPr>
          <w:sz w:val="8"/>
        </w:rPr>
        <w:t>vigour</w:t>
      </w:r>
      <w:proofErr w:type="spellEnd"/>
      <w:r w:rsidRPr="002B1E1E">
        <w:rPr>
          <w:sz w:val="8"/>
        </w:rPr>
        <w:t xml:space="preserve">; it allows us to understand the constitutive function of the first </w:t>
      </w:r>
      <w:proofErr w:type="spellStart"/>
      <w:r w:rsidRPr="002B1E1E">
        <w:rPr>
          <w:sz w:val="8"/>
        </w:rPr>
        <w:t>manoeuvre</w:t>
      </w:r>
      <w:proofErr w:type="spellEnd"/>
      <w:r w:rsidRPr="002B1E1E">
        <w:rPr>
          <w:sz w:val="8"/>
        </w:rPr>
        <w:t xml:space="preserve">. To be clear, the performative force of scandal is to regenerate the very principles that are distressed by their apparent transgression. Ultimately, this is the success of ethical failure. Scandals, and </w:t>
      </w:r>
      <w:r w:rsidRPr="002B1E1E">
        <w:rPr>
          <w:highlight w:val="yellow"/>
          <w:u w:val="single"/>
        </w:rPr>
        <w:t xml:space="preserve">ethical engagements </w:t>
      </w:r>
      <w:r w:rsidRPr="002B1E1E">
        <w:rPr>
          <w:sz w:val="8"/>
        </w:rPr>
        <w:t xml:space="preserve">with war more generally, </w:t>
      </w:r>
      <w:r w:rsidRPr="002B1E1E">
        <w:rPr>
          <w:bCs/>
          <w:highlight w:val="yellow"/>
          <w:u w:val="single"/>
        </w:rPr>
        <w:t xml:space="preserve">must be understood in </w:t>
      </w:r>
      <w:r w:rsidRPr="002B1E1E">
        <w:rPr>
          <w:highlight w:val="yellow"/>
          <w:u w:val="single"/>
        </w:rPr>
        <w:t>terms of their ‘</w:t>
      </w:r>
      <w:r w:rsidRPr="002B1E1E">
        <w:rPr>
          <w:bCs/>
          <w:highlight w:val="yellow"/>
          <w:u w:val="single"/>
        </w:rPr>
        <w:t>socio-political effect</w:t>
      </w:r>
      <w:r w:rsidRPr="002B1E1E">
        <w:rPr>
          <w:highlight w:val="yellow"/>
          <w:u w:val="single"/>
        </w:rPr>
        <w:t>s [which]</w:t>
      </w:r>
      <w:r w:rsidRPr="002B1E1E">
        <w:rPr>
          <w:sz w:val="8"/>
        </w:rPr>
        <w:t xml:space="preserve"> impact on our collective understanding of war itself’ (</w:t>
      </w:r>
      <w:proofErr w:type="spellStart"/>
      <w:r w:rsidRPr="002B1E1E">
        <w:rPr>
          <w:sz w:val="8"/>
        </w:rPr>
        <w:t>Dauphinée</w:t>
      </w:r>
      <w:proofErr w:type="spellEnd"/>
      <w:r w:rsidRPr="002B1E1E">
        <w:rPr>
          <w:sz w:val="8"/>
        </w:rPr>
        <w:t xml:space="preserve">, 2008: 50). The second </w:t>
      </w:r>
      <w:proofErr w:type="spellStart"/>
      <w:r w:rsidRPr="002B1E1E">
        <w:rPr>
          <w:sz w:val="8"/>
        </w:rPr>
        <w:t>manoeuvre</w:t>
      </w:r>
      <w:proofErr w:type="spellEnd"/>
      <w:r w:rsidRPr="002B1E1E">
        <w:rPr>
          <w:sz w:val="8"/>
        </w:rPr>
        <w:t xml:space="preserve"> draws our attention to a particular dimension of this effect. Specifically, it demonstrates the way in which scandals function as what Baudrillard (1994: 18) refers to as an example of ‘operational negativity’: a </w:t>
      </w:r>
      <w:r w:rsidRPr="002B1E1E">
        <w:rPr>
          <w:b/>
          <w:highlight w:val="yellow"/>
          <w:u w:val="single"/>
        </w:rPr>
        <w:t>secur</w:t>
      </w:r>
      <w:r w:rsidRPr="002B1E1E">
        <w:rPr>
          <w:sz w:val="8"/>
        </w:rPr>
        <w:t xml:space="preserve">ing of </w:t>
      </w:r>
      <w:r w:rsidRPr="002B1E1E">
        <w:rPr>
          <w:b/>
          <w:highlight w:val="yellow"/>
          <w:u w:val="single"/>
        </w:rPr>
        <w:t xml:space="preserve">a positive reality through </w:t>
      </w:r>
      <w:r w:rsidRPr="002B1E1E">
        <w:rPr>
          <w:sz w:val="8"/>
        </w:rPr>
        <w:t>the</w:t>
      </w:r>
      <w:r w:rsidRPr="002B1E1E">
        <w:rPr>
          <w:b/>
          <w:highlight w:val="yellow"/>
          <w:u w:val="single"/>
        </w:rPr>
        <w:t xml:space="preserve"> denouncement of its inversion, </w:t>
      </w:r>
      <w:proofErr w:type="gramStart"/>
      <w:r w:rsidRPr="002B1E1E">
        <w:rPr>
          <w:b/>
          <w:u w:val="single"/>
        </w:rPr>
        <w:t>subversion</w:t>
      </w:r>
      <w:proofErr w:type="gramEnd"/>
      <w:r w:rsidRPr="002B1E1E">
        <w:rPr>
          <w:b/>
          <w:u w:val="single"/>
        </w:rPr>
        <w:t xml:space="preserve"> or semblance.</w:t>
      </w:r>
      <w:r w:rsidRPr="002B1E1E">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w:t>
      </w:r>
      <w:proofErr w:type="gramStart"/>
      <w:r w:rsidRPr="002B1E1E">
        <w:rPr>
          <w:sz w:val="8"/>
        </w:rPr>
        <w:t>particular representations</w:t>
      </w:r>
      <w:proofErr w:type="gramEnd"/>
      <w:r w:rsidRPr="002B1E1E">
        <w:rPr>
          <w:sz w:val="8"/>
        </w:rPr>
        <w:t xml:space="preserve">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w:t>
      </w:r>
      <w:proofErr w:type="gramStart"/>
      <w:r w:rsidRPr="002B1E1E">
        <w:rPr>
          <w:sz w:val="8"/>
        </w:rPr>
        <w:t>opens up</w:t>
      </w:r>
      <w:proofErr w:type="gramEnd"/>
      <w:r w:rsidRPr="002B1E1E">
        <w:rPr>
          <w:sz w:val="8"/>
        </w:rPr>
        <w:t xml:space="preserve"> interesting avenues regarding the ontological status of the ethical architecture of war, understanding the second </w:t>
      </w:r>
      <w:proofErr w:type="spellStart"/>
      <w:r w:rsidRPr="002B1E1E">
        <w:rPr>
          <w:sz w:val="8"/>
        </w:rPr>
        <w:t>manoeuvre</w:t>
      </w:r>
      <w:proofErr w:type="spellEnd"/>
      <w:r w:rsidRPr="002B1E1E">
        <w:rPr>
          <w:sz w:val="8"/>
        </w:rPr>
        <w:t xml:space="preserve"> requires us to explore a different dimension of the socio-political function of this logic. As has been shown, iconoclasm performs an important pedagogic role. If God cannot be represented, then God surely </w:t>
      </w:r>
      <w:proofErr w:type="gramStart"/>
      <w:r w:rsidRPr="002B1E1E">
        <w:rPr>
          <w:sz w:val="8"/>
        </w:rPr>
        <w:t>exists:</w:t>
      </w:r>
      <w:proofErr w:type="gramEnd"/>
      <w:r w:rsidRPr="002B1E1E">
        <w:rPr>
          <w:sz w:val="8"/>
        </w:rPr>
        <w:t xml:space="preserve"> this is the underlying message of the iconoclasts. </w:t>
      </w:r>
      <w:r w:rsidRPr="002B1E1E">
        <w:rPr>
          <w:bCs/>
          <w:u w:val="single"/>
        </w:rPr>
        <w:t xml:space="preserve">Operational negativity highlights an absence </w:t>
      </w:r>
      <w:proofErr w:type="gramStart"/>
      <w:r w:rsidRPr="002B1E1E">
        <w:rPr>
          <w:bCs/>
          <w:u w:val="single"/>
        </w:rPr>
        <w:t>in order to</w:t>
      </w:r>
      <w:proofErr w:type="gramEnd"/>
      <w:r w:rsidRPr="002B1E1E">
        <w:rPr>
          <w:bCs/>
          <w:u w:val="single"/>
        </w:rPr>
        <w:t xml:space="preserve"> affirm the veracity of an invoked presence. However,</w:t>
      </w:r>
      <w:r w:rsidRPr="002B1E1E">
        <w:rPr>
          <w:b/>
          <w:u w:val="single"/>
        </w:rPr>
        <w:t xml:space="preserve"> this denouncement </w:t>
      </w:r>
      <w:r w:rsidRPr="002B1E1E">
        <w:rPr>
          <w:sz w:val="8"/>
        </w:rPr>
        <w:t>does more than reaffirm an underlying reality principle. It also</w:t>
      </w:r>
      <w:r w:rsidRPr="002B1E1E">
        <w:rPr>
          <w:b/>
          <w:u w:val="single"/>
        </w:rPr>
        <w:t xml:space="preserve"> performs a crucial regulatory function. </w:t>
      </w:r>
      <w:r w:rsidRPr="002B1E1E">
        <w:rPr>
          <w:bCs/>
          <w:u w:val="single"/>
        </w:rPr>
        <w:t>The force of this denunciatory logic is to police conduct in accordance with the transgressed law:</w:t>
      </w:r>
      <w:r w:rsidRPr="002B1E1E">
        <w:rPr>
          <w:bCs/>
          <w:sz w:val="8"/>
        </w:rPr>
        <w:t xml:space="preserve"> you shall not make for yourself a carved image, or any likeness of anything that is in heaven above. </w:t>
      </w:r>
      <w:r w:rsidRPr="002B1E1E">
        <w:rPr>
          <w:bCs/>
          <w:u w:val="single"/>
        </w:rPr>
        <w:t>Denunciation therefore attempts to resolve transgression</w:t>
      </w:r>
      <w:r w:rsidRPr="002B1E1E">
        <w:rPr>
          <w:b/>
          <w:u w:val="single"/>
        </w:rPr>
        <w:t xml:space="preserve"> by demanding conformity to a cherished principle </w:t>
      </w:r>
      <w:r w:rsidRPr="002B1E1E">
        <w:rPr>
          <w:sz w:val="8"/>
        </w:rPr>
        <w:t>or commandment.</w:t>
      </w:r>
      <w:r w:rsidRPr="002B1E1E">
        <w:rPr>
          <w:b/>
          <w:highlight w:val="yellow"/>
          <w:u w:val="single"/>
        </w:rPr>
        <w:t xml:space="preserve"> The effect of identifying deviation is to ensure a return to the </w:t>
      </w:r>
      <w:r w:rsidRPr="002B1E1E">
        <w:rPr>
          <w:sz w:val="8"/>
        </w:rPr>
        <w:t xml:space="preserve">norm. The tendency of denunciation is towards a re-solution, usually understood as a securing and reproduction of the </w:t>
      </w:r>
      <w:r w:rsidRPr="002B1E1E">
        <w:rPr>
          <w:b/>
          <w:highlight w:val="yellow"/>
          <w:u w:val="single"/>
        </w:rPr>
        <w:t>status quo.</w:t>
      </w:r>
      <w:r w:rsidRPr="002B1E1E">
        <w:rPr>
          <w:sz w:val="8"/>
        </w:rPr>
        <w:t xml:space="preserve"> Denunciation therefore performs a conjoined pedagogic-regulatory function in attempting to secure both the power of truth and the truth of power (Dillon, 2015). It is in </w:t>
      </w:r>
      <w:proofErr w:type="gramStart"/>
      <w:r w:rsidRPr="002B1E1E">
        <w:rPr>
          <w:sz w:val="8"/>
        </w:rPr>
        <w:t>both of these</w:t>
      </w:r>
      <w:proofErr w:type="gramEnd"/>
      <w:r w:rsidRPr="002B1E1E">
        <w:rPr>
          <w:sz w:val="8"/>
        </w:rPr>
        <w:t xml:space="preserve"> senses that we must understand Baudrillard’s (1983: 27) claim that: ‘</w:t>
      </w:r>
      <w:r w:rsidRPr="002B1E1E">
        <w:rPr>
          <w:u w:val="single"/>
        </w:rPr>
        <w:t>The denunciation of scandal always pays homage to the law</w:t>
      </w:r>
      <w:r w:rsidRPr="002B1E1E">
        <w:rPr>
          <w:sz w:val="8"/>
        </w:rPr>
        <w:t>.</w:t>
      </w:r>
      <w:r w:rsidRPr="002B1E1E">
        <w:rPr>
          <w:u w:val="single"/>
        </w:rPr>
        <w:t>’ Scandals,</w:t>
      </w:r>
      <w:r w:rsidRPr="002B1E1E">
        <w:rPr>
          <w:sz w:val="8"/>
        </w:rPr>
        <w:t xml:space="preserve"> as an example of operational negativity, </w:t>
      </w:r>
      <w:r w:rsidRPr="002B1E1E">
        <w:rPr>
          <w:u w:val="single"/>
        </w:rPr>
        <w:t xml:space="preserve">are therefore not necessarily moments through which </w:t>
      </w:r>
      <w:proofErr w:type="gramStart"/>
      <w:r w:rsidRPr="002B1E1E">
        <w:rPr>
          <w:u w:val="single"/>
        </w:rPr>
        <w:t>particular principles</w:t>
      </w:r>
      <w:proofErr w:type="gramEnd"/>
      <w:r w:rsidRPr="002B1E1E">
        <w:rPr>
          <w:u w:val="single"/>
        </w:rPr>
        <w:t xml:space="preserve"> come to be </w:t>
      </w:r>
      <w:proofErr w:type="spellStart"/>
      <w:r w:rsidRPr="002B1E1E">
        <w:rPr>
          <w:u w:val="single"/>
        </w:rPr>
        <w:t>scrutinised</w:t>
      </w:r>
      <w:proofErr w:type="spellEnd"/>
      <w:r w:rsidRPr="002B1E1E">
        <w:rPr>
          <w:u w:val="single"/>
        </w:rPr>
        <w:t xml:space="preserve"> or disputed. Instead, the function of operational negativity is often </w:t>
      </w:r>
      <w:proofErr w:type="gramStart"/>
      <w:r w:rsidRPr="002B1E1E">
        <w:rPr>
          <w:u w:val="single"/>
        </w:rPr>
        <w:t>to:</w:t>
      </w:r>
      <w:proofErr w:type="gramEnd"/>
      <w:r w:rsidRPr="002B1E1E">
        <w:rPr>
          <w:u w:val="single"/>
        </w:rPr>
        <w:t xml:space="preserve"> regenerate a moribund principle through simulated scandal,</w:t>
      </w:r>
      <w:r w:rsidRPr="002B1E1E">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2B1E1E">
        <w:rPr>
          <w:bCs/>
          <w:highlight w:val="yellow"/>
          <w:u w:val="single"/>
        </w:rPr>
        <w:t xml:space="preserve">Power can stage its own murder to rediscover a glimmer of </w:t>
      </w:r>
      <w:r w:rsidRPr="002B1E1E">
        <w:rPr>
          <w:sz w:val="8"/>
        </w:rPr>
        <w:t>existence and</w:t>
      </w:r>
      <w:r w:rsidRPr="002B1E1E">
        <w:rPr>
          <w:bCs/>
          <w:highlight w:val="yellow"/>
          <w:u w:val="single"/>
        </w:rPr>
        <w:t xml:space="preserve"> legitimacy</w:t>
      </w:r>
      <w:r w:rsidRPr="002B1E1E">
        <w:rPr>
          <w:bCs/>
          <w:sz w:val="8"/>
        </w:rPr>
        <w:t xml:space="preserve">. </w:t>
      </w:r>
      <w:bookmarkEnd w:id="0"/>
      <w:r w:rsidRPr="002B1E1E">
        <w:rPr>
          <w:bCs/>
          <w:sz w:val="8"/>
        </w:rPr>
        <w:t xml:space="preserve">(Baudrillard, 1994: 18–19) From this reading, </w:t>
      </w:r>
      <w:r w:rsidRPr="002B1E1E">
        <w:rPr>
          <w:bCs/>
          <w:u w:val="single"/>
        </w:rPr>
        <w:t>scandals do not emerge as a space for contesting or rethinking the legitimacy of a particular social order. Instead</w:t>
      </w:r>
      <w:r w:rsidRPr="002B1E1E">
        <w:rPr>
          <w:b/>
          <w:highlight w:val="yellow"/>
          <w:u w:val="single"/>
        </w:rPr>
        <w:t xml:space="preserve">, what appears to be a moment of disruptive failure is </w:t>
      </w:r>
      <w:proofErr w:type="gramStart"/>
      <w:r w:rsidRPr="002B1E1E">
        <w:rPr>
          <w:b/>
          <w:highlight w:val="yellow"/>
          <w:u w:val="single"/>
        </w:rPr>
        <w:t>actually crucial</w:t>
      </w:r>
      <w:proofErr w:type="gramEnd"/>
      <w:r w:rsidRPr="002B1E1E">
        <w:rPr>
          <w:b/>
          <w:highlight w:val="yellow"/>
          <w:u w:val="single"/>
        </w:rPr>
        <w:t xml:space="preserve"> to the rehabilitation </w:t>
      </w:r>
      <w:r w:rsidRPr="002B1E1E">
        <w:rPr>
          <w:sz w:val="8"/>
        </w:rPr>
        <w:t>and regeneration</w:t>
      </w:r>
      <w:r w:rsidRPr="002B1E1E">
        <w:rPr>
          <w:b/>
          <w:highlight w:val="yellow"/>
          <w:u w:val="single"/>
        </w:rPr>
        <w:t xml:space="preserve"> of the very social order </w:t>
      </w:r>
      <w:r w:rsidRPr="002B1E1E">
        <w:rPr>
          <w:sz w:val="8"/>
        </w:rPr>
        <w:t xml:space="preserve">that appears to have failed. What is troubling from the perspective of this second </w:t>
      </w:r>
      <w:proofErr w:type="spellStart"/>
      <w:r w:rsidRPr="002B1E1E">
        <w:rPr>
          <w:sz w:val="8"/>
        </w:rPr>
        <w:t>manoeuvre</w:t>
      </w:r>
      <w:proofErr w:type="spellEnd"/>
      <w:r w:rsidRPr="002B1E1E">
        <w:rPr>
          <w:sz w:val="8"/>
        </w:rPr>
        <w:t xml:space="preserv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w:t>
      </w:r>
      <w:proofErr w:type="spellStart"/>
      <w:r w:rsidRPr="002B1E1E">
        <w:rPr>
          <w:sz w:val="8"/>
        </w:rPr>
        <w:t>behaviour</w:t>
      </w:r>
      <w:proofErr w:type="spellEnd"/>
      <w:r w:rsidRPr="002B1E1E">
        <w:rPr>
          <w:sz w:val="8"/>
        </w:rPr>
        <w:t xml:space="preserve">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w:t>
      </w:r>
      <w:proofErr w:type="gramStart"/>
      <w:r w:rsidRPr="002B1E1E">
        <w:rPr>
          <w:sz w:val="8"/>
        </w:rPr>
        <w:t>government;</w:t>
      </w:r>
      <w:proofErr w:type="gramEnd"/>
      <w:r w:rsidRPr="002B1E1E">
        <w:rPr>
          <w:sz w:val="8"/>
        </w:rPr>
        <w:t xml:space="preserve"> not as speakers of truth to power, but rather as speakers of the power of truth. Far from challenging the construction of war as an instrument of ethical foreign policy, the terms of critical engagement are such that opposition to </w:t>
      </w:r>
      <w:proofErr w:type="gramStart"/>
      <w:r w:rsidRPr="002B1E1E">
        <w:rPr>
          <w:sz w:val="8"/>
        </w:rPr>
        <w:t>particular forms</w:t>
      </w:r>
      <w:proofErr w:type="gramEnd"/>
      <w:r w:rsidRPr="002B1E1E">
        <w:rPr>
          <w:sz w:val="8"/>
        </w:rPr>
        <w:t xml:space="preserve">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2B1E1E">
        <w:rPr>
          <w:u w:val="single"/>
        </w:rPr>
        <w:t xml:space="preserve"> </w:t>
      </w:r>
      <w:r w:rsidRPr="002B1E1E">
        <w:rPr>
          <w:highlight w:val="yellow"/>
          <w:u w:val="single"/>
        </w:rPr>
        <w:t>a window of opportunity to refine rather than refute the terms of ongoing violence</w:t>
      </w:r>
      <w:r w:rsidRPr="002B1E1E">
        <w:rPr>
          <w:u w:val="single"/>
        </w:rPr>
        <w:t xml:space="preserve">. </w:t>
      </w:r>
      <w:r w:rsidRPr="002B1E1E">
        <w:rPr>
          <w:sz w:val="8"/>
        </w:rPr>
        <w:t xml:space="preserve">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w:t>
      </w:r>
      <w:proofErr w:type="spellStart"/>
      <w:r w:rsidRPr="002B1E1E">
        <w:rPr>
          <w:sz w:val="8"/>
        </w:rPr>
        <w:t>vigour</w:t>
      </w:r>
      <w:proofErr w:type="spellEnd"/>
      <w:r w:rsidRPr="002B1E1E">
        <w:rPr>
          <w:sz w:val="8"/>
        </w:rPr>
        <w:t>.</w:t>
      </w:r>
    </w:p>
    <w:p w14:paraId="54237502" w14:textId="77777777" w:rsidR="002B1E1E" w:rsidRPr="002B1E1E" w:rsidRDefault="002B1E1E" w:rsidP="002B1E1E">
      <w:pPr>
        <w:rPr>
          <w:sz w:val="12"/>
        </w:rPr>
      </w:pPr>
      <w:r w:rsidRPr="002B1E1E">
        <w:rPr>
          <w:b/>
          <w:bCs/>
          <w:sz w:val="26"/>
          <w:highlight w:val="yellow"/>
          <w:u w:val="single"/>
        </w:rPr>
        <w:t>Johnson Continues</w:t>
      </w:r>
      <w:r w:rsidRPr="002B1E1E">
        <w:rPr>
          <w:b/>
          <w:bCs/>
          <w:sz w:val="26"/>
          <w:u w:val="single"/>
        </w:rPr>
        <w:t xml:space="preserve"> </w:t>
      </w:r>
      <w:r w:rsidRPr="002B1E1E">
        <w:rPr>
          <w:sz w:val="12"/>
        </w:rPr>
        <w:t xml:space="preserve">-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w:t>
      </w:r>
      <w:proofErr w:type="spellStart"/>
      <w:r w:rsidRPr="002B1E1E">
        <w:rPr>
          <w:sz w:val="12"/>
        </w:rPr>
        <w:t>linedrawing</w:t>
      </w:r>
      <w:proofErr w:type="spellEnd"/>
      <w:r w:rsidRPr="002B1E1E">
        <w:rPr>
          <w:sz w:val="12"/>
        </w:rPr>
        <w:t xml:space="preserve"> </w:t>
      </w:r>
      <w:proofErr w:type="spellStart"/>
      <w:r w:rsidRPr="002B1E1E">
        <w:rPr>
          <w:sz w:val="12"/>
        </w:rPr>
        <w:t>manoeuvres</w:t>
      </w:r>
      <w:proofErr w:type="spellEnd"/>
      <w:r w:rsidRPr="002B1E1E">
        <w:rPr>
          <w:sz w:val="12"/>
        </w:rPr>
        <w:t xml:space="preserve">, this article has outlined how scandals offer us a privileged insight into the character and reproduction of the normative architecture through which contemporary war is governed. This method for critically reading wartime scandals offers </w:t>
      </w:r>
      <w:proofErr w:type="gramStart"/>
      <w:r w:rsidRPr="002B1E1E">
        <w:rPr>
          <w:sz w:val="12"/>
        </w:rPr>
        <w:t>a number of</w:t>
      </w:r>
      <w:proofErr w:type="gramEnd"/>
      <w:r w:rsidRPr="002B1E1E">
        <w:rPr>
          <w:sz w:val="12"/>
        </w:rPr>
        <w:t xml:space="preserve"> important insights and opportunities for engaging with the ways in which contemporary wartime </w:t>
      </w:r>
      <w:proofErr w:type="spellStart"/>
      <w:r w:rsidRPr="002B1E1E">
        <w:rPr>
          <w:sz w:val="12"/>
        </w:rPr>
        <w:t>violences</w:t>
      </w:r>
      <w:proofErr w:type="spellEnd"/>
      <w:r w:rsidRPr="002B1E1E">
        <w:rPr>
          <w:sz w:val="12"/>
        </w:rPr>
        <w:t xml:space="preserve">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w:t>
      </w:r>
      <w:proofErr w:type="gramStart"/>
      <w:r w:rsidRPr="002B1E1E">
        <w:rPr>
          <w:sz w:val="12"/>
        </w:rPr>
        <w:t>inadequate</w:t>
      </w:r>
      <w:proofErr w:type="gramEnd"/>
      <w:r w:rsidRPr="002B1E1E">
        <w:rPr>
          <w:sz w:val="12"/>
        </w:rPr>
        <w:t xml:space="preserve"> and potentially conservative response to acts of violence that many feel motivated to respond to. Just as it has been argued that denunciation is in danger of being intimately involved in the reproduction of the very </w:t>
      </w:r>
      <w:proofErr w:type="spellStart"/>
      <w:r w:rsidRPr="002B1E1E">
        <w:rPr>
          <w:sz w:val="12"/>
        </w:rPr>
        <w:t>violences</w:t>
      </w:r>
      <w:proofErr w:type="spellEnd"/>
      <w:r w:rsidRPr="002B1E1E">
        <w:rPr>
          <w:sz w:val="12"/>
        </w:rPr>
        <w:t xml:space="preserve"> that it seeks to </w:t>
      </w:r>
      <w:proofErr w:type="spellStart"/>
      <w:r w:rsidRPr="002B1E1E">
        <w:rPr>
          <w:sz w:val="12"/>
        </w:rPr>
        <w:t>problematise</w:t>
      </w:r>
      <w:proofErr w:type="spellEnd"/>
      <w:r w:rsidRPr="002B1E1E">
        <w:rPr>
          <w:sz w:val="12"/>
        </w:rPr>
        <w:t xml:space="preserve">, it could be argued that refusing to accept that </w:t>
      </w:r>
      <w:proofErr w:type="gramStart"/>
      <w:r w:rsidRPr="002B1E1E">
        <w:rPr>
          <w:sz w:val="12"/>
        </w:rPr>
        <w:t>particular acts</w:t>
      </w:r>
      <w:proofErr w:type="gramEnd"/>
      <w:r w:rsidRPr="002B1E1E">
        <w:rPr>
          <w:sz w:val="12"/>
        </w:rPr>
        <w:t xml:space="preserve"> are scandalous runs the risk of forming a silent complicity with them</w:t>
      </w:r>
      <w:r w:rsidRPr="002B1E1E">
        <w:rPr>
          <w:u w:val="single"/>
        </w:rPr>
        <w:t xml:space="preserve">. </w:t>
      </w:r>
      <w:r w:rsidRPr="002B1E1E">
        <w:rPr>
          <w:b/>
          <w:bCs/>
          <w:highlight w:val="yellow"/>
          <w:u w:val="single"/>
        </w:rPr>
        <w:t>A commitment to normative politics does not</w:t>
      </w:r>
      <w:r w:rsidRPr="002B1E1E">
        <w:rPr>
          <w:u w:val="single"/>
        </w:rPr>
        <w:t xml:space="preserve">, however, </w:t>
      </w:r>
      <w:r w:rsidRPr="002B1E1E">
        <w:rPr>
          <w:b/>
          <w:bCs/>
          <w:highlight w:val="yellow"/>
          <w:u w:val="single"/>
        </w:rPr>
        <w:t>entail a choice between speaking out against violence or remaining silent</w:t>
      </w:r>
      <w:r w:rsidRPr="002B1E1E">
        <w:rPr>
          <w:b/>
          <w:bCs/>
          <w:sz w:val="12"/>
          <w:highlight w:val="yellow"/>
        </w:rPr>
        <w:t>.</w:t>
      </w:r>
      <w:r w:rsidRPr="002B1E1E">
        <w:rPr>
          <w:sz w:val="12"/>
        </w:rPr>
        <w:t xml:space="preserve"> </w:t>
      </w:r>
      <w:r w:rsidRPr="002B1E1E">
        <w:rPr>
          <w:u w:val="single"/>
        </w:rPr>
        <w:t xml:space="preserve">Put simply, </w:t>
      </w:r>
      <w:r w:rsidRPr="002B1E1E">
        <w:rPr>
          <w:b/>
          <w:u w:val="single"/>
        </w:rPr>
        <w:t>to speak or not to speak is not the problem</w:t>
      </w:r>
      <w:r w:rsidRPr="002B1E1E">
        <w:rPr>
          <w:bCs/>
          <w:u w:val="single"/>
        </w:rPr>
        <w:t xml:space="preserve"> </w:t>
      </w:r>
      <w:r w:rsidRPr="002B1E1E">
        <w:rPr>
          <w:sz w:val="12"/>
        </w:rPr>
        <w:t xml:space="preserve">we find ourselves confronted with. Such a formulation proceeds from the assumption that scandals and recrimination are the only possible ways to articulate concern with </w:t>
      </w:r>
      <w:proofErr w:type="gramStart"/>
      <w:r w:rsidRPr="002B1E1E">
        <w:rPr>
          <w:sz w:val="12"/>
        </w:rPr>
        <w:t>particular acts</w:t>
      </w:r>
      <w:proofErr w:type="gramEnd"/>
      <w:r w:rsidRPr="002B1E1E">
        <w:rPr>
          <w:sz w:val="12"/>
        </w:rPr>
        <w:t xml:space="preserve">.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w:t>
      </w:r>
      <w:proofErr w:type="gramStart"/>
      <w:r w:rsidRPr="002B1E1E">
        <w:rPr>
          <w:sz w:val="12"/>
        </w:rPr>
        <w:t>particular acts</w:t>
      </w:r>
      <w:proofErr w:type="gramEnd"/>
      <w:r w:rsidRPr="002B1E1E">
        <w:rPr>
          <w:sz w:val="12"/>
        </w:rPr>
        <w:t xml:space="preserve"> of wartime violence. Scandals are not the only ways of narrating instances of death and injury in war. </w:t>
      </w:r>
      <w:r w:rsidRPr="002B1E1E">
        <w:rPr>
          <w:b/>
          <w:bCs/>
          <w:highlight w:val="yellow"/>
          <w:u w:val="single"/>
        </w:rPr>
        <w:t>Other ways of speaking are possible and other stories can be told</w:t>
      </w:r>
      <w:r w:rsidRPr="002B1E1E">
        <w:rPr>
          <w:sz w:val="12"/>
        </w:rPr>
        <w:t xml:space="preserve"> (Shepherd, 2006: 401). </w:t>
      </w:r>
      <w:proofErr w:type="spellStart"/>
      <w:r w:rsidRPr="002B1E1E">
        <w:rPr>
          <w:u w:val="single"/>
        </w:rPr>
        <w:t>Realising</w:t>
      </w:r>
      <w:proofErr w:type="spellEnd"/>
      <w:r w:rsidRPr="002B1E1E">
        <w:rPr>
          <w:u w:val="single"/>
        </w:rPr>
        <w:t xml:space="preserve"> </w:t>
      </w:r>
      <w:r w:rsidRPr="002B1E1E">
        <w:rPr>
          <w:highlight w:val="yellow"/>
          <w:u w:val="single"/>
        </w:rPr>
        <w:t>this can only serve to expand</w:t>
      </w:r>
      <w:r w:rsidRPr="002B1E1E">
        <w:rPr>
          <w:u w:val="single"/>
        </w:rPr>
        <w:t xml:space="preserve">, rather than limit, </w:t>
      </w:r>
      <w:r w:rsidRPr="002B1E1E">
        <w:rPr>
          <w:highlight w:val="yellow"/>
          <w:u w:val="single"/>
        </w:rPr>
        <w:t xml:space="preserve">the </w:t>
      </w:r>
      <w:proofErr w:type="gramStart"/>
      <w:r w:rsidRPr="002B1E1E">
        <w:rPr>
          <w:highlight w:val="yellow"/>
          <w:u w:val="single"/>
        </w:rPr>
        <w:t>vocabulary</w:t>
      </w:r>
      <w:proofErr w:type="gramEnd"/>
      <w:r w:rsidRPr="002B1E1E">
        <w:rPr>
          <w:highlight w:val="yellow"/>
          <w:u w:val="single"/>
        </w:rPr>
        <w:t xml:space="preserve"> and possibilities of critical thought beyond a restrictive politics of recrimination</w:t>
      </w:r>
      <w:r w:rsidRPr="002B1E1E">
        <w:rPr>
          <w:u w:val="single"/>
        </w:rPr>
        <w:t>.</w:t>
      </w:r>
      <w:r w:rsidRPr="002B1E1E">
        <w:rPr>
          <w:sz w:val="12"/>
        </w:rPr>
        <w:t xml:space="preserve"> The point of this article is that it is because, not in spite, of the ‘truth’ of these </w:t>
      </w:r>
      <w:proofErr w:type="spellStart"/>
      <w:r w:rsidRPr="002B1E1E">
        <w:rPr>
          <w:sz w:val="12"/>
        </w:rPr>
        <w:t>violences</w:t>
      </w:r>
      <w:proofErr w:type="spellEnd"/>
      <w:r w:rsidRPr="002B1E1E">
        <w:rPr>
          <w:sz w:val="12"/>
        </w:rPr>
        <w:t xml:space="preserve">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w:t>
      </w:r>
      <w:proofErr w:type="spellStart"/>
      <w:r w:rsidRPr="002B1E1E">
        <w:rPr>
          <w:sz w:val="12"/>
        </w:rPr>
        <w:t>recognise</w:t>
      </w:r>
      <w:proofErr w:type="spellEnd"/>
      <w:r w:rsidRPr="002B1E1E">
        <w:rPr>
          <w:sz w:val="12"/>
        </w:rPr>
        <w:t xml:space="preserve"> that they are not detached from the </w:t>
      </w:r>
      <w:proofErr w:type="spellStart"/>
      <w:r w:rsidRPr="002B1E1E">
        <w:rPr>
          <w:sz w:val="12"/>
        </w:rPr>
        <w:t>violences</w:t>
      </w:r>
      <w:proofErr w:type="spellEnd"/>
      <w:r w:rsidRPr="002B1E1E">
        <w:rPr>
          <w:sz w:val="12"/>
        </w:rPr>
        <w:t xml:space="preserve"> that they reflect upon. </w:t>
      </w:r>
      <w:r w:rsidRPr="002B1E1E">
        <w:rPr>
          <w:b/>
          <w:bCs/>
          <w:u w:val="single"/>
        </w:rPr>
        <w:t>Bearing witness is not without consequences.</w:t>
      </w:r>
      <w:r w:rsidRPr="002B1E1E">
        <w:rPr>
          <w:sz w:val="12"/>
        </w:rPr>
        <w:t xml:space="preserve"> Troublingly, this article has demonstrated that the </w:t>
      </w:r>
      <w:r w:rsidRPr="002B1E1E">
        <w:rPr>
          <w:u w:val="single"/>
        </w:rPr>
        <w:t xml:space="preserve">denunciation of moments of ethical failure may, in fact, reproduce the very practices that appear to be disturbed. </w:t>
      </w:r>
      <w:r w:rsidRPr="002B1E1E">
        <w:rPr>
          <w:b/>
          <w:u w:val="single"/>
        </w:rPr>
        <w:t xml:space="preserve">Scandals </w:t>
      </w:r>
      <w:r w:rsidRPr="002B1E1E">
        <w:rPr>
          <w:sz w:val="12"/>
        </w:rPr>
        <w:t>may therefore</w:t>
      </w:r>
      <w:r w:rsidRPr="002B1E1E">
        <w:rPr>
          <w:b/>
          <w:u w:val="single"/>
        </w:rPr>
        <w:t xml:space="preserve"> secure the legitimacy and necessity of more </w:t>
      </w:r>
      <w:proofErr w:type="spellStart"/>
      <w:r w:rsidRPr="002B1E1E">
        <w:rPr>
          <w:b/>
          <w:u w:val="single"/>
        </w:rPr>
        <w:t>not</w:t>
      </w:r>
      <w:proofErr w:type="spellEnd"/>
      <w:r w:rsidRPr="002B1E1E">
        <w:rPr>
          <w:b/>
          <w:u w:val="single"/>
        </w:rPr>
        <w:t xml:space="preserve"> less violence</w:t>
      </w:r>
      <w:r w:rsidRPr="002B1E1E">
        <w:rPr>
          <w:sz w:val="12"/>
        </w:rPr>
        <w:t xml:space="preserve">. This </w:t>
      </w:r>
      <w:proofErr w:type="spellStart"/>
      <w:r w:rsidRPr="002B1E1E">
        <w:rPr>
          <w:sz w:val="12"/>
        </w:rPr>
        <w:t>spiralling</w:t>
      </w:r>
      <w:proofErr w:type="spellEnd"/>
      <w:r w:rsidRPr="002B1E1E">
        <w:rPr>
          <w:sz w:val="12"/>
        </w:rPr>
        <w:t xml:space="preserve">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6F4CC097" w14:textId="77777777" w:rsidR="002B1E1E" w:rsidRPr="002B1E1E"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rPr>
        <w:t xml:space="preserve">Link 2: Images of suffering fuel violence  </w:t>
      </w:r>
    </w:p>
    <w:p w14:paraId="6E854C26" w14:textId="77777777" w:rsidR="002B1E1E" w:rsidRPr="002B1E1E" w:rsidRDefault="002B1E1E" w:rsidP="002B1E1E">
      <w:r w:rsidRPr="002B1E1E">
        <w:rPr>
          <w:b/>
          <w:bCs/>
          <w:sz w:val="26"/>
          <w:u w:val="single"/>
        </w:rPr>
        <w:t>Alford 20 - Aaron J. Alford, Medium, January 13th, 2020</w:t>
      </w:r>
      <w:r w:rsidRPr="002B1E1E">
        <w:t xml:space="preserve"> “Disaster Pornography and the American Media”[</w:t>
      </w:r>
      <w:hyperlink r:id="rId8" w:history="1">
        <w:r w:rsidRPr="002B1E1E">
          <w:t>https://medium.com/@aaronjalford1/disaster-pornography-and-the-american-media-f01ee1cb4512</w:t>
        </w:r>
      </w:hyperlink>
      <w:r w:rsidRPr="002B1E1E">
        <w:t>] Accessed 1/30/20 SAO</w:t>
      </w:r>
      <w:r w:rsidRPr="002B1E1E">
        <w:rPr>
          <w:sz w:val="2"/>
          <w:szCs w:val="2"/>
        </w:rPr>
        <w:t xml:space="preserve"> </w:t>
      </w:r>
    </w:p>
    <w:p w14:paraId="0AC75235" w14:textId="77777777" w:rsidR="002B1E1E" w:rsidRPr="002B1E1E" w:rsidRDefault="002B1E1E" w:rsidP="002B1E1E">
      <w:pPr>
        <w:rPr>
          <w:sz w:val="8"/>
        </w:rPr>
      </w:pPr>
      <w:r w:rsidRPr="002B1E1E">
        <w:rPr>
          <w:sz w:val="8"/>
        </w:rPr>
        <w:t xml:space="preserve">Most of us are familiar with the concept of pornography, at least sexual pornography: Images or media meant to titillate your arousal. Similarly, </w:t>
      </w:r>
      <w:r w:rsidRPr="002B1E1E">
        <w:rPr>
          <w:u w:val="single"/>
        </w:rPr>
        <w:t xml:space="preserve">the </w:t>
      </w:r>
      <w:r w:rsidRPr="002B1E1E">
        <w:rPr>
          <w:highlight w:val="yellow"/>
          <w:u w:val="single"/>
        </w:rPr>
        <w:t xml:space="preserve">images of catastrophe and destruction </w:t>
      </w:r>
      <w:r w:rsidRPr="002B1E1E">
        <w:rPr>
          <w:u w:val="single"/>
        </w:rPr>
        <w:t xml:space="preserve">presented by the news media </w:t>
      </w:r>
      <w:r w:rsidRPr="002B1E1E">
        <w:rPr>
          <w:highlight w:val="yellow"/>
          <w:u w:val="single"/>
        </w:rPr>
        <w:t>are like a drug, used by first world nations to feed off the suffering of the rest of the world</w:t>
      </w:r>
      <w:r w:rsidRPr="002B1E1E">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2B1E1E">
        <w:rPr>
          <w:sz w:val="8"/>
        </w:rPr>
        <w:t>in order to</w:t>
      </w:r>
      <w:proofErr w:type="gramEnd"/>
      <w:r w:rsidRPr="002B1E1E">
        <w:rPr>
          <w:sz w:val="8"/>
        </w:rPr>
        <w:t xml:space="preserve"> sustain and prolong our enjoyment. “We are the consumers of the </w:t>
      </w:r>
      <w:proofErr w:type="gramStart"/>
      <w:r w:rsidRPr="002B1E1E">
        <w:rPr>
          <w:sz w:val="8"/>
        </w:rPr>
        <w:t>ever delightful</w:t>
      </w:r>
      <w:proofErr w:type="gramEnd"/>
      <w:r w:rsidRPr="002B1E1E">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2B1E1E">
        <w:rPr>
          <w:b/>
          <w:bCs/>
          <w:highlight w:val="yellow"/>
          <w:u w:val="single"/>
        </w:rPr>
        <w:t>Our news media is trying to get you addicted to violence, so they can sell you more ads</w:t>
      </w:r>
      <w:r w:rsidRPr="002B1E1E">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2B1E1E">
        <w:rPr>
          <w:sz w:val="8"/>
        </w:rPr>
        <w:t>claims, but</w:t>
      </w:r>
      <w:proofErr w:type="gramEnd"/>
      <w:r w:rsidRPr="002B1E1E">
        <w:rPr>
          <w:sz w:val="8"/>
        </w:rPr>
        <w:t xml:space="preserve"> consider these examples. The New York Times Sells the Iran missiles as “an Action Movie” </w:t>
      </w:r>
      <w:r w:rsidRPr="002B1E1E">
        <w:rPr>
          <w:highlight w:val="yellow"/>
          <w:u w:val="single"/>
        </w:rPr>
        <w:t>The Iran war effort is being pushed</w:t>
      </w:r>
      <w:r w:rsidRPr="002B1E1E">
        <w:rPr>
          <w:sz w:val="8"/>
        </w:rPr>
        <w:t xml:space="preserve">, as I write, </w:t>
      </w:r>
      <w:r w:rsidRPr="002B1E1E">
        <w:rPr>
          <w:highlight w:val="yellow"/>
          <w:u w:val="single"/>
        </w:rPr>
        <w:t>by American media</w:t>
      </w:r>
      <w:r w:rsidRPr="002B1E1E">
        <w:rPr>
          <w:sz w:val="8"/>
        </w:rPr>
        <w:t xml:space="preserve">. Take for example the New York Times coverage of a missile strike compared to Al Jazeera’s coverage of the same missile strike. One is factual, the other wants you to imagine your favorite Iron Man movie. </w:t>
      </w:r>
      <w:r w:rsidRPr="002B1E1E">
        <w:rPr>
          <w:highlight w:val="yellow"/>
          <w:u w:val="single"/>
        </w:rPr>
        <w:t xml:space="preserve">The </w:t>
      </w:r>
      <w:r w:rsidRPr="002B1E1E">
        <w:rPr>
          <w:b/>
          <w:bCs/>
          <w:highlight w:val="yellow"/>
          <w:u w:val="single"/>
        </w:rPr>
        <w:t>New York Times wants to feed your wildest fantasies</w:t>
      </w:r>
      <w:r w:rsidRPr="002B1E1E">
        <w:rPr>
          <w:highlight w:val="yellow"/>
          <w:u w:val="single"/>
        </w:rPr>
        <w:t xml:space="preserve"> about the glory of war, </w:t>
      </w:r>
      <w:r w:rsidRPr="002B1E1E">
        <w:rPr>
          <w:sz w:val="8"/>
        </w:rPr>
        <w:t>and how beautiful it is.</w:t>
      </w:r>
      <w:r w:rsidRPr="002B1E1E">
        <w:rPr>
          <w:highlight w:val="yellow"/>
          <w:u w:val="single"/>
        </w:rPr>
        <w:t xml:space="preserve"> Al Jazeera, </w:t>
      </w:r>
      <w:r w:rsidRPr="002B1E1E">
        <w:rPr>
          <w:u w:val="single"/>
        </w:rPr>
        <w:t xml:space="preserve">the non-western source, </w:t>
      </w:r>
      <w:r w:rsidRPr="002B1E1E">
        <w:rPr>
          <w:highlight w:val="yellow"/>
          <w:u w:val="single"/>
        </w:rPr>
        <w:t xml:space="preserve">simply reported the facts. </w:t>
      </w:r>
      <w:r w:rsidRPr="002B1E1E">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2B1E1E">
        <w:rPr>
          <w:sz w:val="8"/>
        </w:rPr>
        <w:t>To</w:t>
      </w:r>
      <w:proofErr w:type="gramEnd"/>
      <w:r w:rsidRPr="002B1E1E">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2B1E1E">
        <w:rPr>
          <w:sz w:val="8"/>
        </w:rPr>
        <w:t>genocided</w:t>
      </w:r>
      <w:proofErr w:type="spellEnd"/>
      <w:r w:rsidRPr="002B1E1E">
        <w:rPr>
          <w:sz w:val="8"/>
        </w:rPr>
        <w:t xml:space="preserve"> on the Syrian border by </w:t>
      </w:r>
      <w:proofErr w:type="gramStart"/>
      <w:r w:rsidRPr="002B1E1E">
        <w:rPr>
          <w:sz w:val="8"/>
        </w:rPr>
        <w:t>fucking Turkey</w:t>
      </w:r>
      <w:proofErr w:type="gramEnd"/>
      <w:r w:rsidRPr="002B1E1E">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2B1E1E">
        <w:rPr>
          <w:highlight w:val="yellow"/>
          <w:u w:val="single"/>
        </w:rPr>
        <w:t xml:space="preserve">when the disaster market </w:t>
      </w:r>
      <w:r w:rsidRPr="002B1E1E">
        <w:rPr>
          <w:sz w:val="8"/>
        </w:rPr>
        <w:t>from around the world</w:t>
      </w:r>
      <w:r w:rsidRPr="002B1E1E">
        <w:rPr>
          <w:u w:val="single"/>
        </w:rPr>
        <w:t xml:space="preserve"> </w:t>
      </w:r>
      <w:r w:rsidRPr="002B1E1E">
        <w:rPr>
          <w:highlight w:val="yellow"/>
          <w:u w:val="single"/>
        </w:rPr>
        <w:t xml:space="preserve">slows down, the west will </w:t>
      </w:r>
      <w:r w:rsidRPr="002B1E1E">
        <w:rPr>
          <w:sz w:val="8"/>
        </w:rPr>
        <w:t xml:space="preserve">turn inward and </w:t>
      </w:r>
      <w:r w:rsidRPr="002B1E1E">
        <w:rPr>
          <w:b/>
          <w:bCs/>
          <w:highlight w:val="yellow"/>
          <w:u w:val="single"/>
        </w:rPr>
        <w:t>produce its own spectacles of disaster</w:t>
      </w:r>
      <w:r w:rsidRPr="002B1E1E">
        <w:rPr>
          <w:sz w:val="8"/>
        </w:rPr>
        <w:t xml:space="preserve">. Brexit and the election of white nationalists in America are great examples of what Baudrillard warned of. Another example of this cycle of catastrophe is </w:t>
      </w:r>
      <w:proofErr w:type="gramStart"/>
      <w:r w:rsidRPr="002B1E1E">
        <w:rPr>
          <w:sz w:val="8"/>
        </w:rPr>
        <w:t>president</w:t>
      </w:r>
      <w:proofErr w:type="gramEnd"/>
      <w:r w:rsidRPr="002B1E1E">
        <w:rPr>
          <w:sz w:val="8"/>
        </w:rPr>
        <w:t xml:space="preserve"> Donald Trump’s election. </w:t>
      </w:r>
      <w:r w:rsidRPr="002B1E1E">
        <w:rPr>
          <w:highlight w:val="yellow"/>
          <w:u w:val="single"/>
        </w:rPr>
        <w:t xml:space="preserve">Donald Trump received 2 billion dollars of free </w:t>
      </w:r>
      <w:r w:rsidRPr="002B1E1E">
        <w:rPr>
          <w:u w:val="single"/>
        </w:rPr>
        <w:t xml:space="preserve">television </w:t>
      </w:r>
      <w:r w:rsidRPr="002B1E1E">
        <w:rPr>
          <w:highlight w:val="yellow"/>
          <w:u w:val="single"/>
        </w:rPr>
        <w:t xml:space="preserve">coverage </w:t>
      </w:r>
      <w:r w:rsidRPr="002B1E1E">
        <w:rPr>
          <w:u w:val="single"/>
        </w:rPr>
        <w:t>in 2016</w:t>
      </w:r>
      <w:r w:rsidRPr="002B1E1E">
        <w:rPr>
          <w:sz w:val="8"/>
        </w:rPr>
        <w:t xml:space="preserve"> leading up to his election. The media could not get enough of this crazy television host billionaire who thought he would be a good president. The truth is that </w:t>
      </w:r>
      <w:r w:rsidRPr="002B1E1E">
        <w:rPr>
          <w:highlight w:val="yellow"/>
          <w:u w:val="single"/>
        </w:rPr>
        <w:t xml:space="preserve">the media </w:t>
      </w:r>
      <w:r w:rsidRPr="002B1E1E">
        <w:rPr>
          <w:u w:val="single"/>
        </w:rPr>
        <w:t xml:space="preserve">always </w:t>
      </w:r>
      <w:r w:rsidRPr="002B1E1E">
        <w:rPr>
          <w:highlight w:val="yellow"/>
          <w:u w:val="single"/>
        </w:rPr>
        <w:t xml:space="preserve">wanted him </w:t>
      </w:r>
      <w:r w:rsidRPr="002B1E1E">
        <w:rPr>
          <w:sz w:val="8"/>
        </w:rPr>
        <w:t xml:space="preserve">to be the president, the source of constant disasters both here and abroad. </w:t>
      </w:r>
      <w:r w:rsidRPr="002B1E1E">
        <w:rPr>
          <w:highlight w:val="yellow"/>
          <w:u w:val="single"/>
        </w:rPr>
        <w:t>Donald Trump is a president who: Impulse killed an Iranian General</w:t>
      </w:r>
      <w:r w:rsidRPr="002B1E1E">
        <w:rPr>
          <w:sz w:val="8"/>
          <w:highlight w:val="yellow"/>
        </w:rPr>
        <w:t xml:space="preserve"> </w:t>
      </w:r>
      <w:r w:rsidRPr="002B1E1E">
        <w:rPr>
          <w:sz w:val="8"/>
        </w:rPr>
        <w:t xml:space="preserve">without a declaration of war Cut taxes for the rich and raised taxes on the poor </w:t>
      </w:r>
      <w:r w:rsidRPr="002B1E1E">
        <w:rPr>
          <w:highlight w:val="yellow"/>
          <w:u w:val="single"/>
        </w:rPr>
        <w:t>Put</w:t>
      </w:r>
      <w:r w:rsidRPr="002B1E1E">
        <w:rPr>
          <w:sz w:val="8"/>
          <w:highlight w:val="yellow"/>
        </w:rPr>
        <w:t xml:space="preserve"> </w:t>
      </w:r>
      <w:r w:rsidRPr="002B1E1E">
        <w:rPr>
          <w:sz w:val="8"/>
        </w:rPr>
        <w:t xml:space="preserve">children, including </w:t>
      </w:r>
      <w:r w:rsidRPr="002B1E1E">
        <w:rPr>
          <w:highlight w:val="yellow"/>
          <w:u w:val="single"/>
        </w:rPr>
        <w:t>babies, in cages</w:t>
      </w:r>
      <w:r w:rsidRPr="002B1E1E">
        <w:rPr>
          <w:sz w:val="8"/>
          <w:highlight w:val="yellow"/>
        </w:rPr>
        <w:t xml:space="preserve"> </w:t>
      </w:r>
      <w:r w:rsidRPr="002B1E1E">
        <w:rPr>
          <w:sz w:val="8"/>
        </w:rPr>
        <w:t xml:space="preserve">at the border </w:t>
      </w:r>
      <w:r w:rsidRPr="002B1E1E">
        <w:rPr>
          <w:highlight w:val="yellow"/>
          <w:u w:val="single"/>
        </w:rPr>
        <w:t>Bullied a 15 year old</w:t>
      </w:r>
      <w:r w:rsidRPr="002B1E1E">
        <w:rPr>
          <w:sz w:val="8"/>
          <w:highlight w:val="yellow"/>
        </w:rPr>
        <w:t xml:space="preserve"> </w:t>
      </w:r>
      <w:r w:rsidRPr="002B1E1E">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2B1E1E">
        <w:rPr>
          <w:highlight w:val="yellow"/>
          <w:u w:val="single"/>
        </w:rPr>
        <w:t>got impeached</w:t>
      </w:r>
      <w:r w:rsidRPr="002B1E1E">
        <w:rPr>
          <w:sz w:val="8"/>
          <w:highlight w:val="yellow"/>
        </w:rPr>
        <w:t xml:space="preserve"> </w:t>
      </w:r>
      <w:r w:rsidRPr="002B1E1E">
        <w:rPr>
          <w:sz w:val="8"/>
        </w:rPr>
        <w:t xml:space="preserve">for it Nominated a rapist to the Supreme Court </w:t>
      </w:r>
      <w:r w:rsidRPr="002B1E1E">
        <w:rPr>
          <w:highlight w:val="yellow"/>
          <w:u w:val="single"/>
        </w:rPr>
        <w:t>Supported known child molester</w:t>
      </w:r>
      <w:r w:rsidRPr="002B1E1E">
        <w:rPr>
          <w:sz w:val="8"/>
          <w:highlight w:val="yellow"/>
        </w:rPr>
        <w:t xml:space="preserve"> </w:t>
      </w:r>
      <w:r w:rsidRPr="002B1E1E">
        <w:rPr>
          <w:sz w:val="8"/>
        </w:rPr>
        <w:t xml:space="preserve">Roy Moore for congress Paid of a porn star to stay quiet about how he cheated on his wife with her Is best friends with Steve Bannon, </w:t>
      </w:r>
      <w:proofErr w:type="spellStart"/>
      <w:r w:rsidRPr="002B1E1E">
        <w:rPr>
          <w:sz w:val="8"/>
        </w:rPr>
        <w:t>a</w:t>
      </w:r>
      <w:proofErr w:type="spellEnd"/>
      <w:r w:rsidRPr="002B1E1E">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2B1E1E">
        <w:rPr>
          <w:highlight w:val="yellow"/>
          <w:u w:val="single"/>
        </w:rPr>
        <w:t xml:space="preserve"> </w:t>
      </w:r>
      <w:r w:rsidRPr="002B1E1E">
        <w:rPr>
          <w:b/>
          <w:bCs/>
          <w:highlight w:val="yellow"/>
          <w:u w:val="single"/>
        </w:rPr>
        <w:t>a walking disaster maker, and the media worships him for it</w:t>
      </w:r>
      <w:r w:rsidRPr="002B1E1E">
        <w:rPr>
          <w:highlight w:val="yellow"/>
          <w:u w:val="single"/>
        </w:rPr>
        <w:t>.</w:t>
      </w:r>
      <w:r w:rsidRPr="002B1E1E">
        <w:rPr>
          <w:sz w:val="8"/>
        </w:rPr>
        <w:t xml:space="preserve"> Hell, Republicans worship him for it. Even when the media and </w:t>
      </w:r>
      <w:proofErr w:type="gramStart"/>
      <w:r w:rsidRPr="002B1E1E">
        <w:rPr>
          <w:sz w:val="8"/>
        </w:rPr>
        <w:t>right wing</w:t>
      </w:r>
      <w:proofErr w:type="gramEnd"/>
      <w:r w:rsidRPr="002B1E1E">
        <w:rPr>
          <w:sz w:val="8"/>
        </w:rPr>
        <w:t xml:space="preserve"> establishment claim to disagree with him, they put him and his hateful rhetoric on the pedestal. The truth is, no matter what they tell you, the owners of American media want his</w:t>
      </w:r>
      <w:r w:rsidRPr="002B1E1E">
        <w:rPr>
          <w:u w:val="single"/>
        </w:rPr>
        <w:t xml:space="preserve"> reelection. </w:t>
      </w:r>
      <w:r w:rsidRPr="002B1E1E">
        <w:rPr>
          <w:sz w:val="8"/>
        </w:rPr>
        <w:t>It</w:t>
      </w:r>
      <w:r w:rsidRPr="002B1E1E">
        <w:rPr>
          <w:u w:val="single"/>
        </w:rPr>
        <w:t xml:space="preserve"> is just too good for their bottom line.</w:t>
      </w:r>
      <w:r w:rsidRPr="002B1E1E">
        <w:rPr>
          <w:sz w:val="8"/>
        </w:rPr>
        <w:t xml:space="preserve"> A president who creates </w:t>
      </w:r>
      <w:proofErr w:type="gramStart"/>
      <w:r w:rsidRPr="002B1E1E">
        <w:rPr>
          <w:sz w:val="8"/>
        </w:rPr>
        <w:t>disaster’s</w:t>
      </w:r>
      <w:proofErr w:type="gramEnd"/>
      <w:r w:rsidRPr="002B1E1E">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2B1E1E">
        <w:rPr>
          <w:sz w:val="8"/>
        </w:rPr>
        <w:t>fucked</w:t>
      </w:r>
      <w:proofErr w:type="gramEnd"/>
      <w:r w:rsidRPr="002B1E1E">
        <w:rPr>
          <w:sz w:val="8"/>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2B1E1E">
        <w:rPr>
          <w:sz w:val="8"/>
        </w:rPr>
        <w:t>fucking create</w:t>
      </w:r>
      <w:proofErr w:type="gramEnd"/>
      <w:r w:rsidRPr="002B1E1E">
        <w:rPr>
          <w:sz w:val="8"/>
        </w:rPr>
        <w:t xml:space="preserve"> them. It’s a process, by which we sell our souls to the devil. Although I fear this description is unfair — to the devil. So how do we stop it? How we prevent the cycle of disaster, images, disaster? It’s simple; </w:t>
      </w:r>
      <w:r w:rsidRPr="002B1E1E">
        <w:rPr>
          <w:b/>
          <w:bCs/>
          <w:u w:val="single"/>
        </w:rPr>
        <w:t xml:space="preserve">stop watching </w:t>
      </w:r>
      <w:r w:rsidRPr="002B1E1E">
        <w:rPr>
          <w:sz w:val="8"/>
        </w:rPr>
        <w:t xml:space="preserve">disaster porn. I don’t mean stop watching the news, but I do mean to </w:t>
      </w:r>
      <w:r w:rsidRPr="002B1E1E">
        <w:rPr>
          <w:highlight w:val="yellow"/>
          <w:u w:val="single"/>
        </w:rPr>
        <w:t>stop listening to</w:t>
      </w:r>
      <w:r w:rsidRPr="002B1E1E">
        <w:rPr>
          <w:sz w:val="8"/>
        </w:rPr>
        <w:t xml:space="preserve"> the neo-liberal pundits,</w:t>
      </w:r>
      <w:r w:rsidRPr="002B1E1E">
        <w:rPr>
          <w:highlight w:val="yellow"/>
          <w:u w:val="single"/>
        </w:rPr>
        <w:t xml:space="preserve"> the discourse of fear, and the spectacles of violence displayed for your pleasure. </w:t>
      </w:r>
      <w:r w:rsidRPr="002B1E1E">
        <w:rPr>
          <w:sz w:val="8"/>
        </w:rPr>
        <w:t xml:space="preserve">Listen to news sources who have some god </w:t>
      </w:r>
      <w:proofErr w:type="gramStart"/>
      <w:r w:rsidRPr="002B1E1E">
        <w:rPr>
          <w:sz w:val="8"/>
        </w:rPr>
        <w:t>damned</w:t>
      </w:r>
      <w:proofErr w:type="gramEnd"/>
      <w:r w:rsidRPr="002B1E1E">
        <w:rPr>
          <w:sz w:val="8"/>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2B1E1E">
        <w:rPr>
          <w:b/>
          <w:bCs/>
          <w:highlight w:val="yellow"/>
          <w:u w:val="single"/>
        </w:rPr>
        <w:t>Say no to the staged spectacle and eventually the market for these simulated disasters will dry up</w:t>
      </w:r>
      <w:r w:rsidRPr="002B1E1E">
        <w:rPr>
          <w:highlight w:val="yellow"/>
          <w:u w:val="single"/>
        </w:rPr>
        <w:t xml:space="preserve">. </w:t>
      </w:r>
      <w:r w:rsidRPr="002B1E1E">
        <w:rPr>
          <w:sz w:val="8"/>
        </w:rPr>
        <w:t>When the market of staged disasters is no longer where we look</w:t>
      </w:r>
      <w:r w:rsidRPr="002B1E1E">
        <w:rPr>
          <w:highlight w:val="yellow"/>
          <w:u w:val="single"/>
        </w:rPr>
        <w:t xml:space="preserve">, we will again be able to recognize real human suffering </w:t>
      </w:r>
      <w:r w:rsidRPr="002B1E1E">
        <w:rPr>
          <w:sz w:val="8"/>
        </w:rPr>
        <w:t>when we encounter it,</w:t>
      </w:r>
      <w:r w:rsidRPr="002B1E1E">
        <w:rPr>
          <w:highlight w:val="yellow"/>
          <w:u w:val="single"/>
        </w:rPr>
        <w:t xml:space="preserve"> and act to resolve it.</w:t>
      </w:r>
      <w:r w:rsidRPr="002B1E1E">
        <w:rPr>
          <w:u w:val="single"/>
        </w:rPr>
        <w:t xml:space="preserve"> </w:t>
      </w:r>
      <w:r w:rsidRPr="002B1E1E">
        <w:rPr>
          <w:sz w:val="8"/>
        </w:rPr>
        <w:t>Rather than ignoring the suffering of the underpaid, overworked, and exploited around us, we will finally be able to recognize their suffering as legitimate, rather than looking to the news for our moral compass.</w:t>
      </w:r>
    </w:p>
    <w:p w14:paraId="1BA96D3C" w14:textId="77777777" w:rsidR="002B1E1E" w:rsidRPr="002B1E1E" w:rsidRDefault="002B1E1E" w:rsidP="002B1E1E">
      <w:pPr>
        <w:keepNext/>
        <w:keepLines/>
        <w:spacing w:before="40" w:after="0"/>
        <w:outlineLvl w:val="3"/>
        <w:rPr>
          <w:rFonts w:eastAsiaTheme="majorEastAsia" w:cstheme="majorBidi"/>
          <w:b/>
          <w:iCs/>
          <w:sz w:val="14"/>
          <w:szCs w:val="14"/>
        </w:rPr>
      </w:pPr>
      <w:r w:rsidRPr="002B1E1E">
        <w:rPr>
          <w:rFonts w:eastAsiaTheme="majorEastAsia" w:cstheme="majorBidi"/>
          <w:b/>
          <w:iCs/>
          <w:sz w:val="26"/>
        </w:rPr>
        <w:t xml:space="preserve">Link 3: The affirmative embraces fiction that debate should be a site for continuously bolstering the reserve labor force of corporate society through a celebration of mediated action </w:t>
      </w:r>
      <w:r w:rsidRPr="002B1E1E">
        <w:rPr>
          <w:rFonts w:eastAsiaTheme="majorEastAsia"/>
          <w:b/>
          <w:iCs/>
          <w:sz w:val="26"/>
        </w:rPr>
        <w:t xml:space="preserve"> </w:t>
      </w:r>
    </w:p>
    <w:p w14:paraId="4DD05031" w14:textId="77777777" w:rsidR="002B1E1E" w:rsidRPr="002B1E1E" w:rsidRDefault="002B1E1E" w:rsidP="002B1E1E">
      <w:proofErr w:type="spellStart"/>
      <w:r w:rsidRPr="002B1E1E">
        <w:rPr>
          <w:b/>
          <w:bCs/>
          <w:sz w:val="26"/>
          <w:u w:val="single"/>
        </w:rPr>
        <w:t>Hoofd</w:t>
      </w:r>
      <w:proofErr w:type="spellEnd"/>
      <w:r w:rsidRPr="002B1E1E">
        <w:rPr>
          <w:b/>
          <w:bCs/>
          <w:sz w:val="26"/>
          <w:u w:val="single"/>
        </w:rPr>
        <w:t xml:space="preserve"> 07 - Ingrid M. </w:t>
      </w:r>
      <w:proofErr w:type="spellStart"/>
      <w:r w:rsidRPr="002B1E1E">
        <w:rPr>
          <w:b/>
          <w:bCs/>
          <w:sz w:val="26"/>
          <w:u w:val="single"/>
        </w:rPr>
        <w:t>Hoofd</w:t>
      </w:r>
      <w:proofErr w:type="spellEnd"/>
      <w:r w:rsidRPr="002B1E1E">
        <w:rPr>
          <w:b/>
          <w:bCs/>
          <w:sz w:val="26"/>
          <w:u w:val="single"/>
        </w:rPr>
        <w:t>, National University of Singapore, December 2007</w:t>
      </w:r>
      <w:r w:rsidRPr="002B1E1E">
        <w:t xml:space="preserve"> “The Neoliberal Consolidation of Play and Speed: Ethical Issues in Serious Gaming” in “CRITICAL LITERACY: Theories and Practices Volume 1: 2” p. 6-14, 2007 [http://www.criticalliteracyjournal.org/cljournalissue2volume1.pdf] </w:t>
      </w:r>
      <w:proofErr w:type="spellStart"/>
      <w:r w:rsidRPr="002B1E1E">
        <w:t>KZaidi</w:t>
      </w:r>
      <w:proofErr w:type="spellEnd"/>
      <w:r w:rsidRPr="002B1E1E">
        <w:t xml:space="preserve"> Recut 9/27/21 SAO</w:t>
      </w:r>
    </w:p>
    <w:p w14:paraId="4BA146E2" w14:textId="77777777" w:rsidR="002B1E1E" w:rsidRPr="002B1E1E" w:rsidRDefault="002B1E1E" w:rsidP="002B1E1E">
      <w:pPr>
        <w:rPr>
          <w:sz w:val="8"/>
        </w:rPr>
      </w:pPr>
      <w:r w:rsidRPr="002B1E1E">
        <w:rPr>
          <w:highlight w:val="yellow"/>
          <w:u w:val="single"/>
        </w:rPr>
        <w:t>Serious games</w:t>
      </w:r>
      <w:r w:rsidRPr="002B1E1E">
        <w:rPr>
          <w:sz w:val="8"/>
        </w:rPr>
        <w:t xml:space="preserve"> are a fascinating next stage in the continuous exploitation of digital media technologies over the last decades for training, learning, and education. As formal education and training </w:t>
      </w:r>
      <w:r w:rsidRPr="002B1E1E">
        <w:rPr>
          <w:u w:val="single"/>
        </w:rPr>
        <w:t xml:space="preserve">always </w:t>
      </w:r>
      <w:r w:rsidRPr="002B1E1E">
        <w:rPr>
          <w:highlight w:val="yellow"/>
          <w:u w:val="single"/>
        </w:rPr>
        <w:t>involves the</w:t>
      </w:r>
      <w:r w:rsidRPr="002B1E1E">
        <w:rPr>
          <w:u w:val="single"/>
        </w:rPr>
        <w:t xml:space="preserve"> transmission and </w:t>
      </w:r>
      <w:r w:rsidRPr="002B1E1E">
        <w:rPr>
          <w:highlight w:val="yellow"/>
          <w:u w:val="single"/>
        </w:rPr>
        <w:t>repetition of</w:t>
      </w:r>
      <w:r w:rsidRPr="002B1E1E">
        <w:rPr>
          <w:u w:val="single"/>
        </w:rPr>
        <w:t xml:space="preserve"> certain culturally and socially specific sets of </w:t>
      </w:r>
      <w:r w:rsidRPr="002B1E1E">
        <w:rPr>
          <w:highlight w:val="yellow"/>
          <w:u w:val="single"/>
        </w:rPr>
        <w:t>skills</w:t>
      </w:r>
      <w:r w:rsidRPr="002B1E1E">
        <w:rPr>
          <w:sz w:val="8"/>
        </w:rPr>
        <w:t xml:space="preserve"> and moral values, it would be of paramount importance to ensure that developments within the serious gaming industry are in step </w:t>
      </w:r>
      <w:r w:rsidRPr="002B1E1E">
        <w:rPr>
          <w:highlight w:val="yellow"/>
          <w:u w:val="single"/>
        </w:rPr>
        <w:t>with the</w:t>
      </w:r>
      <w:r w:rsidRPr="002B1E1E">
        <w:rPr>
          <w:u w:val="single"/>
        </w:rPr>
        <w:t xml:space="preserve"> effects of the good </w:t>
      </w:r>
      <w:r w:rsidRPr="002B1E1E">
        <w:rPr>
          <w:highlight w:val="yellow"/>
          <w:u w:val="single"/>
        </w:rPr>
        <w:t xml:space="preserve">intentions of nurturing people within a </w:t>
      </w:r>
      <w:r w:rsidRPr="002B1E1E">
        <w:rPr>
          <w:u w:val="single"/>
        </w:rPr>
        <w:t xml:space="preserve">social framework that </w:t>
      </w:r>
      <w:proofErr w:type="spellStart"/>
      <w:r w:rsidRPr="002B1E1E">
        <w:rPr>
          <w:u w:val="single"/>
        </w:rPr>
        <w:t>emphasises</w:t>
      </w:r>
      <w:proofErr w:type="spellEnd"/>
      <w:r w:rsidRPr="002B1E1E">
        <w:rPr>
          <w:u w:val="single"/>
        </w:rPr>
        <w:t xml:space="preserve"> a </w:t>
      </w:r>
      <w:r w:rsidRPr="002B1E1E">
        <w:rPr>
          <w:highlight w:val="yellow"/>
          <w:u w:val="single"/>
        </w:rPr>
        <w:t>fair</w:t>
      </w:r>
      <w:r w:rsidRPr="002B1E1E">
        <w:rPr>
          <w:u w:val="single"/>
        </w:rPr>
        <w:t xml:space="preserve">, culturally </w:t>
      </w:r>
      <w:r w:rsidRPr="002B1E1E">
        <w:rPr>
          <w:highlight w:val="yellow"/>
          <w:u w:val="single"/>
        </w:rPr>
        <w:t>diverse, and blooming society.</w:t>
      </w:r>
      <w:r w:rsidRPr="002B1E1E">
        <w:rPr>
          <w:sz w:val="8"/>
        </w:rPr>
        <w:t xml:space="preserve"> In this light, it is interesting that from the very advent of the information society, </w:t>
      </w:r>
      <w:r w:rsidRPr="002B1E1E">
        <w:rPr>
          <w:u w:val="single"/>
        </w:rPr>
        <w:t xml:space="preserve">digital technologies have been depicted as central to the development of a more just and equal society </w:t>
      </w:r>
      <w:r w:rsidRPr="002B1E1E">
        <w:rPr>
          <w:highlight w:val="yellow"/>
          <w:u w:val="single"/>
        </w:rPr>
        <w:t xml:space="preserve">by </w:t>
      </w:r>
      <w:proofErr w:type="spellStart"/>
      <w:r w:rsidRPr="002B1E1E">
        <w:rPr>
          <w:highlight w:val="yellow"/>
          <w:u w:val="single"/>
        </w:rPr>
        <w:t>harbouring</w:t>
      </w:r>
      <w:proofErr w:type="spellEnd"/>
      <w:r w:rsidRPr="002B1E1E">
        <w:rPr>
          <w:highlight w:val="yellow"/>
          <w:u w:val="single"/>
        </w:rPr>
        <w:t xml:space="preserve"> the promise of bridging gaps</w:t>
      </w:r>
      <w:r w:rsidRPr="002B1E1E">
        <w:rPr>
          <w:u w:val="single"/>
        </w:rPr>
        <w:t xml:space="preserve"> between classes, races, and genders locally as well as globally.</w:t>
      </w:r>
      <w:r w:rsidRPr="002B1E1E">
        <w:rPr>
          <w:sz w:val="8"/>
        </w:rPr>
        <w:t xml:space="preserve"> Driven by the vision of this utopian potential of new technologies, the education industry and larger policy </w:t>
      </w:r>
      <w:proofErr w:type="spellStart"/>
      <w:r w:rsidRPr="002B1E1E">
        <w:rPr>
          <w:sz w:val="8"/>
        </w:rPr>
        <w:t>organisations</w:t>
      </w:r>
      <w:proofErr w:type="spellEnd"/>
      <w:r w:rsidRPr="002B1E1E">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2B1E1E">
        <w:rPr>
          <w:u w:val="single"/>
        </w:rPr>
        <w:t xml:space="preserve">education, takes as its starting point </w:t>
      </w:r>
      <w:r w:rsidRPr="002B1E1E">
        <w:rPr>
          <w:highlight w:val="yellow"/>
          <w:u w:val="single"/>
        </w:rPr>
        <w:t>the techno-utopian assumption</w:t>
      </w:r>
      <w:r w:rsidRPr="002B1E1E">
        <w:rPr>
          <w:u w:val="single"/>
        </w:rPr>
        <w:t xml:space="preserve"> </w:t>
      </w:r>
      <w:r w:rsidRPr="002B1E1E">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2B1E1E">
        <w:rPr>
          <w:sz w:val="8"/>
        </w:rPr>
        <w:t>So</w:t>
      </w:r>
      <w:proofErr w:type="gramEnd"/>
      <w:r w:rsidRPr="002B1E1E">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2B1E1E">
        <w:rPr>
          <w:u w:val="single"/>
        </w:rPr>
        <w:t xml:space="preserve"> </w:t>
      </w:r>
      <w:r w:rsidRPr="002B1E1E">
        <w:rPr>
          <w:highlight w:val="yellow"/>
          <w:u w:val="single"/>
        </w:rPr>
        <w:t>of the</w:t>
      </w:r>
      <w:r w:rsidRPr="002B1E1E">
        <w:rPr>
          <w:u w:val="single"/>
        </w:rPr>
        <w:t xml:space="preserve"> inherent </w:t>
      </w:r>
      <w:r w:rsidRPr="002B1E1E">
        <w:rPr>
          <w:highlight w:val="yellow"/>
          <w:u w:val="single"/>
        </w:rPr>
        <w:t xml:space="preserve">neutrality of gaming </w:t>
      </w:r>
      <w:r w:rsidRPr="002B1E1E">
        <w:rPr>
          <w:u w:val="single"/>
        </w:rPr>
        <w:t>technologies, as if these technologies were mere tools equally suitable for all.</w:t>
      </w:r>
      <w:r w:rsidRPr="002B1E1E">
        <w:rPr>
          <w:sz w:val="8"/>
        </w:rPr>
        <w:t xml:space="preserve"> What also becomes apparent in the language used in these studies and proposals, is how </w:t>
      </w:r>
      <w:r w:rsidRPr="002B1E1E">
        <w:rPr>
          <w:u w:val="single"/>
        </w:rPr>
        <w:t xml:space="preserve">this instrumentalist vision of gaming technologies for learning </w:t>
      </w:r>
      <w:r w:rsidRPr="002B1E1E">
        <w:rPr>
          <w:highlight w:val="yellow"/>
          <w:u w:val="single"/>
        </w:rPr>
        <w:t xml:space="preserve">goes </w:t>
      </w:r>
      <w:r w:rsidRPr="002B1E1E">
        <w:rPr>
          <w:u w:val="single"/>
        </w:rPr>
        <w:t xml:space="preserve">hand in hand </w:t>
      </w:r>
      <w:r w:rsidRPr="002B1E1E">
        <w:rPr>
          <w:highlight w:val="yellow"/>
          <w:u w:val="single"/>
        </w:rPr>
        <w:t>with a</w:t>
      </w:r>
      <w:r w:rsidRPr="002B1E1E">
        <w:rPr>
          <w:u w:val="single"/>
        </w:rPr>
        <w:t xml:space="preserve"> particular </w:t>
      </w:r>
      <w:r w:rsidRPr="002B1E1E">
        <w:rPr>
          <w:highlight w:val="yellow"/>
          <w:u w:val="single"/>
        </w:rPr>
        <w:t>neo-liberal assumption of what constitutes a fit individual</w:t>
      </w:r>
      <w:r w:rsidRPr="002B1E1E">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2B1E1E">
        <w:rPr>
          <w:sz w:val="8"/>
        </w:rPr>
        <w:t>Guerena</w:t>
      </w:r>
      <w:proofErr w:type="spellEnd"/>
      <w:r w:rsidRPr="002B1E1E">
        <w:rPr>
          <w:sz w:val="8"/>
        </w:rPr>
        <w:t xml:space="preserve"> from the US Orange County Department of Education proposes in one of the Department’s </w:t>
      </w:r>
      <w:proofErr w:type="gramStart"/>
      <w:r w:rsidRPr="002B1E1E">
        <w:rPr>
          <w:sz w:val="8"/>
        </w:rPr>
        <w:t>web-casts</w:t>
      </w:r>
      <w:proofErr w:type="gramEnd"/>
      <w:r w:rsidRPr="002B1E1E">
        <w:rPr>
          <w:sz w:val="8"/>
        </w:rPr>
        <w:t xml:space="preserve"> that serious games </w:t>
      </w:r>
      <w:proofErr w:type="spellStart"/>
      <w:r w:rsidRPr="002B1E1E">
        <w:rPr>
          <w:sz w:val="8"/>
        </w:rPr>
        <w:t>instil</w:t>
      </w:r>
      <w:proofErr w:type="spellEnd"/>
      <w:r w:rsidRPr="002B1E1E">
        <w:rPr>
          <w:sz w:val="8"/>
        </w:rPr>
        <w:t xml:space="preserve"> “twenty-first century skills” like risk-taking, adaptability, self-direction, interactive communication, and ‘planning and managing for results’ in the students through the “</w:t>
      </w:r>
      <w:proofErr w:type="spellStart"/>
      <w:r w:rsidRPr="002B1E1E">
        <w:rPr>
          <w:sz w:val="8"/>
        </w:rPr>
        <w:t>channelling</w:t>
      </w:r>
      <w:proofErr w:type="spellEnd"/>
      <w:r w:rsidRPr="002B1E1E">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2B1E1E">
        <w:rPr>
          <w:sz w:val="8"/>
        </w:rPr>
        <w:t>Granado</w:t>
      </w:r>
      <w:proofErr w:type="spellEnd"/>
      <w:r w:rsidRPr="002B1E1E">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2B1E1E">
        <w:rPr>
          <w:sz w:val="8"/>
        </w:rPr>
        <w:t>definitely helpful</w:t>
      </w:r>
      <w:proofErr w:type="gramEnd"/>
      <w:r w:rsidRPr="002B1E1E">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2B1E1E">
        <w:rPr>
          <w:u w:val="single"/>
        </w:rPr>
        <w:t xml:space="preserve">technologies for </w:t>
      </w:r>
      <w:r w:rsidRPr="002B1E1E">
        <w:rPr>
          <w:highlight w:val="yellow"/>
          <w:u w:val="single"/>
        </w:rPr>
        <w:t xml:space="preserve">education is </w:t>
      </w:r>
      <w:r w:rsidRPr="002B1E1E">
        <w:rPr>
          <w:u w:val="single"/>
        </w:rPr>
        <w:t xml:space="preserve">already </w:t>
      </w:r>
      <w:r w:rsidRPr="002B1E1E">
        <w:rPr>
          <w:highlight w:val="yellow"/>
          <w:u w:val="single"/>
        </w:rPr>
        <w:t>itself by no means a neutral affair</w:t>
      </w:r>
      <w:r w:rsidRPr="002B1E1E">
        <w:rPr>
          <w:u w:val="single"/>
        </w:rPr>
        <w:t xml:space="preserve">. This is </w:t>
      </w:r>
      <w:r w:rsidRPr="002B1E1E">
        <w:rPr>
          <w:highlight w:val="yellow"/>
          <w:u w:val="single"/>
        </w:rPr>
        <w:t>because the discourses</w:t>
      </w:r>
      <w:r w:rsidRPr="002B1E1E">
        <w:rPr>
          <w:sz w:val="8"/>
        </w:rPr>
        <w:t xml:space="preserve"> that inform this quest and that accompany this search </w:t>
      </w:r>
      <w:r w:rsidRPr="002B1E1E">
        <w:rPr>
          <w:highlight w:val="yellow"/>
          <w:u w:val="single"/>
        </w:rPr>
        <w:t>for instantaneity</w:t>
      </w:r>
      <w:r w:rsidRPr="002B1E1E">
        <w:rPr>
          <w:sz w:val="8"/>
        </w:rPr>
        <w:t xml:space="preserve"> arguably </w:t>
      </w:r>
      <w:r w:rsidRPr="002B1E1E">
        <w:rPr>
          <w:highlight w:val="yellow"/>
          <w:u w:val="single"/>
        </w:rPr>
        <w:t>enforce</w:t>
      </w:r>
      <w:r w:rsidRPr="002B1E1E">
        <w:rPr>
          <w:u w:val="single"/>
        </w:rPr>
        <w:t xml:space="preserve"> the </w:t>
      </w:r>
      <w:r w:rsidRPr="002B1E1E">
        <w:rPr>
          <w:highlight w:val="yellow"/>
          <w:u w:val="single"/>
        </w:rPr>
        <w:t>hegemony of a militaristic</w:t>
      </w:r>
      <w:r w:rsidRPr="002B1E1E">
        <w:rPr>
          <w:u w:val="single"/>
        </w:rPr>
        <w:t xml:space="preserve">, masculinist, humanist, and of what I will call a </w:t>
      </w:r>
      <w:r w:rsidRPr="002B1E1E">
        <w:rPr>
          <w:highlight w:val="yellow"/>
          <w:u w:val="single"/>
        </w:rPr>
        <w:t>‘speed-elitist’ individual.</w:t>
      </w:r>
      <w:r w:rsidRPr="002B1E1E">
        <w:rPr>
          <w:u w:val="single"/>
        </w:rPr>
        <w:t xml:space="preserve"> </w:t>
      </w:r>
      <w:r w:rsidRPr="002B1E1E">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2B1E1E">
        <w:rPr>
          <w:u w:val="single"/>
        </w:rPr>
        <w:t xml:space="preserve">games have become archives of the discursive and actual violence carried out in the name of the utopia of technological progress and instantaneity under neo-liberal </w:t>
      </w:r>
      <w:proofErr w:type="spellStart"/>
      <w:r w:rsidRPr="002B1E1E">
        <w:rPr>
          <w:u w:val="single"/>
        </w:rPr>
        <w:t>globalisation</w:t>
      </w:r>
      <w:proofErr w:type="spellEnd"/>
      <w:r w:rsidRPr="002B1E1E">
        <w:rPr>
          <w:u w:val="single"/>
        </w:rPr>
        <w:t xml:space="preserve">. </w:t>
      </w:r>
      <w:r w:rsidRPr="002B1E1E">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2B1E1E">
        <w:rPr>
          <w:highlight w:val="yellow"/>
          <w:u w:val="single"/>
        </w:rPr>
        <w:t>such violence is in fact structural</w:t>
      </w:r>
      <w:r w:rsidRPr="002B1E1E">
        <w:rPr>
          <w:u w:val="single"/>
        </w:rPr>
        <w:t xml:space="preserve"> to new serious gaming technologies</w:t>
      </w:r>
      <w:r w:rsidRPr="002B1E1E">
        <w:rPr>
          <w:sz w:val="8"/>
        </w:rPr>
        <w:t>, rather than accidental. I will elaborate this hypothesis by looking at various theorists who seek to understand this structural imperative of new technologies, and their relationship to the neo-</w:t>
      </w:r>
      <w:proofErr w:type="spellStart"/>
      <w:r w:rsidRPr="002B1E1E">
        <w:rPr>
          <w:sz w:val="8"/>
        </w:rPr>
        <w:t>liberalisation</w:t>
      </w:r>
      <w:proofErr w:type="spellEnd"/>
      <w:r w:rsidRPr="002B1E1E">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2B1E1E">
        <w:rPr>
          <w:sz w:val="8"/>
        </w:rPr>
        <w:t>virtualisation</w:t>
      </w:r>
      <w:proofErr w:type="spellEnd"/>
      <w:r w:rsidRPr="002B1E1E">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2B1E1E">
        <w:rPr>
          <w:sz w:val="8"/>
        </w:rPr>
        <w:t>decentralisation</w:t>
      </w:r>
      <w:proofErr w:type="spellEnd"/>
      <w:r w:rsidRPr="002B1E1E">
        <w:rPr>
          <w:sz w:val="8"/>
        </w:rPr>
        <w:t xml:space="preserve"> of power from ‘old’ educational institutions and its usurpation into instantaneous neo-liberal modes of production. I am </w:t>
      </w:r>
      <w:proofErr w:type="spellStart"/>
      <w:r w:rsidRPr="002B1E1E">
        <w:rPr>
          <w:sz w:val="8"/>
        </w:rPr>
        <w:t>summarising</w:t>
      </w:r>
      <w:proofErr w:type="spellEnd"/>
      <w:r w:rsidRPr="002B1E1E">
        <w:rPr>
          <w:sz w:val="8"/>
        </w:rPr>
        <w:t xml:space="preserve"> the work of Bill Readings on the university here, because it sheds light on the shift in education tout court towards </w:t>
      </w:r>
      <w:proofErr w:type="spellStart"/>
      <w:r w:rsidRPr="002B1E1E">
        <w:rPr>
          <w:sz w:val="8"/>
        </w:rPr>
        <w:t>virtualisation</w:t>
      </w:r>
      <w:proofErr w:type="spellEnd"/>
      <w:r w:rsidRPr="002B1E1E">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2B1E1E">
        <w:rPr>
          <w:sz w:val="8"/>
        </w:rPr>
        <w:t>centre</w:t>
      </w:r>
      <w:proofErr w:type="spellEnd"/>
      <w:r w:rsidRPr="002B1E1E">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2B1E1E">
        <w:rPr>
          <w:sz w:val="8"/>
        </w:rPr>
        <w:t>So</w:t>
      </w:r>
      <w:proofErr w:type="gramEnd"/>
      <w:r w:rsidRPr="002B1E1E">
        <w:rPr>
          <w:sz w:val="8"/>
        </w:rPr>
        <w:t xml:space="preserve"> the invocation of the fantasy of an ‘</w:t>
      </w:r>
      <w:proofErr w:type="spellStart"/>
      <w:r w:rsidRPr="002B1E1E">
        <w:rPr>
          <w:sz w:val="8"/>
        </w:rPr>
        <w:t>originary</w:t>
      </w:r>
      <w:proofErr w:type="spellEnd"/>
      <w:r w:rsidRPr="002B1E1E">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2B1E1E">
        <w:rPr>
          <w:sz w:val="8"/>
        </w:rPr>
        <w:t>centre</w:t>
      </w:r>
      <w:proofErr w:type="spellEnd"/>
      <w:r w:rsidRPr="002B1E1E">
        <w:rPr>
          <w:sz w:val="8"/>
        </w:rPr>
        <w:t xml:space="preserve"> of power from the state into the technocratic networks and nodes of speed operates quite similarly in the case of primary, secondary, and other types of formal education. Indeed, the current </w:t>
      </w:r>
      <w:proofErr w:type="spellStart"/>
      <w:r w:rsidRPr="002B1E1E">
        <w:rPr>
          <w:sz w:val="8"/>
        </w:rPr>
        <w:t>virtualisation</w:t>
      </w:r>
      <w:proofErr w:type="spellEnd"/>
      <w:r w:rsidRPr="002B1E1E">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2B1E1E">
        <w:rPr>
          <w:sz w:val="8"/>
        </w:rPr>
        <w:t>globalisation</w:t>
      </w:r>
      <w:proofErr w:type="spellEnd"/>
      <w:r w:rsidRPr="002B1E1E">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2B1E1E">
        <w:rPr>
          <w:sz w:val="8"/>
        </w:rPr>
        <w:t>colonises</w:t>
      </w:r>
      <w:proofErr w:type="spellEnd"/>
      <w:r w:rsidRPr="002B1E1E">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2B1E1E">
        <w:rPr>
          <w:sz w:val="8"/>
        </w:rPr>
        <w:t>favouring</w:t>
      </w:r>
      <w:proofErr w:type="spellEnd"/>
      <w:r w:rsidRPr="002B1E1E">
        <w:rPr>
          <w:sz w:val="8"/>
        </w:rPr>
        <w:t xml:space="preserve"> culturally particular notions of personhood. In the case of computer- and </w:t>
      </w:r>
      <w:proofErr w:type="gramStart"/>
      <w:r w:rsidRPr="002B1E1E">
        <w:rPr>
          <w:sz w:val="8"/>
        </w:rPr>
        <w:t>video-games</w:t>
      </w:r>
      <w:proofErr w:type="gramEnd"/>
      <w:r w:rsidRPr="002B1E1E">
        <w:rPr>
          <w:sz w:val="8"/>
        </w:rPr>
        <w:t xml:space="preserve"> for entertainment, researchers have argued that the aesthetic properties of gaming technologies give rise to so-called ‘</w:t>
      </w:r>
      <w:proofErr w:type="spellStart"/>
      <w:r w:rsidRPr="002B1E1E">
        <w:rPr>
          <w:sz w:val="8"/>
        </w:rPr>
        <w:t>militarised</w:t>
      </w:r>
      <w:proofErr w:type="spellEnd"/>
      <w:r w:rsidRPr="002B1E1E">
        <w:rPr>
          <w:sz w:val="8"/>
        </w:rPr>
        <w:t xml:space="preserve"> masculinity.’ In “Designing Militarized Masculinity,” Stephen Kline, Nick </w:t>
      </w:r>
      <w:proofErr w:type="spellStart"/>
      <w:r w:rsidRPr="002B1E1E">
        <w:rPr>
          <w:sz w:val="8"/>
        </w:rPr>
        <w:t>DyerWitheford</w:t>
      </w:r>
      <w:proofErr w:type="spellEnd"/>
      <w:r w:rsidRPr="002B1E1E">
        <w:rPr>
          <w:sz w:val="8"/>
        </w:rPr>
        <w:t xml:space="preserve">, and Greig de </w:t>
      </w:r>
      <w:proofErr w:type="spellStart"/>
      <w:r w:rsidRPr="002B1E1E">
        <w:rPr>
          <w:sz w:val="8"/>
        </w:rPr>
        <w:t>Peuter</w:t>
      </w:r>
      <w:proofErr w:type="spellEnd"/>
      <w:r w:rsidRPr="002B1E1E">
        <w:rPr>
          <w:sz w:val="8"/>
        </w:rPr>
        <w:t xml:space="preserve"> argue for instance that interactive games open up very specific subject positions that “mobilize fantasies of instrumental domination” (255). This specific </w:t>
      </w:r>
      <w:proofErr w:type="spellStart"/>
      <w:r w:rsidRPr="002B1E1E">
        <w:rPr>
          <w:sz w:val="8"/>
        </w:rPr>
        <w:t>mobilisation</w:t>
      </w:r>
      <w:proofErr w:type="spellEnd"/>
      <w:r w:rsidRPr="002B1E1E">
        <w:rPr>
          <w:sz w:val="8"/>
        </w:rPr>
        <w:t xml:space="preserve"> that </w:t>
      </w:r>
      <w:proofErr w:type="gramStart"/>
      <w:r w:rsidRPr="002B1E1E">
        <w:rPr>
          <w:sz w:val="8"/>
        </w:rPr>
        <w:t>video-games</w:t>
      </w:r>
      <w:proofErr w:type="gramEnd"/>
      <w:r w:rsidRPr="002B1E1E">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2B1E1E">
        <w:rPr>
          <w:sz w:val="8"/>
        </w:rPr>
        <w:t>Herz</w:t>
      </w:r>
      <w:proofErr w:type="spellEnd"/>
      <w:r w:rsidRPr="002B1E1E">
        <w:rPr>
          <w:sz w:val="8"/>
        </w:rPr>
        <w:t xml:space="preserve"> 1997). This element of </w:t>
      </w:r>
      <w:proofErr w:type="spellStart"/>
      <w:r w:rsidRPr="002B1E1E">
        <w:rPr>
          <w:sz w:val="8"/>
        </w:rPr>
        <w:t>militarisation</w:t>
      </w:r>
      <w:proofErr w:type="spellEnd"/>
      <w:r w:rsidRPr="002B1E1E">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2B1E1E">
        <w:rPr>
          <w:sz w:val="8"/>
        </w:rPr>
        <w:t>Dromoeconomics</w:t>
      </w:r>
      <w:proofErr w:type="spellEnd"/>
      <w:r w:rsidRPr="002B1E1E">
        <w:rPr>
          <w:sz w:val="8"/>
        </w:rPr>
        <w:t xml:space="preserve">: Towards a Political Economy of Speed,” Armitage and Phil Graham suggest that due to the capitalist need </w:t>
      </w:r>
      <w:proofErr w:type="gramStart"/>
      <w:r w:rsidRPr="002B1E1E">
        <w:rPr>
          <w:sz w:val="8"/>
        </w:rPr>
        <w:t>for the production of</w:t>
      </w:r>
      <w:proofErr w:type="gramEnd"/>
      <w:r w:rsidRPr="002B1E1E">
        <w:rPr>
          <w:sz w:val="8"/>
        </w:rPr>
        <w:t xml:space="preserve"> excess, there is a strong relationship between the forces of exchange and production, and the logic of speed. In line with </w:t>
      </w:r>
      <w:proofErr w:type="spellStart"/>
      <w:r w:rsidRPr="002B1E1E">
        <w:rPr>
          <w:sz w:val="8"/>
        </w:rPr>
        <w:t>Virilio’s</w:t>
      </w:r>
      <w:proofErr w:type="spellEnd"/>
      <w:r w:rsidRPr="002B1E1E">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2B1E1E">
        <w:rPr>
          <w:u w:val="single"/>
        </w:rPr>
        <w:t>communication and play – get to be formally subsumed under capital.</w:t>
      </w:r>
      <w:r w:rsidRPr="002B1E1E">
        <w:rPr>
          <w:sz w:val="8"/>
        </w:rPr>
        <w:t xml:space="preserve"> In “Resisting the Neoliberal Discourse of Technology,” Armitage elaborates on this theme of circulation by pointing out that the current mode of </w:t>
      </w:r>
      <w:proofErr w:type="gramStart"/>
      <w:r w:rsidRPr="002B1E1E">
        <w:rPr>
          <w:sz w:val="8"/>
        </w:rPr>
        <w:t>late-</w:t>
      </w:r>
      <w:r w:rsidRPr="002B1E1E">
        <w:rPr>
          <w:highlight w:val="yellow"/>
          <w:u w:val="single"/>
        </w:rPr>
        <w:t>capitalism</w:t>
      </w:r>
      <w:proofErr w:type="gramEnd"/>
      <w:r w:rsidRPr="002B1E1E">
        <w:rPr>
          <w:highlight w:val="yellow"/>
          <w:u w:val="single"/>
        </w:rPr>
        <w:t xml:space="preserve"> relies on </w:t>
      </w:r>
      <w:r w:rsidRPr="002B1E1E">
        <w:rPr>
          <w:u w:val="single"/>
        </w:rPr>
        <w:t xml:space="preserve">the continuous extension and validation of the infrastructure and the </w:t>
      </w:r>
      <w:r w:rsidRPr="002B1E1E">
        <w:rPr>
          <w:highlight w:val="yellow"/>
          <w:u w:val="single"/>
        </w:rPr>
        <w:t>neutral or optimistic discourses</w:t>
      </w:r>
      <w:r w:rsidRPr="002B1E1E">
        <w:rPr>
          <w:u w:val="single"/>
        </w:rPr>
        <w:t xml:space="preserve"> of the new information technologies. </w:t>
      </w:r>
      <w:r w:rsidRPr="002B1E1E">
        <w:rPr>
          <w:highlight w:val="yellow"/>
          <w:u w:val="single"/>
        </w:rPr>
        <w:t>Discourses that typically get repeated</w:t>
      </w:r>
      <w:r w:rsidRPr="002B1E1E">
        <w:rPr>
          <w:u w:val="single"/>
        </w:rPr>
        <w:t xml:space="preserve"> – like in the policy papers – </w:t>
      </w:r>
      <w:r w:rsidRPr="002B1E1E">
        <w:rPr>
          <w:highlight w:val="yellow"/>
          <w:u w:val="single"/>
        </w:rPr>
        <w:t xml:space="preserve">in </w:t>
      </w:r>
      <w:proofErr w:type="spellStart"/>
      <w:r w:rsidRPr="002B1E1E">
        <w:rPr>
          <w:highlight w:val="yellow"/>
          <w:u w:val="single"/>
        </w:rPr>
        <w:t>favour</w:t>
      </w:r>
      <w:proofErr w:type="spellEnd"/>
      <w:r w:rsidRPr="002B1E1E">
        <w:rPr>
          <w:highlight w:val="yellow"/>
          <w:u w:val="single"/>
        </w:rPr>
        <w:t xml:space="preserve"> of</w:t>
      </w:r>
      <w:r w:rsidRPr="002B1E1E">
        <w:rPr>
          <w:u w:val="single"/>
        </w:rPr>
        <w:t xml:space="preserve"> the emerging </w:t>
      </w:r>
      <w:r w:rsidRPr="002B1E1E">
        <w:rPr>
          <w:highlight w:val="yellow"/>
          <w:u w:val="single"/>
        </w:rPr>
        <w:t xml:space="preserve">speed-elite are those of </w:t>
      </w:r>
      <w:r w:rsidRPr="002B1E1E">
        <w:rPr>
          <w:u w:val="single"/>
        </w:rPr>
        <w:t xml:space="preserve">connection, </w:t>
      </w:r>
      <w:proofErr w:type="gramStart"/>
      <w:r w:rsidRPr="002B1E1E">
        <w:rPr>
          <w:highlight w:val="yellow"/>
          <w:u w:val="single"/>
        </w:rPr>
        <w:t>empowerment</w:t>
      </w:r>
      <w:proofErr w:type="gramEnd"/>
      <w:r w:rsidRPr="002B1E1E">
        <w:rPr>
          <w:highlight w:val="yellow"/>
          <w:u w:val="single"/>
        </w:rPr>
        <w:t xml:space="preserve"> and progress, which</w:t>
      </w:r>
      <w:r w:rsidRPr="002B1E1E">
        <w:rPr>
          <w:u w:val="single"/>
        </w:rPr>
        <w:t xml:space="preserve"> often </w:t>
      </w:r>
      <w:r w:rsidRPr="002B1E1E">
        <w:rPr>
          <w:highlight w:val="yellow"/>
          <w:u w:val="single"/>
        </w:rPr>
        <w:t>go hand in hand with the celebration of</w:t>
      </w:r>
      <w:r w:rsidRPr="002B1E1E">
        <w:rPr>
          <w:u w:val="single"/>
        </w:rPr>
        <w:t xml:space="preserve"> highly mediated </w:t>
      </w:r>
      <w:r w:rsidRPr="002B1E1E">
        <w:rPr>
          <w:highlight w:val="yellow"/>
          <w:u w:val="single"/>
        </w:rPr>
        <w:t>spaces for action</w:t>
      </w:r>
      <w:r w:rsidRPr="002B1E1E">
        <w:rPr>
          <w:u w:val="single"/>
        </w:rPr>
        <w:t xml:space="preserve"> and communication. </w:t>
      </w:r>
      <w:r w:rsidRPr="002B1E1E">
        <w:rPr>
          <w:highlight w:val="yellow"/>
          <w:u w:val="single"/>
        </w:rPr>
        <w:t>Such</w:t>
      </w:r>
      <w:r w:rsidRPr="002B1E1E">
        <w:rPr>
          <w:u w:val="single"/>
        </w:rPr>
        <w:t xml:space="preserve"> discourses however </w:t>
      </w:r>
      <w:r w:rsidRPr="002B1E1E">
        <w:rPr>
          <w:highlight w:val="yellow"/>
          <w:u w:val="single"/>
        </w:rPr>
        <w:t>suppress the violent colonial and patriarchal history</w:t>
      </w:r>
      <w:r w:rsidRPr="002B1E1E">
        <w:rPr>
          <w:u w:val="single"/>
        </w:rPr>
        <w:t xml:space="preserve"> of those technological spaces and the subsequent unevenness brought about by and occurring within these spaces.</w:t>
      </w:r>
      <w:r w:rsidRPr="002B1E1E">
        <w:rPr>
          <w:sz w:val="8"/>
        </w:rPr>
        <w:t xml:space="preserve"> I would claim that Armitage’s assessment of accelerated circulation, and the way new technologies make play complicit in the techno-utopian </w:t>
      </w:r>
      <w:proofErr w:type="spellStart"/>
      <w:r w:rsidRPr="002B1E1E">
        <w:rPr>
          <w:sz w:val="8"/>
        </w:rPr>
        <w:t>endeavour</w:t>
      </w:r>
      <w:proofErr w:type="spellEnd"/>
      <w:r w:rsidRPr="002B1E1E">
        <w:rPr>
          <w:sz w:val="8"/>
        </w:rPr>
        <w:t xml:space="preserve"> of speed, is crucial for understanding the larger ethical issues surrounding serious games. It is helpful at this point to look at Paul </w:t>
      </w:r>
      <w:proofErr w:type="spellStart"/>
      <w:r w:rsidRPr="002B1E1E">
        <w:rPr>
          <w:sz w:val="8"/>
        </w:rPr>
        <w:t>Virilio’s</w:t>
      </w:r>
      <w:proofErr w:type="spellEnd"/>
      <w:r w:rsidRPr="002B1E1E">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2B1E1E">
        <w:rPr>
          <w:sz w:val="8"/>
        </w:rPr>
        <w:t>Virilio</w:t>
      </w:r>
      <w:proofErr w:type="spellEnd"/>
      <w:r w:rsidRPr="002B1E1E">
        <w:rPr>
          <w:sz w:val="8"/>
        </w:rPr>
        <w:t xml:space="preserve"> talks about the simulation industry’s function of “exposing [one] to the accident in order not to be exposed to it” (322). What is according to him ‘accidented’ through the </w:t>
      </w:r>
      <w:proofErr w:type="spellStart"/>
      <w:r w:rsidRPr="002B1E1E">
        <w:rPr>
          <w:sz w:val="8"/>
        </w:rPr>
        <w:t>virtualisation</w:t>
      </w:r>
      <w:proofErr w:type="spellEnd"/>
      <w:r w:rsidRPr="002B1E1E">
        <w:rPr>
          <w:sz w:val="8"/>
        </w:rPr>
        <w:t xml:space="preserve"> of accidents and violence, for instance in </w:t>
      </w:r>
      <w:proofErr w:type="gramStart"/>
      <w:r w:rsidRPr="002B1E1E">
        <w:rPr>
          <w:sz w:val="8"/>
        </w:rPr>
        <w:t>video-games</w:t>
      </w:r>
      <w:proofErr w:type="gramEnd"/>
      <w:r w:rsidRPr="002B1E1E">
        <w:rPr>
          <w:sz w:val="8"/>
        </w:rPr>
        <w:t xml:space="preserve">, is reality itself. This ‘accident of reality’ that virtuality brings about, argues </w:t>
      </w:r>
      <w:proofErr w:type="spellStart"/>
      <w:r w:rsidRPr="002B1E1E">
        <w:rPr>
          <w:sz w:val="8"/>
        </w:rPr>
        <w:t>Virilio</w:t>
      </w:r>
      <w:proofErr w:type="spellEnd"/>
      <w:r w:rsidRPr="002B1E1E">
        <w:rPr>
          <w:sz w:val="8"/>
        </w:rPr>
        <w:t xml:space="preserve">, is </w:t>
      </w:r>
      <w:proofErr w:type="gramStart"/>
      <w:r w:rsidRPr="002B1E1E">
        <w:rPr>
          <w:sz w:val="8"/>
        </w:rPr>
        <w:t>due to the fact that</w:t>
      </w:r>
      <w:proofErr w:type="gramEnd"/>
      <w:r w:rsidRPr="002B1E1E">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2B1E1E">
        <w:rPr>
          <w:sz w:val="8"/>
        </w:rPr>
        <w:t>virtualisation</w:t>
      </w:r>
      <w:proofErr w:type="spellEnd"/>
      <w:r w:rsidRPr="002B1E1E">
        <w:rPr>
          <w:sz w:val="8"/>
        </w:rPr>
        <w:t xml:space="preserve">. The illusion of mastery for </w:t>
      </w:r>
      <w:proofErr w:type="spellStart"/>
      <w:r w:rsidRPr="002B1E1E">
        <w:rPr>
          <w:sz w:val="8"/>
        </w:rPr>
        <w:t>Virilio</w:t>
      </w:r>
      <w:proofErr w:type="spellEnd"/>
      <w:r w:rsidRPr="002B1E1E">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05293933" w14:textId="77777777" w:rsidR="002B1E1E" w:rsidRPr="002B1E1E"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u w:val="single"/>
        </w:rPr>
        <w:t>The alternative is to reject the imperative for productivity in the academy and instead take a detour through the strategy of the worst scenario</w:t>
      </w:r>
      <w:r w:rsidRPr="002B1E1E">
        <w:rPr>
          <w:rFonts w:eastAsiaTheme="majorEastAsia" w:cstheme="majorBidi"/>
          <w:b/>
          <w:iCs/>
          <w:sz w:val="26"/>
        </w:rPr>
        <w:t xml:space="preserve">. The upsetting force of such a fatal attitude reveals the university as the marvelously absurd outgrowth of the enlightenment that it is. The content of our strategy will never change the equation, only complete apathy towards the forms of the system can accelerate them to the point of their vacuity and collapse. Signing the ballot NEG will be the completion of this act. </w:t>
      </w:r>
    </w:p>
    <w:p w14:paraId="19841EFD" w14:textId="77777777" w:rsidR="002B1E1E" w:rsidRPr="002B1E1E" w:rsidRDefault="002B1E1E" w:rsidP="002B1E1E">
      <w:proofErr w:type="spellStart"/>
      <w:r w:rsidRPr="002B1E1E">
        <w:rPr>
          <w:b/>
          <w:bCs/>
          <w:sz w:val="26"/>
          <w:u w:val="single"/>
        </w:rPr>
        <w:t>Hoofd</w:t>
      </w:r>
      <w:proofErr w:type="spellEnd"/>
      <w:r w:rsidRPr="002B1E1E">
        <w:rPr>
          <w:b/>
          <w:bCs/>
          <w:sz w:val="26"/>
          <w:u w:val="single"/>
        </w:rPr>
        <w:t xml:space="preserve"> 17 - Ingrid </w:t>
      </w:r>
      <w:proofErr w:type="spellStart"/>
      <w:r w:rsidRPr="002B1E1E">
        <w:rPr>
          <w:b/>
          <w:bCs/>
          <w:sz w:val="26"/>
          <w:u w:val="single"/>
        </w:rPr>
        <w:t>Hoofd</w:t>
      </w:r>
      <w:proofErr w:type="spellEnd"/>
      <w:r w:rsidRPr="002B1E1E">
        <w:rPr>
          <w:b/>
          <w:bCs/>
          <w:sz w:val="26"/>
          <w:u w:val="single"/>
        </w:rPr>
        <w:t xml:space="preserve">, Utrecht University, 2017 </w:t>
      </w:r>
      <w:r w:rsidRPr="002B1E1E">
        <w:t>“Higher Education and Technological Acceleration” [https://link.springer.com/book/10.1057/978-1-137-51409-7] Accessed 8/24/19 SAO</w:t>
      </w:r>
    </w:p>
    <w:p w14:paraId="7CA591FE" w14:textId="77777777" w:rsidR="002B1E1E" w:rsidRPr="002B1E1E" w:rsidRDefault="002B1E1E" w:rsidP="002B1E1E">
      <w:pPr>
        <w:rPr>
          <w:sz w:val="10"/>
        </w:rPr>
      </w:pPr>
      <w:r w:rsidRPr="002B1E1E">
        <w:rPr>
          <w:highlight w:val="yellow"/>
          <w:u w:val="single"/>
        </w:rPr>
        <w:t>The fundamental instability of the university via its ‘self-deconstruction’</w:t>
      </w:r>
      <w:r w:rsidRPr="002B1E1E">
        <w:rPr>
          <w:sz w:val="10"/>
        </w:rPr>
        <w:t xml:space="preserve"> therefore also </w:t>
      </w:r>
      <w:proofErr w:type="gramStart"/>
      <w:r w:rsidRPr="002B1E1E">
        <w:rPr>
          <w:highlight w:val="yellow"/>
          <w:u w:val="single"/>
        </w:rPr>
        <w:t>opens up</w:t>
      </w:r>
      <w:proofErr w:type="gramEnd"/>
      <w:r w:rsidRPr="002B1E1E">
        <w:rPr>
          <w:sz w:val="10"/>
          <w:highlight w:val="yellow"/>
        </w:rPr>
        <w:t xml:space="preserve"> </w:t>
      </w:r>
      <w:r w:rsidRPr="002B1E1E">
        <w:rPr>
          <w:highlight w:val="yellow"/>
          <w:u w:val="single"/>
        </w:rPr>
        <w:t>new forms of thought and imaginative opportunities</w:t>
      </w:r>
      <w:r w:rsidRPr="002B1E1E">
        <w:rPr>
          <w:sz w:val="10"/>
        </w:rPr>
        <w:t>, if only for now appearing as disastrous yet perhaps fortuitous ‘accidents.’ Derrida in fact hints at this, but also at the university’s elusiveness, in “</w:t>
      </w:r>
      <w:proofErr w:type="spellStart"/>
      <w:r w:rsidRPr="002B1E1E">
        <w:rPr>
          <w:sz w:val="10"/>
        </w:rPr>
        <w:t>Mochlos</w:t>
      </w:r>
      <w:proofErr w:type="spellEnd"/>
      <w:r w:rsidRPr="002B1E1E">
        <w:rPr>
          <w:sz w:val="10"/>
        </w:rPr>
        <w:t xml:space="preserve">, or: the </w:t>
      </w:r>
      <w:proofErr w:type="spellStart"/>
      <w:r w:rsidRPr="002B1E1E">
        <w:rPr>
          <w:sz w:val="10"/>
        </w:rPr>
        <w:t>Confl</w:t>
      </w:r>
      <w:proofErr w:type="spellEnd"/>
      <w:r w:rsidRPr="002B1E1E">
        <w:rPr>
          <w:sz w:val="10"/>
        </w:rPr>
        <w:t xml:space="preserve"> </w:t>
      </w:r>
      <w:proofErr w:type="spellStart"/>
      <w:r w:rsidRPr="002B1E1E">
        <w:rPr>
          <w:sz w:val="10"/>
        </w:rPr>
        <w:t>ict</w:t>
      </w:r>
      <w:proofErr w:type="spellEnd"/>
      <w:r w:rsidRPr="002B1E1E">
        <w:rPr>
          <w:sz w:val="10"/>
        </w:rPr>
        <w:t xml:space="preserve"> of the </w:t>
      </w:r>
      <w:proofErr w:type="gramStart"/>
      <w:r w:rsidRPr="002B1E1E">
        <w:rPr>
          <w:sz w:val="10"/>
        </w:rPr>
        <w:t>Faculties</w:t>
      </w:r>
      <w:proofErr w:type="gramEnd"/>
      <w:r w:rsidRPr="002B1E1E">
        <w:rPr>
          <w:sz w:val="10"/>
        </w:rPr>
        <w:t xml:space="preserve">,” when he claims that he “would almost call [the university] the child of an inseparable couple, metaphysics and technology” (1993, 5; emphasis mine). </w:t>
      </w:r>
      <w:r w:rsidRPr="002B1E1E">
        <w:rPr>
          <w:u w:val="single"/>
        </w:rPr>
        <w:t xml:space="preserve">Almost, but never quite—here then emerges the possibility of truly subversive change—in the paradoxical gap </w:t>
      </w:r>
      <w:proofErr w:type="spellStart"/>
      <w:r w:rsidRPr="002B1E1E">
        <w:rPr>
          <w:u w:val="single"/>
        </w:rPr>
        <w:t>prised</w:t>
      </w:r>
      <w:proofErr w:type="spellEnd"/>
      <w:r w:rsidRPr="002B1E1E">
        <w:rPr>
          <w:u w:val="single"/>
        </w:rPr>
        <w:t xml:space="preserve"> open between the machinery of transparency and its exceedingly stealthy theoretical, administrative, and methodological operations</w:t>
      </w:r>
      <w:r w:rsidRPr="002B1E1E">
        <w:rPr>
          <w:sz w:val="10"/>
        </w:rPr>
        <w:t xml:space="preserve">. This </w:t>
      </w:r>
      <w:r w:rsidRPr="002B1E1E">
        <w:rPr>
          <w:b/>
          <w:bCs/>
          <w:highlight w:val="yellow"/>
          <w:u w:val="single"/>
        </w:rPr>
        <w:t>change</w:t>
      </w:r>
      <w:r w:rsidRPr="002B1E1E">
        <w:rPr>
          <w:sz w:val="10"/>
          <w:highlight w:val="yellow"/>
        </w:rPr>
        <w:t xml:space="preserve"> </w:t>
      </w:r>
      <w:r w:rsidRPr="002B1E1E">
        <w:rPr>
          <w:sz w:val="10"/>
        </w:rPr>
        <w:t xml:space="preserve">however </w:t>
      </w:r>
      <w:r w:rsidRPr="002B1E1E">
        <w:rPr>
          <w:b/>
          <w:bCs/>
          <w:highlight w:val="yellow"/>
          <w:u w:val="single"/>
        </w:rPr>
        <w:t>will</w:t>
      </w:r>
      <w:r w:rsidRPr="002B1E1E">
        <w:rPr>
          <w:sz w:val="10"/>
          <w:highlight w:val="yellow"/>
        </w:rPr>
        <w:t xml:space="preserve"> </w:t>
      </w:r>
      <w:r w:rsidRPr="002B1E1E">
        <w:rPr>
          <w:sz w:val="10"/>
        </w:rPr>
        <w:t xml:space="preserve">then </w:t>
      </w:r>
      <w:r w:rsidRPr="002B1E1E">
        <w:rPr>
          <w:b/>
          <w:bCs/>
          <w:highlight w:val="yellow"/>
          <w:u w:val="single"/>
        </w:rPr>
        <w:t>not be brought about by the</w:t>
      </w:r>
      <w:r w:rsidRPr="002B1E1E">
        <w:rPr>
          <w:highlight w:val="yellow"/>
          <w:u w:val="single"/>
        </w:rPr>
        <w:t xml:space="preserve"> </w:t>
      </w:r>
      <w:r w:rsidRPr="002B1E1E">
        <w:rPr>
          <w:u w:val="single"/>
        </w:rPr>
        <w:t xml:space="preserve">mere </w:t>
      </w:r>
      <w:r w:rsidRPr="002B1E1E">
        <w:rPr>
          <w:b/>
          <w:bCs/>
          <w:highlight w:val="yellow"/>
          <w:u w:val="single"/>
        </w:rPr>
        <w:t>content of the critique, but by the way it disastrously pushes acceleration to the point of systemic disintegration or implosion</w:t>
      </w:r>
      <w:r w:rsidRPr="002B1E1E">
        <w:rPr>
          <w:sz w:val="10"/>
        </w:rPr>
        <w:t xml:space="preserve">. In Fatal Strategies, Baudrillard calls this the “fatal strategy” that contemporary theory must adopt: a sort of conceptual suicide attack which aims at pulling the rug out under the speed-elitist </w:t>
      </w:r>
      <w:proofErr w:type="spellStart"/>
      <w:r w:rsidRPr="002B1E1E">
        <w:rPr>
          <w:sz w:val="10"/>
        </w:rPr>
        <w:t>mobilisation</w:t>
      </w:r>
      <w:proofErr w:type="spellEnd"/>
      <w:r w:rsidRPr="002B1E1E">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2B1E1E">
        <w:rPr>
          <w:sz w:val="10"/>
        </w:rPr>
        <w:t>endeavour</w:t>
      </w:r>
      <w:proofErr w:type="spellEnd"/>
      <w:r w:rsidRPr="002B1E1E">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2B1E1E">
        <w:rPr>
          <w:sz w:val="10"/>
        </w:rPr>
        <w:t>epitomised</w:t>
      </w:r>
      <w:proofErr w:type="spellEnd"/>
      <w:r w:rsidRPr="002B1E1E">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w:t>
      </w:r>
      <w:proofErr w:type="gramStart"/>
      <w:r w:rsidRPr="002B1E1E">
        <w:rPr>
          <w:sz w:val="10"/>
        </w:rPr>
        <w:t>makes an allusion</w:t>
      </w:r>
      <w:proofErr w:type="gramEnd"/>
      <w:r w:rsidRPr="002B1E1E">
        <w:rPr>
          <w:sz w:val="10"/>
        </w:rPr>
        <w:t xml:space="preserve"> to psychoanalytic readings of the ‘subject divided in language’ and its nostalgia for wholeness and transparent communication. </w:t>
      </w:r>
      <w:r w:rsidRPr="002B1E1E">
        <w:rPr>
          <w:highlight w:val="yellow"/>
          <w:u w:val="single"/>
        </w:rPr>
        <w:t>The desire for immortality</w:t>
      </w:r>
      <w:r w:rsidRPr="002B1E1E">
        <w:rPr>
          <w:sz w:val="10"/>
        </w:rPr>
        <w:t>, like archive fever, is therefore the same as</w:t>
      </w:r>
      <w:r w:rsidRPr="002B1E1E">
        <w:rPr>
          <w:highlight w:val="yellow"/>
          <w:u w:val="single"/>
        </w:rPr>
        <w:t xml:space="preserve"> the </w:t>
      </w:r>
      <w:r w:rsidRPr="002B1E1E">
        <w:rPr>
          <w:sz w:val="10"/>
        </w:rPr>
        <w:t>Freudian</w:t>
      </w:r>
      <w:r w:rsidRPr="002B1E1E">
        <w:rPr>
          <w:highlight w:val="yellow"/>
          <w:u w:val="single"/>
        </w:rPr>
        <w:t xml:space="preserve"> death drive</w:t>
      </w:r>
      <w:r w:rsidRPr="002B1E1E">
        <w:rPr>
          <w:sz w:val="10"/>
        </w:rPr>
        <w:t xml:space="preserve">, </w:t>
      </w:r>
      <w:r w:rsidRPr="002B1E1E">
        <w:rPr>
          <w:highlight w:val="yellow"/>
          <w:u w:val="single"/>
        </w:rPr>
        <w:t>and</w:t>
      </w:r>
      <w:r w:rsidRPr="002B1E1E">
        <w:rPr>
          <w:sz w:val="10"/>
        </w:rPr>
        <w:t xml:space="preserve"> we ourselves ultimately become the object of our technologies of scrutiny and nostalgia. </w:t>
      </w:r>
      <w:r w:rsidRPr="002B1E1E">
        <w:rPr>
          <w:highlight w:val="yellow"/>
          <w:u w:val="single"/>
        </w:rPr>
        <w:t xml:space="preserve">The humanist quest for total transparency </w:t>
      </w:r>
      <w:r w:rsidRPr="002B1E1E">
        <w:rPr>
          <w:sz w:val="10"/>
        </w:rPr>
        <w:t>of oneself and of the world to oneself</w:t>
      </w:r>
      <w:r w:rsidRPr="002B1E1E">
        <w:rPr>
          <w:u w:val="single"/>
        </w:rPr>
        <w:t xml:space="preserve"> </w:t>
      </w:r>
      <w:r w:rsidRPr="002B1E1E">
        <w:rPr>
          <w:highlight w:val="yellow"/>
          <w:u w:val="single"/>
        </w:rPr>
        <w:t>that</w:t>
      </w:r>
      <w:r w:rsidRPr="002B1E1E">
        <w:rPr>
          <w:u w:val="single"/>
        </w:rPr>
        <w:t xml:space="preserve"> </w:t>
      </w:r>
      <w:r w:rsidRPr="002B1E1E">
        <w:rPr>
          <w:highlight w:val="yellow"/>
          <w:u w:val="single"/>
        </w:rPr>
        <w:t xml:space="preserve">grounds the idea of the modern </w:t>
      </w:r>
      <w:r w:rsidRPr="002B1E1E">
        <w:rPr>
          <w:sz w:val="10"/>
        </w:rPr>
        <w:t>techno-scientific</w:t>
      </w:r>
      <w:r w:rsidRPr="002B1E1E">
        <w:rPr>
          <w:u w:val="single"/>
        </w:rPr>
        <w:t xml:space="preserve"> </w:t>
      </w:r>
      <w:r w:rsidRPr="002B1E1E">
        <w:rPr>
          <w:highlight w:val="yellow"/>
          <w:u w:val="single"/>
        </w:rPr>
        <w:t>university is therefore ultimately an attempt at (self-)destruction</w:t>
      </w:r>
      <w:r w:rsidRPr="002B1E1E">
        <w:rPr>
          <w:sz w:val="10"/>
        </w:rPr>
        <w:t xml:space="preserve">, or in any case an attempted destruction of (one’s) radical difference </w:t>
      </w:r>
      <w:r w:rsidRPr="002B1E1E">
        <w:rPr>
          <w:highlight w:val="yellow"/>
          <w:u w:val="single"/>
        </w:rPr>
        <w:t>that needs to run its course</w:t>
      </w:r>
      <w:r w:rsidRPr="002B1E1E">
        <w:rPr>
          <w:sz w:val="10"/>
        </w:rPr>
        <w:t xml:space="preserve">. The urgent political question which Bernard </w:t>
      </w:r>
      <w:proofErr w:type="spellStart"/>
      <w:r w:rsidRPr="002B1E1E">
        <w:rPr>
          <w:sz w:val="10"/>
        </w:rPr>
        <w:t>Stiegler</w:t>
      </w:r>
      <w:proofErr w:type="spellEnd"/>
      <w:r w:rsidRPr="002B1E1E">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2B1E1E">
        <w:rPr>
          <w:sz w:val="10"/>
        </w:rPr>
        <w:t>destruction, but</w:t>
      </w:r>
      <w:proofErr w:type="gramEnd"/>
      <w:r w:rsidRPr="002B1E1E">
        <w:rPr>
          <w:sz w:val="10"/>
        </w:rPr>
        <w:t xml:space="preserve"> is then also equally tenuous. This complicity of thought in the violence of acceleration itself in turn quickens the machine of the humanist </w:t>
      </w:r>
      <w:proofErr w:type="gramStart"/>
      <w:r w:rsidRPr="002B1E1E">
        <w:rPr>
          <w:sz w:val="10"/>
        </w:rPr>
        <w:t>promise, and</w:t>
      </w:r>
      <w:proofErr w:type="gramEnd"/>
      <w:r w:rsidRPr="002B1E1E">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2B1E1E">
        <w:rPr>
          <w:sz w:val="10"/>
        </w:rPr>
        <w:t>realisation</w:t>
      </w:r>
      <w:proofErr w:type="spellEnd"/>
      <w:r w:rsidRPr="002B1E1E">
        <w:rPr>
          <w:sz w:val="10"/>
        </w:rPr>
        <w:t xml:space="preserve"> of complete </w:t>
      </w:r>
      <w:proofErr w:type="spellStart"/>
      <w:r w:rsidRPr="002B1E1E">
        <w:rPr>
          <w:sz w:val="10"/>
        </w:rPr>
        <w:t>γνωθι</w:t>
      </w:r>
      <w:proofErr w:type="spellEnd"/>
      <w:r w:rsidRPr="002B1E1E">
        <w:rPr>
          <w:sz w:val="10"/>
        </w:rPr>
        <w:t xml:space="preserve"> σα</w:t>
      </w:r>
      <w:proofErr w:type="spellStart"/>
      <w:r w:rsidRPr="002B1E1E">
        <w:rPr>
          <w:sz w:val="10"/>
        </w:rPr>
        <w:t>υτον</w:t>
      </w:r>
      <w:proofErr w:type="spellEnd"/>
      <w:r w:rsidRPr="002B1E1E">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2B1E1E">
        <w:rPr>
          <w:sz w:val="10"/>
        </w:rPr>
        <w:t>Virilio</w:t>
      </w:r>
      <w:proofErr w:type="spellEnd"/>
      <w:r w:rsidRPr="002B1E1E">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2B1E1E">
        <w:rPr>
          <w:sz w:val="10"/>
        </w:rPr>
        <w:t>Virilio</w:t>
      </w:r>
      <w:proofErr w:type="spellEnd"/>
      <w:r w:rsidRPr="002B1E1E">
        <w:rPr>
          <w:sz w:val="10"/>
        </w:rPr>
        <w:t xml:space="preserve"> and Baudrillard urge us, as Derrida described it, to ‘take a more </w:t>
      </w:r>
      <w:proofErr w:type="spellStart"/>
      <w:r w:rsidRPr="002B1E1E">
        <w:rPr>
          <w:sz w:val="10"/>
        </w:rPr>
        <w:t>originary</w:t>
      </w:r>
      <w:proofErr w:type="spellEnd"/>
      <w:r w:rsidRPr="002B1E1E">
        <w:rPr>
          <w:sz w:val="10"/>
        </w:rPr>
        <w:t xml:space="preserve"> responsibility’ </w:t>
      </w:r>
      <w:proofErr w:type="gramStart"/>
      <w:r w:rsidRPr="002B1E1E">
        <w:rPr>
          <w:sz w:val="10"/>
        </w:rPr>
        <w:t>in light of</w:t>
      </w:r>
      <w:proofErr w:type="gramEnd"/>
      <w:r w:rsidRPr="002B1E1E">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2B1E1E">
        <w:rPr>
          <w:sz w:val="10"/>
        </w:rPr>
        <w:t>centres</w:t>
      </w:r>
      <w:proofErr w:type="spellEnd"/>
      <w:r w:rsidRPr="002B1E1E">
        <w:rPr>
          <w:sz w:val="10"/>
        </w:rPr>
        <w:t xml:space="preserve">, </w:t>
      </w:r>
      <w:proofErr w:type="spellStart"/>
      <w:r w:rsidRPr="002B1E1E">
        <w:rPr>
          <w:sz w:val="10"/>
        </w:rPr>
        <w:t>organisations</w:t>
      </w:r>
      <w:proofErr w:type="spellEnd"/>
      <w:r w:rsidRPr="002B1E1E">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2B1E1E">
        <w:rPr>
          <w:sz w:val="10"/>
        </w:rPr>
        <w:t>nd</w:t>
      </w:r>
      <w:proofErr w:type="spellEnd"/>
      <w:r w:rsidRPr="002B1E1E">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2B1E1E">
        <w:rPr>
          <w:sz w:val="10"/>
        </w:rPr>
        <w:t>Virilio</w:t>
      </w:r>
      <w:proofErr w:type="spellEnd"/>
      <w:r w:rsidRPr="002B1E1E">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2B1E1E">
        <w:rPr>
          <w:sz w:val="10"/>
        </w:rPr>
        <w:t>Virilio’s</w:t>
      </w:r>
      <w:proofErr w:type="spellEnd"/>
      <w:r w:rsidRPr="002B1E1E">
        <w:rPr>
          <w:sz w:val="10"/>
        </w:rPr>
        <w:t xml:space="preserve"> insight in “The Theorem of the Accursed Share” by </w:t>
      </w:r>
      <w:proofErr w:type="spellStart"/>
      <w:r w:rsidRPr="002B1E1E">
        <w:rPr>
          <w:sz w:val="10"/>
        </w:rPr>
        <w:t>emphasising</w:t>
      </w:r>
      <w:proofErr w:type="spellEnd"/>
      <w:r w:rsidRPr="002B1E1E">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2B1E1E">
        <w:rPr>
          <w:sz w:val="10"/>
        </w:rPr>
        <w:t>originary</w:t>
      </w:r>
      <w:proofErr w:type="spellEnd"/>
      <w:r w:rsidRPr="002B1E1E">
        <w:rPr>
          <w:sz w:val="10"/>
        </w:rPr>
        <w:t xml:space="preserve"> responsibility’ would consist of letting it become a ‘humility machine’ in the spirit of its pre-Enlightenment ethics? In any case, </w:t>
      </w:r>
      <w:r w:rsidRPr="002B1E1E">
        <w:rPr>
          <w:u w:val="single"/>
        </w:rPr>
        <w:t xml:space="preserve">the acknowledgement of the profound tension at the basis of the university and the ways it has intensified itself to such an extent today that more and </w:t>
      </w:r>
      <w:r w:rsidRPr="002B1E1E">
        <w:rPr>
          <w:highlight w:val="yellow"/>
          <w:u w:val="single"/>
        </w:rPr>
        <w:t xml:space="preserve">more academics are starting to become disillusioned </w:t>
      </w:r>
      <w:r w:rsidRPr="002B1E1E">
        <w:rPr>
          <w:u w:val="single"/>
        </w:rPr>
        <w:t>or confused about their calling, perhaps provides us usefully with the return of that “fatalism</w:t>
      </w:r>
      <w:r w:rsidRPr="002B1E1E">
        <w:rPr>
          <w:sz w:val="10"/>
        </w:rPr>
        <w:t xml:space="preserve">” and “magic worldview” that especially Freire so eagerly sought to eradicate. We may therefore want to </w:t>
      </w:r>
      <w:r w:rsidRPr="002B1E1E">
        <w:rPr>
          <w:b/>
          <w:bCs/>
          <w:highlight w:val="yellow"/>
          <w:u w:val="single"/>
        </w:rPr>
        <w:t>welcome the upsetting force of such a fatal attitude</w:t>
      </w:r>
      <w:r w:rsidRPr="002B1E1E">
        <w:rPr>
          <w:sz w:val="10"/>
          <w:highlight w:val="yellow"/>
        </w:rPr>
        <w:t xml:space="preserve"> </w:t>
      </w:r>
      <w:r w:rsidRPr="002B1E1E">
        <w:rPr>
          <w:sz w:val="10"/>
        </w:rPr>
        <w:t xml:space="preserve">towards the ideal of ‘communication as community’ </w:t>
      </w:r>
      <w:r w:rsidRPr="002B1E1E">
        <w:rPr>
          <w:b/>
          <w:bCs/>
          <w:highlight w:val="yellow"/>
          <w:u w:val="single"/>
        </w:rPr>
        <w:t>as the true antidote</w:t>
      </w:r>
      <w:r w:rsidRPr="002B1E1E">
        <w:rPr>
          <w:sz w:val="10"/>
        </w:rPr>
        <w:t xml:space="preserve">, or perhaps even </w:t>
      </w:r>
      <w:r w:rsidRPr="002B1E1E">
        <w:rPr>
          <w:b/>
          <w:bCs/>
          <w:highlight w:val="yellow"/>
          <w:u w:val="single"/>
        </w:rPr>
        <w:t>the quintessential shadow</w:t>
      </w:r>
      <w:r w:rsidRPr="002B1E1E">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2B1E1E">
        <w:rPr>
          <w:sz w:val="10"/>
        </w:rPr>
        <w:t>as long as</w:t>
      </w:r>
      <w:proofErr w:type="gramEnd"/>
      <w:r w:rsidRPr="002B1E1E">
        <w:rPr>
          <w:sz w:val="10"/>
        </w:rPr>
        <w:t xml:space="preserve"> we seriously entertain the possibility that in moving beyond the attempted erasure of fatality and unknowability by the compulsorily optimistic academic performance lies the potential of that ‘more </w:t>
      </w:r>
      <w:proofErr w:type="spellStart"/>
      <w:r w:rsidRPr="002B1E1E">
        <w:rPr>
          <w:sz w:val="10"/>
        </w:rPr>
        <w:t>originary</w:t>
      </w:r>
      <w:proofErr w:type="spellEnd"/>
      <w:r w:rsidRPr="002B1E1E">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2B1E1E">
        <w:rPr>
          <w:sz w:val="10"/>
        </w:rPr>
        <w:t>favour</w:t>
      </w:r>
      <w:proofErr w:type="spellEnd"/>
      <w:r w:rsidRPr="002B1E1E">
        <w:rPr>
          <w:sz w:val="10"/>
        </w:rPr>
        <w:t xml:space="preserve"> of a speculative poetics. </w:t>
      </w:r>
      <w:r w:rsidRPr="002B1E1E">
        <w:rPr>
          <w:u w:val="single"/>
        </w:rPr>
        <w:t xml:space="preserve">Likewise critical theory, which tradition this book has productively </w:t>
      </w:r>
      <w:proofErr w:type="spellStart"/>
      <w:r w:rsidRPr="002B1E1E">
        <w:rPr>
          <w:u w:val="single"/>
        </w:rPr>
        <w:t>mobilised</w:t>
      </w:r>
      <w:proofErr w:type="spellEnd"/>
      <w:r w:rsidRPr="002B1E1E">
        <w:rPr>
          <w:u w:val="single"/>
        </w:rPr>
        <w:t>, after all falls</w:t>
      </w:r>
      <w:r w:rsidRPr="002B1E1E">
        <w:rPr>
          <w:sz w:val="10"/>
        </w:rPr>
        <w:t xml:space="preserve">, according to Baudrillard, in The Perfect Crime </w:t>
      </w:r>
      <w:r w:rsidRPr="002B1E1E">
        <w:rPr>
          <w:u w:val="single"/>
        </w:rPr>
        <w:t>victim to the thwarted ideals of omniscience and transparent communication.</w:t>
      </w:r>
      <w:r w:rsidRPr="002B1E1E">
        <w:rPr>
          <w:sz w:val="10"/>
        </w:rPr>
        <w:t xml:space="preserve"> As I noted in Chap. 3 , it is for this reason that </w:t>
      </w:r>
      <w:proofErr w:type="spellStart"/>
      <w:r w:rsidRPr="002B1E1E">
        <w:rPr>
          <w:sz w:val="10"/>
        </w:rPr>
        <w:t>Genosko</w:t>
      </w:r>
      <w:proofErr w:type="spellEnd"/>
      <w:r w:rsidRPr="002B1E1E">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2B1E1E">
        <w:rPr>
          <w:sz w:val="10"/>
        </w:rPr>
        <w:t>Genosko</w:t>
      </w:r>
      <w:proofErr w:type="spellEnd"/>
      <w:r w:rsidRPr="002B1E1E">
        <w:rPr>
          <w:sz w:val="10"/>
        </w:rPr>
        <w:t xml:space="preserve"> in turn helpfully refers to Baudrillard’s usage of the metaphor of the ‘crystal,’ which I concur can be read as an </w:t>
      </w:r>
      <w:proofErr w:type="spellStart"/>
      <w:r w:rsidRPr="002B1E1E">
        <w:rPr>
          <w:sz w:val="10"/>
        </w:rPr>
        <w:t>idealisation</w:t>
      </w:r>
      <w:proofErr w:type="spellEnd"/>
      <w:r w:rsidRPr="002B1E1E">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2B1E1E">
        <w:rPr>
          <w:sz w:val="10"/>
        </w:rPr>
        <w:t>Bogard</w:t>
      </w:r>
      <w:proofErr w:type="spellEnd"/>
      <w:r w:rsidRPr="002B1E1E">
        <w:rPr>
          <w:sz w:val="10"/>
        </w:rPr>
        <w:t xml:space="preserve"> usefully points out in “Baudrillard, Time, and the End,” that seduction indeed precisely consists of “the overcoming of </w:t>
      </w:r>
      <w:proofErr w:type="spellStart"/>
      <w:r w:rsidRPr="002B1E1E">
        <w:rPr>
          <w:sz w:val="10"/>
        </w:rPr>
        <w:t>defences</w:t>
      </w:r>
      <w:proofErr w:type="spellEnd"/>
      <w:r w:rsidRPr="002B1E1E">
        <w:rPr>
          <w:sz w:val="10"/>
        </w:rPr>
        <w:t xml:space="preserve"> (of ‘immunity’)” (1994, 333). Baudrillard also follows this logic of a ‘revenge of the crystal’ when he stresses in an interview with Nicholas </w:t>
      </w:r>
      <w:proofErr w:type="spellStart"/>
      <w:r w:rsidRPr="002B1E1E">
        <w:rPr>
          <w:sz w:val="10"/>
        </w:rPr>
        <w:t>Zurbrugg</w:t>
      </w:r>
      <w:proofErr w:type="spellEnd"/>
      <w:r w:rsidRPr="002B1E1E">
        <w:rPr>
          <w:sz w:val="10"/>
        </w:rPr>
        <w:t xml:space="preserve"> in Baudrillard Live on the possibilities of a renewed theoretical radicalism, that Perhaps the only thing one can do is to destabilize and provoke the world around us</w:t>
      </w:r>
      <w:r w:rsidRPr="002B1E1E">
        <w:rPr>
          <w:b/>
          <w:bCs/>
          <w:sz w:val="10"/>
        </w:rPr>
        <w:t xml:space="preserve">. </w:t>
      </w:r>
      <w:r w:rsidRPr="002B1E1E">
        <w:rPr>
          <w:highlight w:val="yellow"/>
          <w:u w:val="single"/>
        </w:rPr>
        <w:t>We shouldn’t presume to produce positive solutions … one needs to make a kind of detour through the strategy of the worst scenario</w:t>
      </w:r>
      <w:r w:rsidRPr="002B1E1E">
        <w:rPr>
          <w:sz w:val="10"/>
        </w:rPr>
        <w:t xml:space="preserve">. </w:t>
      </w:r>
      <w:r w:rsidRPr="002B1E1E">
        <w:rPr>
          <w:u w:val="single"/>
        </w:rPr>
        <w:t>It’s not a question of ideas—</w:t>
      </w:r>
      <w:r w:rsidRPr="002B1E1E">
        <w:rPr>
          <w:highlight w:val="yellow"/>
          <w:u w:val="single"/>
        </w:rPr>
        <w:t>there are already too many ideas!</w:t>
      </w:r>
      <w:r w:rsidRPr="002B1E1E">
        <w:rPr>
          <w:sz w:val="10"/>
        </w:rPr>
        <w:t xml:space="preserve"> (1993, 170–171; italics in original) To conclude then, </w:t>
      </w:r>
      <w:r w:rsidRPr="002B1E1E">
        <w:rPr>
          <w:u w:val="single"/>
        </w:rPr>
        <w:t>to let the auto-immune disease run its course therefore would entail firstly seeing</w:t>
      </w:r>
      <w:r w:rsidRPr="002B1E1E">
        <w:rPr>
          <w:highlight w:val="yellow"/>
          <w:u w:val="single"/>
        </w:rPr>
        <w:t xml:space="preserve"> the university, from its very inception, </w:t>
      </w:r>
      <w:r w:rsidRPr="002B1E1E">
        <w:rPr>
          <w:u w:val="single"/>
        </w:rPr>
        <w:t xml:space="preserve">for the ridiculous scam that it </w:t>
      </w:r>
      <w:r w:rsidRPr="002B1E1E">
        <w:rPr>
          <w:highlight w:val="yellow"/>
          <w:u w:val="single"/>
        </w:rPr>
        <w:t xml:space="preserve">is: a </w:t>
      </w:r>
      <w:proofErr w:type="spellStart"/>
      <w:r w:rsidRPr="002B1E1E">
        <w:rPr>
          <w:highlight w:val="yellow"/>
          <w:u w:val="single"/>
        </w:rPr>
        <w:t>marvellously</w:t>
      </w:r>
      <w:proofErr w:type="spellEnd"/>
      <w:r w:rsidRPr="002B1E1E">
        <w:rPr>
          <w:highlight w:val="yellow"/>
          <w:u w:val="single"/>
        </w:rPr>
        <w:t xml:space="preserve"> absurd outgrowth of the </w:t>
      </w:r>
      <w:r w:rsidRPr="002B1E1E">
        <w:rPr>
          <w:u w:val="single"/>
        </w:rPr>
        <w:t xml:space="preserve">delusional ideals of </w:t>
      </w:r>
      <w:r w:rsidRPr="002B1E1E">
        <w:rPr>
          <w:highlight w:val="yellow"/>
          <w:u w:val="single"/>
        </w:rPr>
        <w:t xml:space="preserve">Enlightenment </w:t>
      </w:r>
      <w:r w:rsidRPr="002B1E1E">
        <w:rPr>
          <w:u w:val="single"/>
        </w:rPr>
        <w:t xml:space="preserve">humanism. </w:t>
      </w:r>
      <w:r w:rsidRPr="002B1E1E">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2B1E1E">
        <w:rPr>
          <w:sz w:val="10"/>
        </w:rPr>
        <w:t>So</w:t>
      </w:r>
      <w:proofErr w:type="gramEnd"/>
      <w:r w:rsidRPr="002B1E1E">
        <w:rPr>
          <w:sz w:val="10"/>
        </w:rPr>
        <w:t xml:space="preserve"> this book, </w:t>
      </w:r>
      <w:r w:rsidRPr="002B1E1E">
        <w:rPr>
          <w:u w:val="single"/>
        </w:rPr>
        <w:t xml:space="preserve">by partaking in the same ideals of visibility while exposing the problem of the contemporary university to scrutiny and visibility, suggests that we </w:t>
      </w:r>
      <w:r w:rsidRPr="002B1E1E">
        <w:rPr>
          <w:b/>
          <w:bCs/>
          <w:highlight w:val="yellow"/>
          <w:u w:val="single"/>
        </w:rPr>
        <w:t>follow a strategy of ‘fatal’ consciousness-raising in order to hopefully plant the seeds of future radical events regarding academia</w:t>
      </w:r>
      <w:r w:rsidRPr="002B1E1E">
        <w:rPr>
          <w:sz w:val="10"/>
        </w:rPr>
        <w:t xml:space="preserve">. An example here might be </w:t>
      </w:r>
      <w:r w:rsidRPr="002B1E1E">
        <w:rPr>
          <w:highlight w:val="yellow"/>
          <w:u w:val="single"/>
        </w:rPr>
        <w:t>a staff and student exodus</w:t>
      </w:r>
      <w:r w:rsidRPr="002B1E1E">
        <w:rPr>
          <w:sz w:val="10"/>
          <w:highlight w:val="yellow"/>
        </w:rPr>
        <w:t xml:space="preserve"> </w:t>
      </w:r>
      <w:r w:rsidRPr="002B1E1E">
        <w:rPr>
          <w:sz w:val="10"/>
        </w:rPr>
        <w:t xml:space="preserve">from the university’s current imperative, which </w:t>
      </w:r>
      <w:r w:rsidRPr="002B1E1E">
        <w:rPr>
          <w:highlight w:val="yellow"/>
          <w:u w:val="single"/>
        </w:rPr>
        <w:t>would signify a notable collapse</w:t>
      </w:r>
      <w:r w:rsidRPr="002B1E1E">
        <w:rPr>
          <w:sz w:val="10"/>
          <w:highlight w:val="yellow"/>
        </w:rPr>
        <w:t xml:space="preserve"> </w:t>
      </w:r>
      <w:r w:rsidRPr="002B1E1E">
        <w:rPr>
          <w:sz w:val="10"/>
        </w:rPr>
        <w:t xml:space="preserve">of its prime beliefs towards a more mystical thinking in the hard sciences and in the humanities. Perhaps we should simply </w:t>
      </w:r>
      <w:r w:rsidRPr="002B1E1E">
        <w:rPr>
          <w:u w:val="single"/>
        </w:rPr>
        <w:t>let the university bleed to death</w:t>
      </w:r>
      <w:r w:rsidRPr="002B1E1E">
        <w:rPr>
          <w:sz w:val="10"/>
        </w:rPr>
        <w:t xml:space="preserve"> for now. Only such an apparent ‘solution’ that seeks not solve anything at all or make any predictions, while seemingly absurd, may mean the </w:t>
      </w:r>
      <w:proofErr w:type="spellStart"/>
      <w:r w:rsidRPr="002B1E1E">
        <w:rPr>
          <w:sz w:val="10"/>
        </w:rPr>
        <w:t>hopedfor</w:t>
      </w:r>
      <w:proofErr w:type="spellEnd"/>
      <w:r w:rsidRPr="002B1E1E">
        <w:rPr>
          <w:sz w:val="10"/>
        </w:rPr>
        <w:t xml:space="preserve"> death of the contemporary university and its revival as a radically different entity. This book must therefore finally </w:t>
      </w:r>
      <w:r w:rsidRPr="002B1E1E">
        <w:rPr>
          <w:highlight w:val="yellow"/>
          <w:u w:val="single"/>
        </w:rPr>
        <w:t xml:space="preserve">remain speculative and </w:t>
      </w:r>
      <w:proofErr w:type="gramStart"/>
      <w:r w:rsidRPr="002B1E1E">
        <w:rPr>
          <w:highlight w:val="yellow"/>
          <w:u w:val="single"/>
        </w:rPr>
        <w:t>opaque</w:t>
      </w:r>
      <w:r w:rsidRPr="002B1E1E">
        <w:rPr>
          <w:sz w:val="10"/>
        </w:rPr>
        <w:t>, and</w:t>
      </w:r>
      <w:proofErr w:type="gramEnd"/>
      <w:r w:rsidRPr="002B1E1E">
        <w:rPr>
          <w:sz w:val="10"/>
        </w:rPr>
        <w:t xml:space="preserve"> mount this final chapter as a polemical provocation that does not seek to pre-</w:t>
      </w:r>
      <w:proofErr w:type="spellStart"/>
      <w:r w:rsidRPr="002B1E1E">
        <w:rPr>
          <w:sz w:val="10"/>
        </w:rPr>
        <w:t>programme</w:t>
      </w:r>
      <w:proofErr w:type="spellEnd"/>
      <w:r w:rsidRPr="002B1E1E">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2B1E1E">
        <w:rPr>
          <w:sz w:val="10"/>
        </w:rPr>
        <w:t>So</w:t>
      </w:r>
      <w:proofErr w:type="gramEnd"/>
      <w:r w:rsidRPr="002B1E1E">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0BE99F11" w14:textId="77777777" w:rsidR="00824A23"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rPr>
        <w:t xml:space="preserve">No perms: </w:t>
      </w:r>
    </w:p>
    <w:p w14:paraId="5BFEBE3C" w14:textId="75A848E3" w:rsidR="002B1E1E" w:rsidRPr="002B1E1E" w:rsidRDefault="00824A23" w:rsidP="002B1E1E">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002B1E1E" w:rsidRPr="002B1E1E">
        <w:rPr>
          <w:rFonts w:eastAsiaTheme="majorEastAsia" w:cstheme="majorBidi"/>
          <w:b/>
          <w:iCs/>
          <w:sz w:val="26"/>
        </w:rPr>
        <w:t xml:space="preserve">A </w:t>
      </w:r>
      <w:r w:rsidR="002B1E1E" w:rsidRPr="002B1E1E">
        <w:rPr>
          <w:rFonts w:eastAsiaTheme="majorEastAsia" w:cstheme="majorBidi"/>
          <w:b/>
          <w:iCs/>
          <w:sz w:val="26"/>
          <w:u w:val="single"/>
        </w:rPr>
        <w:t>radical loss</w:t>
      </w:r>
      <w:r w:rsidR="002B1E1E" w:rsidRPr="002B1E1E">
        <w:rPr>
          <w:rFonts w:eastAsiaTheme="majorEastAsia" w:cstheme="majorBidi"/>
          <w:b/>
          <w:iCs/>
          <w:sz w:val="26"/>
        </w:rPr>
        <w:t xml:space="preserve"> for the affirmative is the only way to undermine institutional accommodation.  It’s </w:t>
      </w:r>
      <w:proofErr w:type="gramStart"/>
      <w:r w:rsidR="002B1E1E" w:rsidRPr="002B1E1E">
        <w:rPr>
          <w:rFonts w:eastAsiaTheme="majorEastAsia" w:cstheme="majorBidi"/>
          <w:b/>
          <w:iCs/>
          <w:sz w:val="26"/>
        </w:rPr>
        <w:t>try</w:t>
      </w:r>
      <w:proofErr w:type="gramEnd"/>
      <w:r w:rsidR="002B1E1E" w:rsidRPr="002B1E1E">
        <w:rPr>
          <w:rFonts w:eastAsiaTheme="majorEastAsia" w:cstheme="majorBidi"/>
          <w:b/>
          <w:iCs/>
          <w:sz w:val="26"/>
        </w:rPr>
        <w:t xml:space="preserve"> or die for the K under their role of the ballot.  </w:t>
      </w:r>
    </w:p>
    <w:p w14:paraId="56D4FC81" w14:textId="77777777" w:rsidR="002B1E1E" w:rsidRPr="002B1E1E" w:rsidRDefault="002B1E1E" w:rsidP="002B1E1E">
      <w:proofErr w:type="spellStart"/>
      <w:r w:rsidRPr="002B1E1E">
        <w:rPr>
          <w:b/>
          <w:bCs/>
          <w:sz w:val="26"/>
          <w:u w:val="single"/>
        </w:rPr>
        <w:t>Genosko</w:t>
      </w:r>
      <w:proofErr w:type="spellEnd"/>
      <w:r w:rsidRPr="002B1E1E">
        <w:rPr>
          <w:b/>
          <w:bCs/>
          <w:sz w:val="26"/>
          <w:u w:val="single"/>
        </w:rPr>
        <w:t xml:space="preserve"> 16 - Gary </w:t>
      </w:r>
      <w:proofErr w:type="spellStart"/>
      <w:r w:rsidRPr="002B1E1E">
        <w:rPr>
          <w:b/>
          <w:bCs/>
          <w:sz w:val="26"/>
          <w:u w:val="single"/>
        </w:rPr>
        <w:t>Genosko</w:t>
      </w:r>
      <w:proofErr w:type="spellEnd"/>
      <w:r w:rsidRPr="002B1E1E">
        <w:rPr>
          <w:b/>
          <w:bCs/>
          <w:sz w:val="26"/>
          <w:u w:val="single"/>
        </w:rPr>
        <w:t xml:space="preserve">, University of Ontario, Lo </w:t>
      </w:r>
      <w:proofErr w:type="spellStart"/>
      <w:r w:rsidRPr="002B1E1E">
        <w:rPr>
          <w:b/>
          <w:bCs/>
          <w:sz w:val="26"/>
          <w:u w:val="single"/>
        </w:rPr>
        <w:t>Sguardo</w:t>
      </w:r>
      <w:proofErr w:type="spellEnd"/>
      <w:r w:rsidRPr="002B1E1E">
        <w:rPr>
          <w:b/>
          <w:bCs/>
          <w:sz w:val="26"/>
          <w:u w:val="single"/>
        </w:rPr>
        <w:t>, 8/29/16</w:t>
      </w:r>
      <w:r w:rsidRPr="002B1E1E">
        <w:t xml:space="preserve"> “How to Lose to a Chess Playing Computer According to Jean Baudrillard” [http://www.losguardo.net/wp-content/uploads/2017/05/2017-23-Genosko.pdf] Accessed 9/14/20 SAO </w:t>
      </w:r>
    </w:p>
    <w:p w14:paraId="0155FB8E" w14:textId="6BFA21E7" w:rsidR="002B1E1E" w:rsidRDefault="002B1E1E" w:rsidP="002B1E1E">
      <w:pPr>
        <w:rPr>
          <w:sz w:val="10"/>
        </w:rPr>
      </w:pPr>
      <w:r w:rsidRPr="002B1E1E">
        <w:rPr>
          <w:sz w:val="10"/>
        </w:rPr>
        <w:t>Readers of Baudrillard know that he thought about competition</w:t>
      </w:r>
      <w:r w:rsidRPr="002B1E1E">
        <w:rPr>
          <w:highlight w:val="yellow"/>
          <w:u w:val="single"/>
        </w:rPr>
        <w:t xml:space="preserve"> in </w:t>
      </w:r>
      <w:r w:rsidRPr="002B1E1E">
        <w:rPr>
          <w:sz w:val="10"/>
        </w:rPr>
        <w:t xml:space="preserve">sport and </w:t>
      </w:r>
      <w:r w:rsidRPr="002B1E1E">
        <w:rPr>
          <w:highlight w:val="yellow"/>
          <w:u w:val="single"/>
        </w:rPr>
        <w:t xml:space="preserve">games </w:t>
      </w:r>
      <w:r w:rsidRPr="002B1E1E">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2B1E1E">
        <w:rPr>
          <w:b/>
          <w:bCs/>
          <w:u w:val="single"/>
        </w:rPr>
        <w:t xml:space="preserve"> </w:t>
      </w:r>
      <w:r w:rsidRPr="002B1E1E">
        <w:rPr>
          <w:b/>
          <w:bCs/>
          <w:highlight w:val="yellow"/>
          <w:u w:val="single"/>
        </w:rPr>
        <w:t xml:space="preserve">ride failure to </w:t>
      </w:r>
      <w:r w:rsidRPr="002B1E1E">
        <w:rPr>
          <w:sz w:val="10"/>
        </w:rPr>
        <w:t>an ignominious</w:t>
      </w:r>
      <w:r w:rsidRPr="002B1E1E">
        <w:rPr>
          <w:b/>
          <w:bCs/>
          <w:highlight w:val="yellow"/>
          <w:u w:val="single"/>
        </w:rPr>
        <w:t xml:space="preserve"> counter-victory</w:t>
      </w:r>
      <w:r w:rsidRPr="002B1E1E">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2B1E1E">
        <w:rPr>
          <w:b/>
          <w:bCs/>
          <w:highlight w:val="yellow"/>
          <w:u w:val="single"/>
        </w:rPr>
        <w:t>radical losers stand apart from the crowd</w:t>
      </w:r>
      <w:r w:rsidRPr="002B1E1E">
        <w:rPr>
          <w:highlight w:val="yellow"/>
          <w:u w:val="single"/>
        </w:rPr>
        <w:t xml:space="preserve"> </w:t>
      </w:r>
      <w:r w:rsidRPr="002B1E1E">
        <w:rPr>
          <w:sz w:val="10"/>
        </w:rPr>
        <w:t xml:space="preserve">in the virulence of their capacity to radiate loss that </w:t>
      </w:r>
      <w:r w:rsidRPr="002B1E1E">
        <w:rPr>
          <w:highlight w:val="yellow"/>
          <w:u w:val="single"/>
        </w:rPr>
        <w:t xml:space="preserve">they throw down </w:t>
      </w:r>
      <w:r w:rsidRPr="002B1E1E">
        <w:rPr>
          <w:sz w:val="10"/>
        </w:rPr>
        <w:t>as</w:t>
      </w:r>
      <w:r w:rsidRPr="002B1E1E">
        <w:rPr>
          <w:highlight w:val="yellow"/>
          <w:u w:val="single"/>
        </w:rPr>
        <w:t xml:space="preserve"> a challenge</w:t>
      </w:r>
      <w:r w:rsidRPr="002B1E1E">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2B1E1E">
        <w:rPr>
          <w:b/>
          <w:iCs/>
          <w:highlight w:val="yellow"/>
          <w:u w:val="single"/>
        </w:rPr>
        <w:t>an act of contempt for the fruits of victory, institutional accommodation, and the cheap inducements of</w:t>
      </w:r>
      <w:r w:rsidRPr="002B1E1E">
        <w:rPr>
          <w:b/>
          <w:bCs/>
          <w:highlight w:val="yellow"/>
          <w:u w:val="single"/>
        </w:rPr>
        <w:t xml:space="preserve"> prestige and glory</w:t>
      </w:r>
      <w:r w:rsidRPr="002B1E1E">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2B1E1E">
        <w:rPr>
          <w:highlight w:val="yellow"/>
          <w:u w:val="single"/>
        </w:rPr>
        <w:t xml:space="preserve">to defeat </w:t>
      </w:r>
      <w:r w:rsidRPr="002B1E1E">
        <w:rPr>
          <w:sz w:val="10"/>
        </w:rPr>
        <w:t>programming</w:t>
      </w:r>
      <w:r w:rsidRPr="002B1E1E">
        <w:rPr>
          <w:highlight w:val="yellow"/>
          <w:u w:val="single"/>
        </w:rPr>
        <w:t xml:space="preserve"> power by critically regaining the counter-technical and (</w:t>
      </w:r>
      <w:proofErr w:type="spellStart"/>
      <w:r w:rsidRPr="002B1E1E">
        <w:rPr>
          <w:highlight w:val="yellow"/>
          <w:u w:val="single"/>
        </w:rPr>
        <w:t>dys</w:t>
      </w:r>
      <w:proofErr w:type="spellEnd"/>
      <w:r w:rsidRPr="002B1E1E">
        <w:rPr>
          <w:highlight w:val="yellow"/>
          <w:u w:val="single"/>
        </w:rPr>
        <w:t>)functional skills of the loser</w:t>
      </w:r>
      <w:r w:rsidRPr="002B1E1E">
        <w:rPr>
          <w:sz w:val="10"/>
        </w:rPr>
        <w:t>.</w:t>
      </w:r>
    </w:p>
    <w:p w14:paraId="3C1E8067" w14:textId="5945A469" w:rsidR="00824A23" w:rsidRPr="00824A23" w:rsidRDefault="00824A23" w:rsidP="00824A23">
      <w:pPr>
        <w:keepNext/>
        <w:keepLines/>
        <w:spacing w:before="40" w:after="0"/>
        <w:outlineLvl w:val="3"/>
        <w:rPr>
          <w:rFonts w:eastAsiaTheme="majorEastAsia" w:cstheme="majorBidi"/>
          <w:b/>
          <w:iCs/>
          <w:sz w:val="26"/>
        </w:rPr>
      </w:pPr>
      <w:r>
        <w:rPr>
          <w:rFonts w:eastAsiaTheme="majorEastAsia" w:cstheme="majorBidi"/>
          <w:b/>
          <w:iCs/>
          <w:sz w:val="26"/>
        </w:rPr>
        <w:t>2</w:t>
      </w:r>
      <w:r w:rsidRPr="00824A23">
        <w:rPr>
          <w:rFonts w:eastAsiaTheme="majorEastAsia" w:cstheme="majorBidi"/>
          <w:b/>
          <w:iCs/>
          <w:sz w:val="26"/>
        </w:rPr>
        <w:t xml:space="preserve">] Idea Testing: Perms shut down comparison of methods which is where education is generated. </w:t>
      </w:r>
    </w:p>
    <w:p w14:paraId="7930C0C9" w14:textId="1450FABE" w:rsidR="00824A23" w:rsidRPr="00824A23" w:rsidRDefault="00824A23" w:rsidP="00824A23">
      <w:pPr>
        <w:keepNext/>
        <w:keepLines/>
        <w:spacing w:before="40" w:after="0"/>
        <w:outlineLvl w:val="3"/>
        <w:rPr>
          <w:rFonts w:eastAsiaTheme="majorEastAsia" w:cstheme="majorBidi"/>
          <w:b/>
          <w:iCs/>
          <w:sz w:val="26"/>
        </w:rPr>
      </w:pPr>
      <w:r>
        <w:rPr>
          <w:rFonts w:eastAsiaTheme="majorEastAsia" w:cstheme="majorBidi"/>
          <w:b/>
          <w:iCs/>
          <w:sz w:val="26"/>
        </w:rPr>
        <w:t>3</w:t>
      </w:r>
      <w:r w:rsidRPr="00824A23">
        <w:rPr>
          <w:rFonts w:eastAsiaTheme="majorEastAsia" w:cstheme="majorBidi"/>
          <w:b/>
          <w:iCs/>
          <w:sz w:val="26"/>
        </w:rPr>
        <w:t>] New Links: Perms rely on neoclassical economic assumptions of opportunity cost that turn case</w:t>
      </w:r>
    </w:p>
    <w:p w14:paraId="5E60E943" w14:textId="2FFF1157" w:rsidR="00824A23" w:rsidRPr="00824A23" w:rsidRDefault="00824A23" w:rsidP="00824A23">
      <w:pPr>
        <w:keepNext/>
        <w:keepLines/>
        <w:spacing w:before="40" w:after="0"/>
        <w:outlineLvl w:val="3"/>
        <w:rPr>
          <w:rFonts w:eastAsiaTheme="majorEastAsia" w:cstheme="majorBidi"/>
          <w:b/>
          <w:iCs/>
          <w:sz w:val="26"/>
        </w:rPr>
      </w:pPr>
      <w:r>
        <w:rPr>
          <w:rFonts w:eastAsiaTheme="majorEastAsia" w:cstheme="majorBidi"/>
          <w:b/>
          <w:iCs/>
          <w:sz w:val="26"/>
        </w:rPr>
        <w:t>4</w:t>
      </w:r>
      <w:r w:rsidRPr="00824A23">
        <w:rPr>
          <w:rFonts w:eastAsiaTheme="majorEastAsia" w:cstheme="majorBidi"/>
          <w:b/>
          <w:iCs/>
          <w:sz w:val="26"/>
        </w:rPr>
        <w:t xml:space="preserve">] Any offense is a voter. Non-topical </w:t>
      </w:r>
      <w:proofErr w:type="spellStart"/>
      <w:r w:rsidRPr="00824A23">
        <w:rPr>
          <w:rFonts w:eastAsiaTheme="majorEastAsia" w:cstheme="majorBidi"/>
          <w:b/>
          <w:iCs/>
          <w:sz w:val="26"/>
        </w:rPr>
        <w:t>affs</w:t>
      </w:r>
      <w:proofErr w:type="spellEnd"/>
      <w:r w:rsidRPr="00824A23">
        <w:rPr>
          <w:rFonts w:eastAsiaTheme="majorEastAsia" w:cstheme="majorBidi"/>
          <w:b/>
          <w:iCs/>
          <w:sz w:val="26"/>
        </w:rPr>
        <w:t xml:space="preserve"> must dispute every 1n claim because they perfectly tailor the aff and have infinite prep time. </w:t>
      </w:r>
    </w:p>
    <w:p w14:paraId="4ADF977D" w14:textId="2BE9AB16" w:rsidR="002B1E1E" w:rsidRDefault="002B1E1E" w:rsidP="002B1E1E">
      <w:pPr>
        <w:pStyle w:val="Heading2"/>
      </w:pPr>
      <w:r>
        <w:t>DA</w:t>
      </w:r>
    </w:p>
    <w:p w14:paraId="5B0FC026" w14:textId="5AA018AD" w:rsidR="002B1E1E" w:rsidRPr="002B1E1E" w:rsidRDefault="002B1E1E" w:rsidP="002B1E1E">
      <w:pPr>
        <w:pStyle w:val="Heading4"/>
        <w:rPr>
          <w:sz w:val="10"/>
        </w:rPr>
      </w:pPr>
      <w:r>
        <w:br/>
      </w:r>
      <w:r w:rsidRPr="002B1E1E">
        <w:t xml:space="preserve">Uniqueness: Actual statistics disprove a race war </w:t>
      </w:r>
    </w:p>
    <w:p w14:paraId="064B4C2C" w14:textId="77777777" w:rsidR="002B1E1E" w:rsidRPr="002B1E1E" w:rsidRDefault="002B1E1E" w:rsidP="002B1E1E">
      <w:pPr>
        <w:pStyle w:val="Heading4"/>
      </w:pPr>
      <w:r w:rsidRPr="002B1E1E">
        <w:rPr>
          <w:bCs/>
          <w:u w:val="single"/>
        </w:rPr>
        <w:t>Reilly 20 - Wilfred Reilly, political science professor at Kentucky State University, Commentary, a Magazine focused on combating anti-Semitism globally, February 2020</w:t>
      </w:r>
      <w:r w:rsidRPr="002B1E1E">
        <w:t xml:space="preserve"> “No, There Is No Coming Race War” [https://www.commentary.org/articles/wilfred-reilly/no-there-is-no-coming-race-war/] Accessed 9/17/21 SAO</w:t>
      </w:r>
    </w:p>
    <w:p w14:paraId="11B5E9B6" w14:textId="77777777" w:rsidR="002B1E1E" w:rsidRPr="002B1E1E" w:rsidRDefault="002B1E1E" w:rsidP="002B1E1E">
      <w:pPr>
        <w:rPr>
          <w:sz w:val="8"/>
        </w:rPr>
      </w:pPr>
      <w:proofErr w:type="spellStart"/>
      <w:r w:rsidRPr="002B1E1E">
        <w:rPr>
          <w:sz w:val="8"/>
        </w:rPr>
        <w:t>Aremarkable</w:t>
      </w:r>
      <w:proofErr w:type="spellEnd"/>
      <w:r w:rsidRPr="002B1E1E">
        <w:rPr>
          <w:sz w:val="8"/>
        </w:rPr>
        <w:t xml:space="preserve"> irony of the modern American conversation is that while race relations have empirically never been better, many members of different races are terrified of one another. Perceptions of crime are a primary source of this tension. The center-left mainstream media run stories almost daily about tough whites attacking blacks and other people of color for trivial reasons, while a substantial cottage industry on the far right focuses on sensational depictions of black crime. </w:t>
      </w:r>
      <w:proofErr w:type="gramStart"/>
      <w:r w:rsidRPr="002B1E1E">
        <w:rPr>
          <w:sz w:val="8"/>
        </w:rPr>
        <w:t>In reality, however</w:t>
      </w:r>
      <w:proofErr w:type="gramEnd"/>
      <w:r w:rsidRPr="002B1E1E">
        <w:rPr>
          <w:sz w:val="8"/>
        </w:rPr>
        <w:t xml:space="preserve">, </w:t>
      </w:r>
      <w:r w:rsidRPr="002B1E1E">
        <w:rPr>
          <w:highlight w:val="yellow"/>
          <w:u w:val="single"/>
        </w:rPr>
        <w:t>incidents</w:t>
      </w:r>
      <w:r w:rsidRPr="002B1E1E">
        <w:rPr>
          <w:sz w:val="8"/>
          <w:highlight w:val="yellow"/>
        </w:rPr>
        <w:t xml:space="preserve"> </w:t>
      </w:r>
      <w:r w:rsidRPr="002B1E1E">
        <w:rPr>
          <w:sz w:val="8"/>
        </w:rPr>
        <w:t xml:space="preserve">like these, </w:t>
      </w:r>
      <w:r w:rsidRPr="002B1E1E">
        <w:rPr>
          <w:highlight w:val="yellow"/>
          <w:u w:val="single"/>
        </w:rPr>
        <w:t xml:space="preserve">which make for </w:t>
      </w:r>
      <w:r w:rsidRPr="002B1E1E">
        <w:rPr>
          <w:u w:val="single"/>
        </w:rPr>
        <w:t>almost weekly</w:t>
      </w:r>
      <w:r w:rsidRPr="002B1E1E">
        <w:rPr>
          <w:highlight w:val="yellow"/>
          <w:u w:val="single"/>
        </w:rPr>
        <w:t xml:space="preserve"> viral news stories, are quite rare</w:t>
      </w:r>
      <w:r w:rsidRPr="002B1E1E">
        <w:rPr>
          <w:sz w:val="8"/>
        </w:rPr>
        <w:t xml:space="preserve">; so, too, is serious interracial crime in general. </w:t>
      </w:r>
      <w:r w:rsidRPr="002B1E1E">
        <w:rPr>
          <w:highlight w:val="yellow"/>
          <w:u w:val="single"/>
        </w:rPr>
        <w:t>According to the 2019 Bureau of Justice Statistics</w:t>
      </w:r>
      <w:r w:rsidRPr="002B1E1E">
        <w:rPr>
          <w:sz w:val="8"/>
        </w:rPr>
        <w:t xml:space="preserve"> (BJS) crime report, blacks made up only 15 percent of those who criminally attacked whites in the United States in 2018. Whites attacked blacks even less often, 11 percent of the time. For good or ill, </w:t>
      </w:r>
      <w:r w:rsidRPr="002B1E1E">
        <w:rPr>
          <w:b/>
          <w:highlight w:val="yellow"/>
          <w:u w:val="single"/>
        </w:rPr>
        <w:t>the person most likely to kill you remains your husband or wife</w:t>
      </w:r>
      <w:r w:rsidRPr="002B1E1E">
        <w:rPr>
          <w:sz w:val="8"/>
        </w:rPr>
        <w:t xml:space="preserve">, not an exotic stranger. It is well worth unpacking the actual U.S. national crime data as a means of tamping down tensions among countrymen. </w:t>
      </w:r>
      <w:r w:rsidRPr="002B1E1E">
        <w:rPr>
          <w:highlight w:val="yellow"/>
          <w:u w:val="single"/>
        </w:rPr>
        <w:t xml:space="preserve">The </w:t>
      </w:r>
      <w:r w:rsidRPr="002B1E1E">
        <w:rPr>
          <w:b/>
          <w:highlight w:val="yellow"/>
          <w:u w:val="single"/>
        </w:rPr>
        <w:t>media’s sensational fixation</w:t>
      </w:r>
      <w:r w:rsidRPr="002B1E1E">
        <w:rPr>
          <w:highlight w:val="yellow"/>
          <w:u w:val="single"/>
        </w:rPr>
        <w:t xml:space="preserve"> on interracial crime has grown steadily in recent years</w:t>
      </w:r>
      <w:r w:rsidRPr="002B1E1E">
        <w:rPr>
          <w:sz w:val="8"/>
        </w:rPr>
        <w:t>. A black friend has joked with me that 2018</w:t>
      </w:r>
      <w:proofErr w:type="gramStart"/>
      <w:r w:rsidRPr="002B1E1E">
        <w:rPr>
          <w:sz w:val="8"/>
        </w:rPr>
        <w:t>, in particular, was</w:t>
      </w:r>
      <w:proofErr w:type="gramEnd"/>
      <w:r w:rsidRPr="002B1E1E">
        <w:rPr>
          <w:sz w:val="8"/>
        </w:rPr>
        <w:t xml:space="preserve"> “the year of whites with crazy nicknames.” Major media outlets ran story after story about obnoxious Caucasians attacking blacks for the flimsiest of reasons. On June 29, 2018, “Pool Patrol Paula”—</w:t>
      </w:r>
      <w:proofErr w:type="gramStart"/>
      <w:r w:rsidRPr="002B1E1E">
        <w:rPr>
          <w:sz w:val="8"/>
        </w:rPr>
        <w:t>actually named</w:t>
      </w:r>
      <w:proofErr w:type="gramEnd"/>
      <w:r w:rsidRPr="002B1E1E">
        <w:rPr>
          <w:sz w:val="8"/>
        </w:rPr>
        <w:t xml:space="preserve"> Stephanie </w:t>
      </w:r>
      <w:proofErr w:type="spellStart"/>
      <w:r w:rsidRPr="002B1E1E">
        <w:rPr>
          <w:sz w:val="8"/>
        </w:rPr>
        <w:t>Sebby-Strempel</w:t>
      </w:r>
      <w:proofErr w:type="spellEnd"/>
      <w:r w:rsidRPr="002B1E1E">
        <w:rPr>
          <w:sz w:val="8"/>
        </w:rPr>
        <w:t xml:space="preserve">—made headlines after allegedly shouting at and striking a pleasant young black man attempting to use a South Carolina public pool, telling him he didn’t belong in the water. When police officers attempted to arrest her for misdemeanor assault, she bit one of them. </w:t>
      </w:r>
      <w:proofErr w:type="spellStart"/>
      <w:r w:rsidRPr="002B1E1E">
        <w:rPr>
          <w:sz w:val="8"/>
        </w:rPr>
        <w:t>Sebby-Strempel</w:t>
      </w:r>
      <w:proofErr w:type="spellEnd"/>
      <w:r w:rsidRPr="002B1E1E">
        <w:rPr>
          <w:sz w:val="8"/>
        </w:rPr>
        <w:t xml:space="preserve"> did not police the waters alone. On July 5 of the same year, a man named Adam Bloom was dubbed “Pool Patrol PAUL” after getting into a heated argument with a black woman who was using his condo complex’s swimming facilities. When Bloom asked to see her resident ID, she replied: “This is textbook racial profiling.” Multiple officers had to be called in to resolve the situation. On Facebook, her video recording and breakdown of the incident went massively viral. On July 15, 2018—barely a week later—Chicago CVS manager </w:t>
      </w:r>
      <w:proofErr w:type="spellStart"/>
      <w:r w:rsidRPr="002B1E1E">
        <w:rPr>
          <w:sz w:val="8"/>
        </w:rPr>
        <w:t>Morry</w:t>
      </w:r>
      <w:proofErr w:type="spellEnd"/>
      <w:r w:rsidRPr="002B1E1E">
        <w:rPr>
          <w:sz w:val="8"/>
        </w:rPr>
        <w:t xml:space="preserve"> Matson got famous as “Coupon Carl,” following his decision to contact the police and accuse a black female customer of using a counterfeit coupon. The fact that Matson, a gay man, is not only himself a member of an “oppressed” minority group but also a leader of the moderate and all-LGBT Log Cabin Republicans did not suffice to save him from the scarlet “R” of alleged racism. He was fired days later, and the story became a cautionary tale for both blacks and whites. But the Queen of them all was BBQ Becky. On April 29, 2018, “Becky”—real name Jennifer Schulte—became internationally famous as a symbol of “the everyday racism black people face,” as USA Today put it, after she confronted a black family that was holding a cookout in a no-charcoal-grilling area of Oakland’s Lake Merritt. Schulte asked the family to leave, and they refused. The ensuing confrontation lasted several hours, during which family members accused Schulte of harassing them and several hostile park attendees followed her out of the park. Oakland Police eventually defused the situation, but a photograph of Schulte calling them on her cellphone trended online not long afterward and eventually became one of the most iconic memes of the past decade. Many laughed at the meme, but the legacy of incidents like these extends well beyond Internet in-jokes. According to Pew Social Trends’ analysis “Race in America 2019,” fully 71 percent of African Americans now see race relations as “generally bad,” and 56 percent think they have worsened under President Trump. It is impossible not to see epidemic media coverage of situations such as those mentioned above as a factor contributing to this malaise. While the mainstream media lean left and tend to focus their race-baiting on stories of white-on-black crime and harassment, a growing right-wing alternative media take the opposite tack, sensationalizing virtually every prominent story of black-on-white crime. The alt-right website American Renaissance literally maintains a “Black on White Crime Archive,” chock-full of stories such as “Anti-white Mob Cuts Off 18 Year Old’s Hand Following Road Rage” (this happened in the UK) and “The Porch Pirate of Potrero Hill: Inveterate Thief Blames Her Woes on Racism.” Similar content can be found at VDARE, World Net Daily, Info Wars, the Unz Review, the Stuff Black People Don’t Like blog, and a dozen similar outlets. Gonzo journalist Colin Flaherty runs an entire website devoted to stories about black-on-white crime. One tab on the site promises the “top 200 Black mob violence videos,” while </w:t>
      </w:r>
      <w:proofErr w:type="gramStart"/>
      <w:r w:rsidRPr="002B1E1E">
        <w:rPr>
          <w:sz w:val="8"/>
        </w:rPr>
        <w:t>another</w:t>
      </w:r>
      <w:proofErr w:type="gramEnd"/>
      <w:r w:rsidRPr="002B1E1E">
        <w:rPr>
          <w:sz w:val="8"/>
        </w:rPr>
        <w:t xml:space="preserve"> invites readers to “Make a Difference” by contacting Rush Limbaugh or Alex Jones and recommending Flaherty’s book on race-related crime. While content like this is generally at least somewhat less widely distributed than mainstream media stories about white rowdiness, this is not for want of trying. A quick Google search reveals that one of the most popular pieces ever to appear on Flaherty’s website is headlined: “Five Cases (of Black Crime) People Want on National TV.” Looking at today’s dueling headlines, it is tempting to ask: “So, do we have an epidemic of horrifically racist white-on-black crimes or an epidemic of brutish black-on-white crimes?” The answer is “neither.” Moreover, the statistics so thoroughly refute popular fear-mongering that Americans of all colors should take the media to task for the divisive false version of reality they so often present. In September of this year, the Trump administration’s Department of Justice released the 2019 Bureau of Justice Statistics (BJS) report, entitled “U.S. Criminal Victimization 2018,” a comprehensive breakdown of U.S. crime data for the year in question. </w:t>
      </w:r>
      <w:r w:rsidRPr="002B1E1E">
        <w:rPr>
          <w:highlight w:val="yellow"/>
          <w:u w:val="single"/>
        </w:rPr>
        <w:t>The reality of interracial crime revealed</w:t>
      </w:r>
      <w:r w:rsidRPr="002B1E1E">
        <w:rPr>
          <w:sz w:val="8"/>
          <w:highlight w:val="yellow"/>
        </w:rPr>
        <w:t xml:space="preserve"> </w:t>
      </w:r>
      <w:r w:rsidRPr="002B1E1E">
        <w:rPr>
          <w:sz w:val="8"/>
        </w:rPr>
        <w:t xml:space="preserve">within the pages of this thorough report is far indeed from </w:t>
      </w:r>
      <w:r w:rsidRPr="002B1E1E">
        <w:rPr>
          <w:highlight w:val="yellow"/>
          <w:u w:val="single"/>
        </w:rPr>
        <w:t>the “race war” fantasies of extremists on either side</w:t>
      </w:r>
      <w:r w:rsidRPr="002B1E1E">
        <w:rPr>
          <w:sz w:val="8"/>
        </w:rPr>
        <w:t xml:space="preserve">. According to the report, only 15.3 percent of the 3,581,360 violent crimes against whites in 2018 were committed by blacks, who make up 12 to 13 percent of the U.S. population. These </w:t>
      </w:r>
      <w:r w:rsidRPr="002B1E1E">
        <w:rPr>
          <w:b/>
          <w:highlight w:val="yellow"/>
          <w:u w:val="single"/>
        </w:rPr>
        <w:t>percentages are</w:t>
      </w:r>
      <w:proofErr w:type="gramStart"/>
      <w:r w:rsidRPr="002B1E1E">
        <w:rPr>
          <w:sz w:val="8"/>
        </w:rPr>
        <w:t xml:space="preserve">, needless to say, </w:t>
      </w:r>
      <w:r w:rsidRPr="002B1E1E">
        <w:rPr>
          <w:b/>
          <w:highlight w:val="yellow"/>
          <w:u w:val="single"/>
        </w:rPr>
        <w:t>almost</w:t>
      </w:r>
      <w:proofErr w:type="gramEnd"/>
      <w:r w:rsidRPr="002B1E1E">
        <w:rPr>
          <w:b/>
          <w:highlight w:val="yellow"/>
          <w:u w:val="single"/>
        </w:rPr>
        <w:t xml:space="preserve"> directly proportional</w:t>
      </w:r>
      <w:r w:rsidRPr="002B1E1E">
        <w:rPr>
          <w:sz w:val="8"/>
        </w:rPr>
        <w:t xml:space="preserve">. And whites were even less likely to commit racist crimes: Only about 11 percent of the 563,940 violent crimes against blacks were committed by whites. Significantly, no third group—say, Latinos—made up for these positive findings. During the study year, persons of Hispanic or Latino descent made up only 7.9 percent of all those who attacked blacks and just 10.2 percent of all those who attacked whites. </w:t>
      </w:r>
      <w:proofErr w:type="gramStart"/>
      <w:r w:rsidRPr="002B1E1E">
        <w:rPr>
          <w:sz w:val="8"/>
        </w:rPr>
        <w:t>The massive majority of</w:t>
      </w:r>
      <w:proofErr w:type="gramEnd"/>
      <w:r w:rsidRPr="002B1E1E">
        <w:rPr>
          <w:sz w:val="8"/>
        </w:rPr>
        <w:t xml:space="preserve"> crime in 2018 was intra-racial, with 62.1 percent of all attacks on white people coming from other whites (non-Hispanic whites make up 61 percent of the U.S. population) and 70.3 percent of all attacks on black people coming from other blacks. For good measure, nearly 50 percent of all attackers of Hispanics were themselves Hispanic. All told, only about 2,000,000 crimes, out of 5,061,940 violent crimes and roughly 12,000,000 total crimes, involved any interracial use of force whatsoever. It is true that, as alt-righters are fond of pointing out, there are more black attacks on whites than white attacks on blacks in a typical year: </w:t>
      </w:r>
      <w:proofErr w:type="gramStart"/>
      <w:r w:rsidRPr="002B1E1E">
        <w:rPr>
          <w:sz w:val="8"/>
        </w:rPr>
        <w:t>Generally</w:t>
      </w:r>
      <w:proofErr w:type="gramEnd"/>
      <w:r w:rsidRPr="002B1E1E">
        <w:rPr>
          <w:sz w:val="8"/>
        </w:rPr>
        <w:t xml:space="preserve"> about 500,000 of the first and 100,000 or fewer of the latter (59,777 in 2018). However, this fact taken alone is, in debater’s parlance, “true but meaningless.” The honest math around the topic gets more complicated than this, but it’s worth noting as a starting point that there are five times as many white people as black people in the United States. Even an utterly anti-racist black criminal would thus find himself confronted with 500 to 600 percent more white targets than black ones. It is also true that, on average, whites have more money than blacks do, making the former more tempting targets for such crimes as robbery. And the black violent-crime rate overall, as per the BJS, is roughly 2.4 times the white rate, making blacks statistically more likely to be involved in crime against members of all groups. Once variables such as these are adjusted for, we see that blacks attack whites less than would be mathematically predicted, even in a default scenario where no racial hostility whatsoever existed on either side. In that scenario, we would expect blacks to make up around 30 percent of attackers of whites (12 percent multiplied by 2.4 percent), but blacks in fact make up only 15.3 percent of those who attack whites. At an even more basic level of analysis, whites make up 61 percent of the population but only 46 percent of those attacked by black criminals. Whites return the favor, attacking black citizens—again, 12 percent or more of the population—roughly 3 percent of the time. The absolute absence of an American race war is most obvious in the context of that most warlike of crimes: murder. Figures from every recent year indicate that roughly 85 percent of murders of whites and an astonishing 91 to 95 percent of murders of blacks are intra-racial. In the representative year of 2015, there were only 500 black-on-white murders and 229 white-on-black murders reported nationally, according to the International Business Times. To put these figures in context, the Homicide Data Tables of the FBI’s Uniform Crime Report for the same year indicate that 5,854 whites and 7,039 blacks were murdered. For good or ill, social scientists almost universally note that the person most likely to kill you is a current or former lover and not five strangers from a different ethnic group. There certainly are some interesting heterodox nuggets to be mined from the BJS and other major data sets, which might advance the agenda of one group or another. For example, it is hard not to notice that Asian Americans apparently take it on the chin from everyone else in terms of criminal victimization. While blacks committed 70 percent of all acts of violence against blacks in 2018, and whites committed well over 60 percent of violent acts against whites, Asian Americans committed only 24.1 percent of all violent acts against Asians. Whites (24.1 percent), blacks (27.5 percent), and Hispanics and “others” combined (21.4 percent) all attacked Asians roughly as often as other Asians did. The report also showed an unusually high percentage of attacks against Asians (2.9 percent) in which one Asian was assaulted by “multiple offenders of various races.” This is well ahead of the corresponding findings for blacks (1.9 percent) and whites (2.1 percent) and rivaled only by that of Hispanics. And, of course, American Jews are another small, successful group who are subjected to inter-racial attacks with disproportionate frequency. The New York City area</w:t>
      </w:r>
      <w:proofErr w:type="gramStart"/>
      <w:r w:rsidRPr="002B1E1E">
        <w:rPr>
          <w:sz w:val="8"/>
        </w:rPr>
        <w:t>, in particular, has</w:t>
      </w:r>
      <w:proofErr w:type="gramEnd"/>
      <w:r w:rsidRPr="002B1E1E">
        <w:rPr>
          <w:sz w:val="8"/>
        </w:rPr>
        <w:t xml:space="preserve"> witnessed an astounding wave of anti-Semitic attacks, almost all committed by people of color, during the past few months. On December 28, 2019, a bearded black man wielding a machete stabbed five Orthodox Jews inside Rabbi Chaim </w:t>
      </w:r>
      <w:proofErr w:type="spellStart"/>
      <w:r w:rsidRPr="002B1E1E">
        <w:rPr>
          <w:sz w:val="8"/>
        </w:rPr>
        <w:t>Rottenberg’s</w:t>
      </w:r>
      <w:proofErr w:type="spellEnd"/>
      <w:r w:rsidRPr="002B1E1E">
        <w:rPr>
          <w:sz w:val="8"/>
        </w:rPr>
        <w:t xml:space="preserve"> in-home shul in the New York suburb of Monsey. The sole suspect in the attack had previously Googled phrases like “Why did Hitler hate the Jews?” on his home computer. This incident occurred less than a month after six people were killed during a shooting at a kosher supermarket in Jersey City, New Jersey, apparently carried out by acolytes of the racialist Black Hebrew Israelite movement. These were far from the only anti-Semitic attacks in and around New York during this period. New York City police have cited “at least eight anti-Semitic incidents” between December 13 and December 31 of the past year. In one case, an </w:t>
      </w:r>
      <w:proofErr w:type="gramStart"/>
      <w:r w:rsidRPr="002B1E1E">
        <w:rPr>
          <w:sz w:val="8"/>
        </w:rPr>
        <w:t>African-American</w:t>
      </w:r>
      <w:proofErr w:type="gramEnd"/>
      <w:r w:rsidRPr="002B1E1E">
        <w:rPr>
          <w:sz w:val="8"/>
        </w:rPr>
        <w:t xml:space="preserve"> woman, Tiffany Harris—who was arraigned on December 28 for slapping and cursing at three ultra-Orthodox women in the Brooklyn neighborhood of Crown Heights—was charged again, on December 30, for punching a Jewish woman in the face in front of her two young children. Notably, Harris was released from custody without paying bail in either case, courtesy of “bail reform” laws championed by current New York City Mayor Bill de Blasio. New York does not appear to be an extreme outlier. It would be virtually impossible to determine how many attacks against Jews have been subsumed into the “white” category of interracial crime statistics and thus estimate the percentage of all crime directed specifically at them. It </w:t>
      </w:r>
      <w:proofErr w:type="gramStart"/>
      <w:r w:rsidRPr="002B1E1E">
        <w:rPr>
          <w:sz w:val="8"/>
        </w:rPr>
        <w:t>definitely can</w:t>
      </w:r>
      <w:proofErr w:type="gramEnd"/>
      <w:r w:rsidRPr="002B1E1E">
        <w:rPr>
          <w:sz w:val="8"/>
        </w:rPr>
        <w:t xml:space="preserve"> be said, however, that American Jews—who, with an estimated population of 6,829,000, represent 1.7 percent of the total U.S. population—were the targets of at least 11.7 percent of all U.S. hate crimes (835 out of 7,120) and almost 60 percent of hate crimes motivated by the victim’s religion (835 out of 1,419) in 2018. In contrast, American Muslims, with a population very similar in size to that of Jews, reported only 188 total hate crimes in 2018, while blacks experienced slightly more than twice as many hate crimes as those against Jews (1,943) despite having a population more than six times as large. As with Asian Americans, Jews are attacked by members of multiple ethnic groups. In 2018, 179 of the 835 attacks on Jews were perpetrated by whites, 41 were described as black, and there were at least 14 incidents involving multiracial groups who attacked Jews. Two hundred and fifty-eight perpetrators were not definitively identified in racial terms. Three-hundred forty-three police/FBI reports apparently did not include a racial description of the suspect. Analysis of patterns of interracial crime in general, and of the Asian and Jewish case </w:t>
      </w:r>
      <w:proofErr w:type="gramStart"/>
      <w:r w:rsidRPr="002B1E1E">
        <w:rPr>
          <w:sz w:val="8"/>
        </w:rPr>
        <w:t>studies in particular, lends</w:t>
      </w:r>
      <w:proofErr w:type="gramEnd"/>
      <w:r w:rsidRPr="002B1E1E">
        <w:rPr>
          <w:sz w:val="8"/>
        </w:rPr>
        <w:t xml:space="preserve"> support to a point frequently made by conservatives: The presentation of interracial crime by the center-left mainstream media dominant in the United States is more than a bit dishonest. While there is little serious interracial violence, black-on-white crimes make up about 80 percent of violent criminal incidents involving whites and blacks in a typical year. It’s fair to say, based on empirical analysis, that mainstream media coverage of interracial crime slants in almost exactly the opposite direction: </w:t>
      </w:r>
      <w:proofErr w:type="gramStart"/>
      <w:r w:rsidRPr="002B1E1E">
        <w:rPr>
          <w:sz w:val="8"/>
        </w:rPr>
        <w:t>Rare</w:t>
      </w:r>
      <w:proofErr w:type="gramEnd"/>
      <w:r w:rsidRPr="002B1E1E">
        <w:rPr>
          <w:sz w:val="8"/>
        </w:rPr>
        <w:t xml:space="preserve"> incidents of white-on-black violence receive far more coverage than more common black-on-white assaults. At the most basic qualitative level of review, every single one of the incidents of white-on-black harassment discussed in this piece became a national or international story, while the black-on-white cases received mostly local coverage. More broadly, entire storylines that characterize American criminal justice, such as the epidemic of diverse and minority-generated violence against Asian Americans and Jews, are frequently missing from the national headlines. In a remarkable piece headlined “Is It Safe to Be Jewish in New York ?” </w:t>
      </w:r>
      <w:proofErr w:type="spellStart"/>
      <w:r w:rsidRPr="002B1E1E">
        <w:rPr>
          <w:sz w:val="8"/>
        </w:rPr>
        <w:t>Ginia</w:t>
      </w:r>
      <w:proofErr w:type="spellEnd"/>
      <w:r w:rsidRPr="002B1E1E">
        <w:rPr>
          <w:sz w:val="8"/>
        </w:rPr>
        <w:t xml:space="preserve"> </w:t>
      </w:r>
      <w:proofErr w:type="spellStart"/>
      <w:r w:rsidRPr="002B1E1E">
        <w:rPr>
          <w:sz w:val="8"/>
        </w:rPr>
        <w:t>Bellafante</w:t>
      </w:r>
      <w:proofErr w:type="spellEnd"/>
      <w:r w:rsidRPr="002B1E1E">
        <w:rPr>
          <w:sz w:val="8"/>
        </w:rPr>
        <w:t xml:space="preserve"> of the New York Times largely admits that the legacy media underreport East Coast anti-Semitism because of the diverse racial backgrounds of those brutalizing Jews. To quote directly: “The varied backgrounds of people who commit hate crimes…make combatting and talking about anti-Semitism in New York much harder.” This blunt statement by </w:t>
      </w:r>
      <w:proofErr w:type="spellStart"/>
      <w:r w:rsidRPr="002B1E1E">
        <w:rPr>
          <w:sz w:val="8"/>
        </w:rPr>
        <w:t>Bellafante</w:t>
      </w:r>
      <w:proofErr w:type="spellEnd"/>
      <w:r w:rsidRPr="002B1E1E">
        <w:rPr>
          <w:sz w:val="8"/>
        </w:rPr>
        <w:t xml:space="preserve">, who deserves credit for her honesty, caused David Marcus of the Federalist to point out the obvious: If dozens of Jewish taxpayers were being beaten bloody by white men in MAGA hats or Pepe the Frog T-shirts, this “would not be hard to talk about—it would be a </w:t>
      </w:r>
      <w:proofErr w:type="gramStart"/>
      <w:r w:rsidRPr="002B1E1E">
        <w:rPr>
          <w:sz w:val="8"/>
        </w:rPr>
        <w:t>clear cut</w:t>
      </w:r>
      <w:proofErr w:type="gramEnd"/>
      <w:r w:rsidRPr="002B1E1E">
        <w:rPr>
          <w:sz w:val="8"/>
        </w:rPr>
        <w:t xml:space="preserve"> case of bigotry.” Similarly slanted media coverage is not uncommon as regards other important issues involving race and violence. When, for my book Hate Crime Hoax, I conducted in-depth quantitative analysis of how police shootings are covered, I found that non-blacks make up 70 percent of police-shooting victims but receive perhaps 20 percent of national media coverage of police shootings. A Google search for the phrase “well-known police shooting” turned up four white cases, four Hispanic cases, and 32 black cases in the first 10 pages of search results, with all cookies and trackers that might affect these results having previously been deleted. But </w:t>
      </w:r>
      <w:r w:rsidRPr="002B1E1E">
        <w:rPr>
          <w:highlight w:val="yellow"/>
          <w:u w:val="single"/>
        </w:rPr>
        <w:t xml:space="preserve">the big picture of </w:t>
      </w:r>
      <w:r w:rsidRPr="002B1E1E">
        <w:rPr>
          <w:u w:val="single"/>
        </w:rPr>
        <w:t xml:space="preserve">interracial crime—and </w:t>
      </w:r>
      <w:r w:rsidRPr="002B1E1E">
        <w:rPr>
          <w:highlight w:val="yellow"/>
          <w:u w:val="single"/>
        </w:rPr>
        <w:t xml:space="preserve">ethnic conflict </w:t>
      </w:r>
      <w:r w:rsidRPr="002B1E1E">
        <w:rPr>
          <w:u w:val="single"/>
        </w:rPr>
        <w:t xml:space="preserve">more broadly—in the United States </w:t>
      </w:r>
      <w:r w:rsidRPr="002B1E1E">
        <w:rPr>
          <w:highlight w:val="yellow"/>
          <w:u w:val="single"/>
        </w:rPr>
        <w:t>is a surprisingly positive one. There certainly are small groups that are targeted with disturbing frequency</w:t>
      </w:r>
      <w:r w:rsidRPr="002B1E1E">
        <w:rPr>
          <w:sz w:val="8"/>
        </w:rPr>
        <w:t xml:space="preserve">, and the mass media have certainly failed in reporting honestly on these trends. </w:t>
      </w:r>
      <w:r w:rsidRPr="002B1E1E">
        <w:rPr>
          <w:highlight w:val="yellow"/>
          <w:u w:val="single"/>
        </w:rPr>
        <w:t xml:space="preserve">However, </w:t>
      </w:r>
      <w:r w:rsidRPr="002B1E1E">
        <w:rPr>
          <w:b/>
          <w:highlight w:val="yellow"/>
          <w:u w:val="single"/>
        </w:rPr>
        <w:t>there is no current or upcoming race war</w:t>
      </w:r>
      <w:r w:rsidRPr="002B1E1E">
        <w:rPr>
          <w:highlight w:val="yellow"/>
          <w:u w:val="single"/>
        </w:rPr>
        <w:t>, or indeed general epidemic of interracial violence</w:t>
      </w:r>
      <w:r w:rsidRPr="002B1E1E">
        <w:rPr>
          <w:sz w:val="8"/>
        </w:rPr>
        <w:t xml:space="preserve">. Given the actual statistical demographics of violent crime in America, the best advice for most of those who are terrified by its specter is this: Get out of the house, go to your gym or library or place of worship, and mingle with your countrymen. </w:t>
      </w:r>
    </w:p>
    <w:p w14:paraId="0AD3A7AA" w14:textId="77777777" w:rsidR="002B1E1E" w:rsidRPr="002B1E1E"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rPr>
        <w:t xml:space="preserve">Link: The 1AC plays right into the KGBs hands. The “Race War” is empirically a propaganda ploy by Russia to promote Russian revisionism.   </w:t>
      </w:r>
    </w:p>
    <w:p w14:paraId="74D3CF3D" w14:textId="77777777" w:rsidR="002B1E1E" w:rsidRPr="002B1E1E" w:rsidRDefault="002B1E1E" w:rsidP="002B1E1E">
      <w:r w:rsidRPr="002B1E1E">
        <w:rPr>
          <w:b/>
          <w:bCs/>
          <w:sz w:val="26"/>
          <w:u w:val="single"/>
        </w:rPr>
        <w:t xml:space="preserve">Aceves 19 - William J. Aceves, the Dean Steven R. Smith Professor of Law at California Western School of Law, Michigan Journal of Race &amp; Law, 2019 </w:t>
      </w:r>
      <w:r w:rsidRPr="002B1E1E">
        <w:t>“VIRTUAL HATRED: HOW RUSSIA TRIED TO START A RACE WAR in the UNITED STATES” [https://repository.law.umich.edu/cgi/viewcontent.cgi?article=1290&amp;context=mjrl] Accessed 9/17/21 SAO</w:t>
      </w:r>
    </w:p>
    <w:p w14:paraId="7CC256FC" w14:textId="77777777" w:rsidR="002B1E1E" w:rsidRPr="002B1E1E" w:rsidRDefault="002B1E1E" w:rsidP="002B1E1E">
      <w:pPr>
        <w:rPr>
          <w:sz w:val="10"/>
        </w:rPr>
      </w:pPr>
      <w:r w:rsidRPr="002B1E1E">
        <w:rPr>
          <w:highlight w:val="yellow"/>
          <w:u w:val="single"/>
        </w:rPr>
        <w:t xml:space="preserve">During the 2016 </w:t>
      </w:r>
      <w:r w:rsidRPr="002B1E1E">
        <w:rPr>
          <w:u w:val="single"/>
        </w:rPr>
        <w:t>U.S. presidential election, the Russian government engaged in a sophisticated strategy to influence the U.S. political system</w:t>
      </w:r>
      <w:r w:rsidRPr="002B1E1E">
        <w:rPr>
          <w:sz w:val="10"/>
        </w:rPr>
        <w:t xml:space="preserve"> and manipulate American democracy. While most news reports have focused on the cyber-attacks aimed at Democratic Party leaders and possible contacts between Russian officials and the Trump presidential campaign, a more pernicious intervention took place. </w:t>
      </w:r>
      <w:r w:rsidRPr="002B1E1E">
        <w:rPr>
          <w:u w:val="single"/>
        </w:rPr>
        <w:t>Throughout the campaign</w:t>
      </w:r>
      <w:r w:rsidRPr="002B1E1E">
        <w:rPr>
          <w:highlight w:val="yellow"/>
          <w:u w:val="single"/>
        </w:rPr>
        <w:t xml:space="preserve">, Russian operatives created </w:t>
      </w:r>
      <w:r w:rsidRPr="002B1E1E">
        <w:rPr>
          <w:b/>
          <w:highlight w:val="yellow"/>
          <w:u w:val="single"/>
        </w:rPr>
        <w:t>hundreds of fake personas on social media</w:t>
      </w:r>
      <w:r w:rsidRPr="002B1E1E">
        <w:rPr>
          <w:highlight w:val="yellow"/>
          <w:u w:val="single"/>
        </w:rPr>
        <w:t xml:space="preserve"> </w:t>
      </w:r>
      <w:r w:rsidRPr="002B1E1E">
        <w:rPr>
          <w:sz w:val="10"/>
        </w:rPr>
        <w:t>platforms</w:t>
      </w:r>
      <w:r w:rsidRPr="002B1E1E">
        <w:rPr>
          <w:highlight w:val="yellow"/>
          <w:u w:val="single"/>
        </w:rPr>
        <w:t xml:space="preserve"> and </w:t>
      </w:r>
      <w:r w:rsidRPr="002B1E1E">
        <w:rPr>
          <w:sz w:val="10"/>
        </w:rPr>
        <w:t>then</w:t>
      </w:r>
      <w:r w:rsidRPr="002B1E1E">
        <w:rPr>
          <w:highlight w:val="yellow"/>
          <w:u w:val="single"/>
        </w:rPr>
        <w:t xml:space="preserve"> posted thousands of advertisements </w:t>
      </w:r>
      <w:r w:rsidRPr="002B1E1E">
        <w:rPr>
          <w:sz w:val="10"/>
        </w:rPr>
        <w:t xml:space="preserve">and messages </w:t>
      </w:r>
      <w:r w:rsidRPr="002B1E1E">
        <w:rPr>
          <w:highlight w:val="yellow"/>
          <w:u w:val="single"/>
        </w:rPr>
        <w:t xml:space="preserve">that sought to </w:t>
      </w:r>
      <w:r w:rsidRPr="002B1E1E">
        <w:rPr>
          <w:b/>
          <w:highlight w:val="yellow"/>
          <w:u w:val="single"/>
        </w:rPr>
        <w:t>promote racial divisions</w:t>
      </w:r>
      <w:r w:rsidRPr="002B1E1E">
        <w:rPr>
          <w:highlight w:val="yellow"/>
          <w:u w:val="single"/>
        </w:rPr>
        <w:t xml:space="preserve"> in the United States</w:t>
      </w:r>
      <w:r w:rsidRPr="002B1E1E">
        <w:rPr>
          <w:sz w:val="10"/>
        </w:rPr>
        <w:t xml:space="preserve">. This was a coordinated propaganda effort. Some Facebook and Twitter posts denounced the Black Lives Matter movement and others condemned White nationalist groups. </w:t>
      </w:r>
      <w:r w:rsidRPr="002B1E1E">
        <w:rPr>
          <w:b/>
          <w:highlight w:val="yellow"/>
          <w:u w:val="single"/>
        </w:rPr>
        <w:t>Some called for violence</w:t>
      </w:r>
      <w:r w:rsidRPr="002B1E1E">
        <w:rPr>
          <w:sz w:val="10"/>
        </w:rPr>
        <w:t xml:space="preserve">. To be clear, these were posts by fake personas created by Russian operatives. But their effects were real. </w:t>
      </w:r>
      <w:r w:rsidRPr="002B1E1E">
        <w:rPr>
          <w:u w:val="single"/>
        </w:rPr>
        <w:t>The purpose of this strategy was to manipulate public opinion on racial issues and disrupt the political process</w:t>
      </w:r>
      <w:r w:rsidRPr="002B1E1E">
        <w:rPr>
          <w:sz w:val="10"/>
        </w:rPr>
        <w:t xml:space="preserve">. This Article examines Russia’s actions and considers whether they violate the international prohibitions against racial discrimination and hate speech. </w:t>
      </w:r>
    </w:p>
    <w:p w14:paraId="468FFD41" w14:textId="77777777" w:rsidR="002B1E1E" w:rsidRPr="002B1E1E" w:rsidRDefault="002B1E1E" w:rsidP="002B1E1E">
      <w:pPr>
        <w:rPr>
          <w:sz w:val="10"/>
        </w:rPr>
      </w:pPr>
      <w:r w:rsidRPr="002B1E1E">
        <w:rPr>
          <w:b/>
          <w:iCs/>
          <w:highlight w:val="yellow"/>
          <w:u w:val="single"/>
        </w:rPr>
        <w:t>He continues</w:t>
      </w:r>
      <w:r w:rsidRPr="002B1E1E">
        <w:rPr>
          <w:sz w:val="10"/>
        </w:rPr>
        <w:t xml:space="preserve"> - Aceves 19 - William J. Aceves, the Dean Steven R. Smith Professor of Law at California Western School of Law, Michigan Journal of Race &amp; Law, 2019 “VIRTUAL HATRED: HOW RUSSIA TRIED TO START A RACE WAR in the UNITED STATES” [https://repository.law.umich.edu/cgi/viewcontent.cgi?article=1290&amp;context=mjrl] Accessed 9/17/21 SAO This Article has focused on Russia, the United States, and race. But this story has a far broader reach. </w:t>
      </w:r>
      <w:r w:rsidRPr="002B1E1E">
        <w:rPr>
          <w:highlight w:val="yellow"/>
          <w:u w:val="single"/>
        </w:rPr>
        <w:t>The Russian government believed race was an issue that could divide the American public</w:t>
      </w:r>
      <w:r w:rsidRPr="002B1E1E">
        <w:rPr>
          <w:sz w:val="10"/>
        </w:rPr>
        <w:t xml:space="preserve">. And, to a great extent, it was correct. America’s longstanding struggle with racial inequality and social injustice offered Russia a receptive audience.315 But </w:t>
      </w:r>
      <w:r w:rsidRPr="002B1E1E">
        <w:rPr>
          <w:u w:val="single"/>
        </w:rPr>
        <w:t>Russia’s propaganda campaign</w:t>
      </w:r>
      <w:r w:rsidRPr="002B1E1E">
        <w:rPr>
          <w:sz w:val="10"/>
        </w:rPr>
        <w:t xml:space="preserve"> was not limited to race—it addressed ethnicity, religion, and national origin.316 Russian messages targeted immigration, border policies, law enforcement, crime, and LGBT rights. Russia </w:t>
      </w:r>
      <w:r w:rsidRPr="002B1E1E">
        <w:rPr>
          <w:u w:val="single"/>
        </w:rPr>
        <w:t>sought to inject divisions within</w:t>
      </w:r>
      <w:r w:rsidRPr="002B1E1E">
        <w:rPr>
          <w:sz w:val="10"/>
        </w:rPr>
        <w:t xml:space="preserve"> every major inflection point in </w:t>
      </w:r>
      <w:r w:rsidRPr="002B1E1E">
        <w:rPr>
          <w:u w:val="single"/>
        </w:rPr>
        <w:t>American culture and politics</w:t>
      </w:r>
      <w:r w:rsidRPr="002B1E1E">
        <w:rPr>
          <w:sz w:val="10"/>
        </w:rPr>
        <w:t xml:space="preserve">. Russia violated the prohibition against racial discrimination and its attendant proscription against hate speech. Other rights were also affected. By </w:t>
      </w:r>
      <w:r w:rsidRPr="002B1E1E">
        <w:rPr>
          <w:u w:val="single"/>
        </w:rPr>
        <w:t>seeking to influence voter preferences and undermine the legitimacy of the electoral process</w:t>
      </w:r>
      <w:r w:rsidRPr="002B1E1E">
        <w:rPr>
          <w:sz w:val="10"/>
        </w:rPr>
        <w:t xml:space="preserve">, Russia violated the right to vote, which is recognized as a fundamental human right.317 </w:t>
      </w:r>
      <w:r w:rsidRPr="002B1E1E">
        <w:rPr>
          <w:b/>
          <w:highlight w:val="yellow"/>
          <w:u w:val="single"/>
        </w:rPr>
        <w:t>By creating false stories and disseminating them, Russia infringed on freedom of thought</w:t>
      </w:r>
      <w:r w:rsidRPr="002B1E1E">
        <w:rPr>
          <w:sz w:val="10"/>
        </w:rPr>
        <w:t xml:space="preserve"> as well as the right to hold opinions without interference.318 By targeting religious minorities, it violated freedom of religion.319 Although Russia directed its propaganda campaign against the United States, it also targeted other countries.320 According to a detailed study by the Rand Corporation, “Russia is engaged in an active, worldwide propaganda campaign.”321 And Russia is not the only country that uses social media to influence foreign public opinion.322 A 2017 Freedom House report found that: “[g]</w:t>
      </w:r>
      <w:proofErr w:type="spellStart"/>
      <w:r w:rsidRPr="002B1E1E">
        <w:rPr>
          <w:sz w:val="10"/>
        </w:rPr>
        <w:t>overnments</w:t>
      </w:r>
      <w:proofErr w:type="spellEnd"/>
      <w:r w:rsidRPr="002B1E1E">
        <w:rPr>
          <w:sz w:val="10"/>
        </w:rPr>
        <w:t xml:space="preserve"> around the world have dramatically increased their efforts to manipulate information on social media . . . .”323 In fact, “[m]</w:t>
      </w:r>
      <w:proofErr w:type="spellStart"/>
      <w:r w:rsidRPr="002B1E1E">
        <w:rPr>
          <w:sz w:val="10"/>
        </w:rPr>
        <w:t>anipulation</w:t>
      </w:r>
      <w:proofErr w:type="spellEnd"/>
      <w:r w:rsidRPr="002B1E1E">
        <w:rPr>
          <w:sz w:val="10"/>
        </w:rPr>
        <w:t xml:space="preserve"> and disinformation tactics played an important role in elections in at least 17 other countries over the past year, damaging citizens’ ability to choose their leaders based on factual news and authentic debate.”324 In Fall 2018, social media companies disclosed that Russia had renewed its efforts to intervene in American political life prior to the 2018 mid-term elections.325 Research conducted on several Facebook accounts revealed these accounts “included language patterns that indicate nonnative English and consistent mistranslation, as well as an overwhelming focus on polarizing issues . . . .”326 It was clear these accounts “sought to promote divisions and set Americans against one another.”327 Facebook also announced it had removed eighty-two pages, groups, and accounts which exhibited inauthentic behavior that originated in Iran and which targeted the U.S. electorate.328 Both the U.S. government and social media companies have announced they are ready to combat any new foreign intervention.329 Even members of the international community have announced their intention to address foreign interference in national elections.330 It is unclear, </w:t>
      </w:r>
      <w:proofErr w:type="spellStart"/>
      <w:r w:rsidRPr="002B1E1E">
        <w:rPr>
          <w:sz w:val="10"/>
        </w:rPr>
        <w:t>how ever</w:t>
      </w:r>
      <w:proofErr w:type="spellEnd"/>
      <w:r w:rsidRPr="002B1E1E">
        <w:rPr>
          <w:sz w:val="10"/>
        </w:rPr>
        <w:t xml:space="preserve">, whether the American public is equally prepared to challenge the efforts of countries </w:t>
      </w:r>
      <w:r w:rsidRPr="002B1E1E">
        <w:rPr>
          <w:highlight w:val="yellow"/>
          <w:u w:val="single"/>
        </w:rPr>
        <w:t xml:space="preserve">intending to incite a race war </w:t>
      </w:r>
      <w:r w:rsidRPr="002B1E1E">
        <w:rPr>
          <w:u w:val="single"/>
        </w:rPr>
        <w:t>in the United States</w:t>
      </w:r>
      <w:r w:rsidRPr="002B1E1E">
        <w:rPr>
          <w:sz w:val="10"/>
        </w:rPr>
        <w:t>. Eventually, history will reveal whether these foreign interventions fail or whether race remains a permanent inflection point in American life.</w:t>
      </w:r>
    </w:p>
    <w:p w14:paraId="1CF37C42" w14:textId="77777777" w:rsidR="002B1E1E" w:rsidRPr="002B1E1E"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rPr>
        <w:t xml:space="preserve">Internal Link: Insurrectionary politics actively divides and softens US defenses against an inevitable Russian military invasion </w:t>
      </w:r>
    </w:p>
    <w:p w14:paraId="43F2BB0E" w14:textId="77777777" w:rsidR="002B1E1E" w:rsidRPr="002B1E1E" w:rsidRDefault="002B1E1E" w:rsidP="002B1E1E">
      <w:r w:rsidRPr="002B1E1E">
        <w:rPr>
          <w:b/>
          <w:bCs/>
          <w:sz w:val="26"/>
          <w:u w:val="single"/>
        </w:rPr>
        <w:t xml:space="preserve">Nyquist No Date - J.R. Nyquist, Distinguished Senior Fellow in Political Science @ The Inter-American Institute, former analyst @ Defense Intelligence Agency, Financial Sense, No Date </w:t>
      </w:r>
      <w:r w:rsidRPr="002B1E1E">
        <w:t>“The Sequence” [https://www.financialsense.com/jr-nyquist/sequence] Accessed 9/17/21 SAO</w:t>
      </w:r>
    </w:p>
    <w:p w14:paraId="51FEE213" w14:textId="77777777" w:rsidR="002B1E1E" w:rsidRPr="002B1E1E" w:rsidRDefault="002B1E1E" w:rsidP="002B1E1E">
      <w:pPr>
        <w:rPr>
          <w:sz w:val="12"/>
        </w:rPr>
      </w:pPr>
      <w:r w:rsidRPr="002B1E1E">
        <w:rPr>
          <w:highlight w:val="yellow"/>
          <w:u w:val="single"/>
        </w:rPr>
        <w:t>The military power with the best tanks, aircraft and ships doesn't always win a battle</w:t>
      </w:r>
      <w:r w:rsidRPr="002B1E1E">
        <w:rPr>
          <w:sz w:val="12"/>
        </w:rPr>
        <w:t xml:space="preserve">. Wars may be decided by many factors, including non-military factors. For example, </w:t>
      </w:r>
      <w:r w:rsidRPr="002B1E1E">
        <w:rPr>
          <w:u w:val="single"/>
        </w:rPr>
        <w:t>a military confrontation may be decided beforehand when a society</w:t>
      </w:r>
      <w:r w:rsidRPr="002B1E1E">
        <w:rPr>
          <w:sz w:val="12"/>
        </w:rPr>
        <w:t xml:space="preserve"> gradually turns to recreational drug use; or when the work ethic collapses; or a significant segment of the society unwittingly </w:t>
      </w:r>
      <w:r w:rsidRPr="002B1E1E">
        <w:rPr>
          <w:u w:val="single"/>
        </w:rPr>
        <w:t>adopts the enemy's ideology</w:t>
      </w:r>
      <w:r w:rsidRPr="002B1E1E">
        <w:rPr>
          <w:sz w:val="12"/>
        </w:rPr>
        <w:t xml:space="preserve">; or the political elite of the country shows itself to be corrupt and contemptuous of the public. The United States has been a great and stable power for many decades. One should never, on that account, assume the invincibility of the U.S. The American superpower has been strategically mismanaged for half a century. During the Cold War the U.S. suffered outright defeats in Cuba, Laos, Vietnam, and Cambodia. With the end of the Cold War came major Communist advances in South Africa (1994), Congo (1997), Angola (2002), Venezuela (1999), Brazil (2002), Bolivia (2006), and Nicaragua (2006). What is not understood, is that the Communist movement in general, being a fifth column instrument of the Soviet Union during the Cold War, became even more effective after the fall of the Soviet Union. As it happens, people react to words like "Communism" in a negative way. Therefore, from the point of view of strategy, it is better to dispense with the word "Communist" and use another word. The battle for what used to be called "Communism" is today a battle for so-called "social justice." The advocates in this battle are "caring individuals," who claim to represent the poor and the working class. Theirs is an ongoing struggle, and is fought on many fronts, especially inside the United States. The reason for accelerating their campaign within America is important to understand: The United States is the only military power, and the only economic power, strong enough to block the advance of Moscow and Beijing. During the Cold War, the Americans blocked these countries from advancing in many areas, including Africa, Southeast Asia, Korea, Taiwan, Iran, Germany, and Central America. Even the Communist victories in Southeast Asia and Africa were </w:t>
      </w:r>
      <w:proofErr w:type="spellStart"/>
      <w:r w:rsidRPr="002B1E1E">
        <w:rPr>
          <w:sz w:val="12"/>
        </w:rPr>
        <w:t>hardfought</w:t>
      </w:r>
      <w:proofErr w:type="spellEnd"/>
      <w:r w:rsidRPr="002B1E1E">
        <w:rPr>
          <w:sz w:val="12"/>
        </w:rPr>
        <w:t xml:space="preserve">, and largely won through psychological warfare and propaganda. On the battlefield, America remained dominant. Given the obstacle presented, how could the Communist Bloc overcome America's military power? Very simply, when one side in a global contest appears to give up, the psychological impact is enormous. Organize the collapse of Communism from the Kremlin itself and nobody in the West will question it. If the Communists are giving up power, it is all good. But </w:t>
      </w:r>
      <w:r w:rsidRPr="002B1E1E">
        <w:rPr>
          <w:highlight w:val="yellow"/>
          <w:u w:val="single"/>
        </w:rPr>
        <w:t>look at Russia and Eastern Europe today</w:t>
      </w:r>
      <w:r w:rsidRPr="002B1E1E">
        <w:rPr>
          <w:u w:val="single"/>
        </w:rPr>
        <w:t xml:space="preserve">. By giving up untenable positions in Germany and the Baltic States, the remainder is yet </w:t>
      </w:r>
      <w:r w:rsidRPr="002B1E1E">
        <w:rPr>
          <w:highlight w:val="yellow"/>
          <w:u w:val="single"/>
        </w:rPr>
        <w:t>dominated by agent networks and mafias aligned with Moscow</w:t>
      </w:r>
      <w:r w:rsidRPr="002B1E1E">
        <w:rPr>
          <w:sz w:val="12"/>
        </w:rPr>
        <w:t xml:space="preserve">. In Ukraine, for example, there is a pro-NATO president whose power has been undermined by a prime minister who works for Moscow. </w:t>
      </w:r>
      <w:r w:rsidRPr="002B1E1E">
        <w:rPr>
          <w:highlight w:val="yellow"/>
          <w:u w:val="single"/>
        </w:rPr>
        <w:t>In Georgia, the Russian troops press in while operations continue to unseat the pro-American president</w:t>
      </w:r>
      <w:r w:rsidRPr="002B1E1E">
        <w:rPr>
          <w:sz w:val="12"/>
        </w:rPr>
        <w:t xml:space="preserve">. In Poland, the Czech Republic, Hungary, </w:t>
      </w:r>
      <w:proofErr w:type="gramStart"/>
      <w:r w:rsidRPr="002B1E1E">
        <w:rPr>
          <w:sz w:val="12"/>
        </w:rPr>
        <w:t>Bulgaria</w:t>
      </w:r>
      <w:proofErr w:type="gramEnd"/>
      <w:r w:rsidRPr="002B1E1E">
        <w:rPr>
          <w:sz w:val="12"/>
        </w:rPr>
        <w:t xml:space="preserve"> and Romania old Communist structures dominate business and government. Despite their entry into NATO, some of these countries may be described as nests of spies and infiltrators whose mission has been to sabotage NATO from within. </w:t>
      </w:r>
      <w:r w:rsidRPr="002B1E1E">
        <w:rPr>
          <w:b/>
          <w:highlight w:val="yellow"/>
          <w:u w:val="single"/>
        </w:rPr>
        <w:t>This is not simply conjecture, but the conclusion drawn by the best-informed political activists and researchers in Eastern Europe</w:t>
      </w:r>
      <w:r w:rsidRPr="002B1E1E">
        <w:rPr>
          <w:sz w:val="12"/>
        </w:rPr>
        <w:t xml:space="preserve">. </w:t>
      </w:r>
      <w:r w:rsidRPr="002B1E1E">
        <w:rPr>
          <w:highlight w:val="yellow"/>
          <w:u w:val="single"/>
        </w:rPr>
        <w:t xml:space="preserve">The supposed Cold War victory of the West opened Europe to </w:t>
      </w:r>
      <w:r w:rsidRPr="002B1E1E">
        <w:rPr>
          <w:b/>
          <w:highlight w:val="yellow"/>
          <w:u w:val="single"/>
        </w:rPr>
        <w:t>infection by Moscow's clandestine armies</w:t>
      </w:r>
      <w:r w:rsidRPr="002B1E1E">
        <w:rPr>
          <w:sz w:val="12"/>
        </w:rPr>
        <w:t xml:space="preserve">. Already the Left formed a fifth column in Western Europe. But these political forces were to be augmented by economic interpenetration, energy dependence, and more. Because of its advanced weaponry, the United States cannot be easily defeated in a war. But </w:t>
      </w:r>
      <w:r w:rsidRPr="002B1E1E">
        <w:rPr>
          <w:b/>
          <w:highlight w:val="yellow"/>
          <w:u w:val="single"/>
        </w:rPr>
        <w:t>wars are won or lost before they reach the point of outright military clashes</w:t>
      </w:r>
      <w:r w:rsidRPr="002B1E1E">
        <w:rPr>
          <w:sz w:val="12"/>
        </w:rPr>
        <w:t xml:space="preserve">. The order of battle in the next world war is not merely a list of divisions or nuclear rocket regiments. This order of battle chiefly consists in assets that include banks, major corporations, non-government organizations (NGOs), environmentalists, peace activists, drug cartels, organized crime syndicates, and the left wing of the Democratic Party, which the Communists targeted for infiltration more than 30 years ago. In advance of any military campaign relying on tank divisions and nuclear rocket regiments, </w:t>
      </w:r>
      <w:r w:rsidRPr="002B1E1E">
        <w:rPr>
          <w:b/>
          <w:highlight w:val="yellow"/>
          <w:u w:val="single"/>
        </w:rPr>
        <w:t>it is necessary to soften the United States through a series of clandestine and subversive moves:</w:t>
      </w:r>
      <w:r w:rsidRPr="002B1E1E">
        <w:rPr>
          <w:sz w:val="12"/>
        </w:rPr>
        <w:t xml:space="preserve"> first, there was the use of narcotics trafficking as a weapon, which began in 1960. Prior to that, there was the infiltration of organized crime, the penetration of U.S. banks, and the introduction of the Peaceful Coexistence Struggle by Nikita Khrushchev. For those interested in the details of this, please refer to a book titled Red Cocaine, by Joseph D. Douglass. (It is based on the testimony of one of the highest-level </w:t>
      </w:r>
      <w:proofErr w:type="spellStart"/>
      <w:r w:rsidRPr="002B1E1E">
        <w:rPr>
          <w:sz w:val="12"/>
        </w:rPr>
        <w:t>Communsit</w:t>
      </w:r>
      <w:proofErr w:type="spellEnd"/>
      <w:r w:rsidRPr="002B1E1E">
        <w:rPr>
          <w:sz w:val="12"/>
        </w:rPr>
        <w:t xml:space="preserve"> defectors of all time, Jan </w:t>
      </w:r>
      <w:proofErr w:type="spellStart"/>
      <w:r w:rsidRPr="002B1E1E">
        <w:rPr>
          <w:sz w:val="12"/>
        </w:rPr>
        <w:t>Sejna</w:t>
      </w:r>
      <w:proofErr w:type="spellEnd"/>
      <w:r w:rsidRPr="002B1E1E">
        <w:rPr>
          <w:sz w:val="12"/>
        </w:rPr>
        <w:t xml:space="preserve">.) The campaign involves the use of economic weapons, as well as educational weapons. Every civilization nourishes within itself various cults opposed to its values. That is basically what "Communism" represents. </w:t>
      </w:r>
      <w:r w:rsidRPr="002B1E1E">
        <w:rPr>
          <w:highlight w:val="yellow"/>
          <w:u w:val="single"/>
        </w:rPr>
        <w:t>The specifics of ideology are unimportant,</w:t>
      </w:r>
      <w:r w:rsidRPr="002B1E1E">
        <w:rPr>
          <w:sz w:val="12"/>
        </w:rPr>
        <w:t xml:space="preserve"> for what is represented is essentially anti-capitalism, anti-Christianity, anti-Western civilization. </w:t>
      </w:r>
      <w:r w:rsidRPr="002B1E1E">
        <w:rPr>
          <w:highlight w:val="yellow"/>
          <w:u w:val="single"/>
        </w:rPr>
        <w:t xml:space="preserve">It can change its </w:t>
      </w:r>
      <w:r w:rsidRPr="002B1E1E">
        <w:t>name</w:t>
      </w:r>
      <w:r w:rsidRPr="002B1E1E">
        <w:rPr>
          <w:highlight w:val="yellow"/>
          <w:u w:val="single"/>
        </w:rPr>
        <w:t xml:space="preserve">, </w:t>
      </w:r>
      <w:proofErr w:type="gramStart"/>
      <w:r w:rsidRPr="002B1E1E">
        <w:rPr>
          <w:highlight w:val="yellow"/>
          <w:u w:val="single"/>
        </w:rPr>
        <w:t>it</w:t>
      </w:r>
      <w:proofErr w:type="gramEnd"/>
      <w:r w:rsidRPr="002B1E1E">
        <w:rPr>
          <w:highlight w:val="yellow"/>
          <w:u w:val="single"/>
        </w:rPr>
        <w:t xml:space="preserve"> rhetoric, </w:t>
      </w:r>
      <w:r w:rsidRPr="002B1E1E">
        <w:t>its tactics,</w:t>
      </w:r>
      <w:r w:rsidRPr="002B1E1E">
        <w:rPr>
          <w:highlight w:val="yellow"/>
          <w:u w:val="single"/>
        </w:rPr>
        <w:t xml:space="preserve"> but the movement in opposition to civilization remains essentially the same </w:t>
      </w:r>
      <w:r w:rsidRPr="002B1E1E">
        <w:rPr>
          <w:u w:val="single"/>
        </w:rPr>
        <w:t>in its determination to destroy what presently exists</w:t>
      </w:r>
      <w:r w:rsidRPr="002B1E1E">
        <w:rPr>
          <w:sz w:val="12"/>
        </w:rPr>
        <w:t xml:space="preserve">. Taking this into account, take a good look around and re-examine the former Cold War battlefield. Note the changes around the globe, and the changes in Washington. </w:t>
      </w:r>
    </w:p>
    <w:p w14:paraId="3A33D283" w14:textId="4C5869D3" w:rsidR="002B1E1E" w:rsidRPr="002B1E1E" w:rsidRDefault="002B1E1E" w:rsidP="002B1E1E">
      <w:pPr>
        <w:keepNext/>
        <w:keepLines/>
        <w:spacing w:before="40" w:after="0"/>
        <w:outlineLvl w:val="3"/>
        <w:rPr>
          <w:rFonts w:eastAsiaTheme="majorEastAsia" w:cstheme="majorBidi"/>
          <w:b/>
          <w:iCs/>
          <w:sz w:val="26"/>
        </w:rPr>
      </w:pPr>
      <w:r w:rsidRPr="002B1E1E">
        <w:rPr>
          <w:rFonts w:eastAsiaTheme="majorEastAsia" w:cstheme="majorBidi"/>
          <w:b/>
          <w:iCs/>
          <w:sz w:val="26"/>
        </w:rPr>
        <w:t>Impact: Turns Case - Russia is comparatively more racist than the US</w:t>
      </w:r>
    </w:p>
    <w:p w14:paraId="711FBCBC" w14:textId="77777777" w:rsidR="002B1E1E" w:rsidRPr="002B1E1E" w:rsidRDefault="002B1E1E" w:rsidP="002B1E1E">
      <w:r w:rsidRPr="002B1E1E">
        <w:rPr>
          <w:b/>
          <w:bCs/>
          <w:sz w:val="26"/>
          <w:u w:val="single"/>
        </w:rPr>
        <w:t>Arnold 15 - Richard Arnold, Associate Professor of Political Science at Muskingum University, in the journal Theoretical Criminology, 2015</w:t>
      </w:r>
      <w:r w:rsidRPr="002B1E1E">
        <w:t>“Systematic racist violence in Russia between ‘hate crime’ and ‘ethnic conflict’” [https://www.tandis.odihr.pl/bitstream/20.500.12389/22107/1/08345.pdf] Accessed 9/17/21 SAO</w:t>
      </w:r>
    </w:p>
    <w:p w14:paraId="69986DA2" w14:textId="77777777" w:rsidR="002B1E1E" w:rsidRPr="002B1E1E" w:rsidRDefault="002B1E1E" w:rsidP="002B1E1E">
      <w:pPr>
        <w:rPr>
          <w:sz w:val="10"/>
        </w:rPr>
      </w:pPr>
      <w:r w:rsidRPr="002B1E1E">
        <w:rPr>
          <w:sz w:val="10"/>
        </w:rPr>
        <w:t xml:space="preserve">Scope and characteristics of systematic racist violence in Russia One of the most visible social movements in contemporary Russia, especially following the invasion of Crimea under the pretext of saving ethnic Russians from the allegedly ‘fascist’ Ukrainian government, is the extreme nationalist or ‘skinhead’ movement. After the fall of the Soviet Union, many observers worried about a so-called ‘Weimar Russia’ scenario (Brubaker, 1996; Luks, 2008; </w:t>
      </w:r>
      <w:proofErr w:type="spellStart"/>
      <w:r w:rsidRPr="002B1E1E">
        <w:rPr>
          <w:sz w:val="10"/>
        </w:rPr>
        <w:t>Yanov</w:t>
      </w:r>
      <w:proofErr w:type="spellEnd"/>
      <w:r w:rsidRPr="002B1E1E">
        <w:rPr>
          <w:sz w:val="10"/>
        </w:rPr>
        <w:t xml:space="preserve">, 1995), noting the similarities between Germany after the First World War and Russia after the Cold War. Both cases featured legends about an internal enemy, a rejection of the West as a model of development, an ethnic diaspora living outside of the country, a transition from a highly regimented to a more open society, and the revenge of former elites. Although this analogy should not be overdrawn (see Luks, 2008), a further parallel between the two cases lies in the explosion of Russia’s skinhead subculture from about the year 2000. </w:t>
      </w:r>
      <w:proofErr w:type="spellStart"/>
      <w:r w:rsidRPr="002B1E1E">
        <w:rPr>
          <w:sz w:val="10"/>
        </w:rPr>
        <w:t>Shnirel’man</w:t>
      </w:r>
      <w:proofErr w:type="spellEnd"/>
      <w:r w:rsidRPr="002B1E1E">
        <w:rPr>
          <w:sz w:val="10"/>
        </w:rPr>
        <w:t xml:space="preserve"> (2007, 28; citing Tarasov, 2006: 19) estimates the number of skinheads in Russia in 1996 at between 7000 and 8000.5 By 2007, this number had grown to 60,000–65,000, or, as noted above, roughly half the world’s total skinhead population, with organized groups in some 85 Russian cities. Moreover, racist violence by skinhead groups now occurs in Russia on a near-daily basis. Although there are no official published statistics, annual reports from a major NGO, Moscow’s SOVA Center (</w:t>
      </w:r>
      <w:proofErr w:type="spellStart"/>
      <w:r w:rsidRPr="002B1E1E">
        <w:rPr>
          <w:sz w:val="10"/>
        </w:rPr>
        <w:t>Verkhovskii</w:t>
      </w:r>
      <w:proofErr w:type="spellEnd"/>
      <w:r w:rsidRPr="002B1E1E">
        <w:rPr>
          <w:sz w:val="10"/>
        </w:rPr>
        <w:t xml:space="preserve">, 2005, 2006, 2007; </w:t>
      </w:r>
      <w:proofErr w:type="spellStart"/>
      <w:r w:rsidRPr="002B1E1E">
        <w:rPr>
          <w:sz w:val="10"/>
        </w:rPr>
        <w:t>Verkhovskii</w:t>
      </w:r>
      <w:proofErr w:type="spellEnd"/>
      <w:r w:rsidRPr="002B1E1E">
        <w:rPr>
          <w:sz w:val="10"/>
        </w:rPr>
        <w:t xml:space="preserve"> et al., 2010, 2012, 2013), catalogue incidents of skinhead violence. The level of racist violence was highest between 2005 and 2009, after which (as I describe below) the state belatedly stepped up its policing efforts. In 2007, SOVA recorded skinheads as killing 97 people and beating 623. In 2009, the respective numbers </w:t>
      </w:r>
      <w:proofErr w:type="spellStart"/>
      <w:r w:rsidRPr="002B1E1E">
        <w:rPr>
          <w:sz w:val="10"/>
        </w:rPr>
        <w:t>Impawere</w:t>
      </w:r>
      <w:proofErr w:type="spellEnd"/>
      <w:r w:rsidRPr="002B1E1E">
        <w:rPr>
          <w:sz w:val="10"/>
        </w:rPr>
        <w:t xml:space="preserve"> 94 and 443. This number may be an underestimate, as SOVA compiles its data from reports in regional newspapers and regional networks of monitoring experts (Arnold, 2010b). It is likely that many incidents of racist violence do not get included in these regional data, and thus in SOVA reports, because victims are afraid to report their attacks. </w:t>
      </w:r>
      <w:r w:rsidRPr="002B1E1E">
        <w:rPr>
          <w:u w:val="single"/>
        </w:rPr>
        <w:t xml:space="preserve">To measure the scale of underreporting, </w:t>
      </w:r>
      <w:r w:rsidRPr="002B1E1E">
        <w:rPr>
          <w:highlight w:val="yellow"/>
          <w:u w:val="single"/>
        </w:rPr>
        <w:t xml:space="preserve">Amnesty International </w:t>
      </w:r>
      <w:r w:rsidRPr="002B1E1E">
        <w:rPr>
          <w:u w:val="single"/>
        </w:rPr>
        <w:t>conducted a survey of ethnic minorities in Moscow, finding that just 61 of 204 racist attacks were</w:t>
      </w:r>
      <w:r w:rsidRPr="002B1E1E">
        <w:rPr>
          <w:sz w:val="10"/>
        </w:rPr>
        <w:t xml:space="preserve"> </w:t>
      </w:r>
      <w:r w:rsidRPr="002B1E1E">
        <w:rPr>
          <w:b/>
          <w:iCs/>
          <w:highlight w:val="yellow"/>
          <w:u w:val="single"/>
        </w:rPr>
        <w:t>reported</w:t>
      </w:r>
      <w:r w:rsidRPr="002B1E1E">
        <w:rPr>
          <w:sz w:val="10"/>
        </w:rPr>
        <w:t xml:space="preserve"> to the police (McClintock, 2005: 70). </w:t>
      </w:r>
      <w:r w:rsidRPr="002B1E1E">
        <w:rPr>
          <w:u w:val="single"/>
        </w:rPr>
        <w:t xml:space="preserve">These </w:t>
      </w:r>
      <w:r w:rsidRPr="002B1E1E">
        <w:rPr>
          <w:highlight w:val="yellow"/>
          <w:u w:val="single"/>
        </w:rPr>
        <w:t xml:space="preserve">data make Russia </w:t>
      </w:r>
      <w:r w:rsidRPr="002B1E1E">
        <w:rPr>
          <w:b/>
          <w:iCs/>
          <w:sz w:val="24"/>
          <w:highlight w:val="yellow"/>
          <w:u w:val="single"/>
        </w:rPr>
        <w:t>the most violent country</w:t>
      </w:r>
      <w:r w:rsidRPr="002B1E1E">
        <w:rPr>
          <w:sz w:val="10"/>
          <w:highlight w:val="yellow"/>
        </w:rPr>
        <w:t xml:space="preserve"> </w:t>
      </w:r>
      <w:r w:rsidRPr="002B1E1E">
        <w:rPr>
          <w:sz w:val="10"/>
        </w:rPr>
        <w:t xml:space="preserve">in the former Soviet Union </w:t>
      </w:r>
      <w:r w:rsidRPr="002B1E1E">
        <w:rPr>
          <w:b/>
          <w:iCs/>
          <w:sz w:val="24"/>
          <w:highlight w:val="yellow"/>
          <w:u w:val="single"/>
        </w:rPr>
        <w:t xml:space="preserve">for </w:t>
      </w:r>
      <w:r w:rsidRPr="002B1E1E">
        <w:rPr>
          <w:sz w:val="10"/>
        </w:rPr>
        <w:t>ethnic and</w:t>
      </w:r>
      <w:r w:rsidRPr="002B1E1E">
        <w:rPr>
          <w:b/>
          <w:iCs/>
          <w:sz w:val="24"/>
          <w:u w:val="single"/>
        </w:rPr>
        <w:t xml:space="preserve"> </w:t>
      </w:r>
      <w:r w:rsidRPr="002B1E1E">
        <w:rPr>
          <w:b/>
          <w:iCs/>
          <w:sz w:val="24"/>
          <w:highlight w:val="yellow"/>
          <w:u w:val="single"/>
        </w:rPr>
        <w:t>racial minorities</w:t>
      </w:r>
      <w:r w:rsidRPr="002B1E1E">
        <w:rPr>
          <w:u w:val="single"/>
        </w:rPr>
        <w:t xml:space="preserve">, </w:t>
      </w:r>
      <w:r w:rsidRPr="002B1E1E">
        <w:rPr>
          <w:b/>
          <w:iCs/>
          <w:u w:val="single"/>
        </w:rPr>
        <w:t>far outstripping</w:t>
      </w:r>
      <w:r w:rsidRPr="002B1E1E">
        <w:rPr>
          <w:sz w:val="10"/>
        </w:rPr>
        <w:t xml:space="preserve"> </w:t>
      </w:r>
      <w:r w:rsidRPr="002B1E1E">
        <w:rPr>
          <w:u w:val="single"/>
        </w:rPr>
        <w:t>the next most dangerous country</w:t>
      </w:r>
      <w:r w:rsidRPr="002B1E1E">
        <w:rPr>
          <w:sz w:val="10"/>
        </w:rPr>
        <w:t xml:space="preserve">, Ukraine, where, </w:t>
      </w:r>
      <w:r w:rsidRPr="002B1E1E">
        <w:rPr>
          <w:u w:val="single"/>
        </w:rPr>
        <w:t>even accounting for the difference in</w:t>
      </w:r>
      <w:r w:rsidRPr="002B1E1E">
        <w:rPr>
          <w:sz w:val="10"/>
        </w:rPr>
        <w:t xml:space="preserve"> </w:t>
      </w:r>
      <w:r w:rsidRPr="002B1E1E">
        <w:rPr>
          <w:b/>
          <w:iCs/>
          <w:u w:val="single"/>
        </w:rPr>
        <w:t>population size</w:t>
      </w:r>
      <w:r w:rsidRPr="002B1E1E">
        <w:rPr>
          <w:sz w:val="10"/>
        </w:rPr>
        <w:t xml:space="preserve"> (roughly one-third of Russia’s), the statistics are much lower. In 2006, for instance, 522 people were beaten in Russia and 66 killed in racist crimes. For comparison, in Ukraine there were 12 beaten and two killed. In 2008, in Russia 434 people were beaten and 97 killed. In the same year in Ukraine, there were 79 beaten and four killed (Umland and </w:t>
      </w:r>
      <w:proofErr w:type="spellStart"/>
      <w:r w:rsidRPr="002B1E1E">
        <w:rPr>
          <w:sz w:val="10"/>
        </w:rPr>
        <w:t>Shekhovtsov</w:t>
      </w:r>
      <w:proofErr w:type="spellEnd"/>
      <w:r w:rsidRPr="002B1E1E">
        <w:rPr>
          <w:sz w:val="10"/>
        </w:rPr>
        <w:t xml:space="preserve">, 2013: 48). While there has been a decline in racist violence since its peak in 2008, skinheads </w:t>
      </w:r>
      <w:proofErr w:type="gramStart"/>
      <w:r w:rsidRPr="002B1E1E">
        <w:rPr>
          <w:sz w:val="10"/>
        </w:rPr>
        <w:t>still remain</w:t>
      </w:r>
      <w:proofErr w:type="gramEnd"/>
      <w:r w:rsidRPr="002B1E1E">
        <w:rPr>
          <w:sz w:val="10"/>
        </w:rPr>
        <w:t xml:space="preserve"> a potent force in Russia, with 187 deaths and 206 people wounded in 2012 (</w:t>
      </w:r>
      <w:proofErr w:type="spellStart"/>
      <w:r w:rsidRPr="002B1E1E">
        <w:rPr>
          <w:sz w:val="10"/>
        </w:rPr>
        <w:t>Verkhovskii</w:t>
      </w:r>
      <w:proofErr w:type="spellEnd"/>
      <w:r w:rsidRPr="002B1E1E">
        <w:rPr>
          <w:sz w:val="10"/>
        </w:rPr>
        <w:t xml:space="preserve"> et al., 2013: 130–137). </w:t>
      </w:r>
      <w:r w:rsidRPr="002B1E1E">
        <w:rPr>
          <w:b/>
          <w:highlight w:val="yellow"/>
          <w:u w:val="single"/>
        </w:rPr>
        <w:t>Racist groups</w:t>
      </w:r>
      <w:r w:rsidRPr="002B1E1E">
        <w:rPr>
          <w:sz w:val="10"/>
          <w:highlight w:val="yellow"/>
        </w:rPr>
        <w:t xml:space="preserve"> </w:t>
      </w:r>
      <w:r w:rsidRPr="002B1E1E">
        <w:rPr>
          <w:sz w:val="10"/>
        </w:rPr>
        <w:t xml:space="preserve">still </w:t>
      </w:r>
      <w:r w:rsidRPr="002B1E1E">
        <w:rPr>
          <w:b/>
          <w:iCs/>
          <w:highlight w:val="yellow"/>
          <w:u w:val="single"/>
        </w:rPr>
        <w:t>thrive in Russia</w:t>
      </w:r>
      <w:r w:rsidRPr="002B1E1E">
        <w:rPr>
          <w:sz w:val="10"/>
          <w:highlight w:val="yellow"/>
        </w:rPr>
        <w:t xml:space="preserve"> </w:t>
      </w:r>
      <w:r w:rsidRPr="002B1E1E">
        <w:rPr>
          <w:u w:val="single"/>
        </w:rPr>
        <w:t>and form a substantial portion of the social support for Putin’s ‘</w:t>
      </w:r>
      <w:proofErr w:type="spellStart"/>
      <w:r w:rsidRPr="002B1E1E">
        <w:rPr>
          <w:u w:val="single"/>
        </w:rPr>
        <w:t>Novorossia</w:t>
      </w:r>
      <w:proofErr w:type="spellEnd"/>
      <w:r w:rsidRPr="002B1E1E">
        <w:rPr>
          <w:u w:val="single"/>
        </w:rPr>
        <w:t>’ policy of reuniting ethnic Russians in eastern Ukraine</w:t>
      </w:r>
      <w:r w:rsidRPr="002B1E1E">
        <w:rPr>
          <w:sz w:val="10"/>
        </w:rPr>
        <w:t xml:space="preserve"> (see Arnold, 2014c). Comparisons with the West are more difficult. The best available resource, the Organization for Security and Cooperation in Europe (OSCE) report on systematic racist violence for 2012, recorded nine violent hate crimes in Austria, 98 hate crimes of violence in Germany, one case in the United States, and 10 in the United Kingdom. The same report estimated violent racist crimes in Russia at over 120. The level of racist violence in contemporary Russia is thus the highest in the OSCE. These statistics are almost certainly undercounted for every country and especially so in Russia.6 In looking for historical parallels, one author reports that ‘during the 1980s … the tally of skinhead violence [in the United States] included 121 murders of blacks and gays in urban areas across the nation, 302 racial assaults, and 301 cross burnings’ (Bowling, 1998; Wooden, 1991, cf. Hamm, 1993: 3). </w:t>
      </w:r>
      <w:r w:rsidRPr="002B1E1E">
        <w:rPr>
          <w:highlight w:val="yellow"/>
          <w:u w:val="single"/>
        </w:rPr>
        <w:t>The level of racist violence for</w:t>
      </w:r>
      <w:r w:rsidRPr="002B1E1E">
        <w:rPr>
          <w:sz w:val="10"/>
          <w:highlight w:val="yellow"/>
        </w:rPr>
        <w:t xml:space="preserve"> </w:t>
      </w:r>
      <w:r w:rsidRPr="002B1E1E">
        <w:rPr>
          <w:b/>
          <w:iCs/>
          <w:highlight w:val="yellow"/>
          <w:u w:val="single"/>
        </w:rPr>
        <w:t>one year in Russia</w:t>
      </w:r>
      <w:r w:rsidRPr="002B1E1E">
        <w:rPr>
          <w:sz w:val="10"/>
          <w:highlight w:val="yellow"/>
        </w:rPr>
        <w:t xml:space="preserve"> </w:t>
      </w:r>
      <w:r w:rsidRPr="002B1E1E">
        <w:rPr>
          <w:highlight w:val="yellow"/>
          <w:u w:val="single"/>
        </w:rPr>
        <w:t>is</w:t>
      </w:r>
      <w:r w:rsidRPr="002B1E1E">
        <w:rPr>
          <w:sz w:val="10"/>
          <w:highlight w:val="yellow"/>
        </w:rPr>
        <w:t xml:space="preserve"> </w:t>
      </w:r>
      <w:r w:rsidRPr="002B1E1E">
        <w:rPr>
          <w:sz w:val="10"/>
        </w:rPr>
        <w:t xml:space="preserve">thus </w:t>
      </w:r>
      <w:r w:rsidRPr="002B1E1E">
        <w:rPr>
          <w:b/>
          <w:iCs/>
          <w:highlight w:val="yellow"/>
          <w:u w:val="single"/>
        </w:rPr>
        <w:t>higher than the entire decade in the U</w:t>
      </w:r>
      <w:r w:rsidRPr="002B1E1E">
        <w:rPr>
          <w:sz w:val="10"/>
        </w:rPr>
        <w:t xml:space="preserve">nited </w:t>
      </w:r>
      <w:r w:rsidRPr="002B1E1E">
        <w:rPr>
          <w:b/>
          <w:iCs/>
          <w:highlight w:val="yellow"/>
          <w:u w:val="single"/>
        </w:rPr>
        <w:t>S</w:t>
      </w:r>
      <w:r w:rsidRPr="002B1E1E">
        <w:rPr>
          <w:sz w:val="10"/>
        </w:rPr>
        <w:t xml:space="preserve">tates where Americans were most concerned about this violence. Thus, Russia experiences a very high level of racist violence compared to other OECD countries. </w:t>
      </w:r>
      <w:r w:rsidRPr="002B1E1E">
        <w:rPr>
          <w:highlight w:val="yellow"/>
          <w:u w:val="single"/>
        </w:rPr>
        <w:t>Statistics</w:t>
      </w:r>
      <w:r w:rsidRPr="002B1E1E">
        <w:rPr>
          <w:sz w:val="10"/>
        </w:rPr>
        <w:t xml:space="preserve"> on the number of racist crimes, moreover,</w:t>
      </w:r>
      <w:r w:rsidRPr="002B1E1E">
        <w:rPr>
          <w:u w:val="single"/>
        </w:rPr>
        <w:t xml:space="preserve"> </w:t>
      </w:r>
      <w:r w:rsidRPr="002B1E1E">
        <w:rPr>
          <w:highlight w:val="yellow"/>
          <w:u w:val="single"/>
        </w:rPr>
        <w:t xml:space="preserve">do not capture </w:t>
      </w:r>
      <w:r w:rsidRPr="002B1E1E">
        <w:rPr>
          <w:sz w:val="10"/>
        </w:rPr>
        <w:t>the qualitative differences between them, which further reveal</w:t>
      </w:r>
      <w:r w:rsidRPr="002B1E1E">
        <w:rPr>
          <w:highlight w:val="yellow"/>
          <w:u w:val="single"/>
        </w:rPr>
        <w:t xml:space="preserve"> the</w:t>
      </w:r>
      <w:r w:rsidRPr="002B1E1E">
        <w:rPr>
          <w:b/>
          <w:highlight w:val="yellow"/>
          <w:u w:val="single"/>
        </w:rPr>
        <w:t xml:space="preserve"> systematic nature of Russian racist violence</w:t>
      </w:r>
      <w:r w:rsidRPr="002B1E1E">
        <w:rPr>
          <w:sz w:val="10"/>
        </w:rPr>
        <w:t xml:space="preserve">. Elsewhere (Arnold, 2009), I have disaggregated the concept ‘ethnic violence’ (of which racist violence is a part) committed by skinheads into four ideal-types: symbolic violence; lynching; pogrom; and massacre. Symbolic violence refers to non-widespread property damage such as graffiti, and pogrom to widespread property damage. Lynching refers to the murder or physical injury of persons. Finally, massacre refers to widespread physical injury and killing of persons. The type of skinhead violence varies by the ethnicity of the subject. Most symbolic violence is used against Jews, as in the spate of anti-Semitic signs erected in Russia by the side of highways from 2002 to 2005. Most lynching is used against Africans, as in the 2002 beating of an </w:t>
      </w:r>
      <w:proofErr w:type="gramStart"/>
      <w:r w:rsidRPr="002B1E1E">
        <w:rPr>
          <w:sz w:val="10"/>
        </w:rPr>
        <w:t>African-American</w:t>
      </w:r>
      <w:proofErr w:type="gramEnd"/>
      <w:r w:rsidRPr="002B1E1E">
        <w:rPr>
          <w:sz w:val="10"/>
        </w:rPr>
        <w:t xml:space="preserve"> US embassy guard. Most pogrom-style violence is used against migrants from the Caucasus and Central Asia, as in the 2002 skinhead raid on the </w:t>
      </w:r>
      <w:proofErr w:type="spellStart"/>
      <w:r w:rsidRPr="002B1E1E">
        <w:rPr>
          <w:sz w:val="10"/>
        </w:rPr>
        <w:t>Tsaritsino</w:t>
      </w:r>
      <w:proofErr w:type="spellEnd"/>
      <w:r w:rsidRPr="002B1E1E">
        <w:rPr>
          <w:sz w:val="10"/>
        </w:rPr>
        <w:t xml:space="preserve"> open-air market in Moscow, the 2006 pogrom in the town of </w:t>
      </w:r>
      <w:proofErr w:type="spellStart"/>
      <w:r w:rsidRPr="002B1E1E">
        <w:rPr>
          <w:sz w:val="10"/>
        </w:rPr>
        <w:t>Kondopoga</w:t>
      </w:r>
      <w:proofErr w:type="spellEnd"/>
      <w:r w:rsidRPr="002B1E1E">
        <w:rPr>
          <w:sz w:val="10"/>
        </w:rPr>
        <w:t xml:space="preserve">, and the 2013 pogrom in </w:t>
      </w:r>
      <w:proofErr w:type="spellStart"/>
      <w:r w:rsidRPr="002B1E1E">
        <w:rPr>
          <w:sz w:val="10"/>
        </w:rPr>
        <w:t>Birulyevo</w:t>
      </w:r>
      <w:proofErr w:type="spellEnd"/>
      <w:r w:rsidRPr="002B1E1E">
        <w:rPr>
          <w:sz w:val="10"/>
        </w:rPr>
        <w:t xml:space="preserve">, a Moscow suburb. Massacre is </w:t>
      </w:r>
      <w:proofErr w:type="gramStart"/>
      <w:r w:rsidRPr="002B1E1E">
        <w:rPr>
          <w:sz w:val="10"/>
        </w:rPr>
        <w:t>most commonly used</w:t>
      </w:r>
      <w:proofErr w:type="gramEnd"/>
      <w:r w:rsidRPr="002B1E1E">
        <w:rPr>
          <w:sz w:val="10"/>
        </w:rPr>
        <w:t xml:space="preserve"> against the Roma, as in a 2006 incident outside Volgograd when skinheads armed with iron bars beat eight Roma in their camp. This use of racist violence to send such inter-community messages reflects its systemic nature. Explaining the proliferation of skinheads in Russia and abroad Several aspects of post-Soviet social change contribute to racist violence and skinhead proliferation. Part of the attraction of the skinhead subculture in Russia comes from (mainly) young people’s problems of anomie and alienation. One of the </w:t>
      </w:r>
      <w:proofErr w:type="gramStart"/>
      <w:r w:rsidRPr="002B1E1E">
        <w:rPr>
          <w:sz w:val="10"/>
        </w:rPr>
        <w:t>most commonly cited</w:t>
      </w:r>
      <w:proofErr w:type="gramEnd"/>
      <w:r w:rsidRPr="002B1E1E">
        <w:rPr>
          <w:sz w:val="10"/>
        </w:rPr>
        <w:t xml:space="preserve"> causes of skinhead groups in the West is economic decline (Bowling, 1998: 54; Hamm, 1993: 215–216). Unemployed youths with time on their hands need outlets for their frustration. Just as the rise of the skinhead movements in Britain and the United States coincided with industrial decline, Russia experienced an even more precipitous economic decline in the 1990s. Despite economic recovery in the 2000s, unemployment, poor career prospects, and lack of entertainment options remain a problem for many Russian young people. Without the ideological glue of communism, social bonds have frayed as Russian society struggles to find new social legitimations. Elsewhere in the world, racist ideas have historically appealed to young men unhappy with their prospects, as studies of white supremacism in the United States have shown (Hamm, 1993: 211–213). In Russia, however, the 1990s economic and ideological collapse was more severe than any analogous transformation in contemporary western societies, so that organized racism truly emerged as an ‘alternative to Communism’ (</w:t>
      </w:r>
      <w:proofErr w:type="spellStart"/>
      <w:r w:rsidRPr="002B1E1E">
        <w:rPr>
          <w:sz w:val="10"/>
        </w:rPr>
        <w:t>Shnirel’man</w:t>
      </w:r>
      <w:proofErr w:type="spellEnd"/>
      <w:r w:rsidRPr="002B1E1E">
        <w:rPr>
          <w:sz w:val="10"/>
        </w:rPr>
        <w:t xml:space="preserve">, 2007: 58). As with homicide (see </w:t>
      </w:r>
      <w:proofErr w:type="spellStart"/>
      <w:r w:rsidRPr="002B1E1E">
        <w:rPr>
          <w:sz w:val="10"/>
        </w:rPr>
        <w:t>Lysova</w:t>
      </w:r>
      <w:proofErr w:type="spellEnd"/>
      <w:r w:rsidRPr="002B1E1E">
        <w:rPr>
          <w:sz w:val="10"/>
        </w:rPr>
        <w:t xml:space="preserve"> and </w:t>
      </w:r>
      <w:proofErr w:type="spellStart"/>
      <w:r w:rsidRPr="002B1E1E">
        <w:rPr>
          <w:sz w:val="10"/>
        </w:rPr>
        <w:t>Shchitov</w:t>
      </w:r>
      <w:proofErr w:type="spellEnd"/>
      <w:r w:rsidRPr="002B1E1E">
        <w:rPr>
          <w:sz w:val="10"/>
        </w:rPr>
        <w:t>, this issue), Russia’s persistently high levels of racist violence thus reflect not so much temporary economic hardship as the continuing failure to create an appealing alternative to the communist system. As in other developed countries, Russian skinhead groups violently reject immigration (and internal migration) by ethnic minorities. Extremist groups regularly refer to a ‘genocide’ of ethnic Russians,7 playing on widespread racialized fears of demographic decline. In 1993 Russia’s population stood at 148.6 million but by 2012 had declined to 143 million, the largest peacetime population decline ever recorded in any modern country (</w:t>
      </w:r>
      <w:proofErr w:type="spellStart"/>
      <w:r w:rsidRPr="002B1E1E">
        <w:rPr>
          <w:sz w:val="10"/>
        </w:rPr>
        <w:t>Heleniak</w:t>
      </w:r>
      <w:proofErr w:type="spellEnd"/>
      <w:r w:rsidRPr="002B1E1E">
        <w:rPr>
          <w:sz w:val="10"/>
        </w:rPr>
        <w:t xml:space="preserve">, 2013). The decline is largely explained by low fertility rates and a low male life expectancy (which in the 2000s fell to 57.5 years). To make up for the labor shortfall, Russia has experienced increased immigration from other post-Soviet countries, most of whom are drawn from non-Russian ethnic groups, such as Armenians, Azeris, and Georgians from the Caucasus, and Uzbeks, Kyrgyz, and Tajiks from Central Asia. </w:t>
      </w:r>
      <w:proofErr w:type="spellStart"/>
      <w:r w:rsidRPr="002B1E1E">
        <w:rPr>
          <w:sz w:val="10"/>
        </w:rPr>
        <w:t>Heleniak</w:t>
      </w:r>
      <w:proofErr w:type="spellEnd"/>
      <w:r w:rsidRPr="002B1E1E">
        <w:rPr>
          <w:sz w:val="10"/>
        </w:rPr>
        <w:t xml:space="preserve"> offers the claim (which Russian officials are fond of repeating) that Russia now has the </w:t>
      </w:r>
      <w:proofErr w:type="spellStart"/>
      <w:r w:rsidRPr="002B1E1E">
        <w:rPr>
          <w:sz w:val="10"/>
        </w:rPr>
        <w:t>secondlargest</w:t>
      </w:r>
      <w:proofErr w:type="spellEnd"/>
      <w:r w:rsidRPr="002B1E1E">
        <w:rPr>
          <w:sz w:val="10"/>
        </w:rPr>
        <w:t xml:space="preserve"> number of immigrants in the world after the United States, including some five to six million undocumented immigrants. The official Muslim population grew from 7.9 percent of the total in the 1989 census to 10.2 percent in 2012, a likely underestimate, given heavily Muslim undocumented immigration from Central Asia. Could one, then, argue that Russia’s skinhead violence was somehow directly produced by higher levels of immigration and resulting ethnic and cultural changes? To be sure, immigration clearly figures into the rise of Russian skinheads, just as the original skinhead movement itself grew out of the ‘Teddy Boy’ subculture that emerged in post- Second World War Britain in part as a reaction to what was then a new phenomenon, large-scale non-white immigration from the Commonwealth (Hamm, 1993: 15–17). However, the ‘fact of’ immigration should be distinguished from the ‘response to’ it in seeking to explain the extreme growth of systematic racist violence in post-1991 Russia. If immigration itself, or even large-scale non-white immigration, produced such violence, then countries of immigration such as Canada and Australia would today be world leaders in such violence. Thus, as an analytical matter, Russia’s skinhead problem is puzzlingly large even for a major immigration-receiving country. In consequence, it is more promising to consider how immigration is received </w:t>
      </w:r>
      <w:proofErr w:type="gramStart"/>
      <w:r w:rsidRPr="002B1E1E">
        <w:rPr>
          <w:sz w:val="10"/>
        </w:rPr>
        <w:t>in a given</w:t>
      </w:r>
      <w:proofErr w:type="gramEnd"/>
      <w:r w:rsidRPr="002B1E1E">
        <w:rPr>
          <w:sz w:val="10"/>
        </w:rPr>
        <w:t xml:space="preserve"> society than to treat immigration as an objective cause of racist violence. Only a discursive and political analysis can explain why Russian society has become particularly fertile ground for such violence. Discursive and ideological factors Pseudo-scientific racism </w:t>
      </w:r>
      <w:proofErr w:type="gramStart"/>
      <w:r w:rsidRPr="002B1E1E">
        <w:rPr>
          <w:sz w:val="10"/>
        </w:rPr>
        <w:t>has</w:t>
      </w:r>
      <w:proofErr w:type="gramEnd"/>
      <w:r w:rsidRPr="002B1E1E">
        <w:rPr>
          <w:sz w:val="10"/>
        </w:rPr>
        <w:t xml:space="preserve"> a longer pedigree in Russia than one might suppose. Although in the USSR such racism was largely constrained by the regime’s official ‘socialist internationalism’, racist ideas entered Russian intellectual life even before the fall of communism. The ‘Soviet Theory of Ethnos’, formulated in the late 1970s, claimed that ethnic distinctions were real and immutable, and had evolved in dialogue with the local environment (</w:t>
      </w:r>
      <w:proofErr w:type="spellStart"/>
      <w:r w:rsidRPr="002B1E1E">
        <w:rPr>
          <w:sz w:val="10"/>
        </w:rPr>
        <w:t>Tishkov</w:t>
      </w:r>
      <w:proofErr w:type="spellEnd"/>
      <w:r w:rsidRPr="002B1E1E">
        <w:rPr>
          <w:sz w:val="10"/>
        </w:rPr>
        <w:t xml:space="preserve">, 1997). Thus, Lev </w:t>
      </w:r>
      <w:proofErr w:type="spellStart"/>
      <w:r w:rsidRPr="002B1E1E">
        <w:rPr>
          <w:sz w:val="10"/>
        </w:rPr>
        <w:t>Gumilev</w:t>
      </w:r>
      <w:proofErr w:type="spellEnd"/>
      <w:r w:rsidRPr="002B1E1E">
        <w:rPr>
          <w:sz w:val="10"/>
        </w:rPr>
        <w:t xml:space="preserve"> (1990) theorized in Ethnogenesis and the Biosphere that the behavior of ancient nomadic tribes could be traced to fluctuations in solar radiation based on their geographic location. This was fertile soil for more doctrinaire racist thinking. By 1997, there were 10 neo-pagan groups in Moscow and Leningrad alone. The neo-pagans and </w:t>
      </w:r>
      <w:proofErr w:type="gramStart"/>
      <w:r w:rsidRPr="002B1E1E">
        <w:rPr>
          <w:sz w:val="10"/>
        </w:rPr>
        <w:t>in particular their</w:t>
      </w:r>
      <w:proofErr w:type="gramEnd"/>
      <w:r w:rsidRPr="002B1E1E">
        <w:rPr>
          <w:sz w:val="10"/>
        </w:rPr>
        <w:t xml:space="preserve"> most prominent figure, Aleksandr </w:t>
      </w:r>
      <w:proofErr w:type="spellStart"/>
      <w:r w:rsidRPr="002B1E1E">
        <w:rPr>
          <w:sz w:val="10"/>
        </w:rPr>
        <w:t>Dugin</w:t>
      </w:r>
      <w:proofErr w:type="spellEnd"/>
      <w:r w:rsidRPr="002B1E1E">
        <w:rPr>
          <w:sz w:val="10"/>
        </w:rPr>
        <w:t xml:space="preserve">, preserved theories espoused by Nazi thinkers. </w:t>
      </w:r>
      <w:proofErr w:type="spellStart"/>
      <w:r w:rsidRPr="002B1E1E">
        <w:rPr>
          <w:sz w:val="10"/>
        </w:rPr>
        <w:t>Dugin</w:t>
      </w:r>
      <w:proofErr w:type="spellEnd"/>
      <w:r w:rsidRPr="002B1E1E">
        <w:rPr>
          <w:sz w:val="10"/>
        </w:rPr>
        <w:t xml:space="preserve"> is a former professor at Moscow State University, the chief ideologist of the ‘Eurasian’ movement in Russia, a consultant for the Kremlin, and frequent participant in televised debates.8 In this milieu</w:t>
      </w:r>
      <w:r w:rsidRPr="002B1E1E">
        <w:rPr>
          <w:b/>
          <w:highlight w:val="yellow"/>
          <w:u w:val="single"/>
        </w:rPr>
        <w:t xml:space="preserve">, the idea of the ‘Great White Race’ </w:t>
      </w:r>
      <w:r w:rsidRPr="002B1E1E">
        <w:rPr>
          <w:sz w:val="10"/>
        </w:rPr>
        <w:t>appeared with specifically Eurasian characteristics (</w:t>
      </w:r>
      <w:proofErr w:type="spellStart"/>
      <w:r w:rsidRPr="002B1E1E">
        <w:rPr>
          <w:sz w:val="10"/>
        </w:rPr>
        <w:t>Moroz</w:t>
      </w:r>
      <w:proofErr w:type="spellEnd"/>
      <w:r w:rsidRPr="002B1E1E">
        <w:rPr>
          <w:sz w:val="10"/>
        </w:rPr>
        <w:t>, 2005). In the post-Soviet era, such views have become more widespread and</w:t>
      </w:r>
      <w:r w:rsidRPr="002B1E1E">
        <w:rPr>
          <w:b/>
          <w:u w:val="single"/>
        </w:rPr>
        <w:t xml:space="preserve"> </w:t>
      </w:r>
      <w:r w:rsidRPr="002B1E1E">
        <w:rPr>
          <w:b/>
          <w:highlight w:val="yellow"/>
          <w:u w:val="single"/>
        </w:rPr>
        <w:t>have won official backing</w:t>
      </w:r>
      <w:r w:rsidRPr="002B1E1E">
        <w:rPr>
          <w:sz w:val="10"/>
        </w:rPr>
        <w:t xml:space="preserve">. Indeed, since the 1990s, the idea of the Aryan origin of the Russian people has discreetly </w:t>
      </w:r>
      <w:proofErr w:type="gramStart"/>
      <w:r w:rsidRPr="002B1E1E">
        <w:rPr>
          <w:sz w:val="10"/>
        </w:rPr>
        <w:t>entered into</w:t>
      </w:r>
      <w:proofErr w:type="gramEnd"/>
      <w:r w:rsidRPr="002B1E1E">
        <w:rPr>
          <w:sz w:val="10"/>
        </w:rPr>
        <w:t xml:space="preserve"> academic studies of history … In 1999 [several individuals] founded an organization </w:t>
      </w:r>
      <w:proofErr w:type="spellStart"/>
      <w:r w:rsidRPr="002B1E1E">
        <w:rPr>
          <w:sz w:val="10"/>
        </w:rPr>
        <w:t>Biblioteka</w:t>
      </w:r>
      <w:proofErr w:type="spellEnd"/>
      <w:r w:rsidRPr="002B1E1E">
        <w:rPr>
          <w:sz w:val="10"/>
        </w:rPr>
        <w:t xml:space="preserve"> </w:t>
      </w:r>
      <w:proofErr w:type="spellStart"/>
      <w:r w:rsidRPr="002B1E1E">
        <w:rPr>
          <w:sz w:val="10"/>
        </w:rPr>
        <w:t>rasovoi</w:t>
      </w:r>
      <w:proofErr w:type="spellEnd"/>
      <w:r w:rsidRPr="002B1E1E">
        <w:rPr>
          <w:sz w:val="10"/>
        </w:rPr>
        <w:t xml:space="preserve"> </w:t>
      </w:r>
      <w:proofErr w:type="spellStart"/>
      <w:r w:rsidRPr="002B1E1E">
        <w:rPr>
          <w:sz w:val="10"/>
        </w:rPr>
        <w:t>mysli</w:t>
      </w:r>
      <w:proofErr w:type="spellEnd"/>
      <w:r w:rsidRPr="002B1E1E">
        <w:rPr>
          <w:sz w:val="10"/>
        </w:rPr>
        <w:t xml:space="preserve"> (‘library of racial thinking’) which publishes nineteenth and twentieth century works on physical anthropology, some of them by Russians but primarily by Western authors. (</w:t>
      </w:r>
      <w:proofErr w:type="spellStart"/>
      <w:r w:rsidRPr="002B1E1E">
        <w:rPr>
          <w:sz w:val="10"/>
        </w:rPr>
        <w:t>Laruelle</w:t>
      </w:r>
      <w:proofErr w:type="spellEnd"/>
      <w:r w:rsidRPr="002B1E1E">
        <w:rPr>
          <w:sz w:val="10"/>
        </w:rPr>
        <w:t>, 2010: 26)</w:t>
      </w:r>
      <w:r w:rsidRPr="002B1E1E">
        <w:rPr>
          <w:u w:val="single"/>
        </w:rPr>
        <w:t xml:space="preserve"> </w:t>
      </w:r>
      <w:r w:rsidRPr="002B1E1E">
        <w:rPr>
          <w:highlight w:val="yellow"/>
          <w:u w:val="single"/>
        </w:rPr>
        <w:t xml:space="preserve">These Aryan ideas </w:t>
      </w:r>
      <w:r w:rsidRPr="002B1E1E">
        <w:rPr>
          <w:sz w:val="10"/>
        </w:rPr>
        <w:t>have evidently played out in at least some documented acts of racist violence. For example, anti-Semitic neo-pagan literature was found in the possession of a young man who walked into a synagogue in 2006, shouting ‘I will kill Jews’, and stabbed several congregants (</w:t>
      </w:r>
      <w:proofErr w:type="spellStart"/>
      <w:r w:rsidRPr="002B1E1E">
        <w:rPr>
          <w:sz w:val="10"/>
        </w:rPr>
        <w:t>Shnirel’man</w:t>
      </w:r>
      <w:proofErr w:type="spellEnd"/>
      <w:r w:rsidRPr="002B1E1E">
        <w:rPr>
          <w:sz w:val="10"/>
        </w:rPr>
        <w:t xml:space="preserve">, 2007: 88–89). Such ideas may </w:t>
      </w:r>
      <w:r w:rsidRPr="002B1E1E">
        <w:rPr>
          <w:u w:val="single"/>
        </w:rPr>
        <w:t xml:space="preserve">also </w:t>
      </w:r>
      <w:r w:rsidRPr="002B1E1E">
        <w:rPr>
          <w:b/>
          <w:highlight w:val="yellow"/>
          <w:u w:val="single"/>
        </w:rPr>
        <w:t>influence Russian government policy</w:t>
      </w:r>
      <w:r w:rsidRPr="002B1E1E">
        <w:rPr>
          <w:highlight w:val="yellow"/>
          <w:u w:val="single"/>
        </w:rPr>
        <w:t xml:space="preserve">, </w:t>
      </w:r>
      <w:r w:rsidRPr="002B1E1E">
        <w:rPr>
          <w:u w:val="single"/>
        </w:rPr>
        <w:t>as think-tanks espousing racist ideas have emerged.</w:t>
      </w:r>
      <w:r w:rsidRPr="002B1E1E">
        <w:rPr>
          <w:sz w:val="10"/>
        </w:rPr>
        <w:t>9 As a related matter, officially promoted Russian chauvinism has made a substantial comeback during the presidency of Vladimir Putin. Some authors describe Putin’s ideology as ‘civilizational nationalism’—the idea that Russia represents a different and better version of modernity than the West (</w:t>
      </w:r>
      <w:proofErr w:type="spellStart"/>
      <w:r w:rsidRPr="002B1E1E">
        <w:rPr>
          <w:sz w:val="10"/>
        </w:rPr>
        <w:t>Verkhovskii</w:t>
      </w:r>
      <w:proofErr w:type="spellEnd"/>
      <w:r w:rsidRPr="002B1E1E">
        <w:rPr>
          <w:sz w:val="10"/>
        </w:rPr>
        <w:t xml:space="preserve"> and </w:t>
      </w:r>
      <w:proofErr w:type="spellStart"/>
      <w:r w:rsidRPr="002B1E1E">
        <w:rPr>
          <w:sz w:val="10"/>
        </w:rPr>
        <w:t>Payin</w:t>
      </w:r>
      <w:proofErr w:type="spellEnd"/>
      <w:r w:rsidRPr="002B1E1E">
        <w:rPr>
          <w:sz w:val="10"/>
        </w:rPr>
        <w:t xml:space="preserve">, 2012) and has its own Sonderweg, or special historical path. Such a ‘special path’ was implicit in the claim by Putin’s chief ideologist, Vladislav Surkov, that Russia is a ‘sovereign democracy’ that does not need to imitate the institutions of liberal democracy. This ‘civilizational nationalism’ is attractive to the Kremlin because it helps square a particular ideological circle. While the direct endorsement of ethnic Russian chauvinism (or overt racism) might be destabilizing for a multiethnic country such as Russia and would lead to condemnation from western officials, the claim that Russia is distinct from the West and does not need its institutions gives the regime an ideological basis that some people in Russia find appealing, </w:t>
      </w:r>
      <w:proofErr w:type="gramStart"/>
      <w:r w:rsidRPr="002B1E1E">
        <w:rPr>
          <w:sz w:val="10"/>
        </w:rPr>
        <w:t>and also</w:t>
      </w:r>
      <w:proofErr w:type="gramEnd"/>
      <w:r w:rsidRPr="002B1E1E">
        <w:rPr>
          <w:sz w:val="10"/>
        </w:rPr>
        <w:t xml:space="preserve"> deflects criticisms of Putin’s undemocratic practices. In addition to this official endorsement of exclusionary nationalism, particular official attitudes toward the management of ethnic diversity and geographic mobility may facilitate the rise of skinheads. These attitudes predate the current Russian regime. While the Soviet Union formally endorsed ethnic diversity, it adopted a </w:t>
      </w:r>
      <w:proofErr w:type="spellStart"/>
      <w:r w:rsidRPr="002B1E1E">
        <w:rPr>
          <w:sz w:val="10"/>
        </w:rPr>
        <w:t>primordialist</w:t>
      </w:r>
      <w:proofErr w:type="spellEnd"/>
      <w:r w:rsidRPr="002B1E1E">
        <w:rPr>
          <w:sz w:val="10"/>
        </w:rPr>
        <w:t xml:space="preserve"> view of ethnicity as unchanging and linked to specific historic ‘homelands’ in which particular ethnic groups could flourish. This ideology was reflected in the ethno-federal structure of the USSR, with 15 republics ostensibly determined by the dominant ethnic groups within them, as well as formally autonomous ethnic homelands for the non-Slavic ethnic groups within the Russian republic (</w:t>
      </w:r>
      <w:proofErr w:type="spellStart"/>
      <w:r w:rsidRPr="002B1E1E">
        <w:rPr>
          <w:sz w:val="10"/>
        </w:rPr>
        <w:t>Slezkine</w:t>
      </w:r>
      <w:proofErr w:type="spellEnd"/>
      <w:r w:rsidRPr="002B1E1E">
        <w:rPr>
          <w:sz w:val="10"/>
        </w:rPr>
        <w:t xml:space="preserve">, 1994). Even in the post-Soviet period, </w:t>
      </w:r>
      <w:proofErr w:type="spellStart"/>
      <w:r w:rsidRPr="002B1E1E">
        <w:rPr>
          <w:sz w:val="10"/>
        </w:rPr>
        <w:t>Tishkov</w:t>
      </w:r>
      <w:proofErr w:type="spellEnd"/>
      <w:r w:rsidRPr="002B1E1E">
        <w:rPr>
          <w:sz w:val="10"/>
        </w:rPr>
        <w:t xml:space="preserve"> (1997) argues that primordial conceptions of ethnicity still dominate the Russian intellectual establishment. This can be seen in the widely popular concept of ‘ethnic distance,’ identified by </w:t>
      </w:r>
      <w:proofErr w:type="spellStart"/>
      <w:r w:rsidRPr="002B1E1E">
        <w:rPr>
          <w:sz w:val="10"/>
        </w:rPr>
        <w:t>Payin</w:t>
      </w:r>
      <w:proofErr w:type="spellEnd"/>
      <w:r w:rsidRPr="002B1E1E">
        <w:rPr>
          <w:sz w:val="10"/>
        </w:rPr>
        <w:t xml:space="preserve"> and </w:t>
      </w:r>
      <w:proofErr w:type="spellStart"/>
      <w:r w:rsidRPr="002B1E1E">
        <w:rPr>
          <w:sz w:val="10"/>
        </w:rPr>
        <w:t>Susarov</w:t>
      </w:r>
      <w:proofErr w:type="spellEnd"/>
      <w:r w:rsidRPr="002B1E1E">
        <w:rPr>
          <w:sz w:val="10"/>
        </w:rPr>
        <w:t xml:space="preserve"> (1996: 53), namely ‘the cultural differences between the representatives of different ethnic groups that limit capacities for mutual adaptation’. Such a position implicitly presents hostile interactions as an inevitable part of inter-cultural encounters. Russian officials exhibit hostility to the emergence of new cultural practices </w:t>
      </w:r>
      <w:proofErr w:type="gramStart"/>
      <w:r w:rsidRPr="002B1E1E">
        <w:rPr>
          <w:sz w:val="10"/>
        </w:rPr>
        <w:t>as a result of</w:t>
      </w:r>
      <w:proofErr w:type="gramEnd"/>
      <w:r w:rsidRPr="002B1E1E">
        <w:rPr>
          <w:sz w:val="10"/>
        </w:rPr>
        <w:t xml:space="preserve"> migration. The Soviet government strictly regulated emigration, immigration, and internal migration using a complex system of internal passports and ‘residence permits’ (</w:t>
      </w:r>
      <w:proofErr w:type="spellStart"/>
      <w:r w:rsidRPr="002B1E1E">
        <w:rPr>
          <w:sz w:val="10"/>
        </w:rPr>
        <w:t>propiska</w:t>
      </w:r>
      <w:proofErr w:type="spellEnd"/>
      <w:r w:rsidRPr="002B1E1E">
        <w:rPr>
          <w:sz w:val="10"/>
        </w:rPr>
        <w:t xml:space="preserve">) (Light, 2012b). Soviet migration policies also entailed the mass displacement of populations for reasons of state. Hill (2003) argues that the Soviet leadership conceived of territory without a population as a security risk and so relocated vast numbers of people to Siberia, where there was neither the climate nor the economic base to support them. In addition, although Soviet migration management had </w:t>
      </w:r>
      <w:proofErr w:type="gramStart"/>
      <w:r w:rsidRPr="002B1E1E">
        <w:rPr>
          <w:sz w:val="10"/>
        </w:rPr>
        <w:t>a number of</w:t>
      </w:r>
      <w:proofErr w:type="gramEnd"/>
      <w:r w:rsidRPr="002B1E1E">
        <w:rPr>
          <w:sz w:val="10"/>
        </w:rPr>
        <w:t xml:space="preserve"> goals, including political surveillance and economic mobilization, it was also used to govern specific ethnic groups, such as the ‘punished peoples’ whom Stalin subjected to internal exile during the Second World War (</w:t>
      </w:r>
      <w:proofErr w:type="spellStart"/>
      <w:r w:rsidRPr="002B1E1E">
        <w:rPr>
          <w:sz w:val="10"/>
        </w:rPr>
        <w:t>Polian</w:t>
      </w:r>
      <w:proofErr w:type="spellEnd"/>
      <w:r w:rsidRPr="002B1E1E">
        <w:rPr>
          <w:sz w:val="10"/>
        </w:rPr>
        <w:t>, 2004). Although the 1993 post-Soviet Russian constitution repudiated the previous draconian migration restrictions, their residue remains in much policy and practice. Thus, some regions of Russia, such as the southern province of Krasnodar, continue to limit residence rights based on ethnicity, although such restrictions are formally illegal (</w:t>
      </w:r>
      <w:proofErr w:type="spellStart"/>
      <w:r w:rsidRPr="002B1E1E">
        <w:rPr>
          <w:sz w:val="10"/>
        </w:rPr>
        <w:t>Kuznetsov</w:t>
      </w:r>
      <w:proofErr w:type="spellEnd"/>
      <w:r w:rsidRPr="002B1E1E">
        <w:rPr>
          <w:sz w:val="10"/>
        </w:rPr>
        <w:t xml:space="preserve"> and Popov, 2008). Moreover, much official discourse is still premised on assumptions derived from Soviet policies concerning the geographic boundaries of </w:t>
      </w:r>
      <w:proofErr w:type="gramStart"/>
      <w:r w:rsidRPr="002B1E1E">
        <w:rPr>
          <w:sz w:val="10"/>
        </w:rPr>
        <w:t>particular cultures</w:t>
      </w:r>
      <w:proofErr w:type="gramEnd"/>
      <w:r w:rsidRPr="002B1E1E">
        <w:rPr>
          <w:sz w:val="10"/>
        </w:rPr>
        <w:t xml:space="preserve">. This means, in effect, that certain cultural practices, or certain people, are ‘out of place’, even when they are legally present. In consequence, although migration per se is not new in contemporary Russia (as the Soviet Union also featured extensive internal migration), neither Russian society as a whole nor political elites are well prepared to accept the consequences of post-Soviet migration, whether in the appearance of new ethnic minorities throughout Russia, or the cultural or religious practices of such new migrant communities. For example, the population of Soviet-era Moscow was overwhelmingly ethnically Russian, although Moscow was the capital of a multi-ethnic state in which Russians were barely half the national population (Colton, 1995: 407). Today, post-Soviet migration has created a truly multiethnic Moscow, with millions of residents from Central Asia and the Caucasus and the largest Muslim population of any European city. Yet the Moscow government and many residents continue to reject public expressions of non-Russian culture, often in highly 248 Theoretical Criminology 19(2) racist terms (Light, 2010; </w:t>
      </w:r>
      <w:proofErr w:type="spellStart"/>
      <w:r w:rsidRPr="002B1E1E">
        <w:rPr>
          <w:sz w:val="10"/>
        </w:rPr>
        <w:t>Vendina</w:t>
      </w:r>
      <w:proofErr w:type="spellEnd"/>
      <w:r w:rsidRPr="002B1E1E">
        <w:rPr>
          <w:sz w:val="10"/>
        </w:rPr>
        <w:t>, 2013). Likewise, although post-Soviet migration has produced Muslim communities in new regions of Russia, their right to practice their religion is widely infringed, often through the official argument that Islam is not a traditional religion of the region (Light, 2012a). Thus, the effects of increased non-ethnic Russian immigration on racist violence are not direct, but rather are mediated through official ambivalence about racial and cultural equality and the rights of migrants. Primordial concepts of identity, geographically circumscribed ethnic homelands, and ‘ethnic distance’ provide tacit legitimation for racist violence, or at least limit the extent to which official condemnation of racist violence can be effective. Although the exact influence of such attitudes on systematic racist violence would be difficult to capture, they are clearly part of the milieu in which it flourishes. They are also reflected in lax enforcement policies that have facilitated the infiltration of Russia by western skinhead groups, as I chart below. Official passivity and international connections No country has a sterling record when it comes to fighting racist violence. Scholarly analysis should consider the degree of official involvement or complicity in such violence, as well as the historical trajectory of the official response. In the United Kingdom, it took a series of violent events (most notably the 1993 death of Stephen Lawrence) to make the police take the problem of violent racism seriously (Bowling, 1998). Formally non-state but effectively state-sanctioned violence—widespread lynching of African- Americans—continued in the United States from the end of the Civil War through the 1960s. And many western societies, including the United States, continue to experience racialized police violence against minorities. Even so, in post-Soviet Russia, it has proved especially challenging to build a professional police force capable and willing to investigate racist violence effectively. In part, this is because racist attitudes are widespread in the police themselves and openly displayed, as evidenced</w:t>
      </w:r>
      <w:r w:rsidRPr="002B1E1E">
        <w:rPr>
          <w:u w:val="single"/>
        </w:rPr>
        <w:t xml:space="preserve"> in </w:t>
      </w:r>
      <w:r w:rsidRPr="002B1E1E">
        <w:rPr>
          <w:highlight w:val="yellow"/>
          <w:u w:val="single"/>
        </w:rPr>
        <w:t xml:space="preserve">a study of police ethnic profiling on the Moscow metro which found </w:t>
      </w:r>
      <w:r w:rsidRPr="002B1E1E">
        <w:rPr>
          <w:b/>
          <w:highlight w:val="yellow"/>
          <w:u w:val="single"/>
        </w:rPr>
        <w:t>‘the most extreme and egregious ethnic profiling ever documented through a statistical survey of the practice’</w:t>
      </w:r>
      <w:r w:rsidRPr="002B1E1E">
        <w:rPr>
          <w:sz w:val="10"/>
        </w:rPr>
        <w:t xml:space="preserve"> (Open Society, 2006: 31). Light (2010) links such profiling to violent police extortion practices targeting minorities with the tacit approval of city officials. Other factors are also important. In part, investigation and prosecution of hate crimes may suffer from broader problems of police management and service (see Light et al., this issue). The Russian government has consciously refrained from aggressive prosecution of racist hate crimes, probably because such prosecutions would interfere with the official promotion of Russian nationalism (Schenk, 2010: 114). The government has often preferred to bring charges of ‘hooliganism’ rather than charges of racist violence, even when the latter would clearly have been appropriate, suggesting an unwillingness to acknowledge the problem or tackle it seriously. Yet it is not all bad news. Since 2009, for instance, the state has begun prosecuting racist violence with greater vigor </w:t>
      </w:r>
      <w:proofErr w:type="gramStart"/>
      <w:r w:rsidRPr="002B1E1E">
        <w:rPr>
          <w:sz w:val="10"/>
        </w:rPr>
        <w:t>in an attempt to</w:t>
      </w:r>
      <w:proofErr w:type="gramEnd"/>
      <w:r w:rsidRPr="002B1E1E">
        <w:rPr>
          <w:sz w:val="10"/>
        </w:rPr>
        <w:t xml:space="preserve"> defang the neo-Nazi movement, after several high-profile skinhead attacks on officials (</w:t>
      </w:r>
      <w:proofErr w:type="spellStart"/>
      <w:r w:rsidRPr="002B1E1E">
        <w:rPr>
          <w:sz w:val="10"/>
        </w:rPr>
        <w:t>Verkhovskii</w:t>
      </w:r>
      <w:proofErr w:type="spellEnd"/>
      <w:r w:rsidRPr="002B1E1E">
        <w:rPr>
          <w:sz w:val="10"/>
        </w:rPr>
        <w:t xml:space="preserve"> et al., 2013). Thus, in 2010, there were 91 hate crimes convictions affecting 297 people, and in 2011, 61 convictions affecting 193 people. These figures can be compared with the 23 convictions Arnold 249 affecting 65 people in 2007, when hate crimes were at their most frequent. Nonetheless, the increase in prosecution may just reflect concerns about the potential of racist organizations to challenge the state itself rather than a fundamental change in official policy, let alone a newfound desire to protect ethnic minorities against racial violence. One effect of the official unwillingness to confront racist violence has been the infiltration into Russia of international racist organizations. In the early 1990s, racist groups in the United States, Britain, and Germany began establishing branches in Russia (</w:t>
      </w:r>
      <w:proofErr w:type="spellStart"/>
      <w:r w:rsidRPr="002B1E1E">
        <w:rPr>
          <w:sz w:val="10"/>
        </w:rPr>
        <w:t>Belikov</w:t>
      </w:r>
      <w:proofErr w:type="spellEnd"/>
      <w:r w:rsidRPr="002B1E1E">
        <w:rPr>
          <w:sz w:val="10"/>
        </w:rPr>
        <w:t xml:space="preserve">, 2011). </w:t>
      </w:r>
      <w:proofErr w:type="spellStart"/>
      <w:r w:rsidRPr="002B1E1E">
        <w:rPr>
          <w:sz w:val="10"/>
        </w:rPr>
        <w:t>Shnirel’man</w:t>
      </w:r>
      <w:proofErr w:type="spellEnd"/>
      <w:r w:rsidRPr="002B1E1E">
        <w:rPr>
          <w:sz w:val="10"/>
        </w:rPr>
        <w:t xml:space="preserve"> (2007: 23) identifies 1997 as a turning point, when Russian skinheads started to ‘get regular support from their European and American brethren’. Such support initially came from the American Ku Klux Klan and German skinhead groups such as ‘The Right Union’ and ‘Young Vikings’, who gave their Russian counterparts literature, uniforms, and audio-cassettes with recorded speeches about ‘white internationalism’. Other skinhead groups, such as the British ‘Blood and Honor/Combat 18’ and ‘The White Bulldogs’ also set up Russian ‘</w:t>
      </w:r>
      <w:proofErr w:type="gramStart"/>
      <w:r w:rsidRPr="002B1E1E">
        <w:rPr>
          <w:sz w:val="10"/>
        </w:rPr>
        <w:t>franchises’</w:t>
      </w:r>
      <w:proofErr w:type="gramEnd"/>
      <w:r w:rsidRPr="002B1E1E">
        <w:rPr>
          <w:sz w:val="10"/>
        </w:rPr>
        <w:t xml:space="preserve">. A special Russian forum has existed on the international skinhead ‘Stormfront’ website since 2002. There is evidence that such transnational racism motivates systematic violent racism in Russia. Thus, in October 2013, some youths attacked the </w:t>
      </w:r>
      <w:proofErr w:type="spellStart"/>
      <w:r w:rsidRPr="002B1E1E">
        <w:rPr>
          <w:sz w:val="10"/>
        </w:rPr>
        <w:t>Biru</w:t>
      </w:r>
      <w:proofErr w:type="spellEnd"/>
      <w:r w:rsidRPr="002B1E1E">
        <w:rPr>
          <w:sz w:val="10"/>
        </w:rPr>
        <w:t xml:space="preserve">-za shopping center in southern Moscow, while shouting ‘White power!’—in English. Moreover, prominent western and Russian racists have become increasingly friendly over the years, sometimes with official involvement. </w:t>
      </w:r>
      <w:r w:rsidRPr="002B1E1E">
        <w:rPr>
          <w:highlight w:val="yellow"/>
          <w:u w:val="single"/>
        </w:rPr>
        <w:t>At an international racist convention</w:t>
      </w:r>
      <w:r w:rsidRPr="002B1E1E">
        <w:rPr>
          <w:sz w:val="10"/>
        </w:rPr>
        <w:t xml:space="preserve"> in 2006, attended by former Louisiana state senator and leader of the Ku Klux Klan David Duke,</w:t>
      </w:r>
      <w:r w:rsidRPr="002B1E1E">
        <w:rPr>
          <w:b/>
          <w:highlight w:val="yellow"/>
          <w:u w:val="single"/>
        </w:rPr>
        <w:t xml:space="preserve"> Russia was designated as the ‘white world’s future’</w:t>
      </w:r>
      <w:r w:rsidRPr="002B1E1E">
        <w:rPr>
          <w:sz w:val="10"/>
        </w:rPr>
        <w:t xml:space="preserve"> and the ‘great hope’ of the white race (Arnold and Romanova, 2013). The conference concluded with exhortations to construct a new racially homogenous home in Russia, styled the ‘white Eurasia’ or ‘white Siberia’. Other international meetings of western and Russian racists have followed, with a 2007 conference in Yalta, and presentations in Belgium by Russian racist ideologue Pavel </w:t>
      </w:r>
      <w:proofErr w:type="spellStart"/>
      <w:r w:rsidRPr="002B1E1E">
        <w:rPr>
          <w:sz w:val="10"/>
        </w:rPr>
        <w:t>Tulaev</w:t>
      </w:r>
      <w:proofErr w:type="spellEnd"/>
      <w:r w:rsidRPr="002B1E1E">
        <w:rPr>
          <w:sz w:val="10"/>
        </w:rPr>
        <w:t>. Likewise, in October 2014, the ‘</w:t>
      </w:r>
      <w:proofErr w:type="spellStart"/>
      <w:r w:rsidRPr="002B1E1E">
        <w:rPr>
          <w:sz w:val="10"/>
        </w:rPr>
        <w:t>Eurasianist</w:t>
      </w:r>
      <w:proofErr w:type="spellEnd"/>
      <w:r w:rsidRPr="002B1E1E">
        <w:rPr>
          <w:sz w:val="10"/>
        </w:rPr>
        <w:t xml:space="preserve">’ Aleksandr </w:t>
      </w:r>
      <w:proofErr w:type="spellStart"/>
      <w:r w:rsidRPr="002B1E1E">
        <w:rPr>
          <w:sz w:val="10"/>
        </w:rPr>
        <w:t>Dugin</w:t>
      </w:r>
      <w:proofErr w:type="spellEnd"/>
      <w:r w:rsidRPr="002B1E1E">
        <w:rPr>
          <w:sz w:val="10"/>
        </w:rPr>
        <w:t xml:space="preserve"> met with US and European racists in Budapest (Arnold, 2014a). Figures close to the Kremlin have also funded similar racist and homophobic conferences (</w:t>
      </w:r>
      <w:proofErr w:type="spellStart"/>
      <w:r w:rsidRPr="002B1E1E">
        <w:rPr>
          <w:sz w:val="10"/>
        </w:rPr>
        <w:t>Shekhovtsov</w:t>
      </w:r>
      <w:proofErr w:type="spellEnd"/>
      <w:r w:rsidRPr="002B1E1E">
        <w:rPr>
          <w:sz w:val="10"/>
        </w:rPr>
        <w:t xml:space="preserve">, 2015). Indeed, the Kremlin has been courting the leaders of European Far Right parties, such as Marine Le Pen, leader of the French Front </w:t>
      </w:r>
      <w:proofErr w:type="spellStart"/>
      <w:r w:rsidRPr="002B1E1E">
        <w:rPr>
          <w:sz w:val="10"/>
        </w:rPr>
        <w:t>Nationale</w:t>
      </w:r>
      <w:proofErr w:type="spellEnd"/>
      <w:r w:rsidRPr="002B1E1E">
        <w:rPr>
          <w:sz w:val="10"/>
        </w:rPr>
        <w:t xml:space="preserve">; Nick Griffin, the leader of the British National Party; leaders of the Belgian racist movement </w:t>
      </w:r>
      <w:proofErr w:type="spellStart"/>
      <w:r w:rsidRPr="002B1E1E">
        <w:rPr>
          <w:sz w:val="10"/>
        </w:rPr>
        <w:t>Vlaams</w:t>
      </w:r>
      <w:proofErr w:type="spellEnd"/>
      <w:r w:rsidRPr="002B1E1E">
        <w:rPr>
          <w:sz w:val="10"/>
        </w:rPr>
        <w:t xml:space="preserve"> </w:t>
      </w:r>
      <w:proofErr w:type="spellStart"/>
      <w:r w:rsidRPr="002B1E1E">
        <w:rPr>
          <w:sz w:val="10"/>
        </w:rPr>
        <w:t>Belang</w:t>
      </w:r>
      <w:proofErr w:type="spellEnd"/>
      <w:r w:rsidRPr="002B1E1E">
        <w:rPr>
          <w:sz w:val="10"/>
        </w:rPr>
        <w:t xml:space="preserve">; and Gabor </w:t>
      </w:r>
      <w:proofErr w:type="spellStart"/>
      <w:r w:rsidRPr="002B1E1E">
        <w:rPr>
          <w:sz w:val="10"/>
        </w:rPr>
        <w:t>Vona</w:t>
      </w:r>
      <w:proofErr w:type="spellEnd"/>
      <w:r w:rsidRPr="002B1E1E">
        <w:rPr>
          <w:sz w:val="10"/>
        </w:rPr>
        <w:t xml:space="preserve"> of Hungary’s racist party, Jobbik (</w:t>
      </w:r>
      <w:proofErr w:type="spellStart"/>
      <w:r w:rsidRPr="002B1E1E">
        <w:rPr>
          <w:sz w:val="10"/>
        </w:rPr>
        <w:t>Shekhovtsov</w:t>
      </w:r>
      <w:proofErr w:type="spellEnd"/>
      <w:r w:rsidRPr="002B1E1E">
        <w:rPr>
          <w:sz w:val="10"/>
        </w:rPr>
        <w:t>, 2015). Members of these parties helped monitor the ‘referendum’ in Crimea on its annexation by Russia in 2014, suggesting that the Russian government can now mobilize international right-wing support for its policies.10</w:t>
      </w:r>
    </w:p>
    <w:p w14:paraId="3F464081" w14:textId="68BC70E6" w:rsidR="002B1E1E" w:rsidRDefault="002B1E1E" w:rsidP="002B1E1E">
      <w:pPr>
        <w:pStyle w:val="Heading2"/>
      </w:pPr>
      <w:r>
        <w:t>Case</w:t>
      </w:r>
    </w:p>
    <w:p w14:paraId="42B2E6DD" w14:textId="77777777" w:rsidR="002B1E1E" w:rsidRPr="002B1E1E" w:rsidRDefault="002B1E1E" w:rsidP="002B1E1E">
      <w:pPr>
        <w:keepNext/>
        <w:keepLines/>
        <w:pageBreakBefore/>
        <w:spacing w:before="40" w:after="0"/>
        <w:jc w:val="center"/>
        <w:outlineLvl w:val="2"/>
        <w:rPr>
          <w:rFonts w:eastAsia="MS Gothic" w:cs="Times New Roman"/>
          <w:b/>
          <w:sz w:val="32"/>
          <w:szCs w:val="24"/>
          <w:u w:val="single"/>
        </w:rPr>
      </w:pPr>
      <w:r w:rsidRPr="002B1E1E">
        <w:rPr>
          <w:rFonts w:eastAsia="MS Gothic" w:cs="Times New Roman"/>
          <w:b/>
          <w:sz w:val="32"/>
          <w:szCs w:val="24"/>
          <w:u w:val="single"/>
        </w:rPr>
        <w:t>Overview – Militancy Bad</w:t>
      </w:r>
    </w:p>
    <w:p w14:paraId="644F7C88" w14:textId="324DBFE2" w:rsidR="002B1E1E" w:rsidRPr="002B1E1E" w:rsidRDefault="002B1E1E" w:rsidP="002B1E1E">
      <w:pPr>
        <w:keepNext/>
        <w:keepLines/>
        <w:spacing w:before="40" w:after="0"/>
        <w:outlineLvl w:val="3"/>
        <w:rPr>
          <w:rFonts w:eastAsia="MS Gothic" w:cs="Times New Roman"/>
          <w:b/>
          <w:iCs/>
          <w:sz w:val="26"/>
        </w:rPr>
      </w:pPr>
      <w:r w:rsidRPr="002B1E1E">
        <w:rPr>
          <w:rFonts w:eastAsia="MS Gothic" w:cs="Times New Roman"/>
          <w:b/>
          <w:iCs/>
          <w:sz w:val="26"/>
        </w:rPr>
        <w:t xml:space="preserve">Reject militancy as a strategy – It is the logic of everything you criticize – militarism is the justification for an increase in anti-black violence through A) Constructing blackness as something that is militant which justifies the state cracking down on black movements with extreme force B) Increases racial division and hostility which increases the likelihood of racially motivated violence </w:t>
      </w:r>
    </w:p>
    <w:p w14:paraId="2044249D" w14:textId="12BE9493" w:rsidR="002B1E1E" w:rsidRDefault="00824A23" w:rsidP="00824A23">
      <w:pPr>
        <w:pStyle w:val="Heading3"/>
      </w:pPr>
      <w:r>
        <w:t>Case proper</w:t>
      </w:r>
    </w:p>
    <w:p w14:paraId="2808203F" w14:textId="77777777" w:rsidR="00824A23" w:rsidRPr="00824A23" w:rsidRDefault="00824A23" w:rsidP="00824A23">
      <w:pPr>
        <w:keepNext/>
        <w:keepLines/>
        <w:spacing w:before="40" w:after="0"/>
        <w:outlineLvl w:val="3"/>
        <w:rPr>
          <w:rFonts w:eastAsiaTheme="majorEastAsia" w:cstheme="majorBidi"/>
          <w:b/>
          <w:iCs/>
          <w:sz w:val="26"/>
        </w:rPr>
      </w:pPr>
      <w:r w:rsidRPr="00824A23">
        <w:rPr>
          <w:rFonts w:eastAsiaTheme="majorEastAsia" w:cstheme="majorBidi"/>
          <w:b/>
          <w:iCs/>
          <w:sz w:val="26"/>
        </w:rPr>
        <w:t xml:space="preserve">Turn: The </w:t>
      </w:r>
      <w:proofErr w:type="spellStart"/>
      <w:r w:rsidRPr="00824A23">
        <w:rPr>
          <w:rFonts w:eastAsiaTheme="majorEastAsia" w:cstheme="majorBidi"/>
          <w:b/>
          <w:iCs/>
          <w:sz w:val="26"/>
        </w:rPr>
        <w:t>aff’s</w:t>
      </w:r>
      <w:proofErr w:type="spellEnd"/>
      <w:r w:rsidRPr="00824A23">
        <w:rPr>
          <w:rFonts w:eastAsiaTheme="majorEastAsia" w:cstheme="majorBidi"/>
          <w:b/>
          <w:iCs/>
          <w:sz w:val="26"/>
        </w:rPr>
        <w:t xml:space="preserve"> appeals to violent revolution requires the oppressed to position themselves in the public sphere. That’s ableist. </w:t>
      </w:r>
    </w:p>
    <w:p w14:paraId="5AC9E0FC" w14:textId="77777777" w:rsidR="00824A23" w:rsidRPr="00824A23" w:rsidRDefault="00824A23" w:rsidP="00824A23">
      <w:proofErr w:type="spellStart"/>
      <w:r w:rsidRPr="00824A23">
        <w:rPr>
          <w:b/>
          <w:bCs/>
          <w:sz w:val="26"/>
          <w:u w:val="single"/>
        </w:rPr>
        <w:t>hedva</w:t>
      </w:r>
      <w:proofErr w:type="spellEnd"/>
      <w:r w:rsidRPr="00824A23">
        <w:rPr>
          <w:b/>
          <w:bCs/>
          <w:sz w:val="26"/>
          <w:u w:val="single"/>
        </w:rPr>
        <w:t xml:space="preserve"> 16 - </w:t>
      </w:r>
      <w:proofErr w:type="spellStart"/>
      <w:r w:rsidRPr="00824A23">
        <w:rPr>
          <w:b/>
          <w:bCs/>
          <w:sz w:val="26"/>
          <w:u w:val="single"/>
        </w:rPr>
        <w:t>johanna</w:t>
      </w:r>
      <w:proofErr w:type="spellEnd"/>
      <w:r w:rsidRPr="00824A23">
        <w:rPr>
          <w:b/>
          <w:bCs/>
          <w:sz w:val="26"/>
          <w:u w:val="single"/>
        </w:rPr>
        <w:t xml:space="preserve"> </w:t>
      </w:r>
      <w:proofErr w:type="spellStart"/>
      <w:r w:rsidRPr="00824A23">
        <w:rPr>
          <w:b/>
          <w:bCs/>
          <w:sz w:val="26"/>
          <w:u w:val="single"/>
        </w:rPr>
        <w:t>hedva</w:t>
      </w:r>
      <w:proofErr w:type="spellEnd"/>
      <w:r w:rsidRPr="00824A23">
        <w:rPr>
          <w:b/>
          <w:bCs/>
          <w:sz w:val="26"/>
          <w:u w:val="single"/>
        </w:rPr>
        <w:t xml:space="preserve">, an </w:t>
      </w:r>
      <w:proofErr w:type="spellStart"/>
      <w:r w:rsidRPr="00824A23">
        <w:rPr>
          <w:b/>
          <w:bCs/>
          <w:sz w:val="26"/>
          <w:u w:val="single"/>
        </w:rPr>
        <w:t>anticapitalist</w:t>
      </w:r>
      <w:proofErr w:type="spellEnd"/>
      <w:r w:rsidRPr="00824A23">
        <w:rPr>
          <w:b/>
          <w:bCs/>
          <w:sz w:val="26"/>
          <w:u w:val="single"/>
        </w:rPr>
        <w:t xml:space="preserve"> </w:t>
      </w:r>
      <w:proofErr w:type="spellStart"/>
      <w:r w:rsidRPr="00824A23">
        <w:rPr>
          <w:b/>
          <w:bCs/>
          <w:sz w:val="26"/>
          <w:u w:val="single"/>
        </w:rPr>
        <w:t>psychonaut</w:t>
      </w:r>
      <w:proofErr w:type="spellEnd"/>
      <w:r w:rsidRPr="00824A23">
        <w:rPr>
          <w:b/>
          <w:bCs/>
          <w:sz w:val="26"/>
          <w:u w:val="single"/>
        </w:rPr>
        <w:t xml:space="preserve"> sorceress, Mask Magazine, January 26, 2016 </w:t>
      </w:r>
      <w:r w:rsidRPr="00824A23">
        <w:t>“Sick Woman Theory.” [http://www.maskmagazine.com/not-again/struggle/sick-woman-theory] Accessed 2/29/20 SAO</w:t>
      </w:r>
    </w:p>
    <w:p w14:paraId="73AD6520" w14:textId="1EE7541D" w:rsidR="00824A23" w:rsidRPr="00824A23" w:rsidRDefault="00824A23" w:rsidP="00824A23">
      <w:pPr>
        <w:rPr>
          <w:sz w:val="14"/>
        </w:rPr>
      </w:pPr>
      <w:r w:rsidRPr="00824A23">
        <w:rPr>
          <w:sz w:val="14"/>
        </w:rPr>
        <w:t xml:space="preserve">In late 2014, I was sick with a chronic condition that, about every 12 to 18 months, gets bad enough to render me, for about five months each time, unable to walk, drive, do my job, sometimes </w:t>
      </w:r>
      <w:proofErr w:type="gramStart"/>
      <w:r w:rsidRPr="00824A23">
        <w:rPr>
          <w:sz w:val="14"/>
        </w:rPr>
        <w:t>speak</w:t>
      </w:r>
      <w:proofErr w:type="gramEnd"/>
      <w:r w:rsidRPr="00824A23">
        <w:rPr>
          <w:sz w:val="14"/>
        </w:rPr>
        <w:t xml:space="preserve"> or understand language, take a bath without assistance, and leave the bed. This </w:t>
      </w:r>
      <w:proofErr w:type="gramStart"/>
      <w:r w:rsidRPr="00824A23">
        <w:rPr>
          <w:sz w:val="14"/>
        </w:rPr>
        <w:t>particular flare</w:t>
      </w:r>
      <w:proofErr w:type="gramEnd"/>
      <w:r w:rsidRPr="00824A23">
        <w:rPr>
          <w:sz w:val="14"/>
        </w:rPr>
        <w:t xml:space="preserv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w:t>
      </w:r>
      <w:proofErr w:type="gramStart"/>
      <w:r w:rsidRPr="00824A23">
        <w:rPr>
          <w:sz w:val="14"/>
        </w:rPr>
        <w:t>The park</w:t>
      </w:r>
      <w:proofErr w:type="gramEnd"/>
      <w:r w:rsidRPr="00824A23">
        <w:rPr>
          <w:sz w:val="14"/>
        </w:rPr>
        <w:t xml:space="preserve">, then, is not surprisingly one of the most active places of protest in the city. I listened to the sounds of the marches as they drifted up to my window. Attached to the bed, I </w:t>
      </w:r>
      <w:proofErr w:type="gramStart"/>
      <w:r w:rsidRPr="00824A23">
        <w:rPr>
          <w:sz w:val="14"/>
        </w:rPr>
        <w:t>rose up</w:t>
      </w:r>
      <w:proofErr w:type="gramEnd"/>
      <w:r w:rsidRPr="00824A23">
        <w:rPr>
          <w:sz w:val="14"/>
        </w:rPr>
        <w:t xml:space="preserve"> my sick woman fist, in solidarity. I started to think about </w:t>
      </w:r>
      <w:r w:rsidRPr="00824A23">
        <w:rPr>
          <w:u w:val="single"/>
        </w:rPr>
        <w:t>what modes of protest are afforded to sick people – it seemed to me that</w:t>
      </w:r>
      <w:r w:rsidRPr="00824A23">
        <w:rPr>
          <w:highlight w:val="yellow"/>
          <w:u w:val="single"/>
        </w:rPr>
        <w:t xml:space="preserve"> </w:t>
      </w:r>
      <w:r w:rsidRPr="00824A23">
        <w:rPr>
          <w:b/>
          <w:highlight w:val="yellow"/>
          <w:u w:val="single"/>
        </w:rPr>
        <w:t>many for whom Black Lives Matter is especially in service, might not be able to be present</w:t>
      </w:r>
      <w:r w:rsidRPr="00824A23">
        <w:rPr>
          <w:highlight w:val="yellow"/>
          <w:u w:val="single"/>
        </w:rPr>
        <w:t xml:space="preserve"> for the marches because they were imprisoned by a job, </w:t>
      </w:r>
      <w:r w:rsidRPr="00824A23">
        <w:rPr>
          <w:u w:val="single"/>
        </w:rPr>
        <w:t xml:space="preserve">the threat of being fired from their job if they marched, </w:t>
      </w:r>
      <w:r w:rsidRPr="00824A23">
        <w:rPr>
          <w:highlight w:val="yellow"/>
          <w:u w:val="single"/>
        </w:rPr>
        <w:t xml:space="preserve">or literal incarceration, and of course the threat of violence </w:t>
      </w:r>
      <w:r w:rsidRPr="00824A23">
        <w:rPr>
          <w:u w:val="single"/>
        </w:rPr>
        <w:t xml:space="preserve">and police brutality – </w:t>
      </w:r>
      <w:r w:rsidRPr="00824A23">
        <w:rPr>
          <w:highlight w:val="yellow"/>
          <w:u w:val="single"/>
        </w:rPr>
        <w:t xml:space="preserve">but also because of illness or disability, </w:t>
      </w:r>
      <w:r w:rsidRPr="00824A23">
        <w:rPr>
          <w:u w:val="single"/>
        </w:rPr>
        <w:t>or because they were caring for someone with an illness or disability</w:t>
      </w:r>
      <w:r w:rsidRPr="00824A23">
        <w:rPr>
          <w:sz w:val="14"/>
        </w:rPr>
        <w:t>. I thought of all the other invisible bodies, with their fists up, tucked away and out of sight. If we take Hannah Arendt’s definition of the political – which is still one of the most dominant in mainstream discourse – as being any action that is performed in public</w:t>
      </w:r>
      <w:r w:rsidRPr="00824A23">
        <w:rPr>
          <w:b/>
          <w:sz w:val="14"/>
        </w:rPr>
        <w:t xml:space="preserve">, </w:t>
      </w:r>
      <w:r w:rsidRPr="00824A23">
        <w:rPr>
          <w:b/>
          <w:highlight w:val="yellow"/>
          <w:u w:val="single"/>
        </w:rPr>
        <w:t>we must contend with the implications of what that excludes</w:t>
      </w:r>
      <w:r w:rsidRPr="00824A23">
        <w:rPr>
          <w:highlight w:val="yellow"/>
          <w:u w:val="single"/>
        </w:rPr>
        <w:t>.</w:t>
      </w:r>
      <w:r w:rsidRPr="00824A23">
        <w:rPr>
          <w:sz w:val="14"/>
        </w:rPr>
        <w:t xml:space="preserve"> </w:t>
      </w:r>
      <w:r w:rsidRPr="00824A23">
        <w:rPr>
          <w:highlight w:val="yellow"/>
          <w:u w:val="single"/>
        </w:rPr>
        <w:t>If being present in public is what is required to be political, then whole swathes of the population can be deemed a-political – simply because they are not physically able to get their bodies into the street.</w:t>
      </w:r>
      <w:r w:rsidRPr="00824A23">
        <w:rPr>
          <w:sz w:val="14"/>
        </w:rPr>
        <w:t xml:space="preserve"> In my graduate program, Arendt was a kind of </w:t>
      </w:r>
      <w:proofErr w:type="gramStart"/>
      <w:r w:rsidRPr="00824A23">
        <w:rPr>
          <w:sz w:val="14"/>
        </w:rPr>
        <w:t>god</w:t>
      </w:r>
      <w:proofErr w:type="gramEnd"/>
      <w:r w:rsidRPr="00824A23">
        <w:rPr>
          <w:sz w:val="14"/>
        </w:rPr>
        <w:t xml:space="preserve">,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824A23">
        <w:rPr>
          <w:highlight w:val="yellow"/>
          <w:u w:val="single"/>
        </w:rPr>
        <w:t>The</w:t>
      </w:r>
      <w:r w:rsidRPr="00824A23">
        <w:rPr>
          <w:sz w:val="14"/>
          <w:highlight w:val="yellow"/>
        </w:rPr>
        <w:t xml:space="preserve"> </w:t>
      </w:r>
      <w:r w:rsidRPr="00824A23">
        <w:rPr>
          <w:sz w:val="14"/>
        </w:rPr>
        <w:t xml:space="preserve">first is her </w:t>
      </w:r>
      <w:r w:rsidRPr="00824A23">
        <w:rPr>
          <w:b/>
          <w:highlight w:val="yellow"/>
          <w:u w:val="single"/>
        </w:rPr>
        <w:t>reliance on a “public” – which requires a private, a binary between visible and invisible space</w:t>
      </w:r>
      <w:r w:rsidRPr="00824A23">
        <w:rPr>
          <w:highlight w:val="yellow"/>
          <w:u w:val="single"/>
        </w:rPr>
        <w:t>.</w:t>
      </w:r>
      <w:r w:rsidRPr="00824A23">
        <w:rPr>
          <w:sz w:val="14"/>
          <w:highlight w:val="yellow"/>
        </w:rPr>
        <w:t xml:space="preserve"> </w:t>
      </w:r>
      <w:r w:rsidRPr="00824A23">
        <w:rPr>
          <w:sz w:val="14"/>
        </w:rPr>
        <w:t xml:space="preserve">This </w:t>
      </w:r>
      <w:r w:rsidRPr="00824A23">
        <w:rPr>
          <w:highlight w:val="yellow"/>
          <w:u w:val="single"/>
        </w:rPr>
        <w:t>meant that whatever takes place in private is not political</w:t>
      </w:r>
      <w:r w:rsidRPr="00824A23">
        <w:rPr>
          <w:sz w:val="14"/>
        </w:rPr>
        <w:t xml:space="preserve">. </w:t>
      </w:r>
      <w:r w:rsidRPr="00824A23">
        <w:rPr>
          <w:highlight w:val="yellow"/>
          <w:u w:val="single"/>
        </w:rPr>
        <w:t>So, you can beat your wife in private and it doesn’t matter, for instance. You can send private emails containing racial slurs, but since they weren’t “meant for the public,” you are somehow not racist.</w:t>
      </w:r>
      <w:r w:rsidRPr="00824A23">
        <w:rPr>
          <w:sz w:val="14"/>
        </w:rPr>
        <w:t xml:space="preserve"> 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w:t>
      </w:r>
    </w:p>
    <w:p w14:paraId="1CD8101A" w14:textId="5E642F82" w:rsidR="00E078DD" w:rsidRPr="00E078DD" w:rsidRDefault="00E078DD" w:rsidP="00E078DD">
      <w:pPr>
        <w:pStyle w:val="Heading4"/>
      </w:pPr>
    </w:p>
    <w:sectPr w:rsidR="00E078DD" w:rsidRPr="00E078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DF082" w14:textId="77777777" w:rsidR="00D5271E" w:rsidRDefault="00D5271E" w:rsidP="00E078DD">
      <w:pPr>
        <w:spacing w:after="0" w:line="240" w:lineRule="auto"/>
      </w:pPr>
      <w:r>
        <w:separator/>
      </w:r>
    </w:p>
  </w:endnote>
  <w:endnote w:type="continuationSeparator" w:id="0">
    <w:p w14:paraId="7F3B664F" w14:textId="77777777" w:rsidR="00D5271E" w:rsidRDefault="00D5271E" w:rsidP="00E07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697EC" w14:textId="77777777" w:rsidR="00D5271E" w:rsidRDefault="00D5271E" w:rsidP="00E078DD">
      <w:pPr>
        <w:spacing w:after="0" w:line="240" w:lineRule="auto"/>
      </w:pPr>
      <w:r>
        <w:separator/>
      </w:r>
    </w:p>
  </w:footnote>
  <w:footnote w:type="continuationSeparator" w:id="0">
    <w:p w14:paraId="0B4E8EA5" w14:textId="77777777" w:rsidR="00D5271E" w:rsidRDefault="00D5271E" w:rsidP="00E078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897B59"/>
    <w:multiLevelType w:val="hybridMultilevel"/>
    <w:tmpl w:val="EA7C5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1E1E"/>
    <w:rsid w:val="000139A3"/>
    <w:rsid w:val="00100833"/>
    <w:rsid w:val="00104529"/>
    <w:rsid w:val="00105942"/>
    <w:rsid w:val="00107396"/>
    <w:rsid w:val="00144A4C"/>
    <w:rsid w:val="00176AB0"/>
    <w:rsid w:val="00177B7D"/>
    <w:rsid w:val="0018322D"/>
    <w:rsid w:val="001B5776"/>
    <w:rsid w:val="001B57D0"/>
    <w:rsid w:val="001E527A"/>
    <w:rsid w:val="001F13AB"/>
    <w:rsid w:val="001F78CE"/>
    <w:rsid w:val="00232CA9"/>
    <w:rsid w:val="00251FC7"/>
    <w:rsid w:val="002855A7"/>
    <w:rsid w:val="00297611"/>
    <w:rsid w:val="002B146A"/>
    <w:rsid w:val="002B1E1E"/>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47F8"/>
    <w:rsid w:val="005D2912"/>
    <w:rsid w:val="005E4B20"/>
    <w:rsid w:val="006065BD"/>
    <w:rsid w:val="00645FA9"/>
    <w:rsid w:val="00647866"/>
    <w:rsid w:val="00665003"/>
    <w:rsid w:val="006A2AD0"/>
    <w:rsid w:val="006C2375"/>
    <w:rsid w:val="006D4ECC"/>
    <w:rsid w:val="006F1684"/>
    <w:rsid w:val="00722258"/>
    <w:rsid w:val="007243E5"/>
    <w:rsid w:val="00766EA0"/>
    <w:rsid w:val="007A2226"/>
    <w:rsid w:val="007F5B66"/>
    <w:rsid w:val="00823A1C"/>
    <w:rsid w:val="00824A23"/>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8D0"/>
    <w:rsid w:val="00CF59A8"/>
    <w:rsid w:val="00D325A9"/>
    <w:rsid w:val="00D36A8A"/>
    <w:rsid w:val="00D5271E"/>
    <w:rsid w:val="00D61409"/>
    <w:rsid w:val="00D6691E"/>
    <w:rsid w:val="00D71170"/>
    <w:rsid w:val="00DA1C92"/>
    <w:rsid w:val="00DA25D4"/>
    <w:rsid w:val="00DA6538"/>
    <w:rsid w:val="00E04BAA"/>
    <w:rsid w:val="00E078D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FA4B"/>
  <w15:chartTrackingRefBased/>
  <w15:docId w15:val="{E7E7076D-4F8B-420A-99DD-FF802FE4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1E1E"/>
    <w:rPr>
      <w:rFonts w:ascii="Calibri" w:hAnsi="Calibri" w:cs="Calibri"/>
    </w:rPr>
  </w:style>
  <w:style w:type="paragraph" w:styleId="Heading1">
    <w:name w:val="heading 1"/>
    <w:aliases w:val="Pocket"/>
    <w:basedOn w:val="Normal"/>
    <w:next w:val="Normal"/>
    <w:link w:val="Heading1Char"/>
    <w:qFormat/>
    <w:rsid w:val="002B1E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1E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1E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B1E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1E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E1E"/>
  </w:style>
  <w:style w:type="character" w:customStyle="1" w:styleId="Heading1Char">
    <w:name w:val="Heading 1 Char"/>
    <w:aliases w:val="Pocket Char"/>
    <w:basedOn w:val="DefaultParagraphFont"/>
    <w:link w:val="Heading1"/>
    <w:rsid w:val="002B1E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1E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1E1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B1E1E"/>
    <w:rPr>
      <w:rFonts w:ascii="Calibri" w:eastAsiaTheme="majorEastAsia" w:hAnsi="Calibri" w:cstheme="majorBidi"/>
      <w:b/>
      <w:iCs/>
      <w:sz w:val="26"/>
    </w:rPr>
  </w:style>
  <w:style w:type="character" w:styleId="Emphasis">
    <w:name w:val="Emphasis"/>
    <w:basedOn w:val="DefaultParagraphFont"/>
    <w:uiPriority w:val="7"/>
    <w:qFormat/>
    <w:rsid w:val="002B1E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1E1E"/>
    <w:rPr>
      <w:b/>
      <w:bCs/>
      <w:sz w:val="26"/>
      <w:u w:val="single"/>
    </w:rPr>
  </w:style>
  <w:style w:type="character" w:customStyle="1" w:styleId="StyleUnderline">
    <w:name w:val="Style Underline"/>
    <w:aliases w:val="Underline,Intense Emphasis111,Intense Emphasis3,Style,Bold Cite Char,Heading 3 Char1 Char Char Char,cite,Bo,Style Bold Underline,Intense Emphasis1111,Intense Emphasis4,ci,apple-style-span + 6 pt,Bold,Kern at 16 pt,Intense Emphasis1,c,B"/>
    <w:basedOn w:val="DefaultParagraphFont"/>
    <w:uiPriority w:val="6"/>
    <w:qFormat/>
    <w:rsid w:val="002B1E1E"/>
    <w:rPr>
      <w:b w:val="0"/>
      <w:sz w:val="22"/>
      <w:u w:val="single"/>
    </w:rPr>
  </w:style>
  <w:style w:type="character" w:styleId="Hyperlink">
    <w:name w:val="Hyperlink"/>
    <w:basedOn w:val="DefaultParagraphFont"/>
    <w:uiPriority w:val="99"/>
    <w:semiHidden/>
    <w:unhideWhenUsed/>
    <w:rsid w:val="002B1E1E"/>
    <w:rPr>
      <w:color w:val="auto"/>
      <w:u w:val="none"/>
    </w:rPr>
  </w:style>
  <w:style w:type="character" w:styleId="FollowedHyperlink">
    <w:name w:val="FollowedHyperlink"/>
    <w:basedOn w:val="DefaultParagraphFont"/>
    <w:uiPriority w:val="99"/>
    <w:semiHidden/>
    <w:unhideWhenUsed/>
    <w:rsid w:val="002B1E1E"/>
    <w:rPr>
      <w:color w:val="auto"/>
      <w:u w:val="none"/>
    </w:rPr>
  </w:style>
  <w:style w:type="paragraph" w:styleId="FootnoteText">
    <w:name w:val="footnote text"/>
    <w:basedOn w:val="Normal"/>
    <w:link w:val="FootnoteTextChar"/>
    <w:uiPriority w:val="99"/>
    <w:semiHidden/>
    <w:unhideWhenUsed/>
    <w:rsid w:val="00E078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78DD"/>
    <w:rPr>
      <w:rFonts w:ascii="Calibri" w:hAnsi="Calibri" w:cs="Calibri"/>
      <w:sz w:val="20"/>
      <w:szCs w:val="20"/>
    </w:rPr>
  </w:style>
  <w:style w:type="paragraph" w:styleId="ListParagraph">
    <w:name w:val="List Paragraph"/>
    <w:basedOn w:val="Normal"/>
    <w:uiPriority w:val="34"/>
    <w:qFormat/>
    <w:rsid w:val="00E078DD"/>
    <w:pPr>
      <w:ind w:left="720"/>
      <w:contextualSpacing/>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17448</Words>
  <Characters>99459</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2021-10-16T23:25:00Z</dcterms:created>
  <dcterms:modified xsi:type="dcterms:W3CDTF">2021-10-17T01:08:00Z</dcterms:modified>
</cp:coreProperties>
</file>