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A135E" w14:textId="35AF096B" w:rsidR="00A75384" w:rsidRDefault="00A75384" w:rsidP="00A75384">
      <w:pPr>
        <w:pStyle w:val="Heading2"/>
        <w:rPr>
          <w:rFonts w:eastAsia="MS Gothic"/>
        </w:rPr>
      </w:pPr>
      <w:r>
        <w:rPr>
          <w:rFonts w:eastAsia="MS Gothic"/>
        </w:rPr>
        <w:t>Shell</w:t>
      </w:r>
    </w:p>
    <w:p w14:paraId="7EABA509" w14:textId="1A696A92" w:rsidR="00A75384" w:rsidRPr="00A75384" w:rsidRDefault="00A75384" w:rsidP="00A75384">
      <w:pPr>
        <w:pStyle w:val="Heading4"/>
        <w:rPr>
          <w:rFonts w:eastAsia="MS Gothic"/>
        </w:rPr>
      </w:pPr>
      <w:r w:rsidRPr="00A75384">
        <w:rPr>
          <w:rFonts w:eastAsia="MS Gothic"/>
        </w:rPr>
        <w:t xml:space="preserve">Interpretation: Debaters must disclose all constructive positions on open source with highlighting on the 2021/2022 NDCA LD wiki after the round in which they read them. </w:t>
      </w:r>
    </w:p>
    <w:p w14:paraId="19E75590" w14:textId="7165381C" w:rsidR="00A75384" w:rsidRDefault="00A75384" w:rsidP="00A75384">
      <w:pPr>
        <w:pStyle w:val="Heading4"/>
        <w:rPr>
          <w:rFonts w:eastAsia="MS Gothic"/>
        </w:rPr>
      </w:pPr>
      <w:r w:rsidRPr="00A75384">
        <w:rPr>
          <w:rFonts w:eastAsia="MS Gothic"/>
        </w:rPr>
        <w:t>Violation – they don’t</w:t>
      </w:r>
      <w:r>
        <w:rPr>
          <w:rFonts w:eastAsia="MS Gothic"/>
        </w:rPr>
        <w:t xml:space="preserve"> – screenshots *san mateo is yesh btw</w:t>
      </w:r>
    </w:p>
    <w:p w14:paraId="1C033886" w14:textId="2DEA4578" w:rsidR="00A75384" w:rsidRPr="00A75384" w:rsidRDefault="00A75384" w:rsidP="00A75384">
      <w:pPr>
        <w:keepNext/>
        <w:keepLines/>
        <w:spacing w:before="40" w:after="0"/>
        <w:outlineLvl w:val="3"/>
        <w:rPr>
          <w:rFonts w:ascii="Cambria" w:eastAsia="MS Gothic" w:hAnsi="Cambria" w:cs="Cambria"/>
          <w:b/>
          <w:iCs/>
          <w:sz w:val="26"/>
        </w:rPr>
      </w:pPr>
      <w:r>
        <w:rPr>
          <w:rFonts w:ascii="Cambria" w:eastAsia="MS Gothic" w:hAnsi="Cambria" w:cs="Cambria"/>
          <w:b/>
          <w:iCs/>
          <w:noProof/>
          <w:sz w:val="26"/>
        </w:rPr>
        <w:drawing>
          <wp:inline distT="0" distB="0" distL="0" distR="0" wp14:anchorId="1863F1A4" wp14:editId="25905A70">
            <wp:extent cx="6162040" cy="6472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2040" cy="6472555"/>
                    </a:xfrm>
                    <a:prstGeom prst="rect">
                      <a:avLst/>
                    </a:prstGeom>
                    <a:noFill/>
                    <a:ln>
                      <a:noFill/>
                    </a:ln>
                  </pic:spPr>
                </pic:pic>
              </a:graphicData>
            </a:graphic>
          </wp:inline>
        </w:drawing>
      </w:r>
      <w:r>
        <w:rPr>
          <w:rFonts w:ascii="Cambria" w:eastAsia="MS Gothic" w:hAnsi="Cambria" w:cs="Cambria"/>
          <w:b/>
          <w:iCs/>
          <w:noProof/>
          <w:sz w:val="26"/>
        </w:rPr>
        <w:drawing>
          <wp:inline distT="0" distB="0" distL="0" distR="0" wp14:anchorId="7764BAC2" wp14:editId="0AE61E2A">
            <wp:extent cx="6043295" cy="64249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3295" cy="6424930"/>
                    </a:xfrm>
                    <a:prstGeom prst="rect">
                      <a:avLst/>
                    </a:prstGeom>
                    <a:noFill/>
                    <a:ln>
                      <a:noFill/>
                    </a:ln>
                  </pic:spPr>
                </pic:pic>
              </a:graphicData>
            </a:graphic>
          </wp:inline>
        </w:drawing>
      </w:r>
    </w:p>
    <w:p w14:paraId="118F2193" w14:textId="77777777" w:rsidR="00A75384" w:rsidRPr="00A75384" w:rsidRDefault="00A75384" w:rsidP="00A75384">
      <w:pPr>
        <w:keepNext/>
        <w:keepLines/>
        <w:spacing w:before="40" w:after="0"/>
        <w:outlineLvl w:val="3"/>
        <w:rPr>
          <w:rFonts w:eastAsia="MS Gothic" w:cs="Times New Roman"/>
          <w:b/>
          <w:iCs/>
          <w:sz w:val="26"/>
        </w:rPr>
      </w:pPr>
      <w:r w:rsidRPr="00A75384">
        <w:rPr>
          <w:rFonts w:eastAsia="MS Gothic" w:cs="Times New Roman"/>
          <w:b/>
          <w:iCs/>
          <w:sz w:val="26"/>
        </w:rPr>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Also, if you aren’t honest, we don’t know what else you’re lying about which means we don’t know if your arguments are actually true since they can be misrepresented. </w:t>
      </w:r>
    </w:p>
    <w:p w14:paraId="3B07ADD7" w14:textId="44B86546" w:rsidR="00A75384" w:rsidRPr="00A75384" w:rsidRDefault="00A75384" w:rsidP="00A75384">
      <w:pPr>
        <w:keepNext/>
        <w:keepLines/>
        <w:spacing w:before="40" w:after="0"/>
        <w:outlineLvl w:val="3"/>
        <w:rPr>
          <w:rFonts w:eastAsia="MS Gothic" w:cs="Times New Roman"/>
          <w:b/>
          <w:iCs/>
          <w:sz w:val="26"/>
        </w:rPr>
      </w:pPr>
      <w:r w:rsidRPr="00A75384">
        <w:rPr>
          <w:rFonts w:eastAsia="MS Gothic" w:cs="Times New Roman"/>
          <w:b/>
          <w:iCs/>
          <w:sz w:val="26"/>
        </w:rPr>
        <w:t xml:space="preserve">2] Quality engagement- Disclosure allows for in-depth preparation before the round and the tournament which allows debaters to effectively write case negs and arguments. Their model forecloses the chance to test their aff against a well-prepared opponent, diminishing the only unique benefits to debate. Only our interpretation allows for intricate debate and advocacy refinement through the process of in depth argumentation on the 1ac which makes debates better in the long term. Engagement outweighs and is a voter-all of the benefits of their role of the ballot relies on deliberation and rigorous contestation, but they have precluded our ability to engage in it which makes it a one sided monologue and link turns their arguments because it prevents the best possible conclusion. </w:t>
      </w:r>
      <w:r>
        <w:rPr>
          <w:rFonts w:eastAsia="MS Gothic" w:cs="Times New Roman"/>
          <w:b/>
          <w:iCs/>
          <w:sz w:val="26"/>
        </w:rPr>
        <w:t>Turn – it helps novices/ small school debaters – they are able to a] prep better based off things like stealing cards from the wiki b] get more in depth on literature</w:t>
      </w:r>
    </w:p>
    <w:p w14:paraId="30A4D5BE" w14:textId="76ECFD43" w:rsidR="00A75384" w:rsidRDefault="00A75384" w:rsidP="00A75384">
      <w:pPr>
        <w:pStyle w:val="Heading4"/>
        <w:rPr>
          <w:rFonts w:eastAsia="MS Gothic"/>
        </w:rPr>
      </w:pPr>
      <w:r>
        <w:rPr>
          <w:rFonts w:eastAsia="MS Gothic"/>
        </w:rPr>
        <w:t>F</w:t>
      </w:r>
    </w:p>
    <w:p w14:paraId="7CBCF09E" w14:textId="64F84259" w:rsidR="00A75384" w:rsidRDefault="00A75384" w:rsidP="00A75384">
      <w:pPr>
        <w:pStyle w:val="Heading4"/>
      </w:pPr>
      <w:r>
        <w:t>E</w:t>
      </w:r>
    </w:p>
    <w:p w14:paraId="23163D5B" w14:textId="4CBBCF15" w:rsidR="00A75384" w:rsidRDefault="00A75384" w:rsidP="00A75384">
      <w:pPr>
        <w:pStyle w:val="Heading4"/>
      </w:pPr>
      <w:r>
        <w:t>DTD</w:t>
      </w:r>
    </w:p>
    <w:p w14:paraId="5C0437DD" w14:textId="100E868C" w:rsidR="00A75384" w:rsidRDefault="00A75384" w:rsidP="00A75384">
      <w:pPr>
        <w:pStyle w:val="Heading4"/>
      </w:pPr>
      <w:r>
        <w:t>CI</w:t>
      </w:r>
    </w:p>
    <w:p w14:paraId="184C5D3D" w14:textId="4060CF96" w:rsidR="00A75384" w:rsidRDefault="00A75384" w:rsidP="00A75384">
      <w:pPr>
        <w:pStyle w:val="Heading4"/>
      </w:pPr>
      <w:r>
        <w:t>No rvis</w:t>
      </w:r>
    </w:p>
    <w:p w14:paraId="0A88E774" w14:textId="77777777" w:rsidR="00A75384" w:rsidRPr="00A75384" w:rsidRDefault="00A75384" w:rsidP="00A75384">
      <w:pPr>
        <w:keepNext/>
        <w:keepLines/>
        <w:pageBreakBefore/>
        <w:spacing w:before="40" w:after="0"/>
        <w:jc w:val="center"/>
        <w:outlineLvl w:val="1"/>
        <w:rPr>
          <w:rFonts w:asciiTheme="minorHAnsi" w:eastAsiaTheme="majorEastAsia" w:hAnsiTheme="minorHAnsi" w:cstheme="minorHAnsi"/>
          <w:b/>
          <w:sz w:val="44"/>
          <w:szCs w:val="26"/>
          <w:u w:val="double"/>
        </w:rPr>
      </w:pPr>
      <w:r w:rsidRPr="00A75384">
        <w:rPr>
          <w:rFonts w:asciiTheme="minorHAnsi" w:eastAsiaTheme="majorEastAsia" w:hAnsiTheme="minorHAnsi" w:cstheme="minorHAnsi"/>
          <w:b/>
          <w:sz w:val="44"/>
          <w:szCs w:val="26"/>
          <w:u w:val="double"/>
        </w:rPr>
        <w:t>Framework</w:t>
      </w:r>
    </w:p>
    <w:p w14:paraId="41240F14" w14:textId="77777777"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I Affirm, there is no singe mind independent moral truth—instead each person creates their own conception of the good</w:t>
      </w:r>
    </w:p>
    <w:p w14:paraId="1F63461D" w14:textId="77777777" w:rsidR="00A75384" w:rsidRPr="00A75384" w:rsidRDefault="00A75384" w:rsidP="00A75384">
      <w:pPr>
        <w:rPr>
          <w:rFonts w:asciiTheme="minorHAnsi" w:hAnsiTheme="minorHAnsi" w:cstheme="minorHAnsi"/>
          <w:sz w:val="14"/>
        </w:rPr>
      </w:pPr>
      <w:r w:rsidRPr="00A75384">
        <w:rPr>
          <w:rFonts w:asciiTheme="minorHAnsi" w:hAnsiTheme="minorHAnsi" w:cstheme="minorHAnsi"/>
          <w:sz w:val="14"/>
        </w:rPr>
        <w:t xml:space="preserve">J.L </w:t>
      </w:r>
      <w:r w:rsidRPr="00A75384">
        <w:rPr>
          <w:rFonts w:asciiTheme="minorHAnsi" w:hAnsiTheme="minorHAnsi" w:cstheme="minorHAnsi"/>
          <w:b/>
          <w:bCs/>
          <w:sz w:val="26"/>
        </w:rPr>
        <w:t>Mackie</w:t>
      </w:r>
      <w:r w:rsidRPr="00A75384">
        <w:rPr>
          <w:rFonts w:asciiTheme="minorHAnsi" w:hAnsiTheme="minorHAnsi" w:cstheme="minorHAnsi"/>
          <w:sz w:val="14"/>
        </w:rPr>
        <w:t xml:space="preserve">, Australian Philosopher, The subjectivity of values, </w:t>
      </w:r>
      <w:r w:rsidRPr="00A75384">
        <w:rPr>
          <w:rFonts w:asciiTheme="minorHAnsi" w:hAnsiTheme="minorHAnsi" w:cstheme="minorHAnsi"/>
          <w:b/>
          <w:bCs/>
          <w:sz w:val="26"/>
        </w:rPr>
        <w:t>1977</w:t>
      </w:r>
      <w:r w:rsidRPr="00A75384">
        <w:rPr>
          <w:rFonts w:asciiTheme="minorHAnsi" w:hAnsiTheme="minorHAnsi" w:cstheme="minorHAnsi"/>
          <w:sz w:val="14"/>
        </w:rPr>
        <w:t>, ///AHS PB</w:t>
      </w:r>
    </w:p>
    <w:p w14:paraId="3E8583D4" w14:textId="77777777" w:rsidR="00A75384" w:rsidRPr="00A75384" w:rsidRDefault="00A75384" w:rsidP="00A75384">
      <w:pPr>
        <w:rPr>
          <w:rFonts w:asciiTheme="minorHAnsi" w:hAnsiTheme="minorHAnsi" w:cstheme="minorHAnsi"/>
          <w:sz w:val="14"/>
        </w:rPr>
      </w:pPr>
      <w:r w:rsidRPr="00A75384">
        <w:rPr>
          <w:rFonts w:asciiTheme="minorHAnsi" w:hAnsiTheme="minorHAnsi" w:cstheme="minorHAnsi"/>
          <w:b/>
          <w:bCs/>
          <w:sz w:val="26"/>
          <w:highlight w:val="yellow"/>
        </w:rPr>
        <w:t>[First</w:t>
      </w:r>
      <w:r w:rsidRPr="00A75384">
        <w:rPr>
          <w:rFonts w:asciiTheme="minorHAnsi" w:hAnsiTheme="minorHAnsi" w:cstheme="minorHAnsi"/>
          <w:b/>
          <w:bCs/>
          <w:sz w:val="26"/>
        </w:rPr>
        <w:t>] The Argument from Relativity</w:t>
      </w:r>
      <w:r w:rsidRPr="00A75384">
        <w:rPr>
          <w:rFonts w:asciiTheme="minorHAnsi" w:hAnsiTheme="minorHAnsi" w:cstheme="minorHAnsi"/>
          <w:sz w:val="14"/>
        </w:rPr>
        <w:t xml:space="preserve"> The argument from relativity has as its premiss </w:t>
      </w:r>
      <w:r w:rsidRPr="00A75384">
        <w:rPr>
          <w:rFonts w:asciiTheme="minorHAnsi" w:hAnsiTheme="minorHAnsi" w:cstheme="minorHAnsi"/>
          <w:b/>
          <w:bCs/>
          <w:sz w:val="26"/>
        </w:rPr>
        <w:t>the wellknown variation in moral codes</w:t>
      </w:r>
      <w:r w:rsidRPr="00A75384">
        <w:rPr>
          <w:rFonts w:asciiTheme="minorHAnsi" w:hAnsiTheme="minorHAnsi" w:cstheme="minorHAnsi"/>
          <w:sz w:val="14"/>
        </w:rPr>
        <w:t xml:space="preserve"> from one society to another and from one period to another, and also the differences in moral beliefs between different groups and classes within a complex community. Such variation </w:t>
      </w:r>
      <w:r w:rsidRPr="00A75384">
        <w:rPr>
          <w:rFonts w:asciiTheme="minorHAnsi" w:hAnsiTheme="minorHAnsi" w:cstheme="minorHAnsi"/>
          <w:b/>
          <w:bCs/>
          <w:sz w:val="26"/>
        </w:rPr>
        <w:t>is in itself merely a truth of descriptive morality</w:t>
      </w:r>
      <w:r w:rsidRPr="00A75384">
        <w:rPr>
          <w:rFonts w:asciiTheme="minorHAnsi" w:hAnsiTheme="minorHAnsi" w:cstheme="minorHAnsi"/>
          <w:sz w:val="14"/>
        </w:rPr>
        <w:t xml:space="preserve">, a fact of anthropology which entails neither first order nor second order ethical views. Yet it may indirectly support second order subjectivism: </w:t>
      </w:r>
      <w:r w:rsidRPr="00A75384">
        <w:rPr>
          <w:rFonts w:asciiTheme="minorHAnsi" w:hAnsiTheme="minorHAnsi" w:cstheme="minorHAnsi"/>
          <w:b/>
          <w:bCs/>
          <w:sz w:val="26"/>
          <w:highlight w:val="yellow"/>
        </w:rPr>
        <w:t>radical differences between</w:t>
      </w:r>
      <w:r w:rsidRPr="00A75384">
        <w:rPr>
          <w:rFonts w:asciiTheme="minorHAnsi" w:hAnsiTheme="minorHAnsi" w:cstheme="minorHAnsi"/>
          <w:b/>
          <w:bCs/>
          <w:sz w:val="26"/>
        </w:rPr>
        <w:t xml:space="preserve"> first order </w:t>
      </w:r>
      <w:r w:rsidRPr="00A75384">
        <w:rPr>
          <w:rFonts w:asciiTheme="minorHAnsi" w:hAnsiTheme="minorHAnsi" w:cstheme="minorHAnsi"/>
          <w:b/>
          <w:bCs/>
          <w:sz w:val="26"/>
          <w:highlight w:val="yellow"/>
        </w:rPr>
        <w:t>moral judgements make it difficult to treat</w:t>
      </w:r>
      <w:r w:rsidRPr="00A75384">
        <w:rPr>
          <w:rFonts w:asciiTheme="minorHAnsi" w:hAnsiTheme="minorHAnsi" w:cstheme="minorHAnsi"/>
          <w:b/>
          <w:bCs/>
          <w:sz w:val="26"/>
        </w:rPr>
        <w:t xml:space="preserve"> those judgements </w:t>
      </w:r>
      <w:r w:rsidRPr="00A75384">
        <w:rPr>
          <w:rFonts w:asciiTheme="minorHAnsi" w:hAnsiTheme="minorHAnsi" w:cstheme="minorHAnsi"/>
          <w:b/>
          <w:bCs/>
          <w:sz w:val="26"/>
          <w:highlight w:val="yellow"/>
        </w:rPr>
        <w:t>as</w:t>
      </w:r>
      <w:r w:rsidRPr="00A75384">
        <w:rPr>
          <w:rFonts w:asciiTheme="minorHAnsi" w:hAnsiTheme="minorHAnsi" w:cstheme="minorHAnsi"/>
          <w:b/>
          <w:bCs/>
          <w:sz w:val="26"/>
        </w:rPr>
        <w:t xml:space="preserve"> apprehensions of </w:t>
      </w:r>
      <w:r w:rsidRPr="00A75384">
        <w:rPr>
          <w:rFonts w:asciiTheme="minorHAnsi" w:hAnsiTheme="minorHAnsi" w:cstheme="minorHAnsi"/>
          <w:b/>
          <w:bCs/>
          <w:sz w:val="26"/>
          <w:highlight w:val="yellow"/>
        </w:rPr>
        <w:t>objective truths</w:t>
      </w:r>
      <w:r w:rsidRPr="00A75384">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sidRPr="00A75384">
        <w:rPr>
          <w:rFonts w:asciiTheme="minorHAnsi" w:hAnsiTheme="minorHAnsi" w:cstheme="minorHAnsi"/>
          <w:b/>
          <w:bCs/>
          <w:sz w:val="26"/>
        </w:rPr>
        <w:t>Disagreement about moral codes seems to reflect people ’ s adherence to and participation in different ways of life</w:t>
      </w:r>
      <w:r w:rsidRPr="00A75384">
        <w:rPr>
          <w:rFonts w:asciiTheme="minorHAnsi" w:hAnsiTheme="minorHAnsi" w:cstheme="minorHAnsi"/>
          <w:sz w:val="14"/>
        </w:rPr>
        <w:t xml:space="preserve">. The causal connection seems to be mainly that way round: it is that </w:t>
      </w:r>
      <w:r w:rsidRPr="00A75384">
        <w:rPr>
          <w:rFonts w:asciiTheme="minorHAnsi" w:hAnsiTheme="minorHAnsi" w:cstheme="minorHAnsi"/>
          <w:b/>
          <w:bCs/>
          <w:sz w:val="26"/>
        </w:rPr>
        <w:t>people approve of monogamy because they participate in a monogamous way of life rather than that they participate in a monogamous way of life because they approve of monogamy</w:t>
      </w:r>
      <w:r w:rsidRPr="00A75384">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Of course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sidRPr="00A75384">
        <w:rPr>
          <w:rFonts w:asciiTheme="minorHAnsi" w:hAnsiTheme="minorHAnsi" w:cstheme="minorHAnsi"/>
          <w:b/>
          <w:bCs/>
          <w:sz w:val="26"/>
          <w:highlight w:val="yellow"/>
        </w:rPr>
        <w:t>variations in</w:t>
      </w:r>
      <w:r w:rsidRPr="00A75384">
        <w:rPr>
          <w:rFonts w:asciiTheme="minorHAnsi" w:hAnsiTheme="minorHAnsi" w:cstheme="minorHAnsi"/>
          <w:b/>
          <w:bCs/>
          <w:sz w:val="26"/>
        </w:rPr>
        <w:t xml:space="preserve"> the </w:t>
      </w:r>
      <w:r w:rsidRPr="00A75384">
        <w:rPr>
          <w:rFonts w:asciiTheme="minorHAnsi" w:hAnsiTheme="minorHAnsi" w:cstheme="minorHAnsi"/>
          <w:b/>
          <w:bCs/>
          <w:sz w:val="26"/>
          <w:highlight w:val="yellow"/>
        </w:rPr>
        <w:t>moral codes are more readily explained by</w:t>
      </w:r>
      <w:r w:rsidRPr="00A75384">
        <w:rPr>
          <w:rFonts w:asciiTheme="minorHAnsi" w:hAnsiTheme="minorHAnsi" w:cstheme="minorHAnsi"/>
          <w:b/>
          <w:bCs/>
          <w:sz w:val="26"/>
        </w:rPr>
        <w:t xml:space="preserve"> the hypothesis </w:t>
      </w:r>
      <w:r w:rsidRPr="00A75384">
        <w:rPr>
          <w:rFonts w:asciiTheme="minorHAnsi" w:hAnsiTheme="minorHAnsi" w:cstheme="minorHAnsi"/>
          <w:b/>
          <w:bCs/>
          <w:sz w:val="26"/>
          <w:highlight w:val="yellow"/>
        </w:rPr>
        <w:t>that they reflect ways of life than by</w:t>
      </w:r>
      <w:r w:rsidRPr="00A75384">
        <w:rPr>
          <w:rFonts w:asciiTheme="minorHAnsi" w:hAnsiTheme="minorHAnsi" w:cstheme="minorHAnsi"/>
          <w:b/>
          <w:bCs/>
          <w:sz w:val="26"/>
        </w:rPr>
        <w:t xml:space="preserve"> the hypothesis that </w:t>
      </w:r>
      <w:r w:rsidRPr="00A75384">
        <w:rPr>
          <w:rFonts w:asciiTheme="minorHAnsi" w:hAnsiTheme="minorHAnsi" w:cstheme="minorHAnsi"/>
          <w:b/>
          <w:bCs/>
          <w:sz w:val="26"/>
          <w:highlight w:val="yellow"/>
        </w:rPr>
        <w:t>they</w:t>
      </w:r>
      <w:r w:rsidRPr="00A75384">
        <w:rPr>
          <w:rFonts w:asciiTheme="minorHAnsi" w:hAnsiTheme="minorHAnsi" w:cstheme="minorHAnsi"/>
          <w:b/>
          <w:bCs/>
          <w:sz w:val="26"/>
        </w:rPr>
        <w:t xml:space="preserve"> express </w:t>
      </w:r>
      <w:r w:rsidRPr="00A75384">
        <w:rPr>
          <w:rFonts w:asciiTheme="minorHAnsi" w:hAnsiTheme="minorHAnsi" w:cstheme="minorHAnsi"/>
          <w:b/>
          <w:bCs/>
          <w:sz w:val="26"/>
          <w:highlight w:val="yellow"/>
        </w:rPr>
        <w:t>perceptions, most of them</w:t>
      </w:r>
      <w:r w:rsidRPr="00A75384">
        <w:rPr>
          <w:rFonts w:asciiTheme="minorHAnsi" w:hAnsiTheme="minorHAnsi" w:cstheme="minorHAnsi"/>
          <w:b/>
          <w:bCs/>
          <w:sz w:val="26"/>
        </w:rPr>
        <w:t xml:space="preserve"> seriously inadequate and </w:t>
      </w:r>
      <w:r w:rsidRPr="00A75384">
        <w:rPr>
          <w:rFonts w:asciiTheme="minorHAnsi" w:hAnsiTheme="minorHAnsi" w:cstheme="minorHAnsi"/>
          <w:b/>
          <w:bCs/>
          <w:sz w:val="26"/>
          <w:highlight w:val="yellow"/>
        </w:rPr>
        <w:t>badly distorted, of objective values</w:t>
      </w:r>
      <w:r w:rsidRPr="00A75384">
        <w:rPr>
          <w:rFonts w:asciiTheme="minorHAnsi" w:hAnsiTheme="minorHAnsi" w:cstheme="minorHAnsi"/>
          <w:sz w:val="14"/>
        </w:rPr>
        <w:t xml:space="preserve">. But there is </w:t>
      </w:r>
      <w:r w:rsidRPr="00A75384">
        <w:rPr>
          <w:rFonts w:asciiTheme="minorHAnsi" w:hAnsiTheme="minorHAnsi" w:cstheme="minorHAnsi"/>
          <w:b/>
          <w:bCs/>
          <w:sz w:val="26"/>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sidRPr="00A75384">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patterns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sidRPr="00A75384">
        <w:rPr>
          <w:rFonts w:asciiTheme="minorHAnsi" w:hAnsiTheme="minorHAnsi" w:cstheme="minorHAnsi"/>
          <w:b/>
          <w:bCs/>
          <w:sz w:val="26"/>
        </w:rPr>
        <w:t>To take this line the moral objectivist has to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sidRPr="00A75384">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actually affirmed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irresolvably different responses in others. ‘Moral sense’ or ‘intuition’ is an initially more plausible description of what supplies many of our basic moral judgements than ‘reason’. With regard to all these starting points of moral thinking the argument from relativity remains in full force. </w:t>
      </w:r>
      <w:r w:rsidRPr="00A75384">
        <w:rPr>
          <w:rFonts w:asciiTheme="minorHAnsi" w:hAnsiTheme="minorHAnsi" w:cstheme="minorHAnsi"/>
          <w:b/>
          <w:bCs/>
          <w:sz w:val="26"/>
          <w:highlight w:val="yellow"/>
        </w:rPr>
        <w:t xml:space="preserve">[Second] </w:t>
      </w:r>
      <w:r w:rsidRPr="00A75384">
        <w:rPr>
          <w:rFonts w:asciiTheme="minorHAnsi" w:hAnsiTheme="minorHAnsi" w:cstheme="minorHAnsi"/>
          <w:b/>
          <w:bCs/>
          <w:sz w:val="26"/>
        </w:rPr>
        <w:t>The Argument from Queerness</w:t>
      </w:r>
      <w:r w:rsidRPr="00A75384">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sidRPr="00A75384">
        <w:rPr>
          <w:rFonts w:asciiTheme="minorHAnsi" w:hAnsiTheme="minorHAnsi" w:cstheme="minorHAnsi"/>
          <w:b/>
          <w:bCs/>
          <w:sz w:val="26"/>
          <w:highlight w:val="yellow"/>
        </w:rPr>
        <w:t>If there were objective values</w:t>
      </w:r>
      <w:r w:rsidRPr="00A75384">
        <w:rPr>
          <w:rFonts w:asciiTheme="minorHAnsi" w:hAnsiTheme="minorHAnsi" w:cstheme="minorHAnsi"/>
          <w:b/>
          <w:bCs/>
          <w:sz w:val="26"/>
        </w:rPr>
        <w:t xml:space="preserve">, then </w:t>
      </w:r>
      <w:r w:rsidRPr="00A75384">
        <w:rPr>
          <w:rFonts w:asciiTheme="minorHAnsi" w:hAnsiTheme="minorHAnsi" w:cstheme="minorHAnsi"/>
          <w:b/>
          <w:bCs/>
          <w:sz w:val="26"/>
          <w:highlight w:val="yellow"/>
        </w:rPr>
        <w:t>they would be</w:t>
      </w:r>
      <w:r w:rsidRPr="00A75384">
        <w:rPr>
          <w:rFonts w:asciiTheme="minorHAnsi" w:hAnsiTheme="minorHAnsi" w:cstheme="minorHAnsi"/>
          <w:b/>
          <w:bCs/>
          <w:sz w:val="26"/>
        </w:rPr>
        <w:t xml:space="preserve"> entities or qualities or relations of a very strange sort, </w:t>
      </w:r>
      <w:r w:rsidRPr="00A75384">
        <w:rPr>
          <w:rFonts w:asciiTheme="minorHAnsi" w:hAnsiTheme="minorHAnsi" w:cstheme="minorHAnsi"/>
          <w:b/>
          <w:bCs/>
          <w:sz w:val="26"/>
          <w:highlight w:val="yellow"/>
        </w:rPr>
        <w:t>utterly different from anything else in the universe</w:t>
      </w:r>
      <w:r w:rsidRPr="00A75384">
        <w:rPr>
          <w:rFonts w:asciiTheme="minorHAnsi" w:hAnsiTheme="minorHAnsi" w:cstheme="minorHAnsi"/>
          <w:b/>
          <w:bCs/>
          <w:sz w:val="26"/>
        </w:rPr>
        <w:t>. Correspondingly, if we were aware of them, it would have to be by some special faculty of moral perception or intuition, utterly different from our ordinary ways of knowing everything else</w:t>
      </w:r>
      <w:r w:rsidRPr="00A75384">
        <w:rPr>
          <w:rFonts w:asciiTheme="minorHAnsi" w:hAnsiTheme="minorHAnsi" w:cstheme="minorHAnsi"/>
          <w:sz w:val="14"/>
        </w:rPr>
        <w:t xml:space="preserve">. These points were recognized by Moore when he spoke of nonnatural qualities, and by the intuitionists in their talk about a ‘faculty of moral intuition’. Intuitionism has long been out of favour, and it is indeed easy to point out its implausibilities. What is not so often stressed, but is more important, is that the central thesis of intuitionism is one to which any objectivist view of values is in the end committed: intuitionism merely makes unpalatably plain what other forms of objectivism wrap up. Of course the suggestion that moral judgements are made or moral problems solved by just sitting down and having an ethical intuition is a travesty of actual moral thinking. But, however complex the real process, it will require (if it is to yield authoritatively prescriptive conclusions) some input of this distinctive sort, either premisses or forms of argument or both. When we ask the awkward question, </w:t>
      </w:r>
      <w:r w:rsidRPr="00A75384">
        <w:rPr>
          <w:rFonts w:asciiTheme="minorHAnsi" w:hAnsiTheme="minorHAnsi" w:cstheme="minorHAnsi"/>
          <w:b/>
          <w:bCs/>
          <w:sz w:val="26"/>
        </w:rPr>
        <w:t>how we can be aware of this authoritative prescriptivity, of the truth of these distinctively ethical premisses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sidRPr="00A75384">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necessity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sidRPr="00A75384">
        <w:rPr>
          <w:rFonts w:asciiTheme="minorHAnsi" w:hAnsiTheme="minorHAnsi" w:cstheme="minorHAnsi"/>
          <w:b/>
          <w:bCs/>
          <w:sz w:val="26"/>
        </w:rPr>
        <w:t>This queerness does not consist simply in the fact that ethical statements are ‘unverifiable’</w:t>
      </w:r>
      <w:r w:rsidRPr="00A75384">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sidRPr="00A75384">
        <w:rPr>
          <w:rFonts w:asciiTheme="minorHAnsi" w:hAnsiTheme="minorHAnsi" w:cstheme="minorHAnsi"/>
          <w:b/>
          <w:bCs/>
          <w:sz w:val="26"/>
        </w:rPr>
        <w:t>The assertion that there are objective values or intrinsically prescriptive entities or features of some kind, which ordinary moral judgements presuppose, is, I hold, not meaningless but false</w:t>
      </w:r>
      <w:r w:rsidRPr="00A75384">
        <w:rPr>
          <w:rFonts w:asciiTheme="minorHAnsi" w:hAnsiTheme="minorHAnsi" w:cstheme="minorHAnsi"/>
          <w:sz w:val="14"/>
        </w:rPr>
        <w:t xml:space="preserve">. Plato ’ 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to-be-pursuedness somehow built into it. </w:t>
      </w:r>
      <w:r w:rsidRPr="00A75384">
        <w:rPr>
          <w:rFonts w:asciiTheme="minorHAnsi" w:hAnsiTheme="minorHAnsi" w:cstheme="minorHAnsi"/>
          <w:b/>
          <w:bCs/>
          <w:sz w:val="26"/>
        </w:rPr>
        <w:t>Similarly, if there were objective principles of right and wrong, any wrong (possible) course of action would have not-to-be-doneness somehow built into it</w:t>
      </w:r>
      <w:r w:rsidRPr="00A75384">
        <w:rPr>
          <w:rFonts w:asciiTheme="minorHAnsi" w:hAnsiTheme="minorHAnsi" w:cstheme="minorHAnsi"/>
          <w:sz w:val="14"/>
        </w:rPr>
        <w:t xml:space="preserve">. Or we should have something like Clarke ’ s necessary relations of fitness between situations and actions, so that a situation would have a demand for such- andsuch an action somehow built into it. The need for an argument of this sort can be brought out by reflection on Hume ’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reasoning, and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sidRPr="00A75384">
        <w:rPr>
          <w:rFonts w:asciiTheme="minorHAnsi" w:hAnsiTheme="minorHAnsi" w:cstheme="minorHAnsi"/>
          <w:b/>
          <w:bCs/>
          <w:sz w:val="26"/>
        </w:rPr>
        <w:t xml:space="preserve">Another way of bringing out this queerness is to ask, about anything that is supposed to have some objective moral quality, how this is linked with its natural features. </w:t>
      </w:r>
      <w:r w:rsidRPr="00A75384">
        <w:rPr>
          <w:rFonts w:asciiTheme="minorHAnsi" w:hAnsiTheme="minorHAnsi" w:cstheme="minorHAnsi"/>
          <w:b/>
          <w:bCs/>
          <w:sz w:val="26"/>
          <w:highlight w:val="yellow"/>
        </w:rPr>
        <w:t xml:space="preserve">What is the connection between </w:t>
      </w:r>
      <w:r w:rsidRPr="00A75384">
        <w:rPr>
          <w:rFonts w:asciiTheme="minorHAnsi" w:hAnsiTheme="minorHAnsi" w:cstheme="minorHAnsi"/>
          <w:b/>
          <w:bCs/>
          <w:sz w:val="26"/>
        </w:rPr>
        <w:t xml:space="preserve">the natural fact that </w:t>
      </w:r>
      <w:r w:rsidRPr="00A75384">
        <w:rPr>
          <w:rFonts w:asciiTheme="minorHAnsi" w:hAnsiTheme="minorHAnsi" w:cstheme="minorHAnsi"/>
          <w:b/>
          <w:bCs/>
          <w:sz w:val="26"/>
          <w:highlight w:val="yellow"/>
        </w:rPr>
        <w:t xml:space="preserve">an action </w:t>
      </w:r>
      <w:r w:rsidRPr="00A75384">
        <w:rPr>
          <w:rFonts w:asciiTheme="minorHAnsi" w:hAnsiTheme="minorHAnsi" w:cstheme="minorHAnsi"/>
          <w:b/>
          <w:bCs/>
          <w:sz w:val="26"/>
        </w:rPr>
        <w:t xml:space="preserve">is a piece of deliberate cruelty – say, causing pain just for fun – </w:t>
      </w:r>
      <w:r w:rsidRPr="00A75384">
        <w:rPr>
          <w:rFonts w:asciiTheme="minorHAnsi" w:hAnsiTheme="minorHAnsi" w:cstheme="minorHAnsi"/>
          <w:b/>
          <w:bCs/>
          <w:sz w:val="26"/>
          <w:highlight w:val="yellow"/>
        </w:rPr>
        <w:t>and the moral fact that it is wrong?</w:t>
      </w:r>
      <w:r w:rsidRPr="00A75384">
        <w:rPr>
          <w:rFonts w:asciiTheme="minorHAnsi" w:hAnsiTheme="minorHAnsi" w:cstheme="minorHAnsi"/>
          <w:b/>
          <w:bCs/>
          <w:sz w:val="26"/>
        </w:rPr>
        <w:t xml:space="preserve"> It cannot be an entailment, a logical or semantic necessity</w:t>
      </w:r>
      <w:r w:rsidRPr="00A75384">
        <w:rPr>
          <w:rFonts w:asciiTheme="minorHAnsi" w:hAnsiTheme="minorHAnsi" w:cstheme="minorHAnsi"/>
          <w:sz w:val="14"/>
        </w:rPr>
        <w:t xml:space="preserve">. Yet it is not merely that the two features occur together. </w:t>
      </w:r>
      <w:r w:rsidRPr="00A75384">
        <w:rPr>
          <w:rFonts w:asciiTheme="minorHAnsi" w:hAnsiTheme="minorHAnsi" w:cstheme="minorHAnsi"/>
          <w:b/>
          <w:bCs/>
          <w:sz w:val="26"/>
          <w:highlight w:val="yellow"/>
        </w:rPr>
        <w:t>The wrongness must</w:t>
      </w:r>
      <w:r w:rsidRPr="00A75384">
        <w:rPr>
          <w:rFonts w:asciiTheme="minorHAnsi" w:hAnsiTheme="minorHAnsi" w:cstheme="minorHAnsi"/>
          <w:b/>
          <w:bCs/>
          <w:sz w:val="26"/>
        </w:rPr>
        <w:t xml:space="preserve"> somehow </w:t>
      </w:r>
      <w:r w:rsidRPr="00A75384">
        <w:rPr>
          <w:rFonts w:asciiTheme="minorHAnsi" w:hAnsiTheme="minorHAnsi" w:cstheme="minorHAnsi"/>
          <w:b/>
          <w:bCs/>
          <w:sz w:val="26"/>
          <w:highlight w:val="yellow"/>
        </w:rPr>
        <w:t>be ‘consequential’</w:t>
      </w:r>
      <w:r w:rsidRPr="00A75384">
        <w:rPr>
          <w:rFonts w:asciiTheme="minorHAnsi" w:hAnsiTheme="minorHAnsi" w:cstheme="minorHAnsi"/>
          <w:b/>
          <w:bCs/>
          <w:sz w:val="26"/>
        </w:rPr>
        <w:t xml:space="preserve"> or ‘supervenient’; it is wrong because it is a piece of deliberate cruelty. </w:t>
      </w:r>
      <w:r w:rsidRPr="00A75384">
        <w:rPr>
          <w:rFonts w:asciiTheme="minorHAnsi" w:hAnsiTheme="minorHAnsi" w:cstheme="minorHAnsi"/>
          <w:b/>
          <w:bCs/>
          <w:sz w:val="26"/>
          <w:highlight w:val="yellow"/>
        </w:rPr>
        <w:t>But</w:t>
      </w:r>
      <w:r w:rsidRPr="00A75384">
        <w:rPr>
          <w:rFonts w:asciiTheme="minorHAnsi" w:hAnsiTheme="minorHAnsi" w:cstheme="minorHAnsi"/>
          <w:b/>
          <w:bCs/>
          <w:sz w:val="26"/>
        </w:rPr>
        <w:t xml:space="preserve"> just what in the world is signified by this ‘because’? And </w:t>
      </w:r>
      <w:r w:rsidRPr="00A75384">
        <w:rPr>
          <w:rFonts w:asciiTheme="minorHAnsi" w:hAnsiTheme="minorHAnsi" w:cstheme="minorHAnsi"/>
          <w:b/>
          <w:bCs/>
          <w:sz w:val="26"/>
          <w:highlight w:val="yellow"/>
        </w:rPr>
        <w:t>how do we know</w:t>
      </w:r>
      <w:r w:rsidRPr="00A75384">
        <w:rPr>
          <w:rFonts w:asciiTheme="minorHAnsi" w:hAnsiTheme="minorHAnsi" w:cstheme="minorHAnsi"/>
          <w:b/>
          <w:bCs/>
          <w:sz w:val="26"/>
        </w:rPr>
        <w:t xml:space="preserve"> the relation that it signifies</w:t>
      </w:r>
      <w:r w:rsidRPr="00A75384">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231F25D2" w14:textId="77777777"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Instead the subject is created through an encounter with the other and determines what is by reflecting on what it is not. This mutual recognition constructs concepts of good and bad from the social and cultural standpoint the meeting occurs in.</w:t>
      </w:r>
    </w:p>
    <w:p w14:paraId="7CFABFE7" w14:textId="77777777" w:rsidR="00A75384" w:rsidRPr="00A75384" w:rsidRDefault="00A75384" w:rsidP="00A75384">
      <w:pPr>
        <w:rPr>
          <w:rFonts w:asciiTheme="minorHAnsi" w:hAnsiTheme="minorHAnsi" w:cstheme="minorHAnsi"/>
          <w:sz w:val="14"/>
        </w:rPr>
      </w:pPr>
      <w:r w:rsidRPr="00A75384">
        <w:rPr>
          <w:rFonts w:asciiTheme="minorHAnsi" w:hAnsiTheme="minorHAnsi" w:cstheme="minorHAnsi"/>
          <w:b/>
          <w:bCs/>
          <w:sz w:val="26"/>
        </w:rPr>
        <w:t>Sevilla</w:t>
      </w:r>
      <w:r w:rsidRPr="00A75384">
        <w:rPr>
          <w:rFonts w:asciiTheme="minorHAnsi" w:hAnsiTheme="minorHAnsi" w:cstheme="minorHAnsi"/>
          <w:sz w:val="14"/>
        </w:rPr>
        <w:t xml:space="preserve"> A.L. (</w:t>
      </w:r>
      <w:r w:rsidRPr="00A75384">
        <w:rPr>
          <w:rFonts w:asciiTheme="minorHAnsi" w:hAnsiTheme="minorHAnsi" w:cstheme="minorHAnsi"/>
          <w:b/>
          <w:bCs/>
          <w:sz w:val="26"/>
        </w:rPr>
        <w:t>2017</w:t>
      </w:r>
      <w:r w:rsidRPr="00A75384">
        <w:rPr>
          <w:rFonts w:asciiTheme="minorHAnsi" w:hAnsiTheme="minorHAnsi" w:cstheme="minorHAnsi"/>
          <w:sz w:val="14"/>
        </w:rPr>
        <w:t xml:space="preserve">) Relationality vs. Singularity: Between Care Ethics and Poststructuralism. In: Watsuji Tetsurô’s Global Ethics of Emptiness. Global Political Thinkers. Palgrave Macmillan, Cham, </w:t>
      </w:r>
      <w:hyperlink r:id="rId10" w:history="1">
        <w:r w:rsidRPr="00A75384">
          <w:rPr>
            <w:rFonts w:asciiTheme="minorHAnsi" w:hAnsiTheme="minorHAnsi" w:cstheme="minorHAnsi"/>
            <w:sz w:val="14"/>
          </w:rPr>
          <w:t>https://doi.org/10.1007/978-3-319-58353-2_2</w:t>
        </w:r>
      </w:hyperlink>
      <w:r w:rsidRPr="00A75384">
        <w:rPr>
          <w:rFonts w:asciiTheme="minorHAnsi" w:hAnsiTheme="minorHAnsi" w:cstheme="minorHAnsi"/>
          <w:sz w:val="14"/>
        </w:rPr>
        <w:t xml:space="preserve"> ///AHS PB</w:t>
      </w:r>
    </w:p>
    <w:p w14:paraId="3AA10039" w14:textId="77777777" w:rsidR="00A75384" w:rsidRPr="00A75384" w:rsidRDefault="00A75384" w:rsidP="00A75384">
      <w:pPr>
        <w:spacing w:after="0" w:line="331" w:lineRule="atLeast"/>
        <w:rPr>
          <w:rFonts w:asciiTheme="minorHAnsi" w:eastAsiaTheme="majorEastAsia" w:hAnsiTheme="minorHAnsi" w:cstheme="minorHAnsi"/>
          <w:b/>
          <w:iCs/>
          <w:sz w:val="26"/>
          <w:u w:val="single"/>
        </w:rPr>
      </w:pPr>
      <w:r w:rsidRPr="00A75384">
        <w:rPr>
          <w:rFonts w:asciiTheme="minorHAnsi" w:eastAsiaTheme="majorEastAsia" w:hAnsiTheme="minorHAnsi" w:cstheme="minorHAnsi"/>
          <w:b/>
          <w:iCs/>
          <w:sz w:val="26"/>
          <w:highlight w:val="yellow"/>
          <w:u w:val="single"/>
        </w:rPr>
        <w:t>Thinking, questioning, are often taken as</w:t>
      </w:r>
      <w:r w:rsidRPr="00A75384">
        <w:rPr>
          <w:rFonts w:asciiTheme="minorHAnsi" w:eastAsiaTheme="majorEastAsia" w:hAnsiTheme="minorHAnsi" w:cstheme="minorHAnsi"/>
          <w:b/>
          <w:iCs/>
          <w:sz w:val="26"/>
          <w:u w:val="single"/>
        </w:rPr>
        <w:t xml:space="preserve"> a demonstration of the indubitable existence of the ego</w:t>
      </w:r>
      <w:r w:rsidRPr="00A75384">
        <w:rPr>
          <w:rFonts w:asciiTheme="minorHAnsi" w:eastAsia="Times New Roman" w:hAnsiTheme="minorHAnsi" w:cstheme="minorHAnsi"/>
          <w:color w:val="000000"/>
          <w:sz w:val="14"/>
        </w:rPr>
        <w:t xml:space="preserve"> (as in Descartes’ famous methodic doubt). Sometimes </w:t>
      </w:r>
      <w:r w:rsidRPr="00A75384">
        <w:rPr>
          <w:rFonts w:asciiTheme="minorHAnsi" w:eastAsiaTheme="majorEastAsia" w:hAnsiTheme="minorHAnsi" w:cstheme="minorHAnsi"/>
          <w:b/>
          <w:iCs/>
          <w:sz w:val="26"/>
          <w:u w:val="single"/>
        </w:rPr>
        <w:t>this is</w:t>
      </w:r>
      <w:r w:rsidRPr="00A75384">
        <w:rPr>
          <w:rFonts w:asciiTheme="minorHAnsi" w:eastAsia="Times New Roman" w:hAnsiTheme="minorHAnsi" w:cstheme="minorHAnsi"/>
          <w:color w:val="000000"/>
          <w:sz w:val="14"/>
        </w:rPr>
        <w:t xml:space="preserve"> even </w:t>
      </w:r>
      <w:r w:rsidRPr="00A75384">
        <w:rPr>
          <w:rFonts w:asciiTheme="minorHAnsi" w:eastAsiaTheme="majorEastAsia" w:hAnsiTheme="minorHAnsi" w:cstheme="minorHAnsi"/>
          <w:b/>
          <w:iCs/>
          <w:sz w:val="26"/>
          <w:u w:val="single"/>
        </w:rPr>
        <w:t xml:space="preserve">developed into </w:t>
      </w:r>
      <w:r w:rsidRPr="00A75384">
        <w:rPr>
          <w:rFonts w:asciiTheme="minorHAnsi" w:eastAsiaTheme="majorEastAsia" w:hAnsiTheme="minorHAnsi" w:cstheme="minorHAnsi"/>
          <w:b/>
          <w:iCs/>
          <w:sz w:val="26"/>
          <w:highlight w:val="yellow"/>
          <w:u w:val="single"/>
        </w:rPr>
        <w:t>a solipsist position (I can be sure</w:t>
      </w:r>
      <w:r w:rsidRPr="00A75384">
        <w:rPr>
          <w:rFonts w:asciiTheme="minorHAnsi" w:eastAsiaTheme="majorEastAsia" w:hAnsiTheme="minorHAnsi" w:cstheme="minorHAnsi"/>
          <w:b/>
          <w:iCs/>
          <w:sz w:val="26"/>
          <w:u w:val="single"/>
        </w:rPr>
        <w:t xml:space="preserve"> that </w:t>
      </w:r>
      <w:r w:rsidRPr="00A75384">
        <w:rPr>
          <w:rFonts w:asciiTheme="minorHAnsi" w:eastAsiaTheme="majorEastAsia" w:hAnsiTheme="minorHAnsi" w:cstheme="minorHAnsi"/>
          <w:b/>
          <w:iCs/>
          <w:sz w:val="26"/>
          <w:highlight w:val="yellow"/>
          <w:u w:val="single"/>
        </w:rPr>
        <w:t>I exist because I am thinking, but I don’t know if anyone else exists</w:t>
      </w:r>
      <w:r w:rsidRPr="00A75384">
        <w:rPr>
          <w:rFonts w:asciiTheme="minorHAnsi" w:eastAsiaTheme="majorEastAsia" w:hAnsiTheme="minorHAnsi" w:cstheme="minorHAnsi"/>
          <w:b/>
          <w:iCs/>
          <w:sz w:val="26"/>
          <w:u w:val="single"/>
        </w:rPr>
        <w:t xml:space="preserve">). </w:t>
      </w:r>
      <w:r w:rsidRPr="00A75384">
        <w:rPr>
          <w:rFonts w:asciiTheme="minorHAnsi" w:eastAsiaTheme="majorEastAsia" w:hAnsiTheme="minorHAnsi" w:cstheme="minorHAnsi"/>
          <w:b/>
          <w:iCs/>
          <w:sz w:val="26"/>
          <w:highlight w:val="yellow"/>
          <w:u w:val="single"/>
        </w:rPr>
        <w:t>However</w:t>
      </w:r>
      <w:r w:rsidRPr="00A75384">
        <w:rPr>
          <w:rFonts w:asciiTheme="minorHAnsi" w:eastAsia="Times New Roman" w:hAnsiTheme="minorHAnsi" w:cstheme="minorHAnsi"/>
          <w:color w:val="000000"/>
          <w:sz w:val="14"/>
        </w:rPr>
        <w:t xml:space="preserve">, Watsuji reads these acts in the complete opposite way: </w:t>
      </w:r>
      <w:r w:rsidRPr="00A75384">
        <w:rPr>
          <w:rFonts w:asciiTheme="minorHAnsi" w:eastAsiaTheme="majorEastAsia" w:hAnsiTheme="minorHAnsi" w:cstheme="minorHAnsi"/>
          <w:b/>
          <w:iCs/>
          <w:sz w:val="26"/>
          <w:u w:val="single"/>
        </w:rPr>
        <w:t xml:space="preserve">questioning shows how </w:t>
      </w:r>
      <w:r w:rsidRPr="00A75384">
        <w:rPr>
          <w:rFonts w:asciiTheme="minorHAnsi" w:eastAsiaTheme="majorEastAsia" w:hAnsiTheme="minorHAnsi" w:cstheme="minorHAnsi"/>
          <w:b/>
          <w:iCs/>
          <w:sz w:val="26"/>
          <w:highlight w:val="yellow"/>
          <w:u w:val="single"/>
        </w:rPr>
        <w:t>our</w:t>
      </w:r>
      <w:r w:rsidRPr="00A75384">
        <w:rPr>
          <w:rFonts w:asciiTheme="minorHAnsi" w:eastAsiaTheme="majorEastAsia" w:hAnsiTheme="minorHAnsi" w:cstheme="minorHAnsi"/>
          <w:b/>
          <w:iCs/>
          <w:sz w:val="26"/>
          <w:u w:val="single"/>
        </w:rPr>
        <w:t xml:space="preserve"> </w:t>
      </w:r>
      <w:r w:rsidRPr="00A75384">
        <w:rPr>
          <w:rFonts w:asciiTheme="minorHAnsi" w:eastAsiaTheme="majorEastAsia" w:hAnsiTheme="minorHAnsi" w:cstheme="minorHAnsi"/>
          <w:b/>
          <w:iCs/>
          <w:sz w:val="26"/>
          <w:highlight w:val="yellow"/>
          <w:u w:val="single"/>
        </w:rPr>
        <w:t>individuality</w:t>
      </w:r>
      <w:r w:rsidRPr="00A75384">
        <w:rPr>
          <w:rFonts w:asciiTheme="minorHAnsi" w:eastAsiaTheme="majorEastAsia" w:hAnsiTheme="minorHAnsi" w:cstheme="minorHAnsi"/>
          <w:b/>
          <w:iCs/>
          <w:sz w:val="26"/>
          <w:u w:val="single"/>
        </w:rPr>
        <w:t xml:space="preserve"> </w:t>
      </w:r>
      <w:r w:rsidRPr="00A75384">
        <w:rPr>
          <w:rFonts w:asciiTheme="minorHAnsi" w:eastAsiaTheme="majorEastAsia" w:hAnsiTheme="minorHAnsi" w:cstheme="minorHAnsi"/>
          <w:b/>
          <w:iCs/>
          <w:sz w:val="26"/>
          <w:highlight w:val="yellow"/>
          <w:u w:val="single"/>
        </w:rPr>
        <w:t>is fundamentally connected to other</w:t>
      </w:r>
      <w:r w:rsidRPr="00A75384">
        <w:rPr>
          <w:rFonts w:asciiTheme="minorHAnsi" w:eastAsiaTheme="majorEastAsia" w:hAnsiTheme="minorHAnsi" w:cstheme="minorHAnsi"/>
          <w:b/>
          <w:iCs/>
          <w:sz w:val="26"/>
          <w:u w:val="single"/>
        </w:rPr>
        <w:t>s</w:t>
      </w:r>
      <w:r w:rsidRPr="00A75384">
        <w:rPr>
          <w:rFonts w:asciiTheme="minorHAnsi" w:eastAsia="Times New Roman" w:hAnsiTheme="minorHAnsi" w:cstheme="minorHAnsi"/>
          <w:color w:val="000000"/>
          <w:sz w:val="14"/>
        </w:rPr>
        <w:t xml:space="preserve"> through shared language and concerns.1 He writes: “No matter how much we concern ourselves with the consciousness of I, this concern itself implies </w:t>
      </w:r>
      <w:r w:rsidRPr="00A75384">
        <w:rPr>
          <w:rFonts w:asciiTheme="minorHAnsi" w:eastAsiaTheme="majorEastAsia" w:hAnsiTheme="minorHAnsi" w:cstheme="minorHAnsi"/>
          <w:b/>
          <w:iCs/>
          <w:sz w:val="26"/>
          <w:u w:val="single"/>
        </w:rPr>
        <w:t>our</w:t>
      </w:r>
      <w:r w:rsidRPr="00A75384">
        <w:rPr>
          <w:rFonts w:asciiTheme="minorHAnsi" w:eastAsia="Times New Roman" w:hAnsiTheme="minorHAnsi" w:cstheme="minorHAnsi"/>
          <w:color w:val="000000"/>
          <w:sz w:val="14"/>
        </w:rPr>
        <w:t xml:space="preserve"> going beyond the consciousness of I and being connected with others.”2 What we see here is a completely different </w:t>
      </w:r>
      <w:r w:rsidRPr="00A75384">
        <w:rPr>
          <w:rFonts w:asciiTheme="minorHAnsi" w:eastAsiaTheme="majorEastAsia" w:hAnsiTheme="minorHAnsi" w:cstheme="minorHAnsi"/>
          <w:b/>
          <w:iCs/>
          <w:sz w:val="26"/>
          <w:u w:val="single"/>
        </w:rPr>
        <w:t>starting point</w:t>
      </w:r>
      <w:r w:rsidRPr="00A75384">
        <w:rPr>
          <w:rFonts w:asciiTheme="minorHAnsi" w:eastAsia="Times New Roman" w:hAnsiTheme="minorHAnsi" w:cstheme="minorHAnsi"/>
          <w:color w:val="000000"/>
          <w:sz w:val="14"/>
        </w:rPr>
        <w:t xml:space="preserve">: </w:t>
      </w:r>
      <w:r w:rsidRPr="00A75384">
        <w:rPr>
          <w:rFonts w:asciiTheme="minorHAnsi" w:eastAsiaTheme="majorEastAsia" w:hAnsiTheme="minorHAnsi" w:cstheme="minorHAnsi"/>
          <w:b/>
          <w:iCs/>
          <w:sz w:val="26"/>
          <w:u w:val="single"/>
        </w:rPr>
        <w:t>We take our departure not from the intentional consciousness of “I” but from “betweenness</w:t>
      </w:r>
      <w:r w:rsidRPr="00A75384">
        <w:rPr>
          <w:rFonts w:asciiTheme="minorHAnsi" w:eastAsia="Times New Roman" w:hAnsiTheme="minorHAnsi" w:cstheme="minorHAnsi"/>
          <w:color w:val="000000"/>
          <w:sz w:val="14"/>
        </w:rPr>
        <w:t xml:space="preserve">.” The essential feature of betweenness lies in this, </w:t>
      </w:r>
      <w:r w:rsidRPr="00A75384">
        <w:rPr>
          <w:rFonts w:asciiTheme="minorHAnsi" w:eastAsiaTheme="majorEastAsia" w:hAnsiTheme="minorHAnsi" w:cstheme="minorHAnsi"/>
          <w:b/>
          <w:iCs/>
          <w:sz w:val="26"/>
          <w:u w:val="single"/>
        </w:rPr>
        <w:t xml:space="preserve">that </w:t>
      </w:r>
      <w:r w:rsidRPr="00A75384">
        <w:rPr>
          <w:rFonts w:asciiTheme="minorHAnsi" w:eastAsiaTheme="majorEastAsia" w:hAnsiTheme="minorHAnsi" w:cstheme="minorHAnsi"/>
          <w:b/>
          <w:iCs/>
          <w:sz w:val="26"/>
          <w:highlight w:val="yellow"/>
          <w:u w:val="single"/>
        </w:rPr>
        <w:t>the intentionality of the I is</w:t>
      </w:r>
      <w:r w:rsidRPr="00A75384">
        <w:rPr>
          <w:rFonts w:asciiTheme="minorHAnsi" w:eastAsiaTheme="majorEastAsia" w:hAnsiTheme="minorHAnsi" w:cstheme="minorHAnsi"/>
          <w:b/>
          <w:iCs/>
          <w:sz w:val="26"/>
          <w:u w:val="single"/>
        </w:rPr>
        <w:t xml:space="preserve"> from the outset </w:t>
      </w:r>
      <w:r w:rsidRPr="00A75384">
        <w:rPr>
          <w:rFonts w:asciiTheme="minorHAnsi" w:eastAsiaTheme="majorEastAsia" w:hAnsiTheme="minorHAnsi" w:cstheme="minorHAnsi"/>
          <w:b/>
          <w:iCs/>
          <w:sz w:val="26"/>
          <w:highlight w:val="yellow"/>
          <w:u w:val="single"/>
        </w:rPr>
        <w:t>prescribed by its counterpart, which is also</w:t>
      </w:r>
      <w:r w:rsidRPr="00A75384">
        <w:rPr>
          <w:rFonts w:asciiTheme="minorHAnsi" w:eastAsiaTheme="majorEastAsia" w:hAnsiTheme="minorHAnsi" w:cstheme="minorHAnsi"/>
          <w:b/>
          <w:iCs/>
          <w:sz w:val="26"/>
          <w:u w:val="single"/>
        </w:rPr>
        <w:t xml:space="preserve"> conversely </w:t>
      </w:r>
      <w:r w:rsidRPr="00A75384">
        <w:rPr>
          <w:rFonts w:asciiTheme="minorHAnsi" w:eastAsiaTheme="majorEastAsia" w:hAnsiTheme="minorHAnsi" w:cstheme="minorHAnsi"/>
          <w:b/>
          <w:iCs/>
          <w:sz w:val="26"/>
          <w:highlight w:val="yellow"/>
          <w:u w:val="single"/>
        </w:rPr>
        <w:t>prescribed by the former</w:t>
      </w:r>
      <w:r w:rsidRPr="00A75384">
        <w:rPr>
          <w:rFonts w:asciiTheme="minorHAnsi" w:eastAsiaTheme="majorEastAsia" w:hAnsiTheme="minorHAnsi" w:cstheme="minorHAnsi"/>
          <w:b/>
          <w:iCs/>
          <w:sz w:val="26"/>
          <w:u w:val="single"/>
        </w:rPr>
        <w:t xml:space="preserve">.3 This betweenness as a starting point applies not only to asking ethical questions but also to all our acts as human beings. </w:t>
      </w:r>
      <w:r w:rsidRPr="00A75384">
        <w:rPr>
          <w:rFonts w:asciiTheme="minorHAnsi" w:eastAsiaTheme="majorEastAsia" w:hAnsiTheme="minorHAnsi" w:cstheme="minorHAnsi"/>
          <w:b/>
          <w:iCs/>
          <w:sz w:val="26"/>
          <w:highlight w:val="yellow"/>
          <w:u w:val="single"/>
        </w:rPr>
        <w:t>For example</w:t>
      </w:r>
      <w:r w:rsidRPr="00A75384">
        <w:rPr>
          <w:rFonts w:asciiTheme="minorHAnsi" w:eastAsia="Times New Roman" w:hAnsiTheme="minorHAnsi" w:cstheme="minorHAnsi"/>
          <w:color w:val="000000"/>
          <w:sz w:val="14"/>
        </w:rPr>
        <w:t xml:space="preserve">, right now, I am writing. But my </w:t>
      </w:r>
      <w:r w:rsidRPr="00A75384">
        <w:rPr>
          <w:rFonts w:asciiTheme="minorHAnsi" w:eastAsiaTheme="majorEastAsia" w:hAnsiTheme="minorHAnsi" w:cstheme="minorHAnsi"/>
          <w:b/>
          <w:iCs/>
          <w:sz w:val="26"/>
          <w:u w:val="single"/>
        </w:rPr>
        <w:t>writing is always determined by possible readers</w:t>
      </w:r>
      <w:r w:rsidRPr="00A75384">
        <w:rPr>
          <w:rFonts w:asciiTheme="minorHAnsi" w:eastAsia="Times New Roman" w:hAnsiTheme="minorHAnsi" w:cstheme="minorHAnsi"/>
          <w:color w:val="000000"/>
          <w:sz w:val="14"/>
        </w:rPr>
        <w:t xml:space="preserve">—what kind of people would read my book? What parts might they find unclear? In the same way, the reader is perhaps at this point wondering what I am thinking, and what ideas I am trying to convey. </w:t>
      </w:r>
      <w:r w:rsidRPr="00A75384">
        <w:rPr>
          <w:rFonts w:asciiTheme="minorHAnsi" w:eastAsiaTheme="majorEastAsia" w:hAnsiTheme="minorHAnsi" w:cstheme="minorHAnsi"/>
          <w:b/>
          <w:iCs/>
          <w:sz w:val="26"/>
          <w:highlight w:val="yellow"/>
          <w:u w:val="single"/>
        </w:rPr>
        <w:t xml:space="preserve">The author is always determined by readers, and a reader </w:t>
      </w:r>
      <w:r w:rsidRPr="00A75384">
        <w:rPr>
          <w:rFonts w:asciiTheme="minorHAnsi" w:eastAsiaTheme="majorEastAsia" w:hAnsiTheme="minorHAnsi" w:cstheme="minorHAnsi"/>
          <w:b/>
          <w:iCs/>
          <w:sz w:val="26"/>
          <w:u w:val="single"/>
        </w:rPr>
        <w:t xml:space="preserve">is always determined </w:t>
      </w:r>
      <w:r w:rsidRPr="00A75384">
        <w:rPr>
          <w:rFonts w:asciiTheme="minorHAnsi" w:eastAsiaTheme="majorEastAsia" w:hAnsiTheme="minorHAnsi" w:cstheme="minorHAnsi"/>
          <w:b/>
          <w:iCs/>
          <w:sz w:val="26"/>
          <w:highlight w:val="yellow"/>
          <w:u w:val="single"/>
        </w:rPr>
        <w:t>by authors</w:t>
      </w:r>
      <w:r w:rsidRPr="00A75384">
        <w:rPr>
          <w:rFonts w:asciiTheme="minorHAnsi" w:eastAsiaTheme="majorEastAsia" w:hAnsiTheme="minorHAnsi" w:cstheme="minorHAnsi"/>
          <w:b/>
          <w:iCs/>
          <w:sz w:val="26"/>
          <w:u w:val="single"/>
        </w:rPr>
        <w:t xml:space="preserve"> in a </w:t>
      </w:r>
      <w:r w:rsidRPr="00A75384">
        <w:rPr>
          <w:rFonts w:asciiTheme="minorHAnsi" w:eastAsiaTheme="majorEastAsia" w:hAnsiTheme="minorHAnsi" w:cstheme="minorHAnsi"/>
          <w:b/>
          <w:iCs/>
          <w:sz w:val="26"/>
          <w:highlight w:val="yellow"/>
          <w:u w:val="single"/>
        </w:rPr>
        <w:t>reciprocal</w:t>
      </w:r>
      <w:r w:rsidRPr="00A75384">
        <w:rPr>
          <w:rFonts w:asciiTheme="minorHAnsi" w:eastAsiaTheme="majorEastAsia" w:hAnsiTheme="minorHAnsi" w:cstheme="minorHAnsi"/>
          <w:b/>
          <w:iCs/>
          <w:sz w:val="26"/>
          <w:u w:val="single"/>
        </w:rPr>
        <w:t xml:space="preserve"> </w:t>
      </w:r>
      <w:r w:rsidRPr="00A75384">
        <w:rPr>
          <w:rFonts w:asciiTheme="minorHAnsi" w:eastAsiaTheme="majorEastAsia" w:hAnsiTheme="minorHAnsi" w:cstheme="minorHAnsi"/>
          <w:b/>
          <w:iCs/>
          <w:sz w:val="26"/>
          <w:highlight w:val="yellow"/>
          <w:u w:val="single"/>
        </w:rPr>
        <w:t>determination</w:t>
      </w:r>
      <w:r w:rsidRPr="00A75384">
        <w:rPr>
          <w:rFonts w:asciiTheme="minorHAnsi" w:eastAsiaTheme="majorEastAsia" w:hAnsiTheme="minorHAnsi" w:cstheme="minorHAnsi"/>
          <w:b/>
          <w:iCs/>
          <w:sz w:val="26"/>
          <w:u w:val="single"/>
        </w:rPr>
        <w:t xml:space="preserve"> and mutual dependency</w:t>
      </w:r>
      <w:r w:rsidRPr="00A75384">
        <w:rPr>
          <w:rFonts w:asciiTheme="minorHAnsi" w:eastAsia="Times New Roman" w:hAnsiTheme="minorHAnsi" w:cstheme="minorHAnsi"/>
          <w:color w:val="000000"/>
          <w:sz w:val="14"/>
        </w:rPr>
        <w:t>. Therefore, Watsuji does not even start with an independent author and an independent reader, who then have a relationship. Rather, “</w:t>
      </w:r>
      <w:r w:rsidRPr="00A75384">
        <w:rPr>
          <w:rFonts w:asciiTheme="minorHAnsi" w:eastAsiaTheme="majorEastAsia" w:hAnsiTheme="minorHAnsi" w:cstheme="minorHAnsi"/>
          <w:b/>
          <w:iCs/>
          <w:sz w:val="26"/>
          <w:u w:val="single"/>
        </w:rPr>
        <w:t xml:space="preserve">This relationship is constructed through and through in the betweenness between an author and his readers. </w:t>
      </w:r>
      <w:r w:rsidRPr="00A75384">
        <w:rPr>
          <w:rFonts w:asciiTheme="minorHAnsi" w:eastAsiaTheme="majorEastAsia" w:hAnsiTheme="minorHAnsi" w:cstheme="minorHAnsi"/>
          <w:b/>
          <w:iCs/>
          <w:sz w:val="26"/>
          <w:highlight w:val="yellow"/>
          <w:u w:val="single"/>
        </w:rPr>
        <w:t>Neither</w:t>
      </w:r>
      <w:r w:rsidRPr="00A75384">
        <w:rPr>
          <w:rFonts w:asciiTheme="minorHAnsi" w:eastAsiaTheme="majorEastAsia" w:hAnsiTheme="minorHAnsi" w:cstheme="minorHAnsi"/>
          <w:b/>
          <w:iCs/>
          <w:sz w:val="26"/>
          <w:u w:val="single"/>
        </w:rPr>
        <w:t xml:space="preserve"> </w:t>
      </w:r>
      <w:r w:rsidRPr="00A75384">
        <w:rPr>
          <w:rFonts w:asciiTheme="minorHAnsi" w:eastAsiaTheme="majorEastAsia" w:hAnsiTheme="minorHAnsi" w:cstheme="minorHAnsi"/>
          <w:b/>
          <w:iCs/>
          <w:sz w:val="26"/>
          <w:highlight w:val="yellow"/>
          <w:u w:val="single"/>
        </w:rPr>
        <w:t>can exist prior to and independent of the other</w:t>
      </w:r>
      <w:r w:rsidRPr="00A75384">
        <w:rPr>
          <w:rFonts w:asciiTheme="minorHAnsi" w:eastAsiaTheme="majorEastAsia" w:hAnsiTheme="minorHAnsi" w:cstheme="minorHAnsi"/>
          <w:b/>
          <w:iCs/>
          <w:sz w:val="26"/>
          <w:u w:val="single"/>
        </w:rPr>
        <w:t>. They exist only by depending on one another.”4</w:t>
      </w:r>
    </w:p>
    <w:p w14:paraId="4D92558F" w14:textId="77777777"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Thus any account of ethics presupposes a coherent relationship with the Other: A] Endpoints: The Only thing that distinguishes an immoral action like punching a person, from a morally neutral action like punching a statue is that an Other is being acted upon, since the it has the goal of effecting an agent. B] Performativity: Responding to my framework concedes its authority since language presupposes multiple parties who mutually assign words meaning C] Actor Spec: States are made up of Others, which means that any theory of good that only relates to the individual cannot motivate collective action, since Others couldn’t access it.</w:t>
      </w:r>
    </w:p>
    <w:p w14:paraId="01E93A67" w14:textId="77777777"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All relationships require reciprocal recognition, where the I and the Other treat each other with mutual respect and both recognize each other in a non-totalizing fashion. Such reciprocity is impeded by skewed power dynamics in the encounter and is key to any conception of linguistic and moral truth.</w:t>
      </w:r>
    </w:p>
    <w:p w14:paraId="6B7220A9" w14:textId="77777777" w:rsidR="00A75384" w:rsidRPr="00A75384" w:rsidRDefault="00A75384" w:rsidP="00A75384">
      <w:pPr>
        <w:spacing w:after="0" w:line="331" w:lineRule="atLeast"/>
        <w:rPr>
          <w:rFonts w:asciiTheme="minorHAnsi" w:eastAsia="Times New Roman" w:hAnsiTheme="minorHAnsi" w:cstheme="minorHAnsi"/>
          <w:color w:val="000000"/>
          <w:sz w:val="16"/>
          <w:szCs w:val="24"/>
        </w:rPr>
      </w:pPr>
      <w:r w:rsidRPr="00A75384">
        <w:rPr>
          <w:rFonts w:asciiTheme="minorHAnsi" w:eastAsia="Times New Roman" w:hAnsiTheme="minorHAnsi" w:cstheme="minorHAnsi"/>
          <w:color w:val="000000"/>
          <w:sz w:val="16"/>
        </w:rPr>
        <w:t xml:space="preserve">Emmanuel </w:t>
      </w:r>
      <w:r w:rsidRPr="00A75384">
        <w:rPr>
          <w:rFonts w:asciiTheme="minorHAnsi" w:hAnsiTheme="minorHAnsi" w:cstheme="minorHAnsi"/>
          <w:b/>
          <w:bCs/>
          <w:sz w:val="26"/>
        </w:rPr>
        <w:t>Levinas</w:t>
      </w:r>
      <w:r w:rsidRPr="00A75384">
        <w:rPr>
          <w:rFonts w:asciiTheme="minorHAnsi" w:eastAsia="Times New Roman" w:hAnsiTheme="minorHAnsi" w:cstheme="minorHAnsi"/>
          <w:color w:val="000000"/>
          <w:sz w:val="16"/>
        </w:rPr>
        <w:t xml:space="preserve">, Jewish-Lithuanian Philosopher, </w:t>
      </w:r>
      <w:r w:rsidRPr="00A75384">
        <w:rPr>
          <w:rFonts w:asciiTheme="minorHAnsi" w:eastAsiaTheme="majorEastAsia" w:hAnsiTheme="minorHAnsi" w:cstheme="minorHAnsi"/>
          <w:b/>
          <w:iCs/>
          <w:sz w:val="26"/>
          <w:u w:val="single"/>
        </w:rPr>
        <w:t>Summarizes</w:t>
      </w:r>
      <w:r w:rsidRPr="00A75384">
        <w:rPr>
          <w:rFonts w:asciiTheme="minorHAnsi" w:eastAsia="Times New Roman" w:hAnsiTheme="minorHAnsi" w:cstheme="minorHAnsi"/>
          <w:color w:val="000000"/>
          <w:sz w:val="16"/>
        </w:rPr>
        <w:t xml:space="preserve">, "Martin </w:t>
      </w:r>
      <w:r w:rsidRPr="00A75384">
        <w:rPr>
          <w:rFonts w:asciiTheme="minorHAnsi" w:eastAsiaTheme="majorEastAsia" w:hAnsiTheme="minorHAnsi" w:cstheme="minorHAnsi"/>
          <w:b/>
          <w:iCs/>
          <w:sz w:val="26"/>
          <w:u w:val="single"/>
        </w:rPr>
        <w:t>Buber</w:t>
      </w:r>
      <w:r w:rsidRPr="00A75384">
        <w:rPr>
          <w:rFonts w:asciiTheme="minorHAnsi" w:eastAsia="Times New Roman" w:hAnsiTheme="minorHAnsi" w:cstheme="minorHAnsi"/>
          <w:color w:val="000000"/>
          <w:sz w:val="16"/>
        </w:rPr>
        <w:t xml:space="preserve"> and the, Theory of Knowledge, </w:t>
      </w:r>
      <w:r w:rsidRPr="00A75384">
        <w:rPr>
          <w:rFonts w:asciiTheme="minorHAnsi" w:eastAsiaTheme="majorEastAsia" w:hAnsiTheme="minorHAnsi" w:cstheme="minorHAnsi"/>
          <w:b/>
          <w:iCs/>
          <w:sz w:val="26"/>
          <w:u w:val="single"/>
        </w:rPr>
        <w:t>1967</w:t>
      </w:r>
      <w:r w:rsidRPr="00A75384">
        <w:rPr>
          <w:rFonts w:asciiTheme="minorHAnsi" w:eastAsia="Times New Roman" w:hAnsiTheme="minorHAnsi" w:cstheme="minorHAnsi"/>
          <w:color w:val="000000"/>
          <w:sz w:val="16"/>
        </w:rPr>
        <w:t xml:space="preserve"> ,///AHS PB</w:t>
      </w:r>
    </w:p>
    <w:p w14:paraId="145BE9C9" w14:textId="77777777" w:rsidR="00A75384" w:rsidRPr="00A75384" w:rsidRDefault="00A75384" w:rsidP="00A75384">
      <w:pPr>
        <w:rPr>
          <w:rFonts w:asciiTheme="minorHAnsi" w:eastAsiaTheme="majorEastAsia" w:hAnsiTheme="minorHAnsi" w:cstheme="minorHAnsi"/>
          <w:b/>
          <w:iCs/>
          <w:sz w:val="26"/>
          <w:u w:val="single"/>
        </w:rPr>
      </w:pPr>
      <w:r w:rsidRPr="00A75384">
        <w:rPr>
          <w:rFonts w:asciiTheme="minorHAnsi" w:eastAsia="Times New Roman" w:hAnsiTheme="minorHAnsi" w:cstheme="minorHAnsi"/>
          <w:color w:val="000000"/>
          <w:sz w:val="14"/>
        </w:rPr>
        <w:t xml:space="preserve">Verbundenheit characterizes </w:t>
      </w:r>
      <w:r w:rsidRPr="00A75384">
        <w:rPr>
          <w:rFonts w:asciiTheme="minorHAnsi" w:eastAsiaTheme="majorEastAsia" w:hAnsiTheme="minorHAnsi" w:cstheme="minorHAnsi"/>
          <w:b/>
          <w:iCs/>
          <w:sz w:val="26"/>
          <w:highlight w:val="yellow"/>
          <w:u w:val="single"/>
        </w:rPr>
        <w:t>the reciprocity of the I-Thou relation</w:t>
      </w:r>
      <w:r w:rsidRPr="00A75384">
        <w:rPr>
          <w:rFonts w:asciiTheme="minorHAnsi" w:eastAsia="Times New Roman" w:hAnsiTheme="minorHAnsi" w:cstheme="minorHAnsi"/>
          <w:color w:val="000000"/>
          <w:sz w:val="14"/>
        </w:rPr>
        <w:t xml:space="preserve"> </w:t>
      </w:r>
      <w:r w:rsidRPr="00A75384">
        <w:rPr>
          <w:rFonts w:asciiTheme="minorHAnsi" w:eastAsiaTheme="majorEastAsia" w:hAnsiTheme="minorHAnsi" w:cstheme="minorHAnsi"/>
          <w:b/>
          <w:iCs/>
          <w:sz w:val="26"/>
          <w:u w:val="single"/>
        </w:rPr>
        <w:t>and</w:t>
      </w:r>
      <w:r w:rsidRPr="00A75384">
        <w:rPr>
          <w:rFonts w:asciiTheme="minorHAnsi" w:eastAsia="Times New Roman" w:hAnsiTheme="minorHAnsi" w:cstheme="minorHAnsi"/>
          <w:color w:val="000000"/>
          <w:sz w:val="14"/>
        </w:rPr>
        <w:t xml:space="preserve"> of the </w:t>
      </w:r>
      <w:r w:rsidRPr="00A75384">
        <w:rPr>
          <w:rFonts w:asciiTheme="minorHAnsi" w:eastAsiaTheme="majorEastAsia" w:hAnsiTheme="minorHAnsi" w:cstheme="minorHAnsi"/>
          <w:b/>
          <w:iCs/>
          <w:sz w:val="26"/>
          <w:u w:val="single"/>
        </w:rPr>
        <w:t>dialogue</w:t>
      </w:r>
      <w:r w:rsidRPr="00A75384">
        <w:rPr>
          <w:rFonts w:asciiTheme="minorHAnsi" w:eastAsia="Times New Roman" w:hAnsiTheme="minorHAnsi" w:cstheme="minorHAnsi"/>
          <w:color w:val="000000"/>
          <w:sz w:val="14"/>
        </w:rPr>
        <w:t xml:space="preserve"> where I commit myself to the Thou just because it </w:t>
      </w:r>
      <w:r w:rsidRPr="00A75384">
        <w:rPr>
          <w:rFonts w:asciiTheme="minorHAnsi" w:eastAsiaTheme="majorEastAsia" w:hAnsiTheme="minorHAnsi" w:cstheme="minorHAnsi"/>
          <w:b/>
          <w:iCs/>
          <w:sz w:val="26"/>
          <w:highlight w:val="yellow"/>
          <w:u w:val="single"/>
        </w:rPr>
        <w:t xml:space="preserve">is </w:t>
      </w:r>
      <w:r w:rsidRPr="00A75384">
        <w:rPr>
          <w:rFonts w:asciiTheme="minorHAnsi" w:hAnsiTheme="minorHAnsi" w:cstheme="minorHAnsi"/>
          <w:b/>
          <w:bCs/>
          <w:sz w:val="26"/>
          <w:highlight w:val="yellow"/>
        </w:rPr>
        <w:t>absolutely other. The</w:t>
      </w:r>
      <w:r w:rsidRPr="00A75384">
        <w:rPr>
          <w:rFonts w:asciiTheme="minorHAnsi" w:eastAsiaTheme="majorEastAsia" w:hAnsiTheme="minorHAnsi" w:cstheme="minorHAnsi"/>
          <w:b/>
          <w:iCs/>
          <w:sz w:val="26"/>
          <w:highlight w:val="yellow"/>
          <w:u w:val="single"/>
        </w:rPr>
        <w:t xml:space="preserve"> essence of the 'word' does not</w:t>
      </w:r>
      <w:r w:rsidRPr="00A75384">
        <w:rPr>
          <w:rFonts w:asciiTheme="minorHAnsi" w:eastAsiaTheme="majorEastAsia" w:hAnsiTheme="minorHAnsi" w:cstheme="minorHAnsi"/>
          <w:b/>
          <w:iCs/>
          <w:sz w:val="26"/>
          <w:u w:val="single"/>
        </w:rPr>
        <w:t xml:space="preserve"> initially </w:t>
      </w:r>
      <w:r w:rsidRPr="00A75384">
        <w:rPr>
          <w:rFonts w:asciiTheme="minorHAnsi" w:eastAsiaTheme="majorEastAsia" w:hAnsiTheme="minorHAnsi" w:cstheme="minorHAnsi"/>
          <w:b/>
          <w:iCs/>
          <w:sz w:val="26"/>
          <w:highlight w:val="yellow"/>
          <w:u w:val="single"/>
        </w:rPr>
        <w:t>consist in its objective meaning</w:t>
      </w:r>
      <w:r w:rsidRPr="00A75384">
        <w:rPr>
          <w:rFonts w:asciiTheme="minorHAnsi" w:eastAsiaTheme="majorEastAsia" w:hAnsiTheme="minorHAnsi" w:cstheme="minorHAnsi"/>
          <w:b/>
          <w:iCs/>
          <w:sz w:val="26"/>
          <w:u w:val="single"/>
        </w:rPr>
        <w:t xml:space="preserve"> or descriptive possibilities, but in the response that it elicits. The assertion is not true </w:t>
      </w:r>
      <w:r w:rsidRPr="00A75384">
        <w:rPr>
          <w:rFonts w:asciiTheme="minorHAnsi" w:eastAsiaTheme="majorEastAsia" w:hAnsiTheme="minorHAnsi" w:cstheme="minorHAnsi"/>
          <w:b/>
          <w:iCs/>
          <w:sz w:val="26"/>
          <w:highlight w:val="yellow"/>
          <w:u w:val="single"/>
        </w:rPr>
        <w:t>because the thought</w:t>
      </w:r>
      <w:r w:rsidRPr="00A75384">
        <w:rPr>
          <w:rFonts w:asciiTheme="minorHAnsi" w:eastAsiaTheme="majorEastAsia" w:hAnsiTheme="minorHAnsi" w:cstheme="minorHAnsi"/>
          <w:b/>
          <w:iCs/>
          <w:sz w:val="26"/>
          <w:u w:val="single"/>
        </w:rPr>
        <w:t xml:space="preserve"> that it expresses </w:t>
      </w:r>
      <w:r w:rsidRPr="00A75384">
        <w:rPr>
          <w:rFonts w:asciiTheme="minorHAnsi" w:eastAsiaTheme="majorEastAsia" w:hAnsiTheme="minorHAnsi" w:cstheme="minorHAnsi"/>
          <w:b/>
          <w:iCs/>
          <w:sz w:val="26"/>
          <w:highlight w:val="yellow"/>
          <w:u w:val="single"/>
        </w:rPr>
        <w:t>corresponds to the thing</w:t>
      </w:r>
      <w:r w:rsidRPr="00A75384">
        <w:rPr>
          <w:rFonts w:asciiTheme="minorHAnsi" w:eastAsiaTheme="majorEastAsia" w:hAnsiTheme="minorHAnsi" w:cstheme="minorHAnsi"/>
          <w:b/>
          <w:iCs/>
          <w:sz w:val="26"/>
          <w:u w:val="single"/>
        </w:rPr>
        <w:t xml:space="preserve"> or because it is revelatory of being. It is true only when it derives from the I-Thou relation identical with the ontological process itself. </w:t>
      </w:r>
      <w:r w:rsidRPr="00A75384">
        <w:rPr>
          <w:rFonts w:asciiTheme="minorHAnsi" w:eastAsiaTheme="majorEastAsia" w:hAnsiTheme="minorHAnsi" w:cstheme="minorHAnsi"/>
          <w:b/>
          <w:iCs/>
          <w:sz w:val="26"/>
          <w:highlight w:val="yellow"/>
          <w:u w:val="single"/>
        </w:rPr>
        <w:t xml:space="preserve">The assertion is true when it realizes the reciprocity of the relation by eliciting a response </w:t>
      </w:r>
      <w:r w:rsidRPr="00A75384">
        <w:rPr>
          <w:rFonts w:asciiTheme="minorHAnsi" w:eastAsiaTheme="majorEastAsia" w:hAnsiTheme="minorHAnsi" w:cstheme="minorHAnsi"/>
          <w:b/>
          <w:iCs/>
          <w:sz w:val="26"/>
          <w:u w:val="single"/>
        </w:rPr>
        <w:t xml:space="preserve">and singling out an individual who alone is capable of responding. </w:t>
      </w:r>
      <w:r w:rsidRPr="00A75384">
        <w:rPr>
          <w:rFonts w:asciiTheme="minorHAnsi" w:hAnsiTheme="minorHAnsi" w:cstheme="minorHAnsi"/>
          <w:sz w:val="14"/>
          <w:szCs w:val="14"/>
        </w:rPr>
        <w:t>This conception of the truth has nothing in common with the static notion of truth as an expressible content</w:t>
      </w:r>
      <w:r w:rsidRPr="00A75384">
        <w:rPr>
          <w:rFonts w:asciiTheme="minorHAnsi" w:eastAsiaTheme="majorEastAsia" w:hAnsiTheme="minorHAnsi" w:cstheme="minorHAnsi"/>
          <w:b/>
          <w:iCs/>
          <w:sz w:val="26"/>
          <w:u w:val="single"/>
        </w:rPr>
        <w:t>.</w:t>
      </w:r>
      <w:r w:rsidRPr="00A75384">
        <w:rPr>
          <w:rFonts w:asciiTheme="minorHAnsi" w:eastAsia="Times New Roman" w:hAnsiTheme="minorHAnsi" w:cstheme="minorHAnsi"/>
          <w:color w:val="000000"/>
          <w:sz w:val="14"/>
        </w:rPr>
        <w:t xml:space="preserve"> But it is not to be assumed that a Heraclitian or Bergsonian becoming, also inexpressible because </w:t>
      </w:r>
      <w:r w:rsidRPr="00A75384">
        <w:rPr>
          <w:rFonts w:asciiTheme="minorHAnsi" w:eastAsiaTheme="majorEastAsia" w:hAnsiTheme="minorHAnsi" w:cstheme="minorHAnsi"/>
          <w:b/>
          <w:iCs/>
          <w:sz w:val="26"/>
          <w:highlight w:val="yellow"/>
          <w:u w:val="single"/>
        </w:rPr>
        <w:t>the word</w:t>
      </w:r>
      <w:r w:rsidRPr="00A75384">
        <w:rPr>
          <w:rFonts w:asciiTheme="minorHAnsi" w:eastAsiaTheme="majorEastAsia" w:hAnsiTheme="minorHAnsi" w:cstheme="minorHAnsi"/>
          <w:b/>
          <w:iCs/>
          <w:sz w:val="26"/>
          <w:u w:val="single"/>
        </w:rPr>
        <w:t xml:space="preserve"> </w:t>
      </w:r>
      <w:r w:rsidRPr="00A75384">
        <w:rPr>
          <w:rFonts w:asciiTheme="minorHAnsi" w:eastAsiaTheme="majorEastAsia" w:hAnsiTheme="minorHAnsi" w:cstheme="minorHAnsi"/>
          <w:b/>
          <w:iCs/>
          <w:sz w:val="26"/>
          <w:highlight w:val="yellow"/>
          <w:u w:val="single"/>
        </w:rPr>
        <w:t>is</w:t>
      </w:r>
      <w:r w:rsidRPr="00A75384">
        <w:rPr>
          <w:rFonts w:asciiTheme="minorHAnsi" w:eastAsiaTheme="majorEastAsia" w:hAnsiTheme="minorHAnsi" w:cstheme="minorHAnsi"/>
          <w:b/>
          <w:iCs/>
          <w:sz w:val="26"/>
          <w:u w:val="single"/>
        </w:rPr>
        <w:t xml:space="preserve"> necessarily </w:t>
      </w:r>
      <w:r w:rsidRPr="00A75384">
        <w:rPr>
          <w:rFonts w:asciiTheme="minorHAnsi" w:eastAsiaTheme="majorEastAsia" w:hAnsiTheme="minorHAnsi" w:cstheme="minorHAnsi"/>
          <w:b/>
          <w:iCs/>
          <w:sz w:val="26"/>
          <w:highlight w:val="yellow"/>
          <w:u w:val="single"/>
        </w:rPr>
        <w:t>a changeless entity and cannot apply to what is always changing</w:t>
      </w:r>
      <w:r w:rsidRPr="00A75384">
        <w:rPr>
          <w:rFonts w:asciiTheme="minorHAnsi" w:eastAsiaTheme="majorEastAsia" w:hAnsiTheme="minorHAnsi" w:cstheme="minorHAnsi"/>
          <w:b/>
          <w:iCs/>
          <w:sz w:val="26"/>
          <w:u w:val="single"/>
        </w:rPr>
        <w:t>, is the sole reality that may be opposed to immutable being</w:t>
      </w:r>
      <w:r w:rsidRPr="00A75384">
        <w:rPr>
          <w:rFonts w:asciiTheme="minorHAnsi" w:eastAsia="Times New Roman" w:hAnsiTheme="minorHAnsi" w:cstheme="minorHAnsi"/>
          <w:color w:val="000000"/>
          <w:sz w:val="14"/>
        </w:rPr>
        <w:t xml:space="preserve">. For Buber describes a sphere of </w:t>
      </w:r>
      <w:r w:rsidRPr="00A75384">
        <w:rPr>
          <w:rFonts w:asciiTheme="minorHAnsi" w:eastAsiaTheme="majorEastAsia" w:hAnsiTheme="minorHAnsi" w:cstheme="minorHAnsi"/>
          <w:b/>
          <w:iCs/>
          <w:sz w:val="26"/>
          <w:highlight w:val="yellow"/>
          <w:u w:val="single"/>
        </w:rPr>
        <w:t>being</w:t>
      </w:r>
      <w:r w:rsidRPr="00A75384">
        <w:rPr>
          <w:rFonts w:asciiTheme="minorHAnsi" w:eastAsia="Times New Roman" w:hAnsiTheme="minorHAnsi" w:cstheme="minorHAnsi"/>
          <w:color w:val="000000"/>
          <w:sz w:val="14"/>
        </w:rPr>
        <w:t xml:space="preserve"> which </w:t>
      </w:r>
      <w:r w:rsidRPr="00A75384">
        <w:rPr>
          <w:rFonts w:asciiTheme="minorHAnsi" w:eastAsiaTheme="majorEastAsia" w:hAnsiTheme="minorHAnsi" w:cstheme="minorHAnsi"/>
          <w:b/>
          <w:iCs/>
          <w:sz w:val="26"/>
          <w:u w:val="single"/>
        </w:rPr>
        <w:t xml:space="preserve">cannot be told because it </w:t>
      </w:r>
      <w:r w:rsidRPr="00A75384">
        <w:rPr>
          <w:rFonts w:asciiTheme="minorHAnsi" w:eastAsiaTheme="majorEastAsia" w:hAnsiTheme="minorHAnsi" w:cstheme="minorHAnsi"/>
          <w:b/>
          <w:iCs/>
          <w:sz w:val="26"/>
          <w:highlight w:val="yellow"/>
          <w:u w:val="single"/>
        </w:rPr>
        <w:t>is a living dialogue between individuals</w:t>
      </w:r>
      <w:r w:rsidRPr="00A75384">
        <w:rPr>
          <w:rFonts w:asciiTheme="minorHAnsi" w:eastAsiaTheme="majorEastAsia" w:hAnsiTheme="minorHAnsi" w:cstheme="minorHAnsi"/>
          <w:b/>
          <w:iCs/>
          <w:sz w:val="26"/>
          <w:u w:val="single"/>
        </w:rPr>
        <w:t xml:space="preserve"> who are not related as objective contents to one another</w:t>
      </w:r>
      <w:r w:rsidRPr="00A75384">
        <w:rPr>
          <w:rFonts w:asciiTheme="minorHAnsi" w:eastAsia="Times New Roman" w:hAnsiTheme="minorHAnsi" w:cstheme="minorHAnsi"/>
          <w:color w:val="000000"/>
          <w:sz w:val="14"/>
        </w:rPr>
        <w:t xml:space="preserve">: one individual has nothing to say about the other. The sensitivity of the I-Thou relation lies in its completely formal nature. </w:t>
      </w:r>
      <w:r w:rsidRPr="00A75384">
        <w:rPr>
          <w:rFonts w:asciiTheme="minorHAnsi" w:eastAsiaTheme="majorEastAsia" w:hAnsiTheme="minorHAnsi" w:cstheme="minorHAnsi"/>
          <w:b/>
          <w:iCs/>
          <w:sz w:val="26"/>
          <w:u w:val="single"/>
        </w:rPr>
        <w:t>To apprehend the other as a content is tantamount to relating oneself to him as an object and is to enter into an I-It relation instead. The notion of truth</w:t>
      </w:r>
      <w:r w:rsidRPr="00A75384">
        <w:rPr>
          <w:rFonts w:asciiTheme="minorHAnsi" w:eastAsia="Times New Roman" w:hAnsiTheme="minorHAnsi" w:cstheme="minorHAnsi"/>
          <w:color w:val="000000"/>
          <w:sz w:val="14"/>
        </w:rPr>
        <w:t xml:space="preserve"> (with respect to which Buber's language is insufficiently didactic) </w:t>
      </w:r>
      <w:r w:rsidRPr="00A75384">
        <w:rPr>
          <w:rFonts w:asciiTheme="minorHAnsi" w:eastAsiaTheme="majorEastAsia" w:hAnsiTheme="minorHAnsi" w:cstheme="minorHAnsi"/>
          <w:b/>
          <w:iCs/>
          <w:sz w:val="26"/>
          <w:u w:val="single"/>
        </w:rPr>
        <w:t>is</w:t>
      </w:r>
      <w:r w:rsidRPr="00A75384">
        <w:rPr>
          <w:rFonts w:asciiTheme="minorHAnsi" w:eastAsia="Times New Roman" w:hAnsiTheme="minorHAnsi" w:cstheme="minorHAnsi"/>
          <w:color w:val="000000"/>
          <w:sz w:val="14"/>
        </w:rPr>
        <w:t xml:space="preserve"> determinated by the I-Thou relation </w:t>
      </w:r>
      <w:r w:rsidRPr="00A75384">
        <w:rPr>
          <w:rFonts w:asciiTheme="minorHAnsi" w:eastAsiaTheme="majorEastAsia" w:hAnsiTheme="minorHAnsi" w:cstheme="minorHAnsi"/>
          <w:b/>
          <w:iCs/>
          <w:sz w:val="26"/>
          <w:u w:val="single"/>
        </w:rPr>
        <w:t>construed as the fundamental relation to being.</w:t>
      </w:r>
      <w:r w:rsidRPr="00A75384">
        <w:rPr>
          <w:rFonts w:asciiTheme="minorHAnsi" w:eastAsia="Times New Roman" w:hAnsiTheme="minorHAnsi" w:cstheme="minorHAnsi"/>
          <w:color w:val="000000"/>
          <w:sz w:val="14"/>
        </w:rPr>
        <w:t xml:space="preserve"> We must distinguish Truth possessed, Truth as an impersonal result, called also </w:t>
      </w:r>
      <w:r w:rsidRPr="00A75384">
        <w:rPr>
          <w:rFonts w:asciiTheme="minorHAnsi" w:eastAsiaTheme="majorEastAsia" w:hAnsiTheme="minorHAnsi" w:cstheme="minorHAnsi"/>
          <w:b/>
          <w:iCs/>
          <w:sz w:val="26"/>
          <w:u w:val="single"/>
        </w:rPr>
        <w:t>objective Truth</w:t>
      </w:r>
      <w:r w:rsidRPr="00A75384">
        <w:rPr>
          <w:rFonts w:asciiTheme="minorHAnsi" w:eastAsia="Times New Roman" w:hAnsiTheme="minorHAnsi" w:cstheme="minorHAnsi"/>
          <w:color w:val="000000"/>
          <w:sz w:val="14"/>
        </w:rPr>
        <w:t xml:space="preserve"> (283) from the Truth as a "way of being," a manner of truly being which denotes God. But truth also </w:t>
      </w:r>
      <w:r w:rsidRPr="00A75384">
        <w:rPr>
          <w:rFonts w:asciiTheme="minorHAnsi" w:eastAsiaTheme="majorEastAsia" w:hAnsiTheme="minorHAnsi" w:cstheme="minorHAnsi"/>
          <w:b/>
          <w:iCs/>
          <w:sz w:val="26"/>
          <w:u w:val="single"/>
        </w:rPr>
        <w:t>signifies a "concrete attitude towards being,"</w:t>
      </w:r>
      <w:r w:rsidRPr="00A75384">
        <w:rPr>
          <w:rFonts w:asciiTheme="minorHAnsi" w:eastAsia="Times New Roman" w:hAnsiTheme="minorHAnsi" w:cstheme="minorHAnsi"/>
          <w:color w:val="000000"/>
          <w:sz w:val="14"/>
        </w:rPr>
        <w:t xml:space="preserve"> "Realverhältnis zum Seienden" (198-199) </w:t>
      </w:r>
      <w:r w:rsidRPr="00A75384">
        <w:rPr>
          <w:rFonts w:asciiTheme="minorHAnsi" w:eastAsiaTheme="majorEastAsia" w:hAnsiTheme="minorHAnsi" w:cstheme="minorHAnsi"/>
          <w:b/>
          <w:iCs/>
          <w:sz w:val="26"/>
          <w:u w:val="single"/>
        </w:rPr>
        <w:t>and the living test which verifies it</w:t>
      </w:r>
      <w:r w:rsidRPr="00A75384">
        <w:rPr>
          <w:rFonts w:asciiTheme="minorHAnsi" w:eastAsia="Times New Roman" w:hAnsiTheme="minorHAnsi" w:cstheme="minorHAnsi"/>
          <w:color w:val="000000"/>
          <w:sz w:val="14"/>
        </w:rPr>
        <w:t xml:space="preserve"> (BewAhrung). "</w:t>
      </w:r>
      <w:r w:rsidRPr="00A75384">
        <w:rPr>
          <w:rFonts w:asciiTheme="minorHAnsi" w:eastAsiaTheme="majorEastAsia" w:hAnsiTheme="minorHAnsi" w:cstheme="minorHAnsi"/>
          <w:b/>
          <w:iCs/>
          <w:sz w:val="26"/>
          <w:highlight w:val="yellow"/>
          <w:u w:val="single"/>
        </w:rPr>
        <w:t>To know signifies</w:t>
      </w:r>
      <w:r w:rsidRPr="00A75384">
        <w:rPr>
          <w:rFonts w:asciiTheme="minorHAnsi" w:eastAsiaTheme="majorEastAsia" w:hAnsiTheme="minorHAnsi" w:cstheme="minorHAnsi"/>
          <w:b/>
          <w:iCs/>
          <w:sz w:val="26"/>
          <w:u w:val="single"/>
        </w:rPr>
        <w:t xml:space="preserve"> for the creature </w:t>
      </w:r>
      <w:r w:rsidRPr="00A75384">
        <w:rPr>
          <w:rFonts w:asciiTheme="minorHAnsi" w:eastAsiaTheme="majorEastAsia" w:hAnsiTheme="minorHAnsi" w:cstheme="minorHAnsi"/>
          <w:b/>
          <w:iCs/>
          <w:sz w:val="26"/>
          <w:highlight w:val="yellow"/>
          <w:u w:val="single"/>
        </w:rPr>
        <w:t>to fulfill a relation with being</w:t>
      </w:r>
      <w:r w:rsidRPr="00A75384">
        <w:rPr>
          <w:rFonts w:asciiTheme="minorHAnsi" w:eastAsia="Times New Roman" w:hAnsiTheme="minorHAnsi" w:cstheme="minorHAnsi"/>
          <w:color w:val="000000"/>
          <w:sz w:val="14"/>
        </w:rPr>
        <w:t xml:space="preserve">, for everyone in his own particular way, sincerely (wahrhaft) and </w:t>
      </w:r>
      <w:r w:rsidRPr="00A75384">
        <w:rPr>
          <w:rFonts w:asciiTheme="minorHAnsi" w:eastAsiaTheme="majorEastAsia" w:hAnsiTheme="minorHAnsi" w:cstheme="minorHAnsi"/>
          <w:b/>
          <w:iCs/>
          <w:sz w:val="26"/>
          <w:u w:val="single"/>
        </w:rPr>
        <w:t xml:space="preserve">with complete responsibility, accepting it on faith in all its various manifestations and therefore open to its real possibilities, </w:t>
      </w:r>
      <w:r w:rsidRPr="00A75384">
        <w:rPr>
          <w:rFonts w:asciiTheme="minorHAnsi" w:eastAsiaTheme="majorEastAsia" w:hAnsiTheme="minorHAnsi" w:cstheme="minorHAnsi"/>
          <w:b/>
          <w:iCs/>
          <w:sz w:val="26"/>
          <w:highlight w:val="yellow"/>
          <w:u w:val="single"/>
        </w:rPr>
        <w:t>integrating these experiences according to</w:t>
      </w:r>
      <w:r w:rsidRPr="00A75384">
        <w:rPr>
          <w:rFonts w:asciiTheme="minorHAnsi" w:eastAsiaTheme="majorEastAsia" w:hAnsiTheme="minorHAnsi" w:cstheme="minorHAnsi"/>
          <w:b/>
          <w:iCs/>
          <w:sz w:val="26"/>
          <w:u w:val="single"/>
        </w:rPr>
        <w:t xml:space="preserve"> its own </w:t>
      </w:r>
      <w:r w:rsidRPr="00A75384">
        <w:rPr>
          <w:rFonts w:asciiTheme="minorHAnsi" w:eastAsiaTheme="majorEastAsia" w:hAnsiTheme="minorHAnsi" w:cstheme="minorHAnsi"/>
          <w:b/>
          <w:iCs/>
          <w:sz w:val="26"/>
          <w:highlight w:val="yellow"/>
          <w:u w:val="single"/>
        </w:rPr>
        <w:t>nature</w:t>
      </w:r>
      <w:r w:rsidRPr="00A75384">
        <w:rPr>
          <w:rFonts w:asciiTheme="minorHAnsi" w:eastAsiaTheme="majorEastAsia" w:hAnsiTheme="minorHAnsi" w:cstheme="minorHAnsi"/>
          <w:b/>
          <w:iCs/>
          <w:sz w:val="26"/>
          <w:u w:val="single"/>
        </w:rPr>
        <w:t>. It is only in this way that the living truth emerges and can be preserved." (283)</w:t>
      </w:r>
    </w:p>
    <w:p w14:paraId="25248E47" w14:textId="1D04CE14"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 xml:space="preserve">Non-Reciprocal relationships prevent mutual ethics: A] Framing: When the I and the Other don’t view each other reciprocally, they reduce are reduced to ideas of what they are like instead of their real selves. B] Epistemology: nonreciprocal relationships always benefit one party more than the other, which means that any ethical norms agreed too will be corrupted by the influence of those with power </w:t>
      </w:r>
    </w:p>
    <w:p w14:paraId="0672ED7F" w14:textId="77777777"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Thus the standard is preserving reciprocal relationships with the other. Even if your framework is the correct moral system, we cant access it without reciprocal relations, so my offense comes first as a side constraint. Prefer:</w:t>
      </w:r>
    </w:p>
    <w:p w14:paraId="78A16423" w14:textId="6B51AEA3"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w:t>
      </w:r>
      <w:r w:rsidR="007565BC">
        <w:rPr>
          <w:rFonts w:asciiTheme="minorHAnsi" w:eastAsiaTheme="majorEastAsia" w:hAnsiTheme="minorHAnsi" w:cstheme="minorHAnsi"/>
          <w:b/>
          <w:iCs/>
          <w:sz w:val="26"/>
        </w:rPr>
        <w:t>1</w:t>
      </w:r>
      <w:r w:rsidRPr="00A75384">
        <w:rPr>
          <w:rFonts w:asciiTheme="minorHAnsi" w:eastAsiaTheme="majorEastAsia" w:hAnsiTheme="minorHAnsi" w:cstheme="minorHAnsi"/>
          <w:b/>
          <w:iCs/>
          <w:sz w:val="26"/>
        </w:rPr>
        <w:t xml:space="preserve">] The negative must concede the affirmative framework. A] Strat Scew: New framing forces a 1ar restart, but the 2N can dump for 6 minutes, framing out all my substantive offense B] Reciprocity: Contention level debate is 1 to 1 reciprocal, but without AFC the neg can prove either the framework or the contention false giving you a 2-1 advantage. </w:t>
      </w:r>
    </w:p>
    <w:p w14:paraId="1E5C80E2" w14:textId="482EB053" w:rsidR="00A75384" w:rsidRPr="00A75384" w:rsidRDefault="00A75384" w:rsidP="00A75384">
      <w:pPr>
        <w:keepNext/>
        <w:keepLines/>
        <w:spacing w:before="40" w:after="0"/>
        <w:outlineLvl w:val="3"/>
        <w:rPr>
          <w:rFonts w:asciiTheme="minorHAnsi" w:eastAsiaTheme="majorEastAsia" w:hAnsiTheme="minorHAnsi" w:cstheme="minorHAnsi"/>
          <w:b/>
          <w:iCs/>
          <w:sz w:val="26"/>
        </w:rPr>
      </w:pPr>
      <w:r w:rsidRPr="00A75384">
        <w:rPr>
          <w:rFonts w:asciiTheme="minorHAnsi" w:eastAsiaTheme="majorEastAsia" w:hAnsiTheme="minorHAnsi" w:cstheme="minorHAnsi"/>
          <w:b/>
          <w:iCs/>
          <w:sz w:val="26"/>
        </w:rPr>
        <w:t>[</w:t>
      </w:r>
      <w:r w:rsidR="007565BC">
        <w:rPr>
          <w:rFonts w:asciiTheme="minorHAnsi" w:eastAsiaTheme="majorEastAsia" w:hAnsiTheme="minorHAnsi" w:cstheme="minorHAnsi"/>
          <w:b/>
          <w:iCs/>
          <w:sz w:val="26"/>
        </w:rPr>
        <w:t>2</w:t>
      </w:r>
      <w:r w:rsidRPr="00A75384">
        <w:rPr>
          <w:rFonts w:asciiTheme="minorHAnsi" w:eastAsiaTheme="majorEastAsia" w:hAnsiTheme="minorHAnsi" w:cstheme="minorHAnsi"/>
          <w:b/>
          <w:iCs/>
          <w:sz w:val="26"/>
        </w:rPr>
        <w:t>] Judge Actions based on consistency with a procedural standard, not foreseen consequences: A] Attempting to aggregate Other’s is not reciprocal since it views the I as an superior being who can assign value to lives B] Consequences trigger more consequences so we don’t know which ones to hold people culpable for C] Induction fails since every observation is based on a previous one D] Consequentialism can never call things like murder intrinsically bad since moral value is contingent upon the individual ends</w:t>
      </w:r>
      <w:r w:rsidRPr="00A75384">
        <w:rPr>
          <w:rFonts w:asciiTheme="minorHAnsi" w:eastAsiaTheme="majorEastAsia" w:hAnsiTheme="minorHAnsi" w:cstheme="minorHAnsi"/>
          <w:b/>
          <w:bCs/>
          <w:iCs/>
          <w:sz w:val="26"/>
          <w:szCs w:val="26"/>
        </w:rPr>
        <w:t xml:space="preserve"> </w:t>
      </w:r>
    </w:p>
    <w:p w14:paraId="5DC92415" w14:textId="77777777" w:rsidR="00A75384" w:rsidRPr="00A75384" w:rsidRDefault="00A75384" w:rsidP="00A75384">
      <w:pPr>
        <w:keepNext/>
        <w:keepLines/>
        <w:pageBreakBefore/>
        <w:spacing w:before="40" w:after="0"/>
        <w:jc w:val="center"/>
        <w:outlineLvl w:val="1"/>
        <w:rPr>
          <w:rFonts w:eastAsiaTheme="majorEastAsia" w:cstheme="majorBidi"/>
          <w:b/>
          <w:sz w:val="44"/>
          <w:szCs w:val="26"/>
          <w:u w:val="double"/>
        </w:rPr>
      </w:pPr>
      <w:r w:rsidRPr="00A75384">
        <w:rPr>
          <w:rFonts w:eastAsiaTheme="majorEastAsia" w:cstheme="majorBidi"/>
          <w:b/>
          <w:sz w:val="44"/>
          <w:szCs w:val="26"/>
          <w:u w:val="double"/>
        </w:rPr>
        <w:t>Offense</w:t>
      </w:r>
    </w:p>
    <w:p w14:paraId="087A2C7F" w14:textId="77777777" w:rsidR="00A75384" w:rsidRPr="00A75384" w:rsidRDefault="00A75384" w:rsidP="00A75384">
      <w:pPr>
        <w:keepNext/>
        <w:keepLines/>
        <w:spacing w:before="40" w:after="0"/>
        <w:outlineLvl w:val="3"/>
        <w:rPr>
          <w:rFonts w:eastAsia="Times New Roman"/>
          <w:b/>
          <w:iCs/>
          <w:sz w:val="26"/>
        </w:rPr>
      </w:pPr>
      <w:r w:rsidRPr="00A75384">
        <w:rPr>
          <w:rFonts w:eastAsia="Times New Roman"/>
          <w:b/>
          <w:iCs/>
          <w:sz w:val="26"/>
        </w:rPr>
        <w:t xml:space="preserve">[1] IP rights structurally prevent all people from accessing the same intellectual rights by not giving life-saving medication to poorer nations. </w:t>
      </w:r>
    </w:p>
    <w:p w14:paraId="5209C912" w14:textId="77777777" w:rsidR="00A75384" w:rsidRPr="00A75384" w:rsidRDefault="00A75384" w:rsidP="00A75384">
      <w:pPr>
        <w:rPr>
          <w:rFonts w:eastAsia="Calibri"/>
        </w:rPr>
      </w:pPr>
      <w:r w:rsidRPr="00A75384">
        <w:rPr>
          <w:rFonts w:eastAsia="Calibri"/>
          <w:b/>
          <w:bCs/>
          <w:sz w:val="26"/>
          <w:szCs w:val="26"/>
        </w:rPr>
        <w:t>Morabito 15</w:t>
      </w:r>
      <w:r w:rsidRPr="00A75384">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//ahs emi</w:t>
      </w:r>
    </w:p>
    <w:p w14:paraId="5C739593" w14:textId="77777777" w:rsidR="00A75384" w:rsidRPr="00A75384" w:rsidRDefault="00A75384" w:rsidP="00A75384">
      <w:pPr>
        <w:rPr>
          <w:rFonts w:eastAsia="Calibri"/>
          <w:sz w:val="12"/>
        </w:rPr>
      </w:pPr>
      <w:r w:rsidRPr="00A75384">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principles.lT Virtue ethics emphasizes character formation and habits to foster positive improvements in the world.18 A virtuous person wants to behave well and looks at a circumstance and decides what is right and wishes to behave according to what is right.le This view aligns with Nussbaum who takes a capabilities view which is based on the idea that well-being is "of vital moral importance [and]... </w:t>
      </w:r>
      <w:r w:rsidRPr="00A75384">
        <w:rPr>
          <w:rFonts w:eastAsia="Calibri"/>
          <w:bCs/>
          <w:u w:val="single"/>
        </w:rPr>
        <w:t>individuals must have real opportunities to live well and to flourish as human beings.</w:t>
      </w:r>
      <w:r w:rsidRPr="00A75384">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A75384">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A75384">
        <w:rPr>
          <w:rFonts w:eastAsia="Calibri"/>
          <w:sz w:val="12"/>
        </w:rPr>
        <w:t xml:space="preserve">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anti-retrovirals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A75384">
        <w:rPr>
          <w:rFonts w:eastAsia="Calibri"/>
          <w:bCs/>
          <w:highlight w:val="yellow"/>
          <w:u w:val="single"/>
        </w:rPr>
        <w:t>The ongoing tension</w:t>
      </w:r>
      <w:r w:rsidRPr="00A75384">
        <w:rPr>
          <w:rFonts w:eastAsia="Calibri"/>
          <w:bCs/>
          <w:u w:val="single"/>
        </w:rPr>
        <w:t xml:space="preserve"> </w:t>
      </w:r>
      <w:r w:rsidRPr="00A75384">
        <w:rPr>
          <w:rFonts w:eastAsia="Calibri"/>
          <w:bCs/>
          <w:highlight w:val="yellow"/>
          <w:u w:val="single"/>
        </w:rPr>
        <w:t>between</w:t>
      </w:r>
      <w:r w:rsidRPr="00A75384">
        <w:rPr>
          <w:rFonts w:eastAsia="Calibri"/>
          <w:bCs/>
          <w:u w:val="single"/>
        </w:rPr>
        <w:t xml:space="preserve"> the fight against </w:t>
      </w:r>
      <w:r w:rsidRPr="00A75384">
        <w:rPr>
          <w:rFonts w:eastAsia="Calibri"/>
          <w:bCs/>
          <w:highlight w:val="yellow"/>
          <w:u w:val="single"/>
        </w:rPr>
        <w:t>poverty and IP rights</w:t>
      </w:r>
      <w:r w:rsidRPr="00A75384">
        <w:rPr>
          <w:rFonts w:eastAsia="Calibri"/>
          <w:bCs/>
          <w:u w:val="single"/>
        </w:rPr>
        <w:t xml:space="preserve"> continues to </w:t>
      </w:r>
      <w:r w:rsidRPr="00A75384">
        <w:rPr>
          <w:rFonts w:eastAsia="Calibri"/>
          <w:bCs/>
          <w:highlight w:val="yellow"/>
          <w:u w:val="single"/>
        </w:rPr>
        <w:t>persist at the mercy of</w:t>
      </w:r>
      <w:r w:rsidRPr="00A75384">
        <w:rPr>
          <w:rFonts w:eastAsia="Calibri"/>
          <w:bCs/>
          <w:u w:val="single"/>
        </w:rPr>
        <w:t xml:space="preserve"> humans in </w:t>
      </w:r>
      <w:r w:rsidRPr="00A75384">
        <w:rPr>
          <w:rFonts w:eastAsia="Calibri"/>
          <w:bCs/>
          <w:highlight w:val="yellow"/>
          <w:u w:val="single"/>
        </w:rPr>
        <w:t>poorer nations</w:t>
      </w:r>
      <w:r w:rsidRPr="00A75384">
        <w:rPr>
          <w:rFonts w:eastAsia="Calibri"/>
          <w:bCs/>
          <w:u w:val="single"/>
        </w:rPr>
        <w:t xml:space="preserve"> who are </w:t>
      </w:r>
      <w:r w:rsidRPr="00A75384">
        <w:rPr>
          <w:rFonts w:eastAsia="Calibri"/>
          <w:bCs/>
          <w:highlight w:val="yellow"/>
          <w:u w:val="single"/>
        </w:rPr>
        <w:t>unable to afford medications</w:t>
      </w:r>
      <w:r w:rsidRPr="00A75384">
        <w:rPr>
          <w:rFonts w:eastAsia="Calibri"/>
          <w:bCs/>
          <w:u w:val="single"/>
        </w:rPr>
        <w:t xml:space="preserve"> to cure their illnesses and diseases </w:t>
      </w:r>
      <w:r w:rsidRPr="00A75384">
        <w:rPr>
          <w:rFonts w:eastAsia="Calibri"/>
          <w:bCs/>
          <w:highlight w:val="yellow"/>
          <w:u w:val="single"/>
        </w:rPr>
        <w:t>which hinders maximum</w:t>
      </w:r>
      <w:r w:rsidRPr="00A75384">
        <w:rPr>
          <w:rFonts w:eastAsia="Calibri"/>
          <w:bCs/>
          <w:u w:val="single"/>
        </w:rPr>
        <w:t xml:space="preserve"> human </w:t>
      </w:r>
      <w:r w:rsidRPr="00A75384">
        <w:rPr>
          <w:rFonts w:eastAsia="Calibri"/>
          <w:b/>
          <w:iCs/>
          <w:highlight w:val="yellow"/>
          <w:u w:val="single"/>
        </w:rPr>
        <w:t>f</w:t>
      </w:r>
      <w:r w:rsidRPr="00A75384">
        <w:rPr>
          <w:rFonts w:eastAsia="Calibri"/>
          <w:bCs/>
          <w:highlight w:val="yellow"/>
          <w:u w:val="single"/>
        </w:rPr>
        <w:t>lourishing and does not express good character.</w:t>
      </w:r>
      <w:r w:rsidRPr="00A75384">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A75384">
        <w:rPr>
          <w:rFonts w:eastAsia="Calibri"/>
          <w:bCs/>
          <w:highlight w:val="yellow"/>
          <w:u w:val="single"/>
        </w:rPr>
        <w:t>every person should have the ability to live a flourishing life yet the IP movement has placed limitations on what a person can do</w:t>
      </w:r>
      <w:r w:rsidRPr="00A75384">
        <w:rPr>
          <w:rFonts w:eastAsia="Calibri"/>
          <w:bCs/>
          <w:u w:val="single"/>
        </w:rPr>
        <w:t xml:space="preserve"> and be as a result of continued poverty.33</w:t>
      </w:r>
    </w:p>
    <w:p w14:paraId="593E00AB" w14:textId="77777777" w:rsidR="00A75384" w:rsidRPr="00A75384" w:rsidRDefault="00A75384" w:rsidP="00A75384">
      <w:pPr>
        <w:keepNext/>
        <w:keepLines/>
        <w:spacing w:before="40" w:after="0"/>
        <w:outlineLvl w:val="3"/>
        <w:rPr>
          <w:rFonts w:eastAsiaTheme="majorEastAsia" w:cstheme="majorBidi"/>
          <w:b/>
          <w:iCs/>
          <w:sz w:val="26"/>
        </w:rPr>
      </w:pPr>
      <w:r w:rsidRPr="00A75384">
        <w:rPr>
          <w:rFonts w:eastAsiaTheme="majorEastAsia" w:cstheme="majorBidi"/>
          <w:b/>
          <w:iCs/>
          <w:sz w:val="26"/>
        </w:rPr>
        <w:t>[2] Property rights dont treat people as equal – assumes that some people have a divine right to help other people. This is because if you have property rights you have more power then people who don’t because you have access and they don’t.</w:t>
      </w:r>
    </w:p>
    <w:p w14:paraId="3AAC78E9" w14:textId="77777777" w:rsidR="00A75384" w:rsidRPr="00A75384" w:rsidRDefault="00A75384" w:rsidP="00A75384">
      <w:pPr>
        <w:keepNext/>
        <w:keepLines/>
        <w:pageBreakBefore/>
        <w:spacing w:before="40" w:after="0"/>
        <w:jc w:val="center"/>
        <w:outlineLvl w:val="2"/>
        <w:rPr>
          <w:rFonts w:eastAsiaTheme="majorEastAsia" w:cstheme="majorBidi"/>
          <w:b/>
          <w:sz w:val="32"/>
          <w:szCs w:val="24"/>
          <w:u w:val="single"/>
        </w:rPr>
      </w:pPr>
      <w:r w:rsidRPr="00A75384">
        <w:rPr>
          <w:rFonts w:eastAsiaTheme="majorEastAsia" w:cstheme="majorBidi"/>
          <w:b/>
          <w:sz w:val="32"/>
          <w:szCs w:val="24"/>
          <w:u w:val="single"/>
        </w:rPr>
        <w:t>Underview</w:t>
      </w:r>
    </w:p>
    <w:p w14:paraId="47DC0D21" w14:textId="5736011D" w:rsidR="00A95652" w:rsidRPr="00161579" w:rsidRDefault="00161579" w:rsidP="00161579">
      <w:pPr>
        <w:keepNext/>
        <w:keepLines/>
        <w:spacing w:before="40" w:after="0"/>
        <w:outlineLvl w:val="3"/>
        <w:rPr>
          <w:rFonts w:eastAsia="Times New Roman"/>
          <w:b/>
          <w:iCs/>
          <w:sz w:val="26"/>
        </w:rPr>
      </w:pPr>
      <w:r>
        <w:rPr>
          <w:rFonts w:eastAsia="Times New Roman"/>
          <w:b/>
          <w:iCs/>
          <w:sz w:val="26"/>
        </w:rPr>
        <w:t xml:space="preserve">1] </w:t>
      </w:r>
      <w:r w:rsidR="00A75384" w:rsidRPr="00161579">
        <w:rPr>
          <w:rFonts w:eastAsia="Times New Roman"/>
          <w:b/>
          <w:iCs/>
          <w:sz w:val="26"/>
        </w:rPr>
        <w:t xml:space="preserve">Aff gets no RVI, Drop the debater, competing interps, 1AR Theory a) infinite abuse since otherwise it would be impossible to check NC abuse b) 1AR is insufficient to win multiple layers and competing interpretations on spikes and shells since the 2n can dump on reasonability. And, reject arguments about spikes because they mutually indict each other, but prefer mine because you had time to comply. AFF fairness issues come prior to NC arguments a) The 1ar can’t engage on multiple layers if there is a skew since the speech is already time-crunched b) Sets up an invincible 2n since there are a million of unfair things you can collapse to win every round. Additionally, the neg may not read combination shells A) strat skew, allows you to invalidate the entire AC with one arg and infinitely add planks B) Infinite abuse- the interp says one thing but the shell does not warrant explicitly each standard which means it always results in me losing on unwarranted arguments </w:t>
      </w:r>
    </w:p>
    <w:p w14:paraId="7917FD3C" w14:textId="708B2DD1" w:rsidR="00157615" w:rsidRPr="00157615" w:rsidRDefault="00157615" w:rsidP="00157615"/>
    <w:sectPr w:rsidR="00157615" w:rsidRPr="001576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9685" w14:textId="77777777" w:rsidR="007C3FB4" w:rsidRDefault="007C3FB4" w:rsidP="00A75384">
      <w:pPr>
        <w:spacing w:after="0" w:line="240" w:lineRule="auto"/>
      </w:pPr>
      <w:r>
        <w:separator/>
      </w:r>
    </w:p>
  </w:endnote>
  <w:endnote w:type="continuationSeparator" w:id="0">
    <w:p w14:paraId="38FA19D3" w14:textId="77777777" w:rsidR="007C3FB4" w:rsidRDefault="007C3FB4" w:rsidP="00A7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925A9" w14:textId="77777777" w:rsidR="007C3FB4" w:rsidRDefault="007C3FB4" w:rsidP="00A75384">
      <w:pPr>
        <w:spacing w:after="0" w:line="240" w:lineRule="auto"/>
      </w:pPr>
      <w:r>
        <w:separator/>
      </w:r>
    </w:p>
  </w:footnote>
  <w:footnote w:type="continuationSeparator" w:id="0">
    <w:p w14:paraId="6EEBB1CA" w14:textId="77777777" w:rsidR="007C3FB4" w:rsidRDefault="007C3FB4" w:rsidP="00A75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F6504D"/>
    <w:multiLevelType w:val="hybridMultilevel"/>
    <w:tmpl w:val="F9362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5384"/>
    <w:rsid w:val="000139A3"/>
    <w:rsid w:val="00100833"/>
    <w:rsid w:val="00104529"/>
    <w:rsid w:val="00105942"/>
    <w:rsid w:val="00107396"/>
    <w:rsid w:val="00144A4C"/>
    <w:rsid w:val="00157615"/>
    <w:rsid w:val="0016157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565BC"/>
    <w:rsid w:val="00766EA0"/>
    <w:rsid w:val="007A2226"/>
    <w:rsid w:val="007C3FB4"/>
    <w:rsid w:val="007E3975"/>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061FE"/>
    <w:rsid w:val="00A7538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474A"/>
    <w:rsid w:val="00F176EF"/>
    <w:rsid w:val="00F45E10"/>
    <w:rsid w:val="00F6364A"/>
    <w:rsid w:val="00F9113A"/>
    <w:rsid w:val="00FE2546"/>
    <w:rsid w:val="00FE5E1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0CD04"/>
  <w15:chartTrackingRefBased/>
  <w15:docId w15:val="{357016BB-73FF-4E26-977D-766FB8693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7615"/>
    <w:rPr>
      <w:rFonts w:ascii="Calibri" w:hAnsi="Calibri" w:cs="Calibri"/>
    </w:rPr>
  </w:style>
  <w:style w:type="paragraph" w:styleId="Heading1">
    <w:name w:val="heading 1"/>
    <w:aliases w:val="Pocket"/>
    <w:basedOn w:val="Normal"/>
    <w:next w:val="Normal"/>
    <w:link w:val="Heading1Char"/>
    <w:qFormat/>
    <w:rsid w:val="00A753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53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53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753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53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384"/>
  </w:style>
  <w:style w:type="character" w:customStyle="1" w:styleId="Heading1Char">
    <w:name w:val="Heading 1 Char"/>
    <w:aliases w:val="Pocket Char"/>
    <w:basedOn w:val="DefaultParagraphFont"/>
    <w:link w:val="Heading1"/>
    <w:rsid w:val="00A753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53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538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75384"/>
    <w:rPr>
      <w:rFonts w:ascii="Calibri" w:eastAsiaTheme="majorEastAsia" w:hAnsi="Calibri" w:cstheme="majorBidi"/>
      <w:b/>
      <w:iCs/>
      <w:sz w:val="26"/>
    </w:rPr>
  </w:style>
  <w:style w:type="character" w:styleId="Emphasis">
    <w:name w:val="Emphasis"/>
    <w:basedOn w:val="DefaultParagraphFont"/>
    <w:uiPriority w:val="7"/>
    <w:qFormat/>
    <w:rsid w:val="00A753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5384"/>
    <w:rPr>
      <w:b/>
      <w:bCs/>
      <w:sz w:val="26"/>
      <w:u w:val="none"/>
    </w:rPr>
  </w:style>
  <w:style w:type="character" w:customStyle="1" w:styleId="StyleUnderline">
    <w:name w:val="Style Underline"/>
    <w:aliases w:val="Underline"/>
    <w:basedOn w:val="DefaultParagraphFont"/>
    <w:uiPriority w:val="6"/>
    <w:qFormat/>
    <w:rsid w:val="00A75384"/>
    <w:rPr>
      <w:b w:val="0"/>
      <w:sz w:val="22"/>
      <w:u w:val="single"/>
    </w:rPr>
  </w:style>
  <w:style w:type="character" w:styleId="Hyperlink">
    <w:name w:val="Hyperlink"/>
    <w:basedOn w:val="DefaultParagraphFont"/>
    <w:uiPriority w:val="99"/>
    <w:semiHidden/>
    <w:unhideWhenUsed/>
    <w:rsid w:val="00A75384"/>
    <w:rPr>
      <w:color w:val="auto"/>
      <w:u w:val="none"/>
    </w:rPr>
  </w:style>
  <w:style w:type="character" w:styleId="FollowedHyperlink">
    <w:name w:val="FollowedHyperlink"/>
    <w:basedOn w:val="DefaultParagraphFont"/>
    <w:uiPriority w:val="99"/>
    <w:semiHidden/>
    <w:unhideWhenUsed/>
    <w:rsid w:val="00A75384"/>
    <w:rPr>
      <w:color w:val="auto"/>
      <w:u w:val="none"/>
    </w:rPr>
  </w:style>
  <w:style w:type="character" w:styleId="FootnoteReference">
    <w:name w:val="footnote reference"/>
    <w:aliases w:val="FN Ref,footnote reference,fr,o,FR,(NECG) Footnote Reference"/>
    <w:basedOn w:val="DefaultParagraphFont"/>
    <w:unhideWhenUsed/>
    <w:qFormat/>
    <w:rsid w:val="00A75384"/>
    <w:rPr>
      <w:vertAlign w:val="superscript"/>
    </w:rPr>
  </w:style>
  <w:style w:type="paragraph" w:styleId="ListParagraph">
    <w:name w:val="List Paragraph"/>
    <w:basedOn w:val="Normal"/>
    <w:uiPriority w:val="99"/>
    <w:unhideWhenUsed/>
    <w:qFormat/>
    <w:rsid w:val="00ED474A"/>
    <w:pPr>
      <w:ind w:left="720"/>
      <w:contextualSpacing/>
    </w:pPr>
  </w:style>
  <w:style w:type="paragraph" w:customStyle="1" w:styleId="FootnoteText1">
    <w:name w:val="Footnote Text1"/>
    <w:basedOn w:val="Normal"/>
    <w:next w:val="FootnoteText"/>
    <w:link w:val="FootnoteTextChar"/>
    <w:uiPriority w:val="99"/>
    <w:unhideWhenUsed/>
    <w:qFormat/>
    <w:rsid w:val="00ED474A"/>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ED474A"/>
    <w:rPr>
      <w:rFonts w:ascii="Calibri" w:eastAsia="Cambria" w:hAnsi="Calibri" w:cs="Calibri"/>
      <w:sz w:val="20"/>
      <w:szCs w:val="20"/>
    </w:rPr>
  </w:style>
  <w:style w:type="paragraph" w:styleId="FootnoteText">
    <w:name w:val="footnote text"/>
    <w:basedOn w:val="Normal"/>
    <w:link w:val="FootnoteTextChar1"/>
    <w:uiPriority w:val="99"/>
    <w:semiHidden/>
    <w:unhideWhenUsed/>
    <w:rsid w:val="00ED474A"/>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ED474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64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007/978-3-319-58353-2_2"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4221</Words>
  <Characters>24066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2021-09-18T15:46:00Z</dcterms:created>
  <dcterms:modified xsi:type="dcterms:W3CDTF">2021-09-18T16:59:00Z</dcterms:modified>
</cp:coreProperties>
</file>