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77E8E" w14:textId="77777777" w:rsidR="00447111" w:rsidRDefault="00447111" w:rsidP="00447111">
      <w:pPr>
        <w:pStyle w:val="Heading3"/>
        <w:rPr>
          <w:rFonts w:eastAsia="Times New Roman"/>
        </w:rPr>
      </w:pPr>
      <w:r>
        <w:rPr>
          <w:rFonts w:eastAsia="Times New Roman"/>
        </w:rPr>
        <w:t>Shell</w:t>
      </w:r>
    </w:p>
    <w:p w14:paraId="505F1368" w14:textId="77777777" w:rsidR="00447111" w:rsidRPr="0050340F" w:rsidRDefault="00447111" w:rsidP="00447111">
      <w:pPr>
        <w:pStyle w:val="Heading4"/>
        <w:rPr>
          <w:rFonts w:eastAsia="MS Gothic" w:cs="Times New Roman"/>
        </w:rPr>
      </w:pPr>
      <w:r w:rsidRPr="00394F3A">
        <w:t xml:space="preserve">Interpretation: The negative debater may not read an independent route to the ballot solely premised on the undesirability of the affirmative’s framework choice.  </w:t>
      </w:r>
    </w:p>
    <w:p w14:paraId="6A786681" w14:textId="77777777" w:rsidR="00447111" w:rsidRPr="0050340F" w:rsidRDefault="00447111" w:rsidP="00447111">
      <w:pPr>
        <w:keepNext/>
        <w:keepLines/>
        <w:spacing w:before="40" w:after="0"/>
        <w:outlineLvl w:val="3"/>
        <w:rPr>
          <w:rFonts w:eastAsia="MS Gothic" w:cs="Times New Roman"/>
          <w:b/>
          <w:iCs/>
          <w:sz w:val="26"/>
        </w:rPr>
      </w:pPr>
      <w:r w:rsidRPr="0050340F">
        <w:rPr>
          <w:rFonts w:eastAsia="MS Gothic" w:cs="Times New Roman"/>
          <w:b/>
          <w:iCs/>
          <w:sz w:val="26"/>
        </w:rPr>
        <w:t xml:space="preserve">Violation – </w:t>
      </w:r>
      <w:r>
        <w:rPr>
          <w:rFonts w:eastAsia="MS Gothic" w:cs="Times New Roman"/>
          <w:b/>
          <w:iCs/>
          <w:sz w:val="26"/>
        </w:rPr>
        <w:t>its preemptive</w:t>
      </w:r>
    </w:p>
    <w:p w14:paraId="28014805" w14:textId="77777777" w:rsidR="00447111" w:rsidRPr="0050340F" w:rsidRDefault="00447111" w:rsidP="00447111">
      <w:pPr>
        <w:keepNext/>
        <w:keepLines/>
        <w:spacing w:before="40" w:after="0"/>
        <w:outlineLvl w:val="3"/>
        <w:rPr>
          <w:rFonts w:eastAsia="MS Gothic" w:cs="Times New Roman"/>
          <w:b/>
          <w:iCs/>
          <w:sz w:val="26"/>
        </w:rPr>
      </w:pPr>
      <w:r w:rsidRPr="0050340F">
        <w:rPr>
          <w:rFonts w:eastAsia="MS Gothic" w:cs="Times New Roman"/>
          <w:b/>
          <w:iCs/>
          <w:sz w:val="26"/>
        </w:rPr>
        <w:t xml:space="preserve">[1] Reciprocity – </w:t>
      </w:r>
      <w:proofErr w:type="gramStart"/>
      <w:r w:rsidRPr="0050340F">
        <w:rPr>
          <w:rFonts w:eastAsia="MS Gothic" w:cs="Times New Roman"/>
          <w:b/>
          <w:iCs/>
          <w:sz w:val="26"/>
        </w:rPr>
        <w:t>K’s</w:t>
      </w:r>
      <w:proofErr w:type="gramEnd"/>
      <w:r w:rsidRPr="0050340F">
        <w:rPr>
          <w:rFonts w:eastAsia="MS Gothic" w:cs="Times New Roman"/>
          <w:b/>
          <w:iCs/>
          <w:sz w:val="26"/>
        </w:rPr>
        <w:t xml:space="preserve"> of the framework function as independent NIBs since I’m forced to win the framing, beat back the k, and extend offense to even have a chance at the ballot. Reciprocity k2 fairness as it ensures equal access to the ballot</w:t>
      </w:r>
    </w:p>
    <w:p w14:paraId="5434A389" w14:textId="77777777" w:rsidR="00447111" w:rsidRPr="0050340F" w:rsidRDefault="00447111" w:rsidP="00447111">
      <w:pPr>
        <w:keepNext/>
        <w:keepLines/>
        <w:spacing w:before="40" w:after="0"/>
        <w:outlineLvl w:val="3"/>
        <w:rPr>
          <w:rFonts w:eastAsia="MS Gothic" w:cs="Times New Roman"/>
          <w:b/>
          <w:iCs/>
          <w:sz w:val="26"/>
        </w:rPr>
      </w:pPr>
      <w:r w:rsidRPr="0050340F">
        <w:rPr>
          <w:rFonts w:eastAsia="MS Gothic" w:cs="Times New Roman"/>
          <w:b/>
          <w:iCs/>
          <w:sz w:val="26"/>
        </w:rPr>
        <w:t>[</w:t>
      </w:r>
      <w:r>
        <w:rPr>
          <w:rFonts w:eastAsia="MS Gothic" w:cs="Times New Roman"/>
          <w:b/>
          <w:iCs/>
          <w:sz w:val="26"/>
        </w:rPr>
        <w:t>2</w:t>
      </w:r>
      <w:r w:rsidRPr="0050340F">
        <w:rPr>
          <w:rFonts w:eastAsia="MS Gothic" w:cs="Times New Roman"/>
          <w:b/>
          <w:iCs/>
          <w:sz w:val="26"/>
        </w:rPr>
        <w:t xml:space="preserve">] Ground – I’m forced to defend a framework that affirms but there are only a certain number of them which could all be subject to some critical objection which </w:t>
      </w:r>
      <w:proofErr w:type="spellStart"/>
      <w:r w:rsidRPr="0050340F">
        <w:rPr>
          <w:rFonts w:eastAsia="MS Gothic" w:cs="Times New Roman"/>
          <w:b/>
          <w:iCs/>
          <w:sz w:val="26"/>
        </w:rPr>
        <w:t>pidgeon</w:t>
      </w:r>
      <w:proofErr w:type="spellEnd"/>
      <w:r w:rsidRPr="0050340F">
        <w:rPr>
          <w:rFonts w:eastAsia="MS Gothic" w:cs="Times New Roman"/>
          <w:b/>
          <w:iCs/>
          <w:sz w:val="26"/>
        </w:rPr>
        <w:t xml:space="preserve"> holes me into very few frameworks. Ground is key since it’s the basis for all </w:t>
      </w:r>
      <w:proofErr w:type="gramStart"/>
      <w:r w:rsidRPr="0050340F">
        <w:rPr>
          <w:rFonts w:eastAsia="MS Gothic" w:cs="Times New Roman"/>
          <w:b/>
          <w:iCs/>
          <w:sz w:val="26"/>
        </w:rPr>
        <w:t>argumentation</w:t>
      </w:r>
      <w:proofErr w:type="gramEnd"/>
      <w:r w:rsidRPr="0050340F">
        <w:rPr>
          <w:rFonts w:eastAsia="MS Gothic" w:cs="Times New Roman"/>
          <w:b/>
          <w:iCs/>
          <w:sz w:val="26"/>
        </w:rPr>
        <w:t>.</w:t>
      </w:r>
    </w:p>
    <w:p w14:paraId="02728FB2" w14:textId="77777777" w:rsidR="00447111" w:rsidRPr="002015C1" w:rsidRDefault="00447111" w:rsidP="00447111">
      <w:pPr>
        <w:keepNext/>
        <w:keepLines/>
        <w:spacing w:before="40" w:after="0"/>
        <w:outlineLvl w:val="3"/>
        <w:rPr>
          <w:rFonts w:eastAsia="MS Gothic" w:cs="Times New Roman"/>
          <w:b/>
          <w:iCs/>
          <w:sz w:val="26"/>
        </w:rPr>
      </w:pPr>
      <w:r w:rsidRPr="002015C1">
        <w:rPr>
          <w:rFonts w:eastAsia="MS Gothic" w:cs="Times New Roman"/>
          <w:b/>
          <w:iCs/>
          <w:sz w:val="26"/>
        </w:rPr>
        <w:t xml:space="preserve">Fairness </w:t>
      </w:r>
      <w:r>
        <w:rPr>
          <w:rFonts w:eastAsia="MS Gothic" w:cs="Times New Roman"/>
          <w:b/>
          <w:iCs/>
          <w:sz w:val="26"/>
        </w:rPr>
        <w:t>first</w:t>
      </w:r>
    </w:p>
    <w:p w14:paraId="7FFF59BB" w14:textId="77777777" w:rsidR="00447111" w:rsidRPr="002015C1" w:rsidRDefault="00447111" w:rsidP="00447111">
      <w:pPr>
        <w:keepNext/>
        <w:keepLines/>
        <w:spacing w:before="40" w:after="0"/>
        <w:outlineLvl w:val="3"/>
        <w:rPr>
          <w:rFonts w:eastAsia="MS Gothic" w:cs="Times New Roman"/>
          <w:b/>
          <w:iCs/>
          <w:sz w:val="26"/>
        </w:rPr>
      </w:pPr>
      <w:r w:rsidRPr="002015C1">
        <w:rPr>
          <w:rFonts w:eastAsia="MS Gothic" w:cs="Times New Roman"/>
          <w:b/>
          <w:iCs/>
          <w:sz w:val="26"/>
        </w:rPr>
        <w:t>1] Fairness is a prior question to effective dialogue – If fairness is bad writ large vote neg regardless of the flow because it’s unfair</w:t>
      </w:r>
    </w:p>
    <w:p w14:paraId="02225260" w14:textId="3C6349A5" w:rsidR="00447111" w:rsidRPr="002015C1" w:rsidRDefault="00447111" w:rsidP="00447111">
      <w:pPr>
        <w:keepNext/>
        <w:keepLines/>
        <w:spacing w:before="40" w:after="0"/>
        <w:outlineLvl w:val="3"/>
        <w:rPr>
          <w:rFonts w:eastAsia="MS Gothic" w:cs="Times New Roman"/>
          <w:b/>
          <w:iCs/>
          <w:sz w:val="26"/>
        </w:rPr>
      </w:pPr>
      <w:r w:rsidRPr="002015C1">
        <w:rPr>
          <w:rFonts w:eastAsia="MS Gothic" w:cs="Times New Roman"/>
          <w:b/>
          <w:iCs/>
          <w:sz w:val="26"/>
        </w:rPr>
        <w:t xml:space="preserve">2] If the judge doesn't enforce fairness, none of your scholarship would pass since it would give them the unfair jurisdiction to reject it and vote you down. Even if they don't, rejecting fairness is a </w:t>
      </w:r>
      <w:proofErr w:type="spellStart"/>
      <w:r w:rsidRPr="002015C1">
        <w:rPr>
          <w:rFonts w:eastAsia="MS Gothic" w:cs="Times New Roman"/>
          <w:b/>
          <w:iCs/>
          <w:sz w:val="26"/>
        </w:rPr>
        <w:t>pra</w:t>
      </w:r>
      <w:r w:rsidR="00BC4B72">
        <w:rPr>
          <w:rFonts w:eastAsia="MS Gothic" w:cs="Times New Roman"/>
          <w:b/>
          <w:iCs/>
          <w:sz w:val="26"/>
        </w:rPr>
        <w:t>fl</w:t>
      </w:r>
      <w:r w:rsidRPr="002015C1">
        <w:rPr>
          <w:rFonts w:eastAsia="MS Gothic" w:cs="Times New Roman"/>
          <w:b/>
          <w:iCs/>
          <w:sz w:val="26"/>
        </w:rPr>
        <w:t>ctice</w:t>
      </w:r>
      <w:proofErr w:type="spellEnd"/>
      <w:r w:rsidRPr="002015C1">
        <w:rPr>
          <w:rFonts w:eastAsia="MS Gothic" w:cs="Times New Roman"/>
          <w:b/>
          <w:iCs/>
          <w:sz w:val="26"/>
        </w:rPr>
        <w:t xml:space="preserve"> that would justify a bad norm, which all your arguments are predicated on anyways.</w:t>
      </w:r>
    </w:p>
    <w:p w14:paraId="79BEE598" w14:textId="77777777" w:rsidR="00447111" w:rsidRPr="002015C1" w:rsidRDefault="00447111" w:rsidP="00447111">
      <w:pPr>
        <w:keepNext/>
        <w:keepLines/>
        <w:spacing w:before="40" w:after="0"/>
        <w:outlineLvl w:val="3"/>
        <w:rPr>
          <w:rFonts w:eastAsia="MS Gothic" w:cs="Times New Roman"/>
          <w:b/>
          <w:iCs/>
          <w:sz w:val="26"/>
        </w:rPr>
      </w:pPr>
      <w:r w:rsidRPr="002015C1">
        <w:rPr>
          <w:rFonts w:eastAsia="MS Gothic" w:cs="Times New Roman"/>
          <w:b/>
          <w:iCs/>
          <w:sz w:val="26"/>
        </w:rPr>
        <w:t>3] We can’t compare or interact to find the best solution to oppression if the unfair nature of your arguments prevents me from strategizing. Fairness is an integral part of your solvency.</w:t>
      </w:r>
    </w:p>
    <w:p w14:paraId="2B7AE551" w14:textId="77777777" w:rsidR="00447111" w:rsidRPr="002015C1" w:rsidRDefault="00447111" w:rsidP="00447111">
      <w:pPr>
        <w:keepNext/>
        <w:keepLines/>
        <w:spacing w:before="40" w:after="0"/>
        <w:outlineLvl w:val="3"/>
        <w:rPr>
          <w:rFonts w:eastAsia="MS Gothic" w:cs="Times New Roman"/>
          <w:b/>
          <w:iCs/>
          <w:sz w:val="26"/>
        </w:rPr>
      </w:pPr>
      <w:r w:rsidRPr="002015C1">
        <w:rPr>
          <w:rFonts w:eastAsia="MS Gothic" w:cs="Times New Roman"/>
          <w:b/>
          <w:iCs/>
          <w:sz w:val="26"/>
        </w:rPr>
        <w:t xml:space="preserve">4] Unfair practices would make kids quit debate if they can’t check it which means less people to spread your message </w:t>
      </w:r>
      <w:proofErr w:type="gramStart"/>
      <w:r w:rsidRPr="002015C1">
        <w:rPr>
          <w:rFonts w:eastAsia="MS Gothic" w:cs="Times New Roman"/>
          <w:b/>
          <w:iCs/>
          <w:sz w:val="26"/>
        </w:rPr>
        <w:t>to</w:t>
      </w:r>
      <w:proofErr w:type="gramEnd"/>
      <w:r w:rsidRPr="002015C1">
        <w:rPr>
          <w:rFonts w:eastAsia="MS Gothic" w:cs="Times New Roman"/>
          <w:b/>
          <w:iCs/>
          <w:sz w:val="26"/>
        </w:rPr>
        <w:t xml:space="preserve"> so the shell is a prior question.</w:t>
      </w:r>
    </w:p>
    <w:p w14:paraId="24BC30F7" w14:textId="77777777" w:rsidR="00447111" w:rsidRPr="002015C1" w:rsidRDefault="00447111" w:rsidP="00447111">
      <w:pPr>
        <w:keepNext/>
        <w:keepLines/>
        <w:spacing w:before="40" w:after="0"/>
        <w:outlineLvl w:val="3"/>
        <w:rPr>
          <w:rFonts w:eastAsia="MS Gothic" w:cs="Times New Roman"/>
          <w:b/>
          <w:iCs/>
          <w:sz w:val="26"/>
        </w:rPr>
      </w:pPr>
      <w:r w:rsidRPr="002015C1">
        <w:rPr>
          <w:rFonts w:eastAsia="MS Gothic" w:cs="Times New Roman"/>
          <w:b/>
          <w:iCs/>
          <w:sz w:val="26"/>
        </w:rPr>
        <w:t>5] Every argument against the validity of fairness concedes the validity of fairness because you need your argument to be evaluated</w:t>
      </w:r>
    </w:p>
    <w:p w14:paraId="62AF33B8" w14:textId="77777777" w:rsidR="00447111" w:rsidRPr="0025319F" w:rsidRDefault="00447111" w:rsidP="00447111">
      <w:pPr>
        <w:pStyle w:val="Heading3"/>
        <w:rPr>
          <w:rFonts w:eastAsia="Times New Roman"/>
        </w:rPr>
      </w:pPr>
      <w:r w:rsidRPr="0025319F">
        <w:rPr>
          <w:rFonts w:eastAsia="Times New Roman"/>
        </w:rPr>
        <w:t>Framework</w:t>
      </w:r>
    </w:p>
    <w:p w14:paraId="765FF853"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5AC68A3A" w14:textId="77777777" w:rsidR="00447111" w:rsidRPr="00021048" w:rsidRDefault="00447111" w:rsidP="00447111">
      <w:pPr>
        <w:keepNext/>
        <w:keepLines/>
        <w:spacing w:before="40" w:after="0"/>
        <w:outlineLvl w:val="3"/>
        <w:rPr>
          <w:rFonts w:eastAsia="MS Gothic" w:cs="Times New Roman"/>
          <w:b/>
          <w:iCs/>
          <w:sz w:val="26"/>
        </w:rPr>
      </w:pPr>
      <w:r w:rsidRPr="00021048">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0DB1B980" w14:textId="77777777" w:rsidR="00447111" w:rsidRPr="00021048" w:rsidRDefault="00447111" w:rsidP="00447111">
      <w:pPr>
        <w:keepNext/>
        <w:keepLines/>
        <w:spacing w:before="40" w:after="0"/>
        <w:outlineLvl w:val="3"/>
        <w:rPr>
          <w:rFonts w:eastAsia="MS Gothic" w:cs="Times New Roman"/>
          <w:b/>
          <w:iCs/>
          <w:sz w:val="26"/>
        </w:rPr>
      </w:pPr>
      <w:r w:rsidRPr="00021048">
        <w:rPr>
          <w:rFonts w:eastAsia="MS Gothic" w:cs="Times New Roman"/>
          <w:b/>
          <w:iCs/>
          <w:sz w:val="26"/>
        </w:rPr>
        <w:t xml:space="preserve">2. The Open Question argument: Suppose goodness was synonymous with </w:t>
      </w:r>
      <w:proofErr w:type="gramStart"/>
      <w:r w:rsidRPr="00021048">
        <w:rPr>
          <w:rFonts w:eastAsia="MS Gothic" w:cs="Times New Roman"/>
          <w:b/>
          <w:iCs/>
          <w:sz w:val="26"/>
        </w:rPr>
        <w:t>a</w:t>
      </w:r>
      <w:proofErr w:type="gramEnd"/>
      <w:r w:rsidRPr="00021048">
        <w:rPr>
          <w:rFonts w:eastAsia="MS Gothic"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76262296"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8"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25319F">
        <w:rPr>
          <w:rFonts w:eastAsia="Times New Roman" w:cs="Times New Roman"/>
          <w:iCs/>
          <w:sz w:val="12"/>
        </w:rPr>
        <w:t>due to the fact that</w:t>
      </w:r>
      <w:proofErr w:type="gramEnd"/>
      <w:r w:rsidRPr="0025319F">
        <w:rPr>
          <w:rFonts w:eastAsia="Times New Roman" w:cs="Times New Roman"/>
          <w:iCs/>
          <w:sz w:val="12"/>
        </w:rPr>
        <w:t xml:space="preserve">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25319F">
        <w:rPr>
          <w:rFonts w:eastAsia="Times New Roman" w:cs="Times New Roman"/>
          <w:iCs/>
          <w:sz w:val="12"/>
        </w:rPr>
        <w:t>state of affairs</w:t>
      </w:r>
      <w:proofErr w:type="gramEnd"/>
      <w:r w:rsidRPr="0025319F">
        <w:rPr>
          <w:rFonts w:eastAsia="Times New Roman" w:cs="Times New Roman"/>
          <w:iCs/>
          <w:sz w:val="12"/>
        </w:rPr>
        <w:t xml:space="preserve">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w:t>
      </w:r>
      <w:proofErr w:type="gramStart"/>
      <w:r w:rsidRPr="0025319F">
        <w:rPr>
          <w:rFonts w:eastAsia="Times New Roman" w:cs="Times New Roman"/>
          <w:b/>
          <w:iCs/>
          <w:sz w:val="26"/>
          <w:u w:val="single"/>
        </w:rPr>
        <w:t>features, yet</w:t>
      </w:r>
      <w:proofErr w:type="gramEnd"/>
      <w:r w:rsidRPr="0025319F">
        <w:rPr>
          <w:rFonts w:eastAsia="Times New Roman" w:cs="Times New Roman"/>
          <w:b/>
          <w:iCs/>
          <w:sz w:val="26"/>
          <w:u w:val="single"/>
        </w:rPr>
        <w:t xml:space="preserve">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w:t>
      </w:r>
      <w:proofErr w:type="gramStart"/>
      <w:r w:rsidRPr="0025319F">
        <w:rPr>
          <w:rFonts w:eastAsia="Times New Roman" w:cs="Times New Roman"/>
          <w:b/>
          <w:iCs/>
          <w:sz w:val="26"/>
          <w:u w:val="single"/>
        </w:rPr>
        <w:t xml:space="preserve">ease, </w:t>
      </w:r>
      <w:r w:rsidRPr="0025319F">
        <w:rPr>
          <w:rFonts w:eastAsia="Times New Roman" w:cs="Times New Roman"/>
          <w:b/>
          <w:iCs/>
          <w:sz w:val="26"/>
          <w:highlight w:val="yellow"/>
          <w:u w:val="single"/>
        </w:rPr>
        <w:t>yet</w:t>
      </w:r>
      <w:proofErr w:type="gramEnd"/>
      <w:r w:rsidRPr="0025319F">
        <w:rPr>
          <w:rFonts w:eastAsia="Times New Roman" w:cs="Times New Roman"/>
          <w:b/>
          <w:iCs/>
          <w:sz w:val="26"/>
          <w:highlight w:val="yellow"/>
          <w:u w:val="single"/>
        </w:rPr>
        <w:t xml:space="preserve">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w:t>
      </w:r>
      <w:proofErr w:type="gramStart"/>
      <w:r w:rsidRPr="0025319F">
        <w:rPr>
          <w:rFonts w:eastAsia="Times New Roman" w:cs="Times New Roman"/>
          <w:iCs/>
          <w:sz w:val="12"/>
        </w:rPr>
        <w:t>in order for</w:t>
      </w:r>
      <w:proofErr w:type="gramEnd"/>
      <w:r w:rsidRPr="0025319F">
        <w:rPr>
          <w:rFonts w:eastAsia="Times New Roman" w:cs="Times New Roman"/>
          <w:iCs/>
          <w:sz w:val="12"/>
        </w:rPr>
        <w:t xml:space="preserve">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3009D273"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03DB464B" w14:textId="77777777" w:rsidR="00447111" w:rsidRPr="0025319F" w:rsidRDefault="00447111" w:rsidP="00447111">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0E246DC9" w14:textId="77777777" w:rsidR="00447111" w:rsidRPr="0025319F" w:rsidRDefault="00447111" w:rsidP="00447111">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269476E3"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28A1A527"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C4995F8" w14:textId="77777777" w:rsidR="00447111" w:rsidRPr="0025319F" w:rsidRDefault="00447111" w:rsidP="00447111">
      <w:pPr>
        <w:keepNext/>
        <w:keepLines/>
        <w:spacing w:before="40" w:after="0"/>
        <w:outlineLvl w:val="3"/>
        <w:rPr>
          <w:rFonts w:eastAsia="Times New Roman" w:cs="Times New Roman"/>
          <w:b/>
          <w:iCs/>
          <w:sz w:val="26"/>
        </w:rPr>
      </w:pPr>
      <w:r>
        <w:rPr>
          <w:rFonts w:eastAsia="Times New Roman" w:cs="Times New Roman"/>
          <w:b/>
          <w:iCs/>
          <w:sz w:val="26"/>
        </w:rPr>
        <w:t>2</w:t>
      </w:r>
      <w:r w:rsidRPr="0025319F">
        <w:rPr>
          <w:rFonts w:eastAsia="Times New Roman" w:cs="Times New Roman"/>
          <w:b/>
          <w:iCs/>
          <w:sz w:val="26"/>
        </w:rPr>
        <w:t xml:space="preserve">. Every agent is equally morally relevant, which requires equal treatment and equal standards for ethics. </w:t>
      </w:r>
    </w:p>
    <w:p w14:paraId="0E0B2BE8"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9"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5DA00A78"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w:t>
      </w:r>
      <w:proofErr w:type="gramStart"/>
      <w:r w:rsidRPr="0025319F">
        <w:rPr>
          <w:rFonts w:eastAsia="Times New Roman" w:cs="Times New Roman"/>
          <w:b/>
          <w:iCs/>
          <w:color w:val="000000"/>
          <w:sz w:val="12"/>
        </w:rPr>
        <w:t>application</w:t>
      </w:r>
      <w:proofErr w:type="gramEnd"/>
      <w:r w:rsidRPr="0025319F">
        <w:rPr>
          <w:rFonts w:eastAsia="Times New Roman" w:cs="Times New Roman"/>
          <w:b/>
          <w:iCs/>
          <w:color w:val="000000"/>
          <w:sz w:val="12"/>
        </w:rPr>
        <w:t xml:space="preserve">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w:t>
      </w:r>
      <w:proofErr w:type="gramStart"/>
      <w:r w:rsidRPr="0025319F">
        <w:rPr>
          <w:rFonts w:eastAsia="Times New Roman" w:cs="Times New Roman"/>
          <w:b/>
          <w:iCs/>
          <w:color w:val="000000"/>
          <w:sz w:val="12"/>
        </w:rPr>
        <w:t>contract</w:t>
      </w:r>
      <w:proofErr w:type="gramEnd"/>
      <w:r w:rsidRPr="0025319F">
        <w:rPr>
          <w:rFonts w:eastAsia="Times New Roman" w:cs="Times New Roman"/>
          <w:b/>
          <w:iCs/>
          <w:color w:val="000000"/>
          <w:sz w:val="12"/>
        </w:rPr>
        <w:t xml:space="preserve">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w:t>
      </w:r>
      <w:proofErr w:type="gramStart"/>
      <w:r w:rsidRPr="0025319F">
        <w:rPr>
          <w:rFonts w:eastAsia="Times New Roman" w:cs="Times New Roman"/>
          <w:b/>
          <w:iCs/>
          <w:color w:val="000000"/>
          <w:sz w:val="26"/>
          <w:u w:val="single"/>
        </w:rPr>
        <w:t>anyone</w:t>
      </w:r>
      <w:r w:rsidRPr="0025319F">
        <w:rPr>
          <w:rFonts w:eastAsia="Times New Roman" w:cs="Times New Roman"/>
          <w:b/>
          <w:iCs/>
          <w:color w:val="000000"/>
          <w:sz w:val="12"/>
        </w:rPr>
        <w:t xml:space="preserve"> in particular</w:t>
      </w:r>
      <w:proofErr w:type="gramEnd"/>
      <w:r w:rsidRPr="0025319F">
        <w:rPr>
          <w:rFonts w:eastAsia="Times New Roman" w:cs="Times New Roman"/>
          <w:b/>
          <w:iCs/>
          <w:color w:val="000000"/>
          <w:sz w:val="12"/>
        </w:rPr>
        <w:t xml:space="preserve">.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5FBE775B"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28F5CF21" w14:textId="77777777" w:rsidR="00447111" w:rsidRPr="0025319F"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7917DC22" w14:textId="77777777" w:rsidR="00447111" w:rsidRDefault="00447111" w:rsidP="00447111">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364F891" w14:textId="77777777" w:rsidR="00447111" w:rsidRDefault="00447111" w:rsidP="00447111">
      <w:pPr>
        <w:keepNext/>
        <w:keepLines/>
        <w:spacing w:before="40" w:after="0"/>
        <w:outlineLvl w:val="3"/>
        <w:rPr>
          <w:rFonts w:eastAsia="MS Gothic" w:cs="Times New Roman"/>
          <w:iCs/>
          <w:color w:val="000000"/>
          <w:sz w:val="12"/>
          <w:szCs w:val="24"/>
        </w:rPr>
      </w:pPr>
      <w:r>
        <w:rPr>
          <w:rFonts w:eastAsia="MS Gothic" w:cs="Times New Roman"/>
          <w:b/>
          <w:iCs/>
          <w:color w:val="000000"/>
          <w:sz w:val="26"/>
        </w:rPr>
        <w:t xml:space="preserve">2. </w:t>
      </w:r>
      <w:r w:rsidRPr="00D459CE">
        <w:rPr>
          <w:rFonts w:eastAsia="MS Gothic" w:cs="Times New Roman"/>
          <w:b/>
          <w:iCs/>
          <w:color w:val="000000"/>
          <w:sz w:val="26"/>
        </w:rPr>
        <w:t>Ideal theory is good and outweighs – 1. Measurement – it’s the only way to measure moral progress since we have a standard by which we can measure our actions in relation to the good that isn’t constantly changing 2. Only ideal theory can justify</w:t>
      </w:r>
      <w:r>
        <w:rPr>
          <w:rFonts w:eastAsia="MS Gothic" w:cs="Times New Roman"/>
          <w:b/>
          <w:iCs/>
          <w:color w:val="000000"/>
          <w:sz w:val="26"/>
        </w:rPr>
        <w:t xml:space="preserve"> </w:t>
      </w:r>
      <w:proofErr w:type="spellStart"/>
      <w:r>
        <w:rPr>
          <w:rFonts w:eastAsia="MS Gothic" w:cs="Times New Roman"/>
          <w:b/>
          <w:iCs/>
          <w:color w:val="000000"/>
          <w:sz w:val="26"/>
        </w:rPr>
        <w:t>kritiks</w:t>
      </w:r>
      <w:proofErr w:type="spellEnd"/>
      <w:r w:rsidRPr="00D459CE">
        <w:rPr>
          <w:rFonts w:eastAsia="MS Gothic" w:cs="Times New Roman"/>
          <w:b/>
          <w:iCs/>
          <w:color w:val="000000"/>
          <w:sz w:val="26"/>
        </w:rPr>
        <w:t xml:space="preserve">. </w:t>
      </w:r>
      <w:r w:rsidRPr="00D459CE">
        <w:rPr>
          <w:rFonts w:eastAsia="MS Gothic" w:cs="Times New Roman"/>
          <w:b/>
          <w:iCs/>
          <w:color w:val="000000"/>
          <w:sz w:val="26"/>
          <w:u w:val="single"/>
        </w:rPr>
        <w:t>Shelby 13,</w:t>
      </w:r>
      <w:r w:rsidRPr="00D459CE">
        <w:rPr>
          <w:rFonts w:eastAsia="MS Gothic" w:cs="Times New Roman"/>
          <w:b/>
          <w:iCs/>
          <w:color w:val="000000"/>
          <w:sz w:val="26"/>
        </w:rPr>
        <w:t xml:space="preserve"> </w:t>
      </w:r>
      <w:r w:rsidRPr="00D459CE">
        <w:rPr>
          <w:rFonts w:eastAsia="MS Gothic" w:cs="Times New Roman"/>
          <w:iCs/>
          <w:color w:val="000000"/>
          <w:sz w:val="12"/>
          <w:szCs w:val="12"/>
        </w:rPr>
        <w:t>Shelby, Tommie [</w:t>
      </w:r>
      <w:proofErr w:type="spellStart"/>
      <w:r w:rsidRPr="00D459CE">
        <w:rPr>
          <w:rFonts w:eastAsia="MS Gothic" w:cs="Times New Roman"/>
          <w:iCs/>
          <w:color w:val="000000"/>
          <w:sz w:val="12"/>
          <w:szCs w:val="12"/>
        </w:rPr>
        <w:t>Tadwell</w:t>
      </w:r>
      <w:proofErr w:type="spellEnd"/>
      <w:r w:rsidRPr="00D459CE">
        <w:rPr>
          <w:rFonts w:eastAsia="MS Gothic" w:cs="Times New Roman"/>
          <w:iCs/>
          <w:color w:val="000000"/>
          <w:sz w:val="12"/>
          <w:szCs w:val="12"/>
        </w:rPr>
        <w:t xml:space="preserve"> </w:t>
      </w:r>
      <w:proofErr w:type="spellStart"/>
      <w:r w:rsidRPr="00D459CE">
        <w:rPr>
          <w:rFonts w:eastAsia="MS Gothic" w:cs="Times New Roman"/>
          <w:iCs/>
          <w:color w:val="000000"/>
          <w:sz w:val="12"/>
          <w:szCs w:val="12"/>
        </w:rPr>
        <w:t>Titcomb</w:t>
      </w:r>
      <w:proofErr w:type="spellEnd"/>
      <w:r w:rsidRPr="00D459CE">
        <w:rPr>
          <w:rFonts w:eastAsia="MS Gothic" w:cs="Times New Roman"/>
          <w:iCs/>
          <w:color w:val="000000"/>
          <w:sz w:val="12"/>
          <w:szCs w:val="12"/>
        </w:rPr>
        <w:t xml:space="preserve"> Professor of </w:t>
      </w:r>
      <w:proofErr w:type="gramStart"/>
      <w:r w:rsidRPr="00D459CE">
        <w:rPr>
          <w:rFonts w:eastAsia="MS Gothic" w:cs="Times New Roman"/>
          <w:iCs/>
          <w:color w:val="000000"/>
          <w:sz w:val="12"/>
          <w:szCs w:val="12"/>
        </w:rPr>
        <w:t>African-American</w:t>
      </w:r>
      <w:proofErr w:type="gramEnd"/>
      <w:r w:rsidRPr="00D459CE">
        <w:rPr>
          <w:rFonts w:eastAsia="MS Gothic" w:cs="Times New Roman"/>
          <w:iCs/>
          <w:color w:val="000000"/>
          <w:sz w:val="12"/>
          <w:szCs w:val="12"/>
        </w:rPr>
        <w:t xml:space="preserve"> Studies and Philosophy, Harvard University]. “Racial Realities and Corrective Justice: A Reply to Charles Mills.” </w:t>
      </w:r>
      <w:r w:rsidRPr="00D459CE">
        <w:rPr>
          <w:rFonts w:eastAsia="MS Gothic" w:cs="Times New Roman"/>
          <w:i/>
          <w:iCs/>
          <w:color w:val="000000"/>
          <w:sz w:val="12"/>
          <w:szCs w:val="12"/>
        </w:rPr>
        <w:t xml:space="preserve">Critical Philosophy of Race </w:t>
      </w:r>
      <w:r w:rsidRPr="00D459CE">
        <w:rPr>
          <w:rFonts w:eastAsia="MS Gothic" w:cs="Times New Roman"/>
          <w:iCs/>
          <w:color w:val="000000"/>
          <w:sz w:val="12"/>
          <w:szCs w:val="12"/>
        </w:rPr>
        <w:t xml:space="preserve">1.2 (2013): 145-162. </w:t>
      </w:r>
      <w:r w:rsidRPr="00D459CE">
        <w:rPr>
          <w:rFonts w:eastAsia="MS Gothic" w:cs="Times New Roman"/>
          <w:iCs/>
          <w:color w:val="000000"/>
          <w:sz w:val="12"/>
          <w:szCs w:val="24"/>
        </w:rPr>
        <w:t xml:space="preserve">The trouble with </w:t>
      </w:r>
      <w:proofErr w:type="spellStart"/>
      <w:r w:rsidRPr="00D459CE">
        <w:rPr>
          <w:rFonts w:eastAsia="MS Gothic" w:cs="Times New Roman"/>
          <w:iCs/>
          <w:color w:val="000000"/>
          <w:sz w:val="12"/>
          <w:szCs w:val="24"/>
        </w:rPr>
        <w:t>Mills’s</w:t>
      </w:r>
      <w:proofErr w:type="spellEnd"/>
      <w:r w:rsidRPr="00D459CE">
        <w:rPr>
          <w:rFonts w:eastAsia="MS Gothic" w:cs="Times New Roman"/>
          <w:iCs/>
          <w:color w:val="000000"/>
          <w:sz w:val="12"/>
          <w:szCs w:val="24"/>
        </w:rPr>
        <w:t xml:space="preserve"> view is that he regards nonideal theory as independent of ideal theory, indeed as an alternative to it. But </w:t>
      </w:r>
      <w:r w:rsidRPr="00D459CE">
        <w:rPr>
          <w:rFonts w:eastAsia="MS Gothic" w:cs="Times New Roman"/>
          <w:b/>
          <w:iCs/>
          <w:color w:val="000000"/>
          <w:sz w:val="24"/>
          <w:szCs w:val="24"/>
          <w:highlight w:val="yellow"/>
          <w:u w:val="single"/>
        </w:rPr>
        <w:t>nonideal theory</w:t>
      </w:r>
      <w:r w:rsidRPr="00D459CE">
        <w:rPr>
          <w:rFonts w:eastAsia="MS Gothic" w:cs="Times New Roman"/>
          <w:iCs/>
          <w:color w:val="000000"/>
          <w:sz w:val="12"/>
          <w:szCs w:val="24"/>
        </w:rPr>
        <w:t>—the study of the principles that should guide our responses to injustice—</w:t>
      </w:r>
      <w:r w:rsidRPr="00D459CE">
        <w:rPr>
          <w:rFonts w:eastAsia="MS Gothic" w:cs="Times New Roman"/>
          <w:b/>
          <w:iCs/>
          <w:color w:val="000000"/>
          <w:sz w:val="24"/>
          <w:szCs w:val="24"/>
          <w:highlight w:val="yellow"/>
          <w:u w:val="single"/>
        </w:rPr>
        <w:t>cannot succeed without</w:t>
      </w:r>
      <w:r w:rsidRPr="00D459CE">
        <w:rPr>
          <w:rFonts w:eastAsia="MS Gothic" w:cs="Times New Roman"/>
          <w:b/>
          <w:iCs/>
          <w:color w:val="000000"/>
          <w:sz w:val="24"/>
          <w:szCs w:val="24"/>
          <w:u w:val="single"/>
        </w:rPr>
        <w:t xml:space="preserve"> knowing what the </w:t>
      </w:r>
      <w:r w:rsidRPr="00D459CE">
        <w:rPr>
          <w:rFonts w:eastAsia="MS Gothic" w:cs="Times New Roman"/>
          <w:b/>
          <w:iCs/>
          <w:color w:val="000000"/>
          <w:sz w:val="24"/>
          <w:szCs w:val="24"/>
          <w:highlight w:val="yellow"/>
          <w:u w:val="single"/>
        </w:rPr>
        <w:t>standards of justice</w:t>
      </w:r>
      <w:r w:rsidRPr="00D459CE">
        <w:rPr>
          <w:rFonts w:eastAsia="MS Gothic" w:cs="Times New Roman"/>
          <w:b/>
          <w:iCs/>
          <w:color w:val="000000"/>
          <w:sz w:val="24"/>
          <w:szCs w:val="24"/>
          <w:u w:val="single"/>
        </w:rPr>
        <w:t xml:space="preserve"> are</w:t>
      </w:r>
      <w:r w:rsidRPr="00D459CE">
        <w:rPr>
          <w:rFonts w:eastAsia="MS Gothic" w:cs="Times New Roman"/>
          <w:iCs/>
          <w:color w:val="000000"/>
          <w:sz w:val="12"/>
          <w:szCs w:val="24"/>
        </w:rPr>
        <w:t xml:space="preserve"> (and perhaps also what justifies these standards). </w:t>
      </w:r>
      <w:r w:rsidRPr="00D459CE">
        <w:rPr>
          <w:rFonts w:eastAsia="MS Gothic" w:cs="Times New Roman"/>
          <w:b/>
          <w:iCs/>
          <w:color w:val="000000"/>
          <w:sz w:val="24"/>
          <w:szCs w:val="24"/>
          <w:highlight w:val="yellow"/>
          <w:u w:val="single"/>
        </w:rPr>
        <w:t>It is not clear how we</w:t>
      </w:r>
      <w:r w:rsidRPr="00D459CE">
        <w:rPr>
          <w:rFonts w:eastAsia="MS Gothic" w:cs="Times New Roman"/>
          <w:b/>
          <w:iCs/>
          <w:color w:val="000000"/>
          <w:sz w:val="24"/>
          <w:szCs w:val="24"/>
          <w:u w:val="single"/>
        </w:rPr>
        <w:t xml:space="preserve"> are to</w:t>
      </w:r>
      <w:r w:rsidRPr="00D459CE">
        <w:rPr>
          <w:rFonts w:eastAsia="MS Gothic" w:cs="Times New Roman"/>
          <w:iCs/>
          <w:color w:val="000000"/>
          <w:sz w:val="12"/>
          <w:szCs w:val="24"/>
        </w:rPr>
        <w:t xml:space="preserve"> develop a philosophically adequate and complete theory of how to </w:t>
      </w:r>
      <w:r w:rsidRPr="00D459CE">
        <w:rPr>
          <w:rFonts w:eastAsia="MS Gothic" w:cs="Times New Roman"/>
          <w:b/>
          <w:iCs/>
          <w:color w:val="000000"/>
          <w:sz w:val="24"/>
          <w:szCs w:val="24"/>
          <w:highlight w:val="yellow"/>
          <w:u w:val="single"/>
        </w:rPr>
        <w:t>respond to</w:t>
      </w:r>
      <w:r w:rsidRPr="00D459CE">
        <w:rPr>
          <w:rFonts w:eastAsia="MS Gothic" w:cs="Times New Roman"/>
          <w:b/>
          <w:iCs/>
          <w:color w:val="000000"/>
          <w:sz w:val="24"/>
          <w:szCs w:val="24"/>
          <w:u w:val="single"/>
        </w:rPr>
        <w:t xml:space="preserve"> social </w:t>
      </w:r>
      <w:r w:rsidRPr="00D459CE">
        <w:rPr>
          <w:rFonts w:eastAsia="MS Gothic" w:cs="Times New Roman"/>
          <w:b/>
          <w:iCs/>
          <w:color w:val="000000"/>
          <w:sz w:val="24"/>
          <w:szCs w:val="24"/>
          <w:highlight w:val="yellow"/>
          <w:u w:val="single"/>
        </w:rPr>
        <w:t>injustice without</w:t>
      </w:r>
      <w:r w:rsidRPr="00D459CE">
        <w:rPr>
          <w:rFonts w:eastAsia="MS Gothic" w:cs="Times New Roman"/>
          <w:iCs/>
          <w:color w:val="000000"/>
          <w:sz w:val="12"/>
          <w:szCs w:val="24"/>
        </w:rPr>
        <w:t xml:space="preserve"> first </w:t>
      </w:r>
      <w:r w:rsidRPr="00D459CE">
        <w:rPr>
          <w:rFonts w:eastAsia="MS Gothic" w:cs="Times New Roman"/>
          <w:b/>
          <w:iCs/>
          <w:color w:val="000000"/>
          <w:sz w:val="24"/>
          <w:szCs w:val="24"/>
          <w:highlight w:val="yellow"/>
          <w:u w:val="single"/>
        </w:rPr>
        <w:t>knowing what makes a</w:t>
      </w:r>
      <w:r w:rsidRPr="00D459CE">
        <w:rPr>
          <w:rFonts w:eastAsia="MS Gothic" w:cs="Times New Roman"/>
          <w:b/>
          <w:iCs/>
          <w:color w:val="000000"/>
          <w:sz w:val="24"/>
          <w:szCs w:val="24"/>
          <w:u w:val="single"/>
        </w:rPr>
        <w:t xml:space="preserve"> social </w:t>
      </w:r>
      <w:r w:rsidRPr="00D459CE">
        <w:rPr>
          <w:rFonts w:eastAsia="MS Gothic" w:cs="Times New Roman"/>
          <w:b/>
          <w:iCs/>
          <w:color w:val="000000"/>
          <w:sz w:val="24"/>
          <w:szCs w:val="24"/>
          <w:highlight w:val="yellow"/>
          <w:u w:val="single"/>
        </w:rPr>
        <w:t>scheme unjust</w:t>
      </w:r>
      <w:r w:rsidRPr="00D459CE">
        <w:rPr>
          <w:rFonts w:eastAsia="MS Gothic" w:cs="Times New Roman"/>
          <w:iCs/>
          <w:color w:val="00000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D459CE">
        <w:rPr>
          <w:rFonts w:eastAsia="MS Gothic" w:cs="Times New Roman"/>
          <w:b/>
          <w:iCs/>
          <w:color w:val="000000"/>
          <w:sz w:val="24"/>
          <w:szCs w:val="24"/>
          <w:highlight w:val="yellow"/>
          <w:u w:val="single"/>
        </w:rPr>
        <w:t>when</w:t>
      </w:r>
      <w:r w:rsidRPr="00D459CE">
        <w:rPr>
          <w:rFonts w:eastAsia="MS Gothic" w:cs="Times New Roman"/>
          <w:b/>
          <w:iCs/>
          <w:color w:val="000000"/>
          <w:sz w:val="24"/>
          <w:szCs w:val="24"/>
          <w:u w:val="single"/>
        </w:rPr>
        <w:t xml:space="preserve"> our political </w:t>
      </w:r>
      <w:r w:rsidRPr="00D459CE">
        <w:rPr>
          <w:rFonts w:eastAsia="MS Gothic" w:cs="Times New Roman"/>
          <w:b/>
          <w:iCs/>
          <w:color w:val="000000"/>
          <w:sz w:val="24"/>
          <w:szCs w:val="24"/>
          <w:highlight w:val="yellow"/>
          <w:u w:val="single"/>
        </w:rPr>
        <w:t>values</w:t>
      </w:r>
      <w:r w:rsidRPr="00D459CE">
        <w:rPr>
          <w:rFonts w:eastAsia="MS Gothic" w:cs="Times New Roman"/>
          <w:b/>
          <w:iCs/>
          <w:color w:val="000000"/>
          <w:sz w:val="24"/>
          <w:szCs w:val="24"/>
          <w:u w:val="single"/>
        </w:rPr>
        <w:t xml:space="preserve"> seem to </w:t>
      </w:r>
      <w:r w:rsidRPr="00D459CE">
        <w:rPr>
          <w:rFonts w:eastAsia="MS Gothic" w:cs="Times New Roman"/>
          <w:b/>
          <w:iCs/>
          <w:color w:val="000000"/>
          <w:sz w:val="24"/>
          <w:szCs w:val="24"/>
          <w:highlight w:val="yellow"/>
          <w:u w:val="single"/>
        </w:rPr>
        <w:t>conflict,</w:t>
      </w:r>
      <w:r w:rsidRPr="00D459CE">
        <w:rPr>
          <w:rFonts w:eastAsia="MS Gothic" w:cs="Times New Roman"/>
          <w:b/>
          <w:iCs/>
          <w:color w:val="000000"/>
          <w:sz w:val="24"/>
          <w:szCs w:val="24"/>
          <w:u w:val="single"/>
        </w:rPr>
        <w:t xml:space="preserve"> or when </w:t>
      </w:r>
      <w:r w:rsidRPr="00D459CE">
        <w:rPr>
          <w:rFonts w:eastAsia="MS Gothic" w:cs="Times New Roman"/>
          <w:b/>
          <w:iCs/>
          <w:color w:val="000000"/>
          <w:sz w:val="24"/>
          <w:szCs w:val="24"/>
          <w:highlight w:val="yellow"/>
          <w:u w:val="single"/>
        </w:rPr>
        <w:t>we’re uncertain about what justice requires, or</w:t>
      </w:r>
      <w:r w:rsidRPr="00D459CE">
        <w:rPr>
          <w:rFonts w:eastAsia="MS Gothic" w:cs="Times New Roman"/>
          <w:b/>
          <w:iCs/>
          <w:color w:val="000000"/>
          <w:sz w:val="24"/>
          <w:szCs w:val="24"/>
          <w:u w:val="single"/>
        </w:rPr>
        <w:t xml:space="preserve"> when </w:t>
      </w:r>
      <w:r w:rsidRPr="00D459CE">
        <w:rPr>
          <w:rFonts w:eastAsia="MS Gothic" w:cs="Times New Roman"/>
          <w:b/>
          <w:iCs/>
          <w:color w:val="000000"/>
          <w:sz w:val="24"/>
          <w:szCs w:val="24"/>
          <w:highlight w:val="yellow"/>
          <w:u w:val="single"/>
        </w:rPr>
        <w:t>there is</w:t>
      </w:r>
      <w:r w:rsidRPr="00D459CE">
        <w:rPr>
          <w:rFonts w:eastAsia="MS Gothic" w:cs="Times New Roman"/>
          <w:b/>
          <w:iCs/>
          <w:color w:val="000000"/>
          <w:sz w:val="24"/>
          <w:szCs w:val="24"/>
          <w:u w:val="single"/>
        </w:rPr>
        <w:t xml:space="preserve"> great but honest </w:t>
      </w:r>
      <w:r w:rsidRPr="00D459CE">
        <w:rPr>
          <w:rFonts w:eastAsia="MS Gothic" w:cs="Times New Roman"/>
          <w:b/>
          <w:iCs/>
          <w:color w:val="000000"/>
          <w:sz w:val="24"/>
          <w:szCs w:val="24"/>
          <w:highlight w:val="yellow"/>
          <w:u w:val="single"/>
        </w:rPr>
        <w:t>disagreement</w:t>
      </w:r>
      <w:r w:rsidRPr="00D459CE">
        <w:rPr>
          <w:rFonts w:eastAsia="MS Gothic" w:cs="Times New Roman"/>
          <w:b/>
          <w:iCs/>
          <w:color w:val="000000"/>
          <w:sz w:val="24"/>
          <w:szCs w:val="24"/>
          <w:u w:val="single"/>
        </w:rPr>
        <w:t xml:space="preserve"> about whether a practice is unjust, </w:t>
      </w:r>
      <w:r w:rsidRPr="00D459CE">
        <w:rPr>
          <w:rFonts w:eastAsia="MS Gothic" w:cs="Times New Roman"/>
          <w:b/>
          <w:iCs/>
          <w:color w:val="000000"/>
          <w:sz w:val="24"/>
          <w:szCs w:val="24"/>
          <w:highlight w:val="yellow"/>
          <w:u w:val="single"/>
        </w:rPr>
        <w:t>we won’t know which aspects of a society should be altered in the absence of a</w:t>
      </w:r>
      <w:r w:rsidRPr="00D459CE">
        <w:rPr>
          <w:rFonts w:eastAsia="MS Gothic" w:cs="Times New Roman"/>
          <w:b/>
          <w:iCs/>
          <w:color w:val="000000"/>
          <w:sz w:val="24"/>
          <w:szCs w:val="24"/>
          <w:u w:val="single"/>
        </w:rPr>
        <w:t xml:space="preserve"> more </w:t>
      </w:r>
      <w:r w:rsidRPr="00D459CE">
        <w:rPr>
          <w:rFonts w:eastAsia="MS Gothic" w:cs="Times New Roman"/>
          <w:b/>
          <w:iCs/>
          <w:color w:val="000000"/>
          <w:sz w:val="24"/>
          <w:szCs w:val="24"/>
          <w:highlight w:val="yellow"/>
          <w:u w:val="single"/>
        </w:rPr>
        <w:t>systematic conception</w:t>
      </w:r>
      <w:r w:rsidRPr="00D459CE">
        <w:rPr>
          <w:rFonts w:eastAsia="MS Gothic" w:cs="Times New Roman"/>
          <w:b/>
          <w:iCs/>
          <w:color w:val="000000"/>
          <w:sz w:val="24"/>
          <w:szCs w:val="24"/>
          <w:u w:val="single"/>
        </w:rPr>
        <w:t xml:space="preserve"> of justice</w:t>
      </w:r>
      <w:r w:rsidRPr="00D459CE">
        <w:rPr>
          <w:rFonts w:eastAsia="MS Gothic" w:cs="Times New Roman"/>
          <w:iCs/>
          <w:color w:val="00000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w:t>
      </w:r>
      <w:proofErr w:type="gramStart"/>
      <w:r w:rsidRPr="00D459CE">
        <w:rPr>
          <w:rFonts w:eastAsia="MS Gothic" w:cs="Times New Roman"/>
          <w:iCs/>
          <w:color w:val="000000"/>
          <w:sz w:val="12"/>
          <w:szCs w:val="24"/>
        </w:rPr>
        <w:t>In light of</w:t>
      </w:r>
      <w:proofErr w:type="gramEnd"/>
      <w:r w:rsidRPr="00D459CE">
        <w:rPr>
          <w:rFonts w:eastAsia="MS Gothic" w:cs="Times New Roman"/>
          <w:iCs/>
          <w:color w:val="000000"/>
          <w:sz w:val="12"/>
          <w:szCs w:val="24"/>
        </w:rPr>
        <w:t xml:space="preserve"> these considerations, I have two questions about </w:t>
      </w:r>
      <w:proofErr w:type="spellStart"/>
      <w:r w:rsidRPr="00D459CE">
        <w:rPr>
          <w:rFonts w:eastAsia="MS Gothic" w:cs="Times New Roman"/>
          <w:iCs/>
          <w:color w:val="000000"/>
          <w:sz w:val="12"/>
          <w:szCs w:val="24"/>
        </w:rPr>
        <w:t>Mills’s</w:t>
      </w:r>
      <w:proofErr w:type="spellEnd"/>
      <w:r w:rsidRPr="00D459CE">
        <w:rPr>
          <w:rFonts w:eastAsia="MS Gothic" w:cs="Times New Roman"/>
          <w:iCs/>
          <w:color w:val="00000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73A0A206" w14:textId="77777777" w:rsidR="00447111" w:rsidRPr="0050340F" w:rsidRDefault="00447111" w:rsidP="00447111">
      <w:pPr>
        <w:pStyle w:val="Heading4"/>
        <w:rPr>
          <w:rFonts w:eastAsia="MS Gothic"/>
        </w:rPr>
      </w:pPr>
      <w:r>
        <w:rPr>
          <w:rFonts w:eastAsia="MS Gothic"/>
        </w:rPr>
        <w:t xml:space="preserve">3. </w:t>
      </w:r>
      <w:r w:rsidRPr="00D459CE">
        <w:rPr>
          <w:rFonts w:eastAsia="MS Gothic" w:cs="Times New Roman"/>
          <w:color w:val="000000"/>
        </w:rPr>
        <w:t>Normative frameworks come first –</w:t>
      </w:r>
      <w:r>
        <w:rPr>
          <w:rFonts w:eastAsia="MS Gothic" w:cs="Times New Roman"/>
          <w:color w:val="000000"/>
        </w:rPr>
        <w:t xml:space="preserve"> </w:t>
      </w:r>
      <w:r w:rsidRPr="00D459CE">
        <w:rPr>
          <w:rFonts w:eastAsia="MS Gothic" w:cs="Times New Roman"/>
          <w:color w:val="000000"/>
        </w:rPr>
        <w:t>Explanatory power – It can justify why oppression is wrong and rationally convince others to change their behavior which means it’s better for movement building</w:t>
      </w:r>
    </w:p>
    <w:p w14:paraId="7474A7BA" w14:textId="77777777" w:rsidR="00447111" w:rsidRPr="0025319F" w:rsidRDefault="00447111" w:rsidP="00447111">
      <w:pPr>
        <w:keepNext/>
        <w:keepLines/>
        <w:pageBreakBefore/>
        <w:spacing w:before="40" w:after="0"/>
        <w:jc w:val="center"/>
        <w:outlineLvl w:val="2"/>
        <w:rPr>
          <w:rFonts w:eastAsia="Times New Roman" w:cs="Times New Roman"/>
          <w:b/>
          <w:sz w:val="32"/>
          <w:szCs w:val="24"/>
          <w:u w:val="single"/>
        </w:rPr>
      </w:pPr>
      <w:r w:rsidRPr="0025319F">
        <w:rPr>
          <w:rFonts w:eastAsia="Times New Roman" w:cs="Times New Roman"/>
          <w:b/>
          <w:sz w:val="32"/>
          <w:szCs w:val="24"/>
          <w:u w:val="single"/>
        </w:rPr>
        <w:t>Contention</w:t>
      </w:r>
    </w:p>
    <w:p w14:paraId="3A538BF9" w14:textId="77777777" w:rsidR="00447111" w:rsidRPr="0025319F" w:rsidRDefault="00447111" w:rsidP="00447111">
      <w:pPr>
        <w:pStyle w:val="Heading4"/>
        <w:rPr>
          <w:rFonts w:eastAsia="Times New Roman"/>
        </w:rPr>
      </w:pPr>
      <w:r w:rsidRPr="0025319F">
        <w:rPr>
          <w:rFonts w:eastAsia="Times New Roman"/>
        </w:rPr>
        <w:t>I contend that the appropriation of outer space by private entities is unjust.</w:t>
      </w:r>
    </w:p>
    <w:p w14:paraId="322D9D9C" w14:textId="77777777" w:rsidR="00447111" w:rsidRPr="0025319F" w:rsidRDefault="00447111" w:rsidP="00447111">
      <w:pPr>
        <w:pStyle w:val="Heading4"/>
        <w:rPr>
          <w:rFonts w:eastAsia="Times New Roman"/>
        </w:rPr>
      </w:pPr>
      <w:r w:rsidRPr="0025319F">
        <w:rPr>
          <w:rFonts w:eastAsia="Times New Roman"/>
        </w:rPr>
        <w:t xml:space="preserve">1. Universalizability - a) Space exploration entails that everyone leaves Earth which means that no one would be around to create the means to leave earth b) Assumes all agents have access to the resources to fund a space trip – they </w:t>
      </w:r>
      <w:proofErr w:type="gramStart"/>
      <w:r w:rsidRPr="0025319F">
        <w:rPr>
          <w:rFonts w:eastAsia="Times New Roman"/>
        </w:rPr>
        <w:t>definitely don’t</w:t>
      </w:r>
      <w:proofErr w:type="gramEnd"/>
      <w:r w:rsidRPr="0025319F">
        <w:rPr>
          <w:rFonts w:eastAsia="Times New Roman"/>
        </w:rPr>
        <w:t xml:space="preserve"> which means exploration is non-universalizable</w:t>
      </w:r>
    </w:p>
    <w:p w14:paraId="1B042E75" w14:textId="77777777" w:rsidR="00447111" w:rsidRPr="0025319F" w:rsidRDefault="00447111" w:rsidP="00447111">
      <w:pPr>
        <w:rPr>
          <w:rFonts w:eastAsia="Times New Roman"/>
          <w:sz w:val="14"/>
          <w:szCs w:val="14"/>
        </w:rPr>
      </w:pPr>
      <w:r w:rsidRPr="0025319F">
        <w:rPr>
          <w:rFonts w:eastAsia="Times New Roman"/>
          <w:sz w:val="14"/>
          <w:szCs w:val="14"/>
        </w:rPr>
        <w:t xml:space="preserve">Benjamin </w:t>
      </w:r>
      <w:proofErr w:type="spellStart"/>
      <w:r w:rsidRPr="0025319F">
        <w:rPr>
          <w:rFonts w:eastAsia="Times New Roman"/>
          <w:b/>
          <w:bCs/>
          <w:sz w:val="26"/>
          <w:szCs w:val="26"/>
          <w:u w:val="single"/>
        </w:rPr>
        <w:t>Segobaetso</w:t>
      </w:r>
      <w:proofErr w:type="spellEnd"/>
      <w:r w:rsidRPr="0025319F">
        <w:rPr>
          <w:rFonts w:eastAsia="Times New Roman"/>
          <w:sz w:val="14"/>
          <w:szCs w:val="14"/>
        </w:rPr>
        <w:t xml:space="preserve">, “Ethical Implications of the Colonization, Privatization and Commercialization of Outer Space”, May </w:t>
      </w:r>
      <w:r w:rsidRPr="0025319F">
        <w:rPr>
          <w:rFonts w:eastAsia="Times New Roman"/>
          <w:b/>
          <w:bCs/>
          <w:sz w:val="26"/>
          <w:szCs w:val="26"/>
          <w:u w:val="single"/>
        </w:rPr>
        <w:t>2018</w:t>
      </w:r>
      <w:r w:rsidRPr="0025319F">
        <w:rPr>
          <w:rFonts w:eastAsia="Times New Roman"/>
          <w:sz w:val="14"/>
          <w:szCs w:val="14"/>
        </w:rPr>
        <w:t xml:space="preserve">, https://ruor.uottawa.ca/bitstream/10393/38318/1/Benjamin_Segobaetso_2018.pdf // </w:t>
      </w:r>
      <w:proofErr w:type="spellStart"/>
      <w:r w:rsidRPr="0025319F">
        <w:rPr>
          <w:rFonts w:eastAsia="Times New Roman"/>
          <w:sz w:val="14"/>
          <w:szCs w:val="14"/>
        </w:rPr>
        <w:t>swickleee</w:t>
      </w:r>
      <w:proofErr w:type="spellEnd"/>
    </w:p>
    <w:p w14:paraId="0A770E9B" w14:textId="77777777" w:rsidR="00447111" w:rsidRPr="0025319F" w:rsidRDefault="00447111" w:rsidP="00447111">
      <w:pPr>
        <w:rPr>
          <w:rFonts w:eastAsia="Times New Roman"/>
          <w:sz w:val="14"/>
          <w:szCs w:val="14"/>
        </w:rPr>
      </w:pPr>
      <w:r w:rsidRPr="0025319F">
        <w:rPr>
          <w:rFonts w:eastAsia="Times New Roman"/>
          <w:sz w:val="14"/>
          <w:szCs w:val="14"/>
        </w:rPr>
        <w:t xml:space="preserve">It can be argued through Kantian ethics that our record here on Earth paints a picture of neoliberal and capitalist policies with tendencies to </w:t>
      </w:r>
      <w:proofErr w:type="spellStart"/>
      <w:r w:rsidRPr="0025319F">
        <w:rPr>
          <w:rFonts w:eastAsia="Times New Roman"/>
          <w:sz w:val="14"/>
          <w:szCs w:val="14"/>
        </w:rPr>
        <w:t>favour</w:t>
      </w:r>
      <w:proofErr w:type="spellEnd"/>
      <w:r w:rsidRPr="0025319F">
        <w:rPr>
          <w:rFonts w:eastAsia="Times New Roman"/>
          <w:sz w:val="14"/>
          <w:szCs w:val="14"/>
        </w:rPr>
        <w:t xml:space="preserve"> the highest bidder at the exclusion of the under privileged and puts profit first at the expense of the environment. For Kantians, there are two questions that we must ask ourselves whenever we decide to act: (</w:t>
      </w:r>
      <w:proofErr w:type="spellStart"/>
      <w:r w:rsidRPr="0025319F">
        <w:rPr>
          <w:rFonts w:eastAsia="Times New Roman"/>
          <w:sz w:val="14"/>
          <w:szCs w:val="14"/>
        </w:rPr>
        <w:t>i</w:t>
      </w:r>
      <w:proofErr w:type="spellEnd"/>
      <w:r w:rsidRPr="0025319F">
        <w:rPr>
          <w:rFonts w:eastAsia="Times New Roman"/>
          <w:sz w:val="14"/>
          <w:szCs w:val="14"/>
        </w:rPr>
        <w:t xml:space="preserve">) Can I rationally will that everyone act as I propose to act? If the answer is no, then we must not perform the action. (ii) Does my action respect the goals of human beings? Again, if the answer is no, then we must not perform the action. </w:t>
      </w:r>
      <w:r w:rsidRPr="0025319F">
        <w:rPr>
          <w:rFonts w:eastAsia="Times New Roman"/>
          <w:iCs/>
          <w:u w:val="single"/>
        </w:rPr>
        <w:t xml:space="preserve">Kantian ethicists would argue that </w:t>
      </w:r>
      <w:r w:rsidRPr="0025319F">
        <w:rPr>
          <w:rFonts w:eastAsia="Times New Roman"/>
          <w:iCs/>
          <w:highlight w:val="yellow"/>
          <w:u w:val="single"/>
        </w:rPr>
        <w:t>extending to space</w:t>
      </w:r>
      <w:r w:rsidRPr="0025319F">
        <w:rPr>
          <w:rFonts w:eastAsia="Times New Roman"/>
          <w:iCs/>
          <w:u w:val="single"/>
        </w:rPr>
        <w:t xml:space="preserve"> neoliberal and capitalist policies </w:t>
      </w:r>
      <w:r w:rsidRPr="0025319F">
        <w:rPr>
          <w:rFonts w:eastAsia="Times New Roman"/>
          <w:iCs/>
          <w:highlight w:val="yellow"/>
          <w:u w:val="single"/>
        </w:rPr>
        <w:t>is immoral</w:t>
      </w:r>
      <w:r w:rsidRPr="0025319F">
        <w:rPr>
          <w:rFonts w:eastAsia="Times New Roman"/>
          <w:iCs/>
          <w:u w:val="single"/>
        </w:rPr>
        <w:t xml:space="preserve"> because </w:t>
      </w:r>
      <w:r w:rsidRPr="0025319F">
        <w:rPr>
          <w:rFonts w:eastAsia="Times New Roman"/>
          <w:iCs/>
          <w:highlight w:val="yellow"/>
          <w:u w:val="single"/>
        </w:rPr>
        <w:t xml:space="preserve">these systems create economic disparities and </w:t>
      </w:r>
      <w:proofErr w:type="gramStart"/>
      <w:r w:rsidRPr="0025319F">
        <w:rPr>
          <w:rFonts w:eastAsia="Times New Roman"/>
          <w:iCs/>
          <w:highlight w:val="yellow"/>
          <w:u w:val="single"/>
        </w:rPr>
        <w:t>life threatening</w:t>
      </w:r>
      <w:proofErr w:type="gramEnd"/>
      <w:r w:rsidRPr="0025319F">
        <w:rPr>
          <w:rFonts w:eastAsia="Times New Roman"/>
          <w:iCs/>
          <w:highlight w:val="yellow"/>
          <w:u w:val="single"/>
        </w:rPr>
        <w:t xml:space="preserve"> environmental injustices</w:t>
      </w:r>
      <w:r w:rsidRPr="0025319F">
        <w:rPr>
          <w:rFonts w:eastAsia="Times New Roman"/>
          <w:iCs/>
          <w:u w:val="single"/>
        </w:rPr>
        <w:t xml:space="preserve">; </w:t>
      </w:r>
      <w:r w:rsidRPr="0025319F">
        <w:rPr>
          <w:rFonts w:eastAsia="Times New Roman"/>
          <w:iCs/>
          <w:highlight w:val="yellow"/>
          <w:u w:val="single"/>
        </w:rPr>
        <w:t>therefore</w:t>
      </w:r>
      <w:r w:rsidRPr="0025319F">
        <w:rPr>
          <w:rFonts w:eastAsia="Times New Roman"/>
          <w:iCs/>
          <w:u w:val="single"/>
        </w:rPr>
        <w:t xml:space="preserve">, they are set up in a way that </w:t>
      </w:r>
      <w:r w:rsidRPr="0025319F">
        <w:rPr>
          <w:rFonts w:eastAsia="Times New Roman"/>
          <w:iCs/>
          <w:highlight w:val="yellow"/>
          <w:u w:val="single"/>
        </w:rPr>
        <w:t>we could</w:t>
      </w:r>
      <w:r w:rsidRPr="0025319F">
        <w:rPr>
          <w:rFonts w:eastAsia="Times New Roman"/>
          <w:iCs/>
          <w:u w:val="single"/>
        </w:rPr>
        <w:t xml:space="preserve"> 16 </w:t>
      </w:r>
      <w:r w:rsidRPr="0025319F">
        <w:rPr>
          <w:rFonts w:eastAsia="Times New Roman"/>
          <w:iCs/>
          <w:highlight w:val="yellow"/>
          <w:u w:val="single"/>
        </w:rPr>
        <w:t>not rationally will everyone to act</w:t>
      </w:r>
      <w:r w:rsidRPr="0025319F">
        <w:rPr>
          <w:rFonts w:eastAsia="Times New Roman"/>
          <w:iCs/>
          <w:u w:val="single"/>
        </w:rPr>
        <w:t xml:space="preserve"> the way they act either here on Earth or in space.</w:t>
      </w:r>
      <w:r w:rsidRPr="0025319F">
        <w:rPr>
          <w:rFonts w:eastAsia="Times New Roman"/>
          <w:u w:val="single"/>
        </w:rPr>
        <w:t xml:space="preserve"> </w:t>
      </w:r>
      <w:r w:rsidRPr="0025319F">
        <w:rPr>
          <w:rFonts w:eastAsia="Times New Roman"/>
          <w:sz w:val="14"/>
          <w:szCs w:val="14"/>
        </w:rPr>
        <w:t xml:space="preserve">Also, Kantian ethicists would </w:t>
      </w:r>
      <w:r w:rsidRPr="0025319F">
        <w:rPr>
          <w:rFonts w:eastAsia="Times New Roman"/>
          <w:iCs/>
          <w:u w:val="single"/>
        </w:rPr>
        <w:t>ask whether</w:t>
      </w:r>
      <w:r w:rsidRPr="0025319F">
        <w:rPr>
          <w:rFonts w:eastAsia="Times New Roman"/>
          <w:iCs/>
        </w:rPr>
        <w:t xml:space="preserve"> the action of </w:t>
      </w:r>
      <w:r w:rsidRPr="0025319F">
        <w:rPr>
          <w:rFonts w:eastAsia="Times New Roman"/>
          <w:iCs/>
          <w:u w:val="single"/>
        </w:rPr>
        <w:t>extending neoliberal and capitalist policies to space would respect the goals of extra-terrestrial intelligent life if any rather than merely using them for humans’ own purposes</w:t>
      </w:r>
      <w:r w:rsidRPr="0025319F">
        <w:rPr>
          <w:rFonts w:eastAsia="Times New Roman"/>
        </w:rPr>
        <w:t xml:space="preserve">? </w:t>
      </w:r>
      <w:r w:rsidRPr="0025319F">
        <w:rPr>
          <w:rFonts w:eastAsia="Times New Roman"/>
          <w:u w:val="single"/>
        </w:rPr>
        <w:t>If</w:t>
      </w:r>
      <w:r w:rsidRPr="0025319F">
        <w:rPr>
          <w:rFonts w:eastAsia="Times New Roman"/>
        </w:rPr>
        <w:t xml:space="preserve"> </w:t>
      </w:r>
      <w:r w:rsidRPr="0025319F">
        <w:rPr>
          <w:rFonts w:eastAsia="Times New Roman"/>
          <w:sz w:val="14"/>
          <w:szCs w:val="14"/>
        </w:rPr>
        <w:t xml:space="preserve">the answer is </w:t>
      </w:r>
      <w:r w:rsidRPr="0025319F">
        <w:rPr>
          <w:rFonts w:eastAsia="Times New Roman"/>
          <w:u w:val="single"/>
        </w:rPr>
        <w:t>no, then the participating agent must not perform the action. Kant wrote on</w:t>
      </w:r>
      <w:r w:rsidRPr="0025319F">
        <w:rPr>
          <w:rFonts w:eastAsia="Times New Roman"/>
        </w:rPr>
        <w:t xml:space="preserve"> </w:t>
      </w:r>
      <w:r w:rsidRPr="0025319F">
        <w:rPr>
          <w:rFonts w:eastAsia="Times New Roman"/>
          <w:sz w:val="14"/>
          <w:szCs w:val="14"/>
        </w:rPr>
        <w:t xml:space="preserve">the possible existence of </w:t>
      </w:r>
      <w:r w:rsidRPr="0025319F">
        <w:rPr>
          <w:rFonts w:eastAsia="Times New Roman"/>
          <w:u w:val="single"/>
        </w:rPr>
        <w:t>extra-terrestrial intelligent species</w:t>
      </w:r>
      <w:r w:rsidRPr="0025319F">
        <w:rPr>
          <w:rFonts w:eastAsia="Times New Roman"/>
        </w:rPr>
        <w:t xml:space="preserve"> </w:t>
      </w:r>
      <w:r w:rsidRPr="0025319F">
        <w:rPr>
          <w:rFonts w:eastAsia="Times New Roman"/>
          <w:sz w:val="14"/>
          <w:szCs w:val="14"/>
        </w:rPr>
        <w:t xml:space="preserve">in the final pages of the last book that he published, Anthropology from a Pragmatic Point of View [Anthropologie in </w:t>
      </w:r>
      <w:proofErr w:type="spellStart"/>
      <w:r w:rsidRPr="0025319F">
        <w:rPr>
          <w:rFonts w:eastAsia="Times New Roman"/>
          <w:sz w:val="14"/>
          <w:szCs w:val="14"/>
        </w:rPr>
        <w:t>pragmatischer</w:t>
      </w:r>
      <w:proofErr w:type="spellEnd"/>
      <w:r w:rsidRPr="0025319F">
        <w:rPr>
          <w:rFonts w:eastAsia="Times New Roman"/>
          <w:sz w:val="14"/>
          <w:szCs w:val="14"/>
        </w:rPr>
        <w:t xml:space="preserve"> </w:t>
      </w:r>
      <w:proofErr w:type="spellStart"/>
      <w:r w:rsidRPr="0025319F">
        <w:rPr>
          <w:rFonts w:eastAsia="Times New Roman"/>
          <w:sz w:val="14"/>
          <w:szCs w:val="14"/>
        </w:rPr>
        <w:t>Hinsicht</w:t>
      </w:r>
      <w:proofErr w:type="spellEnd"/>
      <w:r w:rsidRPr="0025319F">
        <w:rPr>
          <w:rFonts w:eastAsia="Times New Roman"/>
          <w:sz w:val="14"/>
          <w:szCs w:val="14"/>
        </w:rPr>
        <w:t xml:space="preserve">] (1978). In this publication, Kant </w:t>
      </w:r>
      <w:r w:rsidRPr="0025319F">
        <w:rPr>
          <w:rFonts w:eastAsia="Times New Roman"/>
          <w:u w:val="single"/>
        </w:rPr>
        <w:t>hinted that the highest concept of the Alien species may be that of a terrestrial rational being</w:t>
      </w:r>
      <w:r w:rsidRPr="0025319F">
        <w:rPr>
          <w:rFonts w:eastAsia="Times New Roman"/>
          <w:sz w:val="14"/>
          <w:szCs w:val="14"/>
        </w:rPr>
        <w:t xml:space="preserve"> [</w:t>
      </w:r>
      <w:proofErr w:type="spellStart"/>
      <w:r w:rsidRPr="0025319F">
        <w:rPr>
          <w:rFonts w:eastAsia="Times New Roman"/>
          <w:sz w:val="14"/>
          <w:szCs w:val="14"/>
        </w:rPr>
        <w:t>eines</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vernünftigen</w:t>
      </w:r>
      <w:proofErr w:type="spellEnd"/>
      <w:r w:rsidRPr="0025319F">
        <w:rPr>
          <w:rFonts w:eastAsia="Times New Roman"/>
          <w:sz w:val="14"/>
          <w:szCs w:val="14"/>
        </w:rPr>
        <w:t xml:space="preserve"> ]; however, he argued that it will be difficult to describe its characteristics because there is no knowledge available of a non-terrestrial rational being [</w:t>
      </w:r>
      <w:proofErr w:type="spellStart"/>
      <w:r w:rsidRPr="0025319F">
        <w:rPr>
          <w:rFonts w:eastAsia="Times New Roman"/>
          <w:sz w:val="14"/>
          <w:szCs w:val="14"/>
        </w:rPr>
        <w:t>nicht</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Wesen</w:t>
      </w:r>
      <w:proofErr w:type="spellEnd"/>
      <w:r w:rsidRPr="0025319F">
        <w:rPr>
          <w:rFonts w:eastAsia="Times New Roman"/>
          <w:sz w:val="14"/>
          <w:szCs w:val="14"/>
        </w:rPr>
        <w:t xml:space="preserve">] which could be used as a reference </w:t>
      </w:r>
      <w:proofErr w:type="gramStart"/>
      <w:r w:rsidRPr="0025319F">
        <w:rPr>
          <w:rFonts w:eastAsia="Times New Roman"/>
          <w:sz w:val="14"/>
          <w:szCs w:val="14"/>
        </w:rPr>
        <w:t>in regards to</w:t>
      </w:r>
      <w:proofErr w:type="gramEnd"/>
      <w:r w:rsidRPr="0025319F">
        <w:rPr>
          <w:rFonts w:eastAsia="Times New Roman"/>
          <w:sz w:val="14"/>
          <w:szCs w:val="14"/>
        </w:rPr>
        <w:t xml:space="preserve"> its properties and ultimately classify that terrestrial being as rational. </w:t>
      </w:r>
      <w:r w:rsidRPr="0025319F">
        <w:rPr>
          <w:rFonts w:eastAsia="Times New Roman"/>
          <w:iCs/>
          <w:sz w:val="14"/>
          <w:szCs w:val="14"/>
        </w:rPr>
        <w:t xml:space="preserve">This dilemma will continue until extraterrestrial intelligent life is discovered because comparing two species of rational beings </w:t>
      </w:r>
      <w:proofErr w:type="gramStart"/>
      <w:r w:rsidRPr="0025319F">
        <w:rPr>
          <w:rFonts w:eastAsia="Times New Roman"/>
          <w:iCs/>
          <w:sz w:val="14"/>
          <w:szCs w:val="14"/>
        </w:rPr>
        <w:t>has to</w:t>
      </w:r>
      <w:proofErr w:type="gramEnd"/>
      <w:r w:rsidRPr="0025319F">
        <w:rPr>
          <w:rFonts w:eastAsia="Times New Roman"/>
          <w:iCs/>
          <w:sz w:val="14"/>
          <w:szCs w:val="14"/>
        </w:rPr>
        <w:t xml:space="preserve"> be on the basis of experience, but that experience has not been possible yet</w:t>
      </w:r>
      <w:r w:rsidRPr="0025319F">
        <w:rPr>
          <w:rFonts w:eastAsia="Times New Roman"/>
          <w:sz w:val="14"/>
          <w:szCs w:val="14"/>
        </w:rPr>
        <w:t xml:space="preserve"> (Kant, 237-238).</w:t>
      </w:r>
    </w:p>
    <w:p w14:paraId="14780A75" w14:textId="77777777" w:rsidR="00447111" w:rsidRPr="0025319F" w:rsidRDefault="00447111" w:rsidP="00447111">
      <w:pPr>
        <w:pStyle w:val="Heading4"/>
        <w:rPr>
          <w:rFonts w:eastAsia="Times New Roman"/>
        </w:rPr>
      </w:pPr>
      <w:r w:rsidRPr="0025319F">
        <w:rPr>
          <w:rFonts w:eastAsia="Times New Roman"/>
        </w:rPr>
        <w:t xml:space="preserve">2. Means to an end –  </w:t>
      </w:r>
      <w:proofErr w:type="gramStart"/>
      <w:r w:rsidRPr="0025319F">
        <w:rPr>
          <w:rFonts w:eastAsia="Times New Roman"/>
        </w:rPr>
        <w:t>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5C35DC2E" w14:textId="77777777" w:rsidR="00447111" w:rsidRPr="0025319F" w:rsidRDefault="00447111" w:rsidP="00447111">
      <w:pPr>
        <w:spacing w:after="0" w:line="240" w:lineRule="auto"/>
        <w:rPr>
          <w:rFonts w:eastAsia="Times New Roman"/>
          <w:b/>
          <w:bCs/>
          <w:sz w:val="26"/>
          <w:szCs w:val="26"/>
        </w:rPr>
      </w:pPr>
      <w:r w:rsidRPr="0025319F">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194CBAF6" w14:textId="77777777" w:rsidR="00447111" w:rsidRPr="0025319F" w:rsidRDefault="00447111" w:rsidP="00447111">
      <w:pPr>
        <w:spacing w:after="0" w:line="240" w:lineRule="auto"/>
        <w:rPr>
          <w:rFonts w:eastAsia="Times New Roman" w:cs="Times New Roman"/>
          <w:szCs w:val="24"/>
        </w:rPr>
      </w:pPr>
      <w:r w:rsidRPr="0025319F">
        <w:rPr>
          <w:rFonts w:eastAsia="Times New Roman" w:cs="Times New Roman"/>
          <w:szCs w:val="24"/>
        </w:rPr>
        <w:t xml:space="preserve">Chiara </w:t>
      </w:r>
      <w:proofErr w:type="spellStart"/>
      <w:r w:rsidRPr="0025319F">
        <w:rPr>
          <w:rFonts w:eastAsia="Times New Roman" w:cs="Times New Roman"/>
          <w:b/>
          <w:sz w:val="26"/>
          <w:szCs w:val="24"/>
        </w:rPr>
        <w:t>Cordelli</w:t>
      </w:r>
      <w:proofErr w:type="spellEnd"/>
      <w:r w:rsidRPr="0025319F">
        <w:rPr>
          <w:rFonts w:eastAsia="Times New Roman" w:cs="Times New Roman"/>
          <w:szCs w:val="24"/>
        </w:rPr>
        <w:t xml:space="preserve"> 20</w:t>
      </w:r>
      <w:r w:rsidRPr="0025319F">
        <w:rPr>
          <w:rFonts w:eastAsia="Times New Roman" w:cs="Times New Roman"/>
          <w:b/>
          <w:sz w:val="26"/>
          <w:szCs w:val="24"/>
        </w:rPr>
        <w:t>16</w:t>
      </w:r>
      <w:r w:rsidRPr="0025319F">
        <w:rPr>
          <w:rFonts w:eastAsia="Times New Roman" w:cs="Times New Roman"/>
          <w:szCs w:val="24"/>
        </w:rPr>
        <w:t xml:space="preserve">, University of Chicago, Political Science &amp; the College </w:t>
      </w:r>
      <w:hyperlink r:id="rId10" w:history="1">
        <w:r w:rsidRPr="0025319F">
          <w:rPr>
            <w:rFonts w:eastAsia="Times New Roman" w:cs="Times New Roman"/>
            <w:szCs w:val="24"/>
          </w:rPr>
          <w:t>cordelli@uchicago.edu</w:t>
        </w:r>
      </w:hyperlink>
      <w:r w:rsidRPr="0025319F">
        <w:rPr>
          <w:rFonts w:eastAsia="Times New Roman" w:cs="Times New Roman"/>
          <w:szCs w:val="24"/>
        </w:rPr>
        <w:t xml:space="preserve"> </w:t>
      </w:r>
      <w:hyperlink r:id="rId11" w:history="1">
        <w:r w:rsidRPr="0025319F">
          <w:rPr>
            <w:rFonts w:eastAsia="Times New Roman" w:cs="Times New Roman"/>
            <w:szCs w:val="24"/>
          </w:rPr>
          <w:t>https://www.law.berkeley.edu/wp-content/uploads/2016/01/What-is-Wrong-With-Privatization_UCB.pdf</w:t>
        </w:r>
      </w:hyperlink>
    </w:p>
    <w:p w14:paraId="2FAD3893" w14:textId="77777777" w:rsidR="00447111" w:rsidRPr="0050340F" w:rsidRDefault="00447111" w:rsidP="00447111">
      <w:pPr>
        <w:rPr>
          <w:rFonts w:eastAsia="Times New Roman" w:cs="Times New Roman"/>
          <w:sz w:val="10"/>
          <w:szCs w:val="24"/>
        </w:rPr>
      </w:pPr>
      <w:r w:rsidRPr="0025319F">
        <w:rPr>
          <w:rFonts w:eastAsia="Times New Roman" w:cs="Times New Roman"/>
          <w:b/>
          <w:iCs/>
          <w:szCs w:val="24"/>
          <w:highlight w:val="green"/>
          <w:u w:val="single"/>
        </w:rPr>
        <w:t>The intrinsic wrong of privatization</w:t>
      </w:r>
      <w:r w:rsidRPr="0025319F">
        <w:rPr>
          <w:rFonts w:eastAsia="Times New Roman" w:cs="Times New Roman"/>
          <w:b/>
          <w:iCs/>
          <w:szCs w:val="24"/>
          <w:u w:val="single"/>
        </w:rPr>
        <w:t xml:space="preserve">, I will suggest, rather </w:t>
      </w:r>
      <w:r w:rsidRPr="0025319F">
        <w:rPr>
          <w:rFonts w:eastAsia="Times New Roman" w:cs="Times New Roman"/>
          <w:b/>
          <w:iCs/>
          <w:szCs w:val="24"/>
          <w:highlight w:val="green"/>
          <w:u w:val="single"/>
        </w:rPr>
        <w:t>consists in</w:t>
      </w:r>
      <w:r w:rsidRPr="0025319F">
        <w:rPr>
          <w:rFonts w:eastAsia="Times New Roman" w:cs="Times New Roman"/>
          <w:b/>
          <w:iCs/>
          <w:szCs w:val="24"/>
          <w:u w:val="single"/>
        </w:rPr>
        <w:t xml:space="preserve"> the creation of </w:t>
      </w:r>
      <w:r w:rsidRPr="0025319F">
        <w:rPr>
          <w:rFonts w:eastAsia="Times New Roman" w:cs="Times New Roman"/>
          <w:b/>
          <w:iCs/>
          <w:szCs w:val="24"/>
          <w:highlight w:val="green"/>
          <w:u w:val="single"/>
        </w:rPr>
        <w:t>an institutional arrangement that</w:t>
      </w:r>
      <w:r w:rsidRPr="0025319F">
        <w:rPr>
          <w:rFonts w:eastAsia="Times New Roman" w:cs="Times New Roman"/>
          <w:b/>
          <w:iCs/>
          <w:szCs w:val="24"/>
          <w:u w:val="single"/>
        </w:rPr>
        <w:t xml:space="preserve">, by its very constitution, </w:t>
      </w:r>
      <w:r w:rsidRPr="0025319F">
        <w:rPr>
          <w:rFonts w:eastAsia="Times New Roman" w:cs="Times New Roman"/>
          <w:b/>
          <w:iCs/>
          <w:szCs w:val="24"/>
          <w:highlight w:val="green"/>
          <w:u w:val="single"/>
        </w:rPr>
        <w:t>denies</w:t>
      </w:r>
      <w:r w:rsidRPr="0025319F">
        <w:rPr>
          <w:rFonts w:eastAsia="Times New Roman" w:cs="Times New Roman"/>
          <w:b/>
          <w:iCs/>
          <w:szCs w:val="24"/>
          <w:u w:val="single"/>
        </w:rPr>
        <w:t xml:space="preserve"> those who are subject to it </w:t>
      </w:r>
      <w:r w:rsidRPr="0025319F">
        <w:rPr>
          <w:rFonts w:eastAsia="Times New Roman" w:cs="Times New Roman"/>
          <w:b/>
          <w:iCs/>
          <w:szCs w:val="24"/>
          <w:highlight w:val="green"/>
          <w:u w:val="single"/>
        </w:rPr>
        <w:t>equal freedom</w:t>
      </w:r>
      <w:r w:rsidRPr="0025319F">
        <w:rPr>
          <w:rFonts w:eastAsia="Times New Roman" w:cs="Times New Roman"/>
          <w:sz w:val="10"/>
          <w:szCs w:val="24"/>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szCs w:val="24"/>
          <w:u w:val="single"/>
        </w:rPr>
        <w:t xml:space="preserve">Kant’s Doctrine of Right, I will argue that current forms of </w:t>
      </w:r>
      <w:r w:rsidRPr="0025319F">
        <w:rPr>
          <w:rFonts w:eastAsia="Times New Roman" w:cs="Times New Roman"/>
          <w:b/>
          <w:iCs/>
          <w:szCs w:val="24"/>
          <w:highlight w:val="green"/>
          <w:u w:val="single"/>
        </w:rPr>
        <w:t>privatization reproduce</w:t>
      </w:r>
      <w:r w:rsidRPr="0025319F">
        <w:rPr>
          <w:rFonts w:eastAsia="Times New Roman" w:cs="Times New Roman"/>
          <w:b/>
          <w:iCs/>
          <w:szCs w:val="24"/>
          <w:u w:val="single"/>
        </w:rPr>
        <w:t xml:space="preserve"> </w:t>
      </w:r>
      <w:r w:rsidRPr="0025319F">
        <w:rPr>
          <w:rFonts w:eastAsia="Times New Roman" w:cs="Times New Roman"/>
          <w:sz w:val="10"/>
          <w:szCs w:val="24"/>
        </w:rPr>
        <w:t xml:space="preserve">(to a different degree) within a civil condition the very same defects that Kant attributes to </w:t>
      </w:r>
      <w:r w:rsidRPr="0025319F">
        <w:rPr>
          <w:rFonts w:eastAsia="Times New Roman" w:cs="Times New Roman"/>
          <w:b/>
          <w:iCs/>
          <w:szCs w:val="24"/>
          <w:highlight w:val="green"/>
          <w:u w:val="single"/>
        </w:rPr>
        <w:t>the state of nature</w:t>
      </w:r>
      <w:r w:rsidRPr="0025319F">
        <w:rPr>
          <w:rFonts w:eastAsia="Times New Roman" w:cs="Times New Roman"/>
          <w:sz w:val="10"/>
          <w:szCs w:val="24"/>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szCs w:val="24"/>
          <w:highlight w:val="green"/>
          <w:u w:val="single"/>
        </w:rPr>
        <w:t>private agents are</w:t>
      </w:r>
      <w:r w:rsidRPr="0025319F">
        <w:rPr>
          <w:rFonts w:eastAsia="Times New Roman" w:cs="Times New Roman"/>
          <w:b/>
          <w:iCs/>
          <w:szCs w:val="24"/>
          <w:u w:val="single"/>
        </w:rPr>
        <w:t xml:space="preserve"> constitutionally </w:t>
      </w:r>
      <w:r w:rsidRPr="0025319F">
        <w:rPr>
          <w:rFonts w:eastAsia="Times New Roman" w:cs="Times New Roman"/>
          <w:b/>
          <w:iCs/>
          <w:szCs w:val="24"/>
          <w:highlight w:val="green"/>
          <w:u w:val="single"/>
        </w:rPr>
        <w:t xml:space="preserve">incapable of acting </w:t>
      </w:r>
      <w:proofErr w:type="spellStart"/>
      <w:r w:rsidRPr="0025319F">
        <w:rPr>
          <w:rFonts w:eastAsia="Times New Roman" w:cs="Times New Roman"/>
          <w:b/>
          <w:iCs/>
          <w:szCs w:val="24"/>
          <w:highlight w:val="green"/>
          <w:u w:val="single"/>
        </w:rPr>
        <w:t>omnilaterally</w:t>
      </w:r>
      <w:proofErr w:type="spellEnd"/>
      <w:r w:rsidRPr="0025319F">
        <w:rPr>
          <w:rFonts w:eastAsia="Times New Roman" w:cs="Times New Roman"/>
          <w:b/>
          <w:iCs/>
          <w:szCs w:val="24"/>
          <w:u w:val="single"/>
        </w:rPr>
        <w:t xml:space="preserve">, </w:t>
      </w:r>
      <w:r w:rsidRPr="0025319F">
        <w:rPr>
          <w:rFonts w:eastAsia="Times New Roman" w:cs="Times New Roman"/>
          <w:b/>
          <w:iCs/>
          <w:szCs w:val="24"/>
          <w:highlight w:val="green"/>
          <w:u w:val="single"/>
        </w:rPr>
        <w:t>even if</w:t>
      </w:r>
      <w:r w:rsidRPr="0025319F">
        <w:rPr>
          <w:rFonts w:eastAsia="Times New Roman" w:cs="Times New Roman"/>
          <w:b/>
          <w:iCs/>
          <w:szCs w:val="24"/>
          <w:u w:val="single"/>
        </w:rPr>
        <w:t xml:space="preserve"> their actions are </w:t>
      </w:r>
      <w:proofErr w:type="spellStart"/>
      <w:r w:rsidRPr="0025319F">
        <w:rPr>
          <w:rFonts w:eastAsia="Times New Roman" w:cs="Times New Roman"/>
          <w:b/>
          <w:iCs/>
          <w:szCs w:val="24"/>
          <w:u w:val="single"/>
        </w:rPr>
        <w:t>omnilaterally</w:t>
      </w:r>
      <w:proofErr w:type="spellEnd"/>
      <w:r w:rsidRPr="0025319F">
        <w:rPr>
          <w:rFonts w:eastAsia="Times New Roman" w:cs="Times New Roman"/>
          <w:b/>
          <w:iCs/>
          <w:szCs w:val="24"/>
          <w:u w:val="single"/>
        </w:rPr>
        <w:t xml:space="preserve"> </w:t>
      </w:r>
      <w:r w:rsidRPr="0025319F">
        <w:rPr>
          <w:rFonts w:eastAsia="Times New Roman" w:cs="Times New Roman"/>
          <w:b/>
          <w:iCs/>
          <w:szCs w:val="24"/>
          <w:highlight w:val="green"/>
          <w:u w:val="single"/>
        </w:rPr>
        <w:t>authorized by government</w:t>
      </w:r>
      <w:r w:rsidRPr="0025319F">
        <w:rPr>
          <w:rFonts w:eastAsia="Times New Roman" w:cs="Times New Roman"/>
          <w:b/>
          <w:iCs/>
          <w:szCs w:val="24"/>
          <w:u w:val="single"/>
        </w:rPr>
        <w:t xml:space="preserve"> through some delegation mechanism</w:t>
      </w:r>
      <w:r w:rsidRPr="0025319F">
        <w:rPr>
          <w:rFonts w:eastAsia="Times New Roman" w:cs="Times New Roman"/>
          <w:sz w:val="10"/>
          <w:szCs w:val="24"/>
        </w:rPr>
        <w:t xml:space="preserve">, </w:t>
      </w:r>
      <w:proofErr w:type="gramStart"/>
      <w:r w:rsidRPr="0025319F">
        <w:rPr>
          <w:rFonts w:eastAsia="Times New Roman" w:cs="Times New Roman"/>
          <w:sz w:val="10"/>
          <w:szCs w:val="24"/>
        </w:rPr>
        <w:t>e.g.</w:t>
      </w:r>
      <w:proofErr w:type="gramEnd"/>
      <w:r w:rsidRPr="0025319F">
        <w:rPr>
          <w:rFonts w:eastAsia="Times New Roman" w:cs="Times New Roman"/>
          <w:sz w:val="10"/>
          <w:szCs w:val="24"/>
        </w:rPr>
        <w:t xml:space="preserve"> a voluntary contract. </w:t>
      </w:r>
      <w:proofErr w:type="spellStart"/>
      <w:r w:rsidRPr="0025319F">
        <w:rPr>
          <w:rFonts w:eastAsia="Times New Roman" w:cs="Times New Roman"/>
          <w:sz w:val="10"/>
          <w:szCs w:val="24"/>
        </w:rPr>
        <w:t>Omnilateralness</w:t>
      </w:r>
      <w:proofErr w:type="spellEnd"/>
      <w:r w:rsidRPr="0025319F">
        <w:rPr>
          <w:rFonts w:eastAsia="Times New Roman" w:cs="Times New Roman"/>
          <w:sz w:val="10"/>
          <w:szCs w:val="2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szCs w:val="24"/>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szCs w:val="24"/>
          <w:highlight w:val="green"/>
          <w:u w:val="single"/>
        </w:rPr>
        <w:t>their decisions</w:t>
      </w:r>
      <w:r w:rsidRPr="0025319F">
        <w:rPr>
          <w:rFonts w:eastAsia="Times New Roman" w:cs="Times New Roman"/>
          <w:b/>
          <w:iCs/>
          <w:szCs w:val="24"/>
          <w:u w:val="single"/>
        </w:rPr>
        <w:t xml:space="preserve">, even if well intentioned and authorized through contract, </w:t>
      </w:r>
      <w:r w:rsidRPr="0025319F">
        <w:rPr>
          <w:rFonts w:eastAsia="Times New Roman" w:cs="Times New Roman"/>
          <w:b/>
          <w:iCs/>
          <w:szCs w:val="24"/>
          <w:highlight w:val="green"/>
          <w:u w:val="single"/>
        </w:rPr>
        <w:t xml:space="preserve">cannot count as </w:t>
      </w:r>
      <w:proofErr w:type="spellStart"/>
      <w:r w:rsidRPr="0025319F">
        <w:rPr>
          <w:rFonts w:eastAsia="Times New Roman" w:cs="Times New Roman"/>
          <w:b/>
          <w:iCs/>
          <w:szCs w:val="24"/>
          <w:highlight w:val="green"/>
          <w:u w:val="single"/>
        </w:rPr>
        <w:t>omnilateral</w:t>
      </w:r>
      <w:proofErr w:type="spellEnd"/>
      <w:r w:rsidRPr="0025319F">
        <w:rPr>
          <w:rFonts w:eastAsia="Times New Roman" w:cs="Times New Roman"/>
          <w:b/>
          <w:iCs/>
          <w:szCs w:val="24"/>
          <w:u w:val="single"/>
        </w:rPr>
        <w:t xml:space="preserve"> acts of the state.</w:t>
      </w:r>
      <w:r w:rsidRPr="0025319F">
        <w:rPr>
          <w:rFonts w:eastAsia="Times New Roman" w:cs="Times New Roman"/>
          <w:sz w:val="10"/>
          <w:szCs w:val="24"/>
        </w:rPr>
        <w:t xml:space="preserve"> They rather and necessarily remain unilateral acts of men. Hence, I will conclude, for the very same reasons that </w:t>
      </w:r>
      <w:r w:rsidRPr="0025319F">
        <w:rPr>
          <w:rFonts w:eastAsia="Times New Roman" w:cs="Times New Roman"/>
          <w:b/>
          <w:iCs/>
          <w:szCs w:val="24"/>
          <w:highlight w:val="green"/>
          <w:u w:val="single"/>
        </w:rPr>
        <w:t>we have</w:t>
      </w:r>
      <w:r w:rsidRPr="0025319F">
        <w:rPr>
          <w:rFonts w:eastAsia="Times New Roman" w:cs="Times New Roman"/>
          <w:b/>
          <w:iCs/>
          <w:szCs w:val="24"/>
          <w:u w:val="single"/>
        </w:rPr>
        <w:t xml:space="preserve">, following Kant, </w:t>
      </w:r>
      <w:r w:rsidRPr="0025319F">
        <w:rPr>
          <w:rFonts w:eastAsia="Times New Roman" w:cs="Times New Roman"/>
          <w:b/>
          <w:iCs/>
          <w:szCs w:val="24"/>
          <w:highlight w:val="green"/>
          <w:u w:val="single"/>
        </w:rPr>
        <w:t>a duty to exit the state of nature</w:t>
      </w:r>
      <w:r w:rsidRPr="0025319F">
        <w:rPr>
          <w:rFonts w:eastAsia="Times New Roman" w:cs="Times New Roman"/>
          <w:sz w:val="10"/>
          <w:szCs w:val="24"/>
        </w:rPr>
        <w:t xml:space="preserve"> </w:t>
      </w:r>
      <w:proofErr w:type="gramStart"/>
      <w:r w:rsidRPr="0025319F">
        <w:rPr>
          <w:rFonts w:eastAsia="Times New Roman" w:cs="Times New Roman"/>
          <w:sz w:val="10"/>
          <w:szCs w:val="24"/>
        </w:rPr>
        <w:t>so as to</w:t>
      </w:r>
      <w:proofErr w:type="gramEnd"/>
      <w:r w:rsidRPr="0025319F">
        <w:rPr>
          <w:rFonts w:eastAsia="Times New Roman" w:cs="Times New Roman"/>
          <w:sz w:val="10"/>
          <w:szCs w:val="24"/>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szCs w:val="24"/>
        </w:rPr>
        <w:t>Rorty’s</w:t>
      </w:r>
      <w:proofErr w:type="spellEnd"/>
      <w:r w:rsidRPr="0025319F">
        <w:rPr>
          <w:rFonts w:eastAsia="Times New Roman" w:cs="Times New Roman"/>
          <w:sz w:val="10"/>
          <w:szCs w:val="2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szCs w:val="24"/>
        </w:rPr>
        <w:t>omnilaterally</w:t>
      </w:r>
      <w:proofErr w:type="spellEnd"/>
      <w:r w:rsidRPr="0025319F">
        <w:rPr>
          <w:rFonts w:eastAsia="Times New Roman" w:cs="Times New Roman"/>
          <w:sz w:val="10"/>
          <w:szCs w:val="24"/>
        </w:rPr>
        <w:t xml:space="preserve">. The “bosses” I am here concerned with are not primarily those who 5 can unilaterally impose </w:t>
      </w:r>
      <w:proofErr w:type="spellStart"/>
      <w:r w:rsidRPr="0025319F">
        <w:rPr>
          <w:rFonts w:eastAsia="Times New Roman" w:cs="Times New Roman"/>
          <w:sz w:val="10"/>
          <w:szCs w:val="24"/>
        </w:rPr>
        <w:t>Sptheir</w:t>
      </w:r>
      <w:proofErr w:type="spellEnd"/>
      <w:r w:rsidRPr="0025319F">
        <w:rPr>
          <w:rFonts w:eastAsia="Times New Roman" w:cs="Times New Roman"/>
          <w:sz w:val="10"/>
          <w:szCs w:val="24"/>
        </w:rPr>
        <w:t xml:space="preserve"> will on us in their capacity as private employers, but rather any private actor who acts unilaterally while in the garb of the state.</w:t>
      </w:r>
    </w:p>
    <w:p w14:paraId="236024A3" w14:textId="77777777" w:rsidR="00447111" w:rsidRPr="0025319F" w:rsidRDefault="00447111" w:rsidP="00447111">
      <w:pPr>
        <w:pStyle w:val="Heading4"/>
        <w:rPr>
          <w:rFonts w:eastAsia="Times New Roman"/>
        </w:rPr>
      </w:pPr>
      <w:r>
        <w:rPr>
          <w:rFonts w:eastAsia="Times New Roman"/>
        </w:rPr>
        <w:t>4</w:t>
      </w:r>
      <w:r w:rsidRPr="0025319F">
        <w:rPr>
          <w:rFonts w:eastAsia="Times New Roman"/>
        </w:rPr>
        <w:t>. Reject property rights</w:t>
      </w:r>
      <w:r>
        <w:rPr>
          <w:rFonts w:eastAsia="Times New Roman"/>
        </w:rPr>
        <w:t xml:space="preserve"> turns – </w:t>
      </w:r>
      <w:r w:rsidRPr="0025319F">
        <w:rPr>
          <w:rFonts w:eastAsia="Times New Roman"/>
        </w:rPr>
        <w:t xml:space="preserve">public good – private ownership is incoherent if our taxes and governmental programs fund private companies to go out and use space. </w:t>
      </w:r>
    </w:p>
    <w:p w14:paraId="3A6A54C3" w14:textId="77777777" w:rsidR="00447111" w:rsidRPr="0025319F" w:rsidRDefault="00447111" w:rsidP="00447111">
      <w:pPr>
        <w:rPr>
          <w:rFonts w:eastAsia="Times New Roman" w:cs="Times New Roman"/>
          <w:szCs w:val="24"/>
        </w:rPr>
      </w:pPr>
      <w:r w:rsidRPr="0025319F">
        <w:rPr>
          <w:rFonts w:eastAsia="Times New Roman" w:cs="Times New Roman"/>
          <w:b/>
          <w:sz w:val="26"/>
          <w:szCs w:val="26"/>
          <w:u w:val="single"/>
        </w:rPr>
        <w:t xml:space="preserve">Shammas and </w:t>
      </w:r>
      <w:proofErr w:type="spellStart"/>
      <w:r w:rsidRPr="0025319F">
        <w:rPr>
          <w:rFonts w:eastAsia="Times New Roman" w:cs="Times New Roman"/>
          <w:b/>
          <w:sz w:val="26"/>
          <w:szCs w:val="26"/>
          <w:u w:val="single"/>
        </w:rPr>
        <w:t>Holen</w:t>
      </w:r>
      <w:proofErr w:type="spellEnd"/>
      <w:r w:rsidRPr="0025319F">
        <w:rPr>
          <w:rFonts w:eastAsia="Times New Roman" w:cs="Times New Roman"/>
          <w:b/>
          <w:sz w:val="26"/>
          <w:szCs w:val="26"/>
          <w:u w:val="single"/>
        </w:rPr>
        <w:t xml:space="preserve"> 19</w:t>
      </w:r>
      <w:r w:rsidRPr="0025319F">
        <w:rPr>
          <w:rFonts w:eastAsia="Times New Roman" w:cs="Times New Roman"/>
          <w:b/>
          <w:sz w:val="26"/>
          <w:szCs w:val="26"/>
        </w:rPr>
        <w:t xml:space="preserve"> </w:t>
      </w:r>
      <w:r w:rsidRPr="0025319F">
        <w:rPr>
          <w:rFonts w:eastAsia="Times New Roman" w:cs="Times New Roman"/>
          <w:szCs w:val="24"/>
        </w:rPr>
        <w:t xml:space="preserve">[(Victor L. Oslo Metropolitan University, Tomas B. Independent scholar) “One giant leap for </w:t>
      </w:r>
      <w:proofErr w:type="spellStart"/>
      <w:r w:rsidRPr="0025319F">
        <w:rPr>
          <w:rFonts w:eastAsia="Times New Roman" w:cs="Times New Roman"/>
          <w:szCs w:val="24"/>
        </w:rPr>
        <w:t>capitalistkind</w:t>
      </w:r>
      <w:proofErr w:type="spellEnd"/>
      <w:r w:rsidRPr="0025319F">
        <w:rPr>
          <w:rFonts w:eastAsia="Times New Roman" w:cs="Times New Roman"/>
          <w:szCs w:val="24"/>
        </w:rPr>
        <w:t>: private enterprise in outer space,” Palgrave Communications, 1-29-19, https://www.nature.com/articles/s41599-019-0218-9] TDI</w:t>
      </w:r>
    </w:p>
    <w:p w14:paraId="1C4284A0" w14:textId="77777777" w:rsidR="00447111" w:rsidRPr="0025319F" w:rsidRDefault="00447111" w:rsidP="00447111">
      <w:pPr>
        <w:rPr>
          <w:rFonts w:eastAsia="Times New Roman" w:cs="Times New Roman"/>
          <w:szCs w:val="24"/>
          <w:u w:val="single"/>
        </w:rPr>
      </w:pPr>
      <w:r w:rsidRPr="0025319F">
        <w:rPr>
          <w:rFonts w:eastAsia="Times New Roman" w:cs="Times New Roman"/>
          <w:szCs w:val="24"/>
          <w:u w:val="single"/>
        </w:rPr>
        <w:t xml:space="preserve">But the entrepreneurial </w:t>
      </w:r>
      <w:r w:rsidRPr="0025319F">
        <w:rPr>
          <w:rFonts w:eastAsia="Times New Roman" w:cs="Times New Roman"/>
          <w:szCs w:val="24"/>
          <w:highlight w:val="green"/>
          <w:u w:val="single"/>
        </w:rPr>
        <w:t>libertarianism</w:t>
      </w:r>
      <w:r w:rsidRPr="0025319F">
        <w:rPr>
          <w:rFonts w:eastAsia="Times New Roman" w:cs="Times New Roman"/>
          <w:szCs w:val="24"/>
          <w:u w:val="single"/>
        </w:rPr>
        <w:t xml:space="preserve"> of </w:t>
      </w:r>
      <w:proofErr w:type="spellStart"/>
      <w:r w:rsidRPr="0025319F">
        <w:rPr>
          <w:rFonts w:eastAsia="Times New Roman" w:cs="Times New Roman"/>
          <w:szCs w:val="24"/>
          <w:u w:val="single"/>
        </w:rPr>
        <w:t>capitalistkind</w:t>
      </w:r>
      <w:proofErr w:type="spellEnd"/>
      <w:r w:rsidRPr="0025319F">
        <w:rPr>
          <w:rFonts w:eastAsia="Times New Roman" w:cs="Times New Roman"/>
          <w:szCs w:val="24"/>
          <w:u w:val="single"/>
        </w:rPr>
        <w:t xml:space="preserve"> is </w:t>
      </w:r>
      <w:r w:rsidRPr="0025319F">
        <w:rPr>
          <w:rFonts w:eastAsia="Times New Roman" w:cs="Times New Roman"/>
          <w:szCs w:val="24"/>
          <w:highlight w:val="green"/>
          <w:u w:val="single"/>
        </w:rPr>
        <w:t xml:space="preserve">undermined by the reliance of </w:t>
      </w:r>
      <w:r w:rsidRPr="0025319F">
        <w:rPr>
          <w:rFonts w:eastAsia="Times New Roman" w:cs="Times New Roman"/>
          <w:szCs w:val="24"/>
          <w:u w:val="single"/>
        </w:rPr>
        <w:t xml:space="preserve">the entire </w:t>
      </w:r>
      <w:proofErr w:type="spellStart"/>
      <w:r w:rsidRPr="0025319F">
        <w:rPr>
          <w:rFonts w:eastAsia="Times New Roman" w:cs="Times New Roman"/>
          <w:szCs w:val="24"/>
          <w:highlight w:val="green"/>
          <w:u w:val="single"/>
        </w:rPr>
        <w:t>NewSpace</w:t>
      </w:r>
      <w:proofErr w:type="spellEnd"/>
      <w:r w:rsidRPr="0025319F">
        <w:rPr>
          <w:rFonts w:eastAsia="Times New Roman" w:cs="Times New Roman"/>
          <w:szCs w:val="24"/>
          <w:highlight w:val="green"/>
          <w:u w:val="single"/>
        </w:rPr>
        <w:t xml:space="preserve"> </w:t>
      </w:r>
      <w:r w:rsidRPr="0025319F">
        <w:rPr>
          <w:rFonts w:eastAsia="Times New Roman" w:cs="Times New Roman"/>
          <w:szCs w:val="24"/>
          <w:u w:val="single"/>
        </w:rPr>
        <w:t>complex</w:t>
      </w:r>
      <w:r w:rsidRPr="0025319F">
        <w:rPr>
          <w:rFonts w:eastAsia="Times New Roman" w:cs="Times New Roman"/>
          <w:szCs w:val="24"/>
          <w:highlight w:val="green"/>
          <w:u w:val="single"/>
        </w:rPr>
        <w:t xml:space="preserve"> on</w:t>
      </w:r>
      <w:r w:rsidRPr="0025319F">
        <w:rPr>
          <w:rFonts w:eastAsia="Times New Roman" w:cs="Times New Roman"/>
          <w:szCs w:val="24"/>
          <w:u w:val="single"/>
        </w:rPr>
        <w:t xml:space="preserve"> extensive support from </w:t>
      </w:r>
      <w:r w:rsidRPr="0025319F">
        <w:rPr>
          <w:rFonts w:eastAsia="Times New Roman" w:cs="Times New Roman"/>
          <w:szCs w:val="24"/>
          <w:highlight w:val="green"/>
          <w:u w:val="single"/>
        </w:rPr>
        <w:t>the state</w:t>
      </w:r>
      <w:r w:rsidRPr="0025319F">
        <w:rPr>
          <w:rFonts w:eastAsia="Times New Roman" w:cs="Times New Roman"/>
          <w:szCs w:val="24"/>
          <w:u w:val="single"/>
        </w:rPr>
        <w:t xml:space="preserve">, ‘a public-private financing model underpinning long-shot start-ups' that in the case of Musk’s three main companies (SpaceX, SolarCity Corp., and Tesla) has been </w:t>
      </w:r>
      <w:r w:rsidRPr="0025319F">
        <w:rPr>
          <w:rFonts w:eastAsia="Times New Roman" w:cs="Times New Roman"/>
          <w:szCs w:val="24"/>
          <w:highlight w:val="green"/>
          <w:u w:val="single"/>
        </w:rPr>
        <w:t>underpinned by</w:t>
      </w:r>
      <w:r w:rsidRPr="0025319F">
        <w:rPr>
          <w:rFonts w:eastAsia="Times New Roman" w:cs="Times New Roman"/>
          <w:szCs w:val="24"/>
          <w:u w:val="single"/>
        </w:rPr>
        <w:t xml:space="preserve"> $4.9 billion dollars in </w:t>
      </w:r>
      <w:r w:rsidRPr="0025319F">
        <w:rPr>
          <w:rFonts w:eastAsia="Times New Roman" w:cs="Times New Roman"/>
          <w:szCs w:val="24"/>
          <w:highlight w:val="green"/>
          <w:u w:val="single"/>
        </w:rPr>
        <w:t>government subsidies</w:t>
      </w:r>
      <w:r w:rsidRPr="0025319F">
        <w:rPr>
          <w:rFonts w:eastAsia="Times New Roman" w:cs="Times New Roman"/>
          <w:sz w:val="10"/>
          <w:szCs w:val="24"/>
        </w:rPr>
        <w:t xml:space="preserve"> (Hirsch, 2015). In the nascent field of space tourism, Cohen (2017) argues that </w:t>
      </w:r>
      <w:r w:rsidRPr="0025319F">
        <w:rPr>
          <w:rFonts w:eastAsia="Times New Roman" w:cs="Times New Roman"/>
          <w:szCs w:val="24"/>
          <w:u w:val="single"/>
        </w:rPr>
        <w:t xml:space="preserve">what began as an almost entirely private venture quickly ground to a halt </w:t>
      </w:r>
      <w:r w:rsidRPr="0025319F">
        <w:rPr>
          <w:rFonts w:eastAsia="Times New Roman" w:cs="Times New Roman"/>
          <w:szCs w:val="24"/>
          <w:highlight w:val="green"/>
          <w:u w:val="single"/>
        </w:rPr>
        <w:t>in the face of insurmountable</w:t>
      </w:r>
      <w:r w:rsidRPr="0025319F">
        <w:rPr>
          <w:rFonts w:eastAsia="Times New Roman" w:cs="Times New Roman"/>
          <w:szCs w:val="24"/>
          <w:u w:val="single"/>
        </w:rPr>
        <w:t xml:space="preserve"> technical and financial </w:t>
      </w:r>
      <w:r w:rsidRPr="0025319F">
        <w:rPr>
          <w:rFonts w:eastAsia="Times New Roman" w:cs="Times New Roman"/>
          <w:szCs w:val="24"/>
          <w:highlight w:val="green"/>
          <w:u w:val="single"/>
        </w:rPr>
        <w:t>obstacles</w:t>
      </w:r>
      <w:r w:rsidRPr="0025319F">
        <w:rPr>
          <w:rFonts w:eastAsia="Times New Roman" w:cs="Times New Roman"/>
          <w:szCs w:val="24"/>
          <w:u w:val="single"/>
        </w:rPr>
        <w:t>, only solved by piggybacking on large state-run projects</w:t>
      </w:r>
      <w:r w:rsidRPr="0025319F">
        <w:rPr>
          <w:rFonts w:eastAsia="Times New Roman" w:cs="Times New Roman"/>
          <w:sz w:val="10"/>
          <w:szCs w:val="24"/>
        </w:rPr>
        <w:t xml:space="preserve">, such as selling trips to the International Space Station, against the objections of NASA scientists. </w:t>
      </w:r>
      <w:r w:rsidRPr="0025319F">
        <w:rPr>
          <w:rFonts w:eastAsia="Times New Roman" w:cs="Times New Roman"/>
          <w:szCs w:val="24"/>
          <w:u w:val="single"/>
        </w:rPr>
        <w:t xml:space="preserve">The business model of </w:t>
      </w:r>
      <w:proofErr w:type="spellStart"/>
      <w:r w:rsidRPr="0025319F">
        <w:rPr>
          <w:rFonts w:eastAsia="Times New Roman" w:cs="Times New Roman"/>
          <w:szCs w:val="24"/>
          <w:u w:val="single"/>
        </w:rPr>
        <w:t>NewSpace</w:t>
      </w:r>
      <w:proofErr w:type="spellEnd"/>
      <w:r w:rsidRPr="0025319F">
        <w:rPr>
          <w:rFonts w:eastAsia="Times New Roman" w:cs="Times New Roman"/>
          <w:szCs w:val="24"/>
          <w:u w:val="single"/>
        </w:rPr>
        <w:t xml:space="preserve"> depends on the taxpayer’s dollar while making pretensions to individual self-reliance.</w:t>
      </w:r>
      <w:r w:rsidRPr="0025319F">
        <w:rPr>
          <w:rFonts w:eastAsia="Times New Roman" w:cs="Times New Roman"/>
          <w:sz w:val="10"/>
          <w:szCs w:val="24"/>
        </w:rPr>
        <w:t xml:space="preserve"> </w:t>
      </w:r>
      <w:proofErr w:type="gramStart"/>
      <w:r w:rsidRPr="0025319F">
        <w:rPr>
          <w:rFonts w:eastAsia="Times New Roman" w:cs="Times New Roman"/>
          <w:sz w:val="10"/>
          <w:szCs w:val="24"/>
        </w:rPr>
        <w:t>The vast majority of</w:t>
      </w:r>
      <w:proofErr w:type="gramEnd"/>
      <w:r w:rsidRPr="0025319F">
        <w:rPr>
          <w:rFonts w:eastAsia="Times New Roman" w:cs="Times New Roman"/>
          <w:sz w:val="10"/>
          <w:szCs w:val="24"/>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szCs w:val="24"/>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szCs w:val="24"/>
        </w:rPr>
        <w:t xml:space="preserve"> (Wacquant, 2012). As Lazzarato writes, ‘To be able to be “laissez-faire”, it is necessary to intervene a great deal' (2017, p. 7). </w:t>
      </w:r>
      <w:r w:rsidRPr="0025319F">
        <w:rPr>
          <w:rFonts w:eastAsia="Times New Roman" w:cs="Times New Roman"/>
          <w:szCs w:val="24"/>
          <w:highlight w:val="green"/>
          <w:u w:val="single"/>
        </w:rPr>
        <w:t>Space libertarianism is libertarian in name only</w:t>
      </w:r>
      <w:r w:rsidRPr="0025319F">
        <w:rPr>
          <w:rFonts w:eastAsia="Times New Roman" w:cs="Times New Roman"/>
          <w:szCs w:val="24"/>
          <w:u w:val="single"/>
        </w:rPr>
        <w:t xml:space="preserve">: </w:t>
      </w:r>
      <w:r w:rsidRPr="0025319F">
        <w:rPr>
          <w:rFonts w:eastAsia="Times New Roman" w:cs="Times New Roman"/>
          <w:szCs w:val="24"/>
          <w:highlight w:val="green"/>
          <w:u w:val="single"/>
        </w:rPr>
        <w:t>behind every</w:t>
      </w:r>
      <w:r w:rsidRPr="0025319F">
        <w:rPr>
          <w:rFonts w:eastAsia="Times New Roman" w:cs="Times New Roman"/>
          <w:szCs w:val="24"/>
          <w:u w:val="single"/>
        </w:rPr>
        <w:t xml:space="preserve"> </w:t>
      </w:r>
      <w:proofErr w:type="spellStart"/>
      <w:r w:rsidRPr="0025319F">
        <w:rPr>
          <w:rFonts w:eastAsia="Times New Roman" w:cs="Times New Roman"/>
          <w:szCs w:val="24"/>
          <w:u w:val="single"/>
        </w:rPr>
        <w:t>New</w:t>
      </w:r>
      <w:r w:rsidRPr="0025319F">
        <w:rPr>
          <w:rFonts w:eastAsia="Times New Roman" w:cs="Times New Roman"/>
          <w:szCs w:val="24"/>
          <w:highlight w:val="green"/>
          <w:u w:val="single"/>
        </w:rPr>
        <w:t>Space</w:t>
      </w:r>
      <w:proofErr w:type="spellEnd"/>
      <w:r w:rsidRPr="0025319F">
        <w:rPr>
          <w:rFonts w:eastAsia="Times New Roman" w:cs="Times New Roman"/>
          <w:szCs w:val="24"/>
          <w:u w:val="single"/>
        </w:rPr>
        <w:t xml:space="preserve"> </w:t>
      </w:r>
      <w:r w:rsidRPr="0025319F">
        <w:rPr>
          <w:rFonts w:eastAsia="Times New Roman" w:cs="Times New Roman"/>
          <w:szCs w:val="24"/>
          <w:highlight w:val="green"/>
          <w:u w:val="single"/>
        </w:rPr>
        <w:t>venture looms</w:t>
      </w:r>
      <w:r w:rsidRPr="0025319F">
        <w:rPr>
          <w:rFonts w:eastAsia="Times New Roman" w:cs="Times New Roman"/>
          <w:szCs w:val="24"/>
          <w:u w:val="single"/>
        </w:rPr>
        <w:t xml:space="preserve"> a thick web of </w:t>
      </w:r>
      <w:r w:rsidRPr="0025319F">
        <w:rPr>
          <w:rFonts w:eastAsia="Times New Roman" w:cs="Times New Roman"/>
          <w:szCs w:val="24"/>
          <w:highlight w:val="green"/>
          <w:u w:val="single"/>
        </w:rPr>
        <w:t>government</w:t>
      </w:r>
      <w:r w:rsidRPr="0025319F">
        <w:rPr>
          <w:rFonts w:eastAsia="Times New Roman" w:cs="Times New Roman"/>
          <w:szCs w:val="24"/>
          <w:u w:val="single"/>
        </w:rPr>
        <w:t xml:space="preserve"> spending </w:t>
      </w:r>
      <w:r w:rsidRPr="0025319F">
        <w:rPr>
          <w:rFonts w:eastAsia="Times New Roman" w:cs="Times New Roman"/>
          <w:szCs w:val="24"/>
          <w:highlight w:val="green"/>
          <w:u w:val="single"/>
        </w:rPr>
        <w:t>programs</w:t>
      </w:r>
      <w:r w:rsidRPr="0025319F">
        <w:rPr>
          <w:rFonts w:eastAsia="Times New Roman" w:cs="Times New Roman"/>
          <w:szCs w:val="24"/>
          <w:u w:val="single"/>
        </w:rPr>
        <w:t>, regulatory agencies, public infrastructure, and universities bolstered by research grants from the state.</w:t>
      </w:r>
      <w:r w:rsidRPr="0025319F">
        <w:rPr>
          <w:rFonts w:eastAsia="Times New Roman" w:cs="Times New Roman"/>
          <w:sz w:val="10"/>
          <w:szCs w:val="24"/>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3EE6A20D" w14:textId="77777777" w:rsidR="00447111" w:rsidRDefault="00447111" w:rsidP="00447111">
      <w:pPr>
        <w:pStyle w:val="Heading3"/>
      </w:pPr>
      <w:proofErr w:type="spellStart"/>
      <w:r>
        <w:t>Underview</w:t>
      </w:r>
      <w:proofErr w:type="spellEnd"/>
    </w:p>
    <w:p w14:paraId="30E3A1D8" w14:textId="77777777" w:rsidR="00447111" w:rsidRPr="002015C1" w:rsidRDefault="00447111" w:rsidP="00447111">
      <w:pPr>
        <w:pStyle w:val="Heading4"/>
        <w:rPr>
          <w:rFonts w:eastAsia="MS Gothic"/>
        </w:rPr>
      </w:pPr>
      <w:r>
        <w:rPr>
          <w:rFonts w:eastAsia="MS Gothic"/>
        </w:rPr>
        <w:t xml:space="preserve">1] </w:t>
      </w:r>
      <w:r w:rsidRPr="002015C1">
        <w:rPr>
          <w:rFonts w:eastAsia="MS Gothic"/>
        </w:rPr>
        <w:t xml:space="preserve">AFF theory is no RVI, Drop the debater, competing </w:t>
      </w:r>
      <w:proofErr w:type="spellStart"/>
      <w:r w:rsidRPr="002015C1">
        <w:rPr>
          <w:rFonts w:eastAsia="MS Gothic"/>
        </w:rPr>
        <w:t>interps</w:t>
      </w:r>
      <w:proofErr w:type="spellEnd"/>
      <w:r w:rsidRPr="002015C1">
        <w:rPr>
          <w:rFonts w:eastAsia="MS Gothic"/>
        </w:rPr>
        <w:t xml:space="preserve">, under an </w:t>
      </w:r>
      <w:proofErr w:type="spellStart"/>
      <w:r w:rsidRPr="002015C1">
        <w:rPr>
          <w:rFonts w:eastAsia="MS Gothic"/>
        </w:rPr>
        <w:t>interp</w:t>
      </w:r>
      <w:proofErr w:type="spellEnd"/>
      <w:r w:rsidRPr="002015C1">
        <w:rPr>
          <w:rFonts w:eastAsia="MS Gothic"/>
        </w:rPr>
        <w:t xml:space="preserve">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w:t>
      </w:r>
    </w:p>
    <w:p w14:paraId="27C49C22" w14:textId="77777777" w:rsidR="00447111" w:rsidRDefault="00447111" w:rsidP="00447111">
      <w:pPr>
        <w:pStyle w:val="Heading4"/>
        <w:rPr>
          <w:rFonts w:eastAsia="MS Gothic" w:cs="Times New Roman"/>
        </w:rPr>
      </w:pPr>
      <w:r>
        <w:t xml:space="preserve">2] </w:t>
      </w:r>
      <w:r w:rsidRPr="002015C1">
        <w:rPr>
          <w:rFonts w:eastAsia="MS Gothic" w:cs="Times New Roman"/>
        </w:rPr>
        <w:t xml:space="preserve">The role of the ballot is </w:t>
      </w:r>
      <w:proofErr w:type="gramStart"/>
      <w:r w:rsidRPr="002015C1">
        <w:rPr>
          <w:rFonts w:eastAsia="MS Gothic" w:cs="Times New Roman"/>
        </w:rPr>
        <w:t>determine</w:t>
      </w:r>
      <w:proofErr w:type="gramEnd"/>
      <w:r w:rsidRPr="002015C1">
        <w:rPr>
          <w:rFonts w:eastAsia="MS Gothic" w:cs="Times New Roman"/>
        </w:rPr>
        <w:t xml:space="preserve"> the truth or falsity of the resolution.</w:t>
      </w:r>
    </w:p>
    <w:p w14:paraId="3CA694D3" w14:textId="77777777" w:rsidR="00447111" w:rsidRPr="002015C1" w:rsidRDefault="00447111" w:rsidP="00447111">
      <w:pPr>
        <w:pStyle w:val="Heading4"/>
        <w:rPr>
          <w:rFonts w:eastAsia="Times New Roman"/>
          <w:shd w:val="clear" w:color="auto" w:fill="FFFFFF"/>
        </w:rPr>
      </w:pPr>
      <w:r w:rsidRPr="002015C1">
        <w:rPr>
          <w:rFonts w:eastAsia="Cambria"/>
        </w:rPr>
        <w:t>1. Text – five dictionaries define negate as to deny the truth of</w:t>
      </w:r>
      <w:r w:rsidRPr="002015C1">
        <w:rPr>
          <w:rFonts w:eastAsia="Cambria"/>
          <w:vertAlign w:val="superscript"/>
        </w:rPr>
        <w:footnoteReference w:id="1"/>
      </w:r>
      <w:r w:rsidRPr="002015C1">
        <w:rPr>
          <w:rFonts w:eastAsia="Cambria"/>
        </w:rPr>
        <w:t xml:space="preserve">. Text first – </w:t>
      </w:r>
      <w:r w:rsidRPr="002015C1">
        <w:rPr>
          <w:rFonts w:eastAsia="Times New Roman"/>
          <w:shd w:val="clear" w:color="auto" w:fill="FFFFFF"/>
        </w:rPr>
        <w:t xml:space="preserve">Text comes first – a) Controls the internal link to fairness since it’s the basis of things like predictability and prep b) Key to jurisdiction since the judge can only endorse what is within their burden </w:t>
      </w:r>
    </w:p>
    <w:p w14:paraId="5DA83FA3" w14:textId="77777777" w:rsidR="00447111" w:rsidRPr="002015C1" w:rsidRDefault="00447111" w:rsidP="00447111">
      <w:pPr>
        <w:pStyle w:val="Heading4"/>
        <w:rPr>
          <w:rFonts w:eastAsia="Calibri"/>
          <w:bCs/>
        </w:rPr>
      </w:pPr>
      <w:r w:rsidRPr="002015C1">
        <w:rPr>
          <w:rFonts w:eastAsia="Times New Roman"/>
          <w:shd w:val="clear" w:color="auto" w:fill="FFFFFF"/>
        </w:rPr>
        <w:t xml:space="preserve">2. </w:t>
      </w:r>
      <w:r w:rsidRPr="002015C1">
        <w:rPr>
          <w:rFonts w:eastAsia="Calibri"/>
          <w:bCs/>
        </w:rPr>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2015C1">
        <w:rPr>
          <w:rFonts w:eastAsia="Calibri"/>
          <w:bCs/>
        </w:rPr>
        <w:t>exclude</w:t>
      </w:r>
      <w:proofErr w:type="gramEnd"/>
      <w:r w:rsidRPr="002015C1">
        <w:rPr>
          <w:rFonts w:eastAsia="Calibri"/>
          <w:bCs/>
        </w:rPr>
        <w:t xml:space="preserve"> all offense besides those that follow from their framework which shuts out people without the technical skill or resources to prep for it.</w:t>
      </w:r>
    </w:p>
    <w:p w14:paraId="1A9E3A04" w14:textId="77777777" w:rsidR="00447111" w:rsidRPr="002015C1" w:rsidRDefault="00447111" w:rsidP="00447111">
      <w:pPr>
        <w:pStyle w:val="Heading4"/>
        <w:rPr>
          <w:rFonts w:eastAsia="MS Gothic" w:cs="Times New Roman"/>
          <w:color w:val="000000"/>
        </w:rPr>
      </w:pPr>
      <w:r>
        <w:rPr>
          <w:rFonts w:eastAsia="MS Gothic" w:cs="Times New Roman"/>
        </w:rPr>
        <w:t xml:space="preserve">3. </w:t>
      </w:r>
      <w:r w:rsidRPr="002015C1">
        <w:rPr>
          <w:rFonts w:eastAsia="MS Gothic" w:cs="Times New Roman"/>
        </w:rPr>
        <w:t xml:space="preserve">Critical pedagogy forces the judge into the role of coercer. </w:t>
      </w:r>
      <w:r w:rsidRPr="002015C1">
        <w:rPr>
          <w:rFonts w:eastAsia="MS Gothic" w:cs="Times New Roman"/>
          <w:u w:val="single"/>
        </w:rPr>
        <w:t>Rickert,</w:t>
      </w:r>
      <w:r w:rsidRPr="002015C1">
        <w:rPr>
          <w:rFonts w:eastAsia="MS Gothic" w:cs="Times New Roman"/>
          <w:color w:val="000000"/>
        </w:rPr>
        <w:t xml:space="preserve"> </w:t>
      </w:r>
    </w:p>
    <w:p w14:paraId="43247136" w14:textId="77777777" w:rsidR="00447111" w:rsidRPr="002015C1" w:rsidRDefault="00447111" w:rsidP="00447111">
      <w:pPr>
        <w:rPr>
          <w:rFonts w:eastAsia="Cambria"/>
          <w:color w:val="000000"/>
          <w:sz w:val="12"/>
          <w:szCs w:val="12"/>
        </w:rPr>
      </w:pPr>
      <w:r w:rsidRPr="002015C1">
        <w:rPr>
          <w:rFonts w:eastAsia="Cambria"/>
          <w:color w:val="000000"/>
          <w:sz w:val="12"/>
          <w:szCs w:val="12"/>
        </w:rPr>
        <w:t xml:space="preserve">(Thomas, “"Hands Up, You're Free": Composition in a Post-Oedipal World”, </w:t>
      </w:r>
      <w:proofErr w:type="spellStart"/>
      <w:r w:rsidRPr="002015C1">
        <w:rPr>
          <w:rFonts w:eastAsia="Cambria"/>
          <w:color w:val="000000"/>
          <w:sz w:val="12"/>
          <w:szCs w:val="12"/>
        </w:rPr>
        <w:t>JacOnline</w:t>
      </w:r>
      <w:proofErr w:type="spellEnd"/>
      <w:r w:rsidRPr="002015C1">
        <w:rPr>
          <w:rFonts w:eastAsia="Cambria"/>
          <w:color w:val="000000"/>
          <w:sz w:val="12"/>
          <w:szCs w:val="12"/>
        </w:rPr>
        <w:t xml:space="preserve"> Journal, </w:t>
      </w:r>
      <w:proofErr w:type="spellStart"/>
      <w:r w:rsidRPr="002015C1">
        <w:rPr>
          <w:rFonts w:eastAsia="Cambria"/>
          <w:color w:val="000000"/>
          <w:sz w:val="12"/>
          <w:szCs w:val="12"/>
        </w:rPr>
        <w:t>wbem</w:t>
      </w:r>
      <w:proofErr w:type="spellEnd"/>
      <w:r w:rsidRPr="002015C1">
        <w:rPr>
          <w:rFonts w:eastAsia="Cambria"/>
          <w:color w:val="000000"/>
          <w:sz w:val="12"/>
          <w:szCs w:val="12"/>
        </w:rPr>
        <w:t>)</w:t>
      </w:r>
      <w:r w:rsidRPr="002015C1">
        <w:rPr>
          <w:rFonts w:eastAsia="Cambria"/>
          <w:b/>
          <w:color w:val="000000"/>
          <w:szCs w:val="26"/>
        </w:rPr>
        <w:t xml:space="preserve"> </w:t>
      </w:r>
      <w:r w:rsidRPr="002015C1">
        <w:rPr>
          <w:rFonts w:eastAsia="Cambria"/>
          <w:b/>
          <w:color w:val="000000"/>
          <w:szCs w:val="26"/>
          <w:u w:val="single"/>
        </w:rPr>
        <w:t xml:space="preserve">An example of the connection between </w:t>
      </w:r>
      <w:r w:rsidRPr="002015C1">
        <w:rPr>
          <w:rFonts w:eastAsia="Cambria"/>
          <w:b/>
          <w:color w:val="000000"/>
          <w:szCs w:val="26"/>
          <w:highlight w:val="yellow"/>
          <w:u w:val="single"/>
        </w:rPr>
        <w:t>violence and pedagogy</w:t>
      </w:r>
      <w:r w:rsidRPr="002015C1">
        <w:rPr>
          <w:rFonts w:eastAsia="Cambria"/>
          <w:b/>
          <w:color w:val="000000"/>
          <w:szCs w:val="26"/>
          <w:u w:val="single"/>
        </w:rPr>
        <w:t xml:space="preserve"> </w:t>
      </w:r>
      <w:r w:rsidRPr="002015C1">
        <w:rPr>
          <w:rFonts w:eastAsia="Cambria"/>
          <w:b/>
          <w:color w:val="000000"/>
          <w:sz w:val="8"/>
          <w:szCs w:val="8"/>
          <w:u w:val="single"/>
        </w:rPr>
        <w:t>is implicit in</w:t>
      </w:r>
      <w:r w:rsidRPr="002015C1">
        <w:rPr>
          <w:rFonts w:eastAsia="Cambria"/>
          <w:b/>
          <w:color w:val="000000"/>
          <w:sz w:val="8"/>
          <w:szCs w:val="8"/>
        </w:rPr>
        <w:t xml:space="preserve"> </w:t>
      </w:r>
      <w:r w:rsidRPr="002015C1">
        <w:rPr>
          <w:rFonts w:eastAsia="Cambria"/>
          <w:color w:val="000000"/>
          <w:sz w:val="12"/>
          <w:szCs w:val="12"/>
        </w:rPr>
        <w:t>the notion of being "schooled" as it has been conceptualized</w:t>
      </w:r>
      <w:r w:rsidRPr="002015C1">
        <w:rPr>
          <w:rFonts w:eastAsia="Cambria"/>
          <w:b/>
          <w:color w:val="000000"/>
          <w:szCs w:val="26"/>
        </w:rPr>
        <w:t xml:space="preserve"> </w:t>
      </w:r>
      <w:r w:rsidRPr="002015C1">
        <w:rPr>
          <w:rFonts w:eastAsia="Cambria"/>
          <w:b/>
          <w:color w:val="000000"/>
          <w:szCs w:val="26"/>
          <w:u w:val="single"/>
        </w:rPr>
        <w:t xml:space="preserve">by Giroux </w:t>
      </w:r>
      <w:r w:rsidRPr="002015C1">
        <w:rPr>
          <w:rFonts w:eastAsia="Cambria"/>
          <w:b/>
          <w:color w:val="000000"/>
          <w:szCs w:val="26"/>
          <w:highlight w:val="yellow"/>
          <w:u w:val="single"/>
        </w:rPr>
        <w:t>[is]</w:t>
      </w:r>
      <w:r w:rsidRPr="002015C1">
        <w:rPr>
          <w:rFonts w:eastAsia="Cambria"/>
          <w:b/>
          <w:color w:val="000000"/>
          <w:szCs w:val="26"/>
        </w:rPr>
        <w:t xml:space="preserve">  </w:t>
      </w:r>
      <w:r w:rsidRPr="002015C1">
        <w:rPr>
          <w:rFonts w:eastAsia="Cambria"/>
          <w:color w:val="000000"/>
          <w:sz w:val="12"/>
          <w:szCs w:val="12"/>
        </w:rPr>
        <w:t xml:space="preserve">and Peter </w:t>
      </w:r>
      <w:proofErr w:type="spellStart"/>
      <w:r w:rsidRPr="002015C1">
        <w:rPr>
          <w:rFonts w:eastAsia="Cambria"/>
          <w:color w:val="000000"/>
          <w:sz w:val="12"/>
          <w:szCs w:val="12"/>
        </w:rPr>
        <w:t>Mcl.aren</w:t>
      </w:r>
      <w:proofErr w:type="spellEnd"/>
      <w:r w:rsidRPr="002015C1">
        <w:rPr>
          <w:rFonts w:eastAsia="Cambria"/>
          <w:color w:val="000000"/>
          <w:sz w:val="12"/>
          <w:szCs w:val="12"/>
        </w:rPr>
        <w:t>. They explain,</w:t>
      </w:r>
      <w:r w:rsidRPr="002015C1">
        <w:rPr>
          <w:rFonts w:eastAsia="Cambria"/>
          <w:b/>
          <w:color w:val="000000"/>
          <w:szCs w:val="26"/>
        </w:rPr>
        <w:t xml:space="preserve"> </w:t>
      </w:r>
      <w:r w:rsidRPr="002015C1">
        <w:rPr>
          <w:rFonts w:eastAsia="Cambria"/>
          <w:b/>
          <w:color w:val="000000"/>
          <w:szCs w:val="26"/>
          <w:highlight w:val="yellow"/>
          <w:u w:val="single"/>
        </w:rPr>
        <w:t>"Fundamental to</w:t>
      </w:r>
      <w:r w:rsidRPr="002015C1">
        <w:rPr>
          <w:rFonts w:eastAsia="Cambria"/>
          <w:b/>
          <w:color w:val="000000"/>
          <w:szCs w:val="26"/>
          <w:u w:val="single"/>
        </w:rPr>
        <w:t xml:space="preserve"> </w:t>
      </w:r>
      <w:r w:rsidRPr="002015C1">
        <w:rPr>
          <w:rFonts w:eastAsia="Cambria"/>
          <w:color w:val="000000"/>
          <w:sz w:val="12"/>
          <w:szCs w:val="12"/>
        </w:rPr>
        <w:t>the principles that inform</w:t>
      </w:r>
      <w:r w:rsidRPr="002015C1">
        <w:rPr>
          <w:rFonts w:eastAsia="Cambria"/>
          <w:b/>
          <w:color w:val="000000"/>
          <w:szCs w:val="26"/>
          <w:u w:val="single"/>
        </w:rPr>
        <w:t xml:space="preserve"> </w:t>
      </w:r>
      <w:r w:rsidRPr="002015C1">
        <w:rPr>
          <w:rFonts w:eastAsia="Cambria"/>
          <w:b/>
          <w:color w:val="000000"/>
          <w:szCs w:val="26"/>
          <w:highlight w:val="yellow"/>
          <w:u w:val="single"/>
        </w:rPr>
        <w:t>critical pedagogy</w:t>
      </w:r>
      <w:r w:rsidRPr="002015C1">
        <w:rPr>
          <w:rFonts w:eastAsia="Cambria"/>
          <w:b/>
          <w:color w:val="000000"/>
          <w:szCs w:val="26"/>
          <w:u w:val="single"/>
        </w:rPr>
        <w:t xml:space="preserve"> is the conviction that schooling for self- and social empowerment </w:t>
      </w:r>
      <w:r w:rsidRPr="002015C1">
        <w:rPr>
          <w:rFonts w:eastAsia="Cambria"/>
          <w:color w:val="000000"/>
          <w:sz w:val="12"/>
          <w:szCs w:val="12"/>
        </w:rPr>
        <w:t xml:space="preserve">is ethically prior to questions of epistemology or to a mastery </w:t>
      </w:r>
      <w:proofErr w:type="spellStart"/>
      <w:r w:rsidRPr="002015C1">
        <w:rPr>
          <w:rFonts w:eastAsia="Cambria"/>
          <w:color w:val="000000"/>
          <w:sz w:val="12"/>
          <w:szCs w:val="12"/>
        </w:rPr>
        <w:t>oftechnical</w:t>
      </w:r>
      <w:proofErr w:type="spellEnd"/>
      <w:r w:rsidRPr="002015C1">
        <w:rPr>
          <w:rFonts w:eastAsia="Cambria"/>
          <w:color w:val="000000"/>
          <w:sz w:val="12"/>
          <w:szCs w:val="12"/>
        </w:rPr>
        <w:t xml:space="preserve"> or social skills that are primarily tied to the logic of the marketplace" (153-54).</w:t>
      </w:r>
      <w:r w:rsidRPr="002015C1">
        <w:rPr>
          <w:rFonts w:eastAsia="Cambria"/>
          <w:b/>
          <w:color w:val="000000"/>
          <w:sz w:val="8"/>
          <w:szCs w:val="8"/>
          <w:u w:val="single"/>
        </w:rPr>
        <w:t xml:space="preserve"> </w:t>
      </w:r>
      <w:r w:rsidRPr="002015C1">
        <w:rPr>
          <w:rFonts w:eastAsia="Cambria"/>
          <w:b/>
          <w:color w:val="000000"/>
          <w:szCs w:val="26"/>
          <w:highlight w:val="yellow"/>
          <w:u w:val="single"/>
        </w:rPr>
        <w:t>A presumption here is that it is the teacher who knows (best</w:t>
      </w:r>
      <w:r w:rsidRPr="002015C1">
        <w:rPr>
          <w:rFonts w:eastAsia="Cambria"/>
          <w:b/>
          <w:color w:val="000000"/>
          <w:sz w:val="8"/>
          <w:szCs w:val="8"/>
          <w:highlight w:val="yellow"/>
          <w:u w:val="single"/>
        </w:rPr>
        <w:t>)</w:t>
      </w:r>
      <w:r w:rsidRPr="002015C1">
        <w:rPr>
          <w:rFonts w:eastAsia="Cambria"/>
          <w:color w:val="000000"/>
          <w:sz w:val="12"/>
          <w:szCs w:val="12"/>
        </w:rPr>
        <w:t>, and</w:t>
      </w:r>
      <w:r w:rsidRPr="002015C1">
        <w:rPr>
          <w:rFonts w:eastAsia="Cambria"/>
          <w:b/>
          <w:color w:val="000000"/>
          <w:szCs w:val="26"/>
          <w:u w:val="single"/>
        </w:rPr>
        <w:t xml:space="preserve"> this </w:t>
      </w:r>
      <w:r w:rsidRPr="002015C1">
        <w:rPr>
          <w:rFonts w:eastAsia="Cambria"/>
          <w:color w:val="000000"/>
          <w:sz w:val="12"/>
          <w:szCs w:val="12"/>
        </w:rPr>
        <w:t>orientation gives the concept of schooling a particular bite: though it presents itself as oppositional to the state and the dominant forms of pedagogy that serve the state and its capitalist interests, it nevertheless</w:t>
      </w:r>
      <w:r w:rsidRPr="002015C1">
        <w:rPr>
          <w:rFonts w:eastAsia="Cambria"/>
          <w:b/>
          <w:color w:val="000000"/>
          <w:szCs w:val="26"/>
        </w:rPr>
        <w:t xml:space="preserve"> </w:t>
      </w:r>
      <w:r w:rsidRPr="002015C1">
        <w:rPr>
          <w:rFonts w:eastAsia="Cambria"/>
          <w:b/>
          <w:color w:val="000000"/>
          <w:szCs w:val="26"/>
          <w:highlight w:val="yellow"/>
          <w:u w:val="single"/>
        </w:rPr>
        <w:t>reinscribes an authoritarian model</w:t>
      </w:r>
      <w:r w:rsidRPr="002015C1">
        <w:rPr>
          <w:rFonts w:eastAsia="Cambria"/>
          <w:b/>
          <w:color w:val="000000"/>
          <w:szCs w:val="26"/>
          <w:u w:val="single"/>
        </w:rPr>
        <w:t xml:space="preserve"> that is congruent with any number of oedipalizing pedagogies that "school" the student in proper behavior</w:t>
      </w:r>
      <w:r w:rsidRPr="002015C1">
        <w:rPr>
          <w:rFonts w:eastAsia="Cambria"/>
          <w:b/>
          <w:color w:val="000000"/>
          <w:szCs w:val="26"/>
        </w:rPr>
        <w:t xml:space="preserve">. </w:t>
      </w:r>
      <w:r w:rsidRPr="002015C1">
        <w:rPr>
          <w:rFonts w:eastAsia="Cambria"/>
          <w:color w:val="000000"/>
          <w:sz w:val="12"/>
          <w:szCs w:val="12"/>
        </w:rPr>
        <w:t>As Diane Davis notes, radical, feminist, and</w:t>
      </w:r>
      <w:r w:rsidRPr="002015C1">
        <w:rPr>
          <w:rFonts w:eastAsia="Cambria"/>
          <w:b/>
          <w:color w:val="000000"/>
          <w:szCs w:val="26"/>
          <w:u w:val="single"/>
        </w:rPr>
        <w:t xml:space="preserve"> </w:t>
      </w:r>
      <w:r w:rsidRPr="002015C1">
        <w:rPr>
          <w:rFonts w:eastAsia="Cambria"/>
          <w:b/>
          <w:color w:val="000000"/>
          <w:szCs w:val="26"/>
          <w:highlight w:val="yellow"/>
          <w:u w:val="single"/>
        </w:rPr>
        <w:t>liberatory pedagogies</w:t>
      </w:r>
      <w:r w:rsidRPr="002015C1">
        <w:rPr>
          <w:rFonts w:eastAsia="Cambria"/>
          <w:b/>
          <w:color w:val="000000"/>
          <w:szCs w:val="26"/>
          <w:u w:val="single"/>
        </w:rPr>
        <w:t xml:space="preserve"> </w:t>
      </w:r>
      <w:r w:rsidRPr="002015C1">
        <w:rPr>
          <w:rFonts w:eastAsia="Cambria"/>
          <w:color w:val="000000"/>
          <w:sz w:val="12"/>
          <w:szCs w:val="12"/>
        </w:rPr>
        <w:t>"often</w:t>
      </w:r>
      <w:r w:rsidRPr="002015C1">
        <w:rPr>
          <w:rFonts w:eastAsia="Cambria"/>
          <w:b/>
          <w:color w:val="000000"/>
          <w:szCs w:val="26"/>
          <w:u w:val="single"/>
        </w:rPr>
        <w:t xml:space="preserve"> </w:t>
      </w:r>
      <w:r w:rsidRPr="002015C1">
        <w:rPr>
          <w:rFonts w:eastAsia="Cambria"/>
          <w:b/>
          <w:color w:val="000000"/>
          <w:szCs w:val="26"/>
          <w:highlight w:val="yellow"/>
          <w:u w:val="single"/>
        </w:rPr>
        <w:t>camouflage pedagogical violence</w:t>
      </w:r>
      <w:r w:rsidRPr="002015C1">
        <w:rPr>
          <w:rFonts w:eastAsia="Cambria"/>
          <w:b/>
          <w:color w:val="000000"/>
          <w:szCs w:val="26"/>
          <w:u w:val="single"/>
        </w:rPr>
        <w:t xml:space="preserve"> in their move </w:t>
      </w:r>
      <w:r w:rsidRPr="002015C1">
        <w:rPr>
          <w:rFonts w:eastAsia="Cambria"/>
          <w:b/>
          <w:color w:val="000000"/>
          <w:szCs w:val="26"/>
          <w:highlight w:val="yellow"/>
          <w:u w:val="single"/>
        </w:rPr>
        <w:t>from one mode of 'normalization' to another"</w:t>
      </w:r>
      <w:r w:rsidRPr="002015C1">
        <w:rPr>
          <w:rFonts w:eastAsia="Cambria"/>
          <w:b/>
          <w:color w:val="000000"/>
          <w:szCs w:val="26"/>
          <w:u w:val="single"/>
        </w:rPr>
        <w:t xml:space="preserve"> and "function within a disciplinary matrix of power</w:t>
      </w:r>
      <w:r w:rsidRPr="002015C1">
        <w:rPr>
          <w:rFonts w:eastAsia="Cambria"/>
          <w:color w:val="000000"/>
          <w:sz w:val="12"/>
          <w:szCs w:val="12"/>
        </w:rPr>
        <w:t>, a covert carceral system,</w:t>
      </w:r>
      <w:r w:rsidRPr="002015C1">
        <w:rPr>
          <w:rFonts w:eastAsia="Cambria"/>
          <w:b/>
          <w:color w:val="000000"/>
          <w:szCs w:val="26"/>
          <w:u w:val="single"/>
        </w:rPr>
        <w:t xml:space="preserve"> that aims to create useful subjects for particular political agendas" </w:t>
      </w:r>
      <w:r w:rsidRPr="002015C1">
        <w:rPr>
          <w:rFonts w:eastAsia="Cambria"/>
          <w:b/>
          <w:color w:val="000000"/>
          <w:sz w:val="8"/>
          <w:szCs w:val="8"/>
          <w:u w:val="single"/>
        </w:rPr>
        <w:t xml:space="preserve">(212). </w:t>
      </w:r>
      <w:r w:rsidRPr="002015C1">
        <w:rPr>
          <w:rFonts w:eastAsia="Cambria"/>
          <w:color w:val="000000"/>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2015C1">
        <w:rPr>
          <w:rFonts w:eastAsia="Cambria"/>
          <w:b/>
          <w:color w:val="000000"/>
          <w:szCs w:val="26"/>
          <w:u w:val="single"/>
        </w:rPr>
        <w:t xml:space="preserve"> </w:t>
      </w:r>
      <w:r w:rsidRPr="002015C1">
        <w:rPr>
          <w:rFonts w:eastAsia="Cambria"/>
          <w:color w:val="000000"/>
          <w:sz w:val="12"/>
          <w:szCs w:val="12"/>
        </w:rPr>
        <w:t xml:space="preserve">Students will dutifully go through their liberatory motions, producing the proper assignments, but it remains an open question whether they carry an oppositional politics with them. The "critical distance" supposedly created with liberatory pedagogy also </w:t>
      </w:r>
      <w:proofErr w:type="gramStart"/>
      <w:r w:rsidRPr="002015C1">
        <w:rPr>
          <w:rFonts w:eastAsia="Cambria"/>
          <w:color w:val="000000"/>
          <w:sz w:val="12"/>
          <w:szCs w:val="12"/>
        </w:rPr>
        <w:t>opens up</w:t>
      </w:r>
      <w:proofErr w:type="gramEnd"/>
      <w:r w:rsidRPr="002015C1">
        <w:rPr>
          <w:rFonts w:eastAsia="Cambria"/>
          <w:color w:val="000000"/>
          <w:sz w:val="12"/>
          <w:szCs w:val="12"/>
        </w:rPr>
        <w:t xml:space="preserve"> a cynical distance toward the writing produced in class</w:t>
      </w:r>
    </w:p>
    <w:p w14:paraId="7C122ABF" w14:textId="145CFCCB" w:rsidR="0072037C" w:rsidRPr="00061248" w:rsidRDefault="00447111" w:rsidP="00061248">
      <w:pPr>
        <w:keepNext/>
        <w:keepLines/>
        <w:spacing w:before="40" w:after="0"/>
        <w:outlineLvl w:val="3"/>
        <w:rPr>
          <w:rFonts w:eastAsia="MS Gothic" w:cstheme="majorBidi"/>
          <w:b/>
          <w:iCs/>
          <w:sz w:val="26"/>
        </w:rPr>
      </w:pPr>
      <w:r>
        <w:rPr>
          <w:rFonts w:eastAsia="MS Gothic" w:cstheme="majorBidi"/>
          <w:b/>
          <w:iCs/>
          <w:sz w:val="26"/>
        </w:rPr>
        <w:t>4</w:t>
      </w:r>
      <w:r w:rsidRPr="002015C1">
        <w:rPr>
          <w:rFonts w:eastAsia="MS Gothic" w:cstheme="majorBidi"/>
          <w:b/>
          <w:iCs/>
          <w:sz w:val="26"/>
        </w:rPr>
        <w:t xml:space="preserve">. Bindingness: a) all arguments pre-assume that they are true as judges don’t vote an </w:t>
      </w:r>
      <w:proofErr w:type="gramStart"/>
      <w:r w:rsidRPr="002015C1">
        <w:rPr>
          <w:rFonts w:eastAsia="MS Gothic" w:cstheme="majorBidi"/>
          <w:b/>
          <w:iCs/>
          <w:sz w:val="26"/>
        </w:rPr>
        <w:t>arguments</w:t>
      </w:r>
      <w:proofErr w:type="gramEnd"/>
      <w:r w:rsidRPr="002015C1">
        <w:rPr>
          <w:rFonts w:eastAsia="MS Gothic" w:cstheme="majorBidi"/>
          <w:b/>
          <w:iCs/>
          <w:sz w:val="26"/>
        </w:rPr>
        <w:t xml:space="preserve"> proven false b) in order to win that your ROB is superior to TT you must prove true the claim that your ROB is better than TT. </w:t>
      </w:r>
    </w:p>
    <w:sectPr w:rsidR="0072037C" w:rsidRPr="000612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BE078" w14:textId="77777777" w:rsidR="00D158FB" w:rsidRDefault="00D158FB" w:rsidP="00447111">
      <w:pPr>
        <w:spacing w:after="0" w:line="240" w:lineRule="auto"/>
      </w:pPr>
      <w:r>
        <w:separator/>
      </w:r>
    </w:p>
  </w:endnote>
  <w:endnote w:type="continuationSeparator" w:id="0">
    <w:p w14:paraId="53A4BD38" w14:textId="77777777" w:rsidR="00D158FB" w:rsidRDefault="00D158FB" w:rsidP="00447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3C958" w14:textId="77777777" w:rsidR="00D158FB" w:rsidRDefault="00D158FB" w:rsidP="00447111">
      <w:pPr>
        <w:spacing w:after="0" w:line="240" w:lineRule="auto"/>
      </w:pPr>
      <w:r>
        <w:separator/>
      </w:r>
    </w:p>
  </w:footnote>
  <w:footnote w:type="continuationSeparator" w:id="0">
    <w:p w14:paraId="782A1546" w14:textId="77777777" w:rsidR="00D158FB" w:rsidRDefault="00D158FB" w:rsidP="00447111">
      <w:pPr>
        <w:spacing w:after="0" w:line="240" w:lineRule="auto"/>
      </w:pPr>
      <w:r>
        <w:continuationSeparator/>
      </w:r>
    </w:p>
  </w:footnote>
  <w:footnote w:id="1">
    <w:p w14:paraId="1AF377BA" w14:textId="77777777" w:rsidR="00447111" w:rsidRPr="00AC23B1" w:rsidRDefault="00447111" w:rsidP="00447111">
      <w:pPr>
        <w:pStyle w:val="FootnoteText1"/>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7111"/>
    <w:rsid w:val="00003022"/>
    <w:rsid w:val="000139A3"/>
    <w:rsid w:val="0006124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7111"/>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037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C4B7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58FB"/>
    <w:rsid w:val="00D325A9"/>
    <w:rsid w:val="00D36A8A"/>
    <w:rsid w:val="00D61409"/>
    <w:rsid w:val="00D6691E"/>
    <w:rsid w:val="00D71170"/>
    <w:rsid w:val="00DA1C92"/>
    <w:rsid w:val="00DA25D4"/>
    <w:rsid w:val="00DA6538"/>
    <w:rsid w:val="00DE0A1C"/>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2667B"/>
  <w15:chartTrackingRefBased/>
  <w15:docId w15:val="{55B50CA4-50CA-4E61-8B87-287418FF4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0A1C"/>
    <w:rPr>
      <w:rFonts w:ascii="Calibri" w:hAnsi="Calibri" w:cs="Calibri"/>
    </w:rPr>
  </w:style>
  <w:style w:type="paragraph" w:styleId="Heading1">
    <w:name w:val="heading 1"/>
    <w:aliases w:val="Pocket"/>
    <w:basedOn w:val="Normal"/>
    <w:next w:val="Normal"/>
    <w:link w:val="Heading1Char"/>
    <w:qFormat/>
    <w:rsid w:val="004471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71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71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3"/>
    <w:unhideWhenUsed/>
    <w:qFormat/>
    <w:rsid w:val="004471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7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111"/>
  </w:style>
  <w:style w:type="character" w:customStyle="1" w:styleId="Heading1Char">
    <w:name w:val="Heading 1 Char"/>
    <w:aliases w:val="Pocket Char"/>
    <w:basedOn w:val="DefaultParagraphFont"/>
    <w:link w:val="Heading1"/>
    <w:rsid w:val="004471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71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711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47111"/>
    <w:rPr>
      <w:rFonts w:ascii="Calibri" w:eastAsiaTheme="majorEastAsia" w:hAnsi="Calibri" w:cstheme="majorBidi"/>
      <w:b/>
      <w:iCs/>
      <w:sz w:val="26"/>
    </w:rPr>
  </w:style>
  <w:style w:type="character" w:styleId="Emphasis">
    <w:name w:val="Emphasis"/>
    <w:basedOn w:val="DefaultParagraphFont"/>
    <w:uiPriority w:val="7"/>
    <w:qFormat/>
    <w:rsid w:val="0044711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47111"/>
    <w:rPr>
      <w:b/>
      <w:bCs/>
      <w:sz w:val="26"/>
      <w:u w:val="single"/>
    </w:rPr>
  </w:style>
  <w:style w:type="character" w:customStyle="1" w:styleId="StyleUnderline">
    <w:name w:val="Style Underline"/>
    <w:aliases w:val="Underline"/>
    <w:basedOn w:val="DefaultParagraphFont"/>
    <w:uiPriority w:val="6"/>
    <w:qFormat/>
    <w:rsid w:val="00447111"/>
    <w:rPr>
      <w:b w:val="0"/>
      <w:sz w:val="22"/>
      <w:u w:val="single"/>
    </w:rPr>
  </w:style>
  <w:style w:type="character" w:styleId="Hyperlink">
    <w:name w:val="Hyperlink"/>
    <w:basedOn w:val="DefaultParagraphFont"/>
    <w:uiPriority w:val="99"/>
    <w:semiHidden/>
    <w:unhideWhenUsed/>
    <w:rsid w:val="00447111"/>
    <w:rPr>
      <w:color w:val="auto"/>
      <w:u w:val="none"/>
    </w:rPr>
  </w:style>
  <w:style w:type="character" w:styleId="FollowedHyperlink">
    <w:name w:val="FollowedHyperlink"/>
    <w:basedOn w:val="DefaultParagraphFont"/>
    <w:uiPriority w:val="99"/>
    <w:semiHidden/>
    <w:unhideWhenUsed/>
    <w:rsid w:val="00447111"/>
    <w:rPr>
      <w:color w:val="auto"/>
      <w:u w:val="none"/>
    </w:rPr>
  </w:style>
  <w:style w:type="paragraph" w:customStyle="1" w:styleId="FootnoteText1">
    <w:name w:val="Footnote Text1"/>
    <w:basedOn w:val="Normal"/>
    <w:next w:val="FootnoteText"/>
    <w:link w:val="FootnoteTextChar"/>
    <w:uiPriority w:val="99"/>
    <w:unhideWhenUsed/>
    <w:qFormat/>
    <w:rsid w:val="00447111"/>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447111"/>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447111"/>
    <w:rPr>
      <w:vertAlign w:val="superscript"/>
    </w:rPr>
  </w:style>
  <w:style w:type="paragraph" w:styleId="FootnoteText">
    <w:name w:val="footnote text"/>
    <w:basedOn w:val="Normal"/>
    <w:link w:val="FootnoteTextChar1"/>
    <w:uiPriority w:val="99"/>
    <w:semiHidden/>
    <w:unhideWhenUsed/>
    <w:rsid w:val="00447111"/>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44711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archive.org/archive/KATCA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webSettings" Target="webSettings.xml"/><Relationship Id="rId10" Type="http://schemas.openxmlformats.org/officeDocument/2006/relationships/hyperlink" Target="mailto:cordelli@uchicago.edu" TargetMode="External"/><Relationship Id="rId4" Type="http://schemas.openxmlformats.org/officeDocument/2006/relationships/settings" Target="settings.xml"/><Relationship Id="rId9" Type="http://schemas.openxmlformats.org/officeDocument/2006/relationships/hyperlink" Target="https://www.qcc.cuny.edu/socialsciences/ppecorino/medical_ethics_text/Chapter_2_Ethical_Traditions/Categorical_Imperativ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4825</Words>
  <Characters>27507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2022-02-17T17:33:00Z</dcterms:created>
  <dcterms:modified xsi:type="dcterms:W3CDTF">2022-02-17T18:35:00Z</dcterms:modified>
</cp:coreProperties>
</file>