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B4031" w14:textId="6AB61081" w:rsidR="006516A8" w:rsidRDefault="006516A8" w:rsidP="006516A8">
      <w:pPr>
        <w:pStyle w:val="Heading2"/>
      </w:pPr>
      <w:r>
        <w:t>Shell</w:t>
      </w:r>
    </w:p>
    <w:p w14:paraId="72FF6D30" w14:textId="77777777" w:rsidR="006516A8" w:rsidRPr="006516A8" w:rsidRDefault="006516A8" w:rsidP="006516A8">
      <w:pPr>
        <w:keepNext/>
        <w:keepLines/>
        <w:spacing w:before="40" w:after="0"/>
        <w:outlineLvl w:val="3"/>
        <w:rPr>
          <w:rFonts w:eastAsia="MS Gothic"/>
          <w:b/>
          <w:iCs/>
          <w:sz w:val="26"/>
        </w:rPr>
      </w:pPr>
      <w:r w:rsidRPr="006516A8">
        <w:rPr>
          <w:rFonts w:eastAsia="MS Gothic"/>
          <w:b/>
          <w:iCs/>
          <w:sz w:val="26"/>
        </w:rPr>
        <w:t xml:space="preserve">Interpretation: Debaters must disclose all constructive positions on open source with highlighting on the 2019-20 NDCA LD wiki after the round in which they read them. </w:t>
      </w:r>
    </w:p>
    <w:p w14:paraId="4C0CC685" w14:textId="57250AB8" w:rsidR="006516A8" w:rsidRDefault="006516A8" w:rsidP="006516A8">
      <w:pPr>
        <w:keepNext/>
        <w:keepLines/>
        <w:spacing w:before="40" w:after="0"/>
        <w:outlineLvl w:val="3"/>
        <w:rPr>
          <w:rFonts w:eastAsia="MS Gothic"/>
          <w:b/>
          <w:iCs/>
          <w:sz w:val="26"/>
        </w:rPr>
      </w:pPr>
      <w:r w:rsidRPr="006516A8">
        <w:rPr>
          <w:rFonts w:eastAsia="MS Gothic"/>
          <w:b/>
          <w:iCs/>
          <w:sz w:val="26"/>
        </w:rPr>
        <w:t xml:space="preserve">Violation – screenshots in the doc prove I </w:t>
      </w:r>
      <w:proofErr w:type="gramStart"/>
      <w:r w:rsidRPr="006516A8">
        <w:rPr>
          <w:rFonts w:eastAsia="MS Gothic"/>
          <w:b/>
          <w:iCs/>
          <w:sz w:val="26"/>
        </w:rPr>
        <w:t>do</w:t>
      </w:r>
      <w:proofErr w:type="gramEnd"/>
      <w:r w:rsidRPr="006516A8">
        <w:rPr>
          <w:rFonts w:eastAsia="MS Gothic"/>
          <w:b/>
          <w:iCs/>
          <w:sz w:val="26"/>
        </w:rPr>
        <w:t xml:space="preserve"> and they don’t</w:t>
      </w:r>
    </w:p>
    <w:p w14:paraId="431924B6" w14:textId="0A8AA5CA" w:rsidR="0013433F" w:rsidRPr="006516A8" w:rsidRDefault="0013433F" w:rsidP="006516A8">
      <w:pPr>
        <w:keepNext/>
        <w:keepLines/>
        <w:spacing w:before="40" w:after="0"/>
        <w:outlineLvl w:val="3"/>
        <w:rPr>
          <w:rFonts w:eastAsia="MS Gothic"/>
          <w:b/>
          <w:iCs/>
          <w:sz w:val="26"/>
        </w:rPr>
      </w:pPr>
      <w:r>
        <w:rPr>
          <w:rFonts w:eastAsia="MS Gothic"/>
          <w:b/>
          <w:iCs/>
          <w:noProof/>
          <w:sz w:val="26"/>
        </w:rPr>
        <w:drawing>
          <wp:inline distT="0" distB="0" distL="0" distR="0" wp14:anchorId="2EC90B0E" wp14:editId="0BBA70EB">
            <wp:extent cx="5901055" cy="6049645"/>
            <wp:effectExtent l="0" t="0" r="444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1055" cy="6049645"/>
                    </a:xfrm>
                    <a:prstGeom prst="rect">
                      <a:avLst/>
                    </a:prstGeom>
                    <a:noFill/>
                    <a:ln>
                      <a:noFill/>
                    </a:ln>
                  </pic:spPr>
                </pic:pic>
              </a:graphicData>
            </a:graphic>
          </wp:inline>
        </w:drawing>
      </w:r>
    </w:p>
    <w:p w14:paraId="2128AE5D" w14:textId="77777777" w:rsidR="006516A8" w:rsidRPr="006516A8" w:rsidRDefault="006516A8" w:rsidP="006516A8">
      <w:pPr>
        <w:keepNext/>
        <w:keepLines/>
        <w:spacing w:before="40" w:after="0"/>
        <w:outlineLvl w:val="3"/>
        <w:rPr>
          <w:rFonts w:eastAsia="MS Gothic"/>
          <w:b/>
          <w:iCs/>
          <w:sz w:val="26"/>
        </w:rPr>
      </w:pPr>
      <w:r w:rsidRPr="006516A8">
        <w:rPr>
          <w:rFonts w:eastAsia="MS Gothic"/>
          <w:b/>
          <w:iCs/>
          <w:sz w:val="26"/>
        </w:rPr>
        <w:t>1] Debate resource inequities—you’ll say people will steal cards, but that’s good—it’s the only way to truly level the playing field for students such as novices in under-privileged programs.</w:t>
      </w:r>
    </w:p>
    <w:p w14:paraId="30B5FBA7" w14:textId="77777777" w:rsidR="006516A8" w:rsidRPr="006516A8" w:rsidRDefault="006516A8" w:rsidP="006516A8">
      <w:pPr>
        <w:keepNext/>
        <w:keepLines/>
        <w:spacing w:before="40" w:after="0"/>
        <w:outlineLvl w:val="3"/>
        <w:rPr>
          <w:rFonts w:eastAsia="MS Gothic" w:cs="Times New Roman"/>
          <w:b/>
          <w:iCs/>
          <w:sz w:val="26"/>
        </w:rPr>
      </w:pPr>
      <w:r w:rsidRPr="006516A8">
        <w:rPr>
          <w:rFonts w:eastAsia="MS Gothic" w:cs="Times New Roman"/>
          <w:b/>
          <w:iCs/>
          <w:sz w:val="26"/>
        </w:rPr>
        <w:t>Open source does equal the playing field</w:t>
      </w:r>
    </w:p>
    <w:p w14:paraId="508415A7" w14:textId="77777777" w:rsidR="006516A8" w:rsidRPr="006516A8" w:rsidRDefault="006516A8" w:rsidP="006516A8">
      <w:pPr>
        <w:rPr>
          <w:rFonts w:eastAsia="Cambria"/>
        </w:rPr>
      </w:pPr>
      <w:r w:rsidRPr="006516A8">
        <w:rPr>
          <w:rFonts w:eastAsia="Cambria"/>
          <w:b/>
          <w:bCs/>
          <w:sz w:val="26"/>
          <w:u w:val="single"/>
        </w:rPr>
        <w:t>Overing 18</w:t>
      </w:r>
      <w:r w:rsidRPr="006516A8">
        <w:rPr>
          <w:rFonts w:eastAsia="Cambria"/>
        </w:rPr>
        <w:t xml:space="preserve"> – Bob Overing, LD Scholar (“Holiday Disclosure Post #6 – 10 Things Edition” JANUARY 12, 2018. http://www.premierdebate.com/disclosure-post-6/)</w:t>
      </w:r>
    </w:p>
    <w:p w14:paraId="763F754A" w14:textId="77777777" w:rsidR="006516A8" w:rsidRPr="006516A8" w:rsidRDefault="006516A8" w:rsidP="006516A8">
      <w:pPr>
        <w:rPr>
          <w:rFonts w:eastAsia="Cambria"/>
          <w:szCs w:val="26"/>
        </w:rPr>
      </w:pPr>
      <w:r w:rsidRPr="006516A8">
        <w:rPr>
          <w:rFonts w:eastAsia="Cambria"/>
          <w:b/>
          <w:sz w:val="26"/>
          <w:szCs w:val="26"/>
          <w:u w:val="single"/>
        </w:rPr>
        <w:t>Open source improves on usual disclosure practices</w:t>
      </w:r>
      <w:r w:rsidRPr="006516A8">
        <w:rPr>
          <w:rFonts w:eastAsia="Cambria"/>
          <w:szCs w:val="26"/>
        </w:rPr>
        <w:t xml:space="preserve"> in the obvious way – </w:t>
      </w:r>
      <w:r w:rsidRPr="006516A8">
        <w:rPr>
          <w:rFonts w:eastAsia="Cambria"/>
          <w:b/>
          <w:sz w:val="26"/>
          <w:szCs w:val="26"/>
          <w:highlight w:val="green"/>
          <w:u w:val="single"/>
        </w:rPr>
        <w:t>you can read their ev</w:t>
      </w:r>
      <w:r w:rsidRPr="006516A8">
        <w:rPr>
          <w:rFonts w:eastAsia="Cambria"/>
          <w:b/>
          <w:sz w:val="26"/>
          <w:szCs w:val="26"/>
          <w:u w:val="single"/>
        </w:rPr>
        <w:t xml:space="preserve">idence </w:t>
      </w:r>
      <w:r w:rsidRPr="006516A8">
        <w:rPr>
          <w:rFonts w:eastAsia="Cambria"/>
          <w:b/>
          <w:sz w:val="26"/>
          <w:szCs w:val="26"/>
          <w:highlight w:val="green"/>
          <w:u w:val="single"/>
        </w:rPr>
        <w:t>for better prep</w:t>
      </w:r>
      <w:r w:rsidRPr="006516A8">
        <w:rPr>
          <w:rFonts w:eastAsia="Cambria"/>
          <w:b/>
          <w:iCs/>
          <w:u w:val="single"/>
        </w:rPr>
        <w:t>aration</w:t>
      </w:r>
      <w:r w:rsidRPr="006516A8">
        <w:rPr>
          <w:rFonts w:eastAsia="Cambria"/>
          <w:szCs w:val="26"/>
        </w:rPr>
        <w:t xml:space="preserve"> – and in </w:t>
      </w:r>
      <w:proofErr w:type="gramStart"/>
      <w:r w:rsidRPr="006516A8">
        <w:rPr>
          <w:rFonts w:eastAsia="Cambria"/>
          <w:szCs w:val="26"/>
        </w:rPr>
        <w:t>a number of</w:t>
      </w:r>
      <w:proofErr w:type="gramEnd"/>
      <w:r w:rsidRPr="006516A8">
        <w:rPr>
          <w:rFonts w:eastAsia="Cambria"/>
          <w:szCs w:val="26"/>
        </w:rPr>
        <w:t xml:space="preserve"> smaller ways too. </w:t>
      </w:r>
      <w:r w:rsidRPr="006516A8">
        <w:rPr>
          <w:rFonts w:eastAsia="Cambria"/>
          <w:b/>
          <w:sz w:val="26"/>
          <w:szCs w:val="26"/>
          <w:u w:val="single"/>
        </w:rPr>
        <w:t>It solves the analytics problem</w:t>
      </w:r>
      <w:r w:rsidRPr="006516A8">
        <w:rPr>
          <w:rFonts w:eastAsia="Cambria"/>
          <w:szCs w:val="26"/>
        </w:rPr>
        <w:t xml:space="preserve"> I discussed above, </w:t>
      </w:r>
      <w:r w:rsidRPr="006516A8">
        <w:rPr>
          <w:rFonts w:eastAsia="Cambria"/>
          <w:b/>
          <w:sz w:val="26"/>
          <w:szCs w:val="26"/>
          <w:u w:val="single"/>
        </w:rPr>
        <w:t xml:space="preserve">so </w:t>
      </w:r>
      <w:r w:rsidRPr="006516A8">
        <w:rPr>
          <w:rFonts w:eastAsia="Cambria"/>
          <w:b/>
          <w:sz w:val="26"/>
          <w:szCs w:val="26"/>
          <w:highlight w:val="green"/>
          <w:u w:val="single"/>
        </w:rPr>
        <w:t>round-altering uncarded arguments are available</w:t>
      </w:r>
      <w:r w:rsidRPr="006516A8">
        <w:rPr>
          <w:rFonts w:eastAsia="Cambria"/>
          <w:szCs w:val="26"/>
        </w:rPr>
        <w:t xml:space="preserve"> (though this doesn’t really apply to Harvard-Westlake), </w:t>
      </w:r>
      <w:r w:rsidRPr="006516A8">
        <w:rPr>
          <w:rFonts w:eastAsia="Cambria"/>
          <w:b/>
          <w:sz w:val="26"/>
          <w:szCs w:val="26"/>
          <w:u w:val="single"/>
        </w:rPr>
        <w:t xml:space="preserve">and </w:t>
      </w:r>
      <w:r w:rsidRPr="006516A8">
        <w:rPr>
          <w:rFonts w:eastAsia="Cambria"/>
          <w:b/>
          <w:sz w:val="26"/>
          <w:szCs w:val="26"/>
          <w:highlight w:val="green"/>
          <w:u w:val="single"/>
        </w:rPr>
        <w:t>it gives access to evidence from paywalled articles</w:t>
      </w:r>
      <w:r w:rsidRPr="006516A8">
        <w:rPr>
          <w:rFonts w:eastAsia="Cambria"/>
          <w:szCs w:val="26"/>
        </w:rPr>
        <w:t xml:space="preserve">. </w:t>
      </w:r>
      <w:r w:rsidRPr="006516A8">
        <w:rPr>
          <w:rFonts w:eastAsia="Cambria"/>
          <w:b/>
          <w:sz w:val="26"/>
          <w:szCs w:val="26"/>
          <w:u w:val="single"/>
        </w:rPr>
        <w:t xml:space="preserve">Every season I coach debaters who lack access to major databases; </w:t>
      </w:r>
      <w:r w:rsidRPr="006516A8">
        <w:rPr>
          <w:rFonts w:eastAsia="Cambria"/>
          <w:b/>
          <w:sz w:val="26"/>
          <w:szCs w:val="26"/>
          <w:highlight w:val="green"/>
          <w:u w:val="single"/>
        </w:rPr>
        <w:t>for schools without robust online library offerings or</w:t>
      </w:r>
      <w:r w:rsidRPr="006516A8">
        <w:rPr>
          <w:rFonts w:eastAsia="Cambria"/>
          <w:b/>
          <w:sz w:val="26"/>
          <w:szCs w:val="26"/>
          <w:u w:val="single"/>
        </w:rPr>
        <w:t xml:space="preserve"> teams without </w:t>
      </w:r>
      <w:r w:rsidRPr="006516A8">
        <w:rPr>
          <w:rFonts w:eastAsia="Cambria"/>
          <w:b/>
          <w:sz w:val="26"/>
          <w:szCs w:val="26"/>
          <w:highlight w:val="green"/>
          <w:u w:val="single"/>
        </w:rPr>
        <w:t>college coaches</w:t>
      </w:r>
      <w:r w:rsidRPr="006516A8">
        <w:rPr>
          <w:rFonts w:eastAsia="Cambria"/>
          <w:b/>
          <w:sz w:val="26"/>
          <w:szCs w:val="26"/>
          <w:u w:val="single"/>
        </w:rPr>
        <w:t>, this matters a lot</w:t>
      </w:r>
      <w:r w:rsidRPr="006516A8">
        <w:rPr>
          <w:rFonts w:eastAsia="Cambria"/>
          <w:szCs w:val="26"/>
        </w:rPr>
        <w:t>.</w:t>
      </w:r>
    </w:p>
    <w:p w14:paraId="7B839EFA" w14:textId="77777777" w:rsidR="006516A8" w:rsidRPr="006516A8" w:rsidRDefault="006516A8" w:rsidP="006516A8">
      <w:pPr>
        <w:keepNext/>
        <w:keepLines/>
        <w:spacing w:before="40" w:after="0"/>
        <w:outlineLvl w:val="3"/>
        <w:rPr>
          <w:rFonts w:eastAsia="MS Gothic"/>
          <w:b/>
          <w:iCs/>
          <w:sz w:val="26"/>
        </w:rPr>
      </w:pPr>
      <w:r w:rsidRPr="006516A8">
        <w:rPr>
          <w:rFonts w:eastAsia="MS Gothic"/>
          <w:b/>
          <w:iCs/>
          <w:sz w:val="26"/>
        </w:rPr>
        <w:t xml:space="preserve">2] Evidence ethics – open source is the only way to verify pre-round </w:t>
      </w:r>
      <w:proofErr w:type="gramStart"/>
      <w:r w:rsidRPr="006516A8">
        <w:rPr>
          <w:rFonts w:eastAsia="MS Gothic"/>
          <w:b/>
          <w:iCs/>
          <w:sz w:val="26"/>
        </w:rPr>
        <w:t>that cards</w:t>
      </w:r>
      <w:proofErr w:type="gramEnd"/>
      <w:r w:rsidRPr="006516A8">
        <w:rPr>
          <w:rFonts w:eastAsia="MS Gothic"/>
          <w:b/>
          <w:iCs/>
          <w:sz w:val="26"/>
        </w:rPr>
        <w:t xml:space="preserve"> aren’t miscut or highlighted or bracketed unethically. That’s a voter – maintaining ethical </w:t>
      </w:r>
      <w:proofErr w:type="spellStart"/>
      <w:r w:rsidRPr="006516A8">
        <w:rPr>
          <w:rFonts w:eastAsia="MS Gothic"/>
          <w:b/>
          <w:iCs/>
          <w:sz w:val="26"/>
        </w:rPr>
        <w:t>ev</w:t>
      </w:r>
      <w:proofErr w:type="spellEnd"/>
      <w:r w:rsidRPr="006516A8">
        <w:rPr>
          <w:rFonts w:eastAsia="MS Gothic"/>
          <w:b/>
          <w:iCs/>
          <w:sz w:val="26"/>
        </w:rPr>
        <w:t xml:space="preserve"> practices is key to being good academics and we should be able to verify you didn’t cheat</w:t>
      </w:r>
    </w:p>
    <w:p w14:paraId="65A424EA" w14:textId="7F2A2208" w:rsidR="006516A8" w:rsidRDefault="006516A8" w:rsidP="006516A8">
      <w:pPr>
        <w:pStyle w:val="Heading4"/>
        <w:rPr>
          <w:rFonts w:eastAsia="Cambria"/>
        </w:rPr>
      </w:pPr>
      <w:r w:rsidRPr="006516A8">
        <w:rPr>
          <w:rFonts w:eastAsia="Cambria"/>
        </w:rPr>
        <w:t xml:space="preserve">3] Depth of clash – it allows debaters to have nuanced researched objections to their </w:t>
      </w:r>
      <w:proofErr w:type="gramStart"/>
      <w:r w:rsidRPr="006516A8">
        <w:rPr>
          <w:rFonts w:eastAsia="Cambria"/>
        </w:rPr>
        <w:t>opponents</w:t>
      </w:r>
      <w:proofErr w:type="gramEnd"/>
      <w:r w:rsidRPr="006516A8">
        <w:rPr>
          <w:rFonts w:eastAsia="Cambria"/>
        </w:rPr>
        <w:t xml:space="preserve"> evidence before the round at a much faster rate, which leads to higher quality </w:t>
      </w:r>
      <w:proofErr w:type="spellStart"/>
      <w:r w:rsidRPr="006516A8">
        <w:rPr>
          <w:rFonts w:eastAsia="Cambria"/>
        </w:rPr>
        <w:t>ev</w:t>
      </w:r>
      <w:proofErr w:type="spellEnd"/>
      <w:r w:rsidRPr="006516A8">
        <w:rPr>
          <w:rFonts w:eastAsia="Cambria"/>
        </w:rPr>
        <w:t xml:space="preserve"> comparison – outweighs cause thinking on your feet is NUQ but the best quality responses come from full access to a case.</w:t>
      </w:r>
    </w:p>
    <w:p w14:paraId="0E688073" w14:textId="5D86DC13" w:rsidR="006516A8" w:rsidRDefault="006516A8" w:rsidP="006516A8">
      <w:pPr>
        <w:pStyle w:val="Heading4"/>
      </w:pPr>
      <w:r>
        <w:t>F</w:t>
      </w:r>
    </w:p>
    <w:p w14:paraId="19B5BEAA" w14:textId="428EAB7A" w:rsidR="006516A8" w:rsidRDefault="006516A8" w:rsidP="006516A8">
      <w:pPr>
        <w:pStyle w:val="Heading4"/>
      </w:pPr>
      <w:r>
        <w:t>E</w:t>
      </w:r>
    </w:p>
    <w:p w14:paraId="76553BC3" w14:textId="1A164163" w:rsidR="006516A8" w:rsidRDefault="006516A8" w:rsidP="006516A8">
      <w:pPr>
        <w:pStyle w:val="Heading4"/>
      </w:pPr>
      <w:r>
        <w:t>DTD</w:t>
      </w:r>
    </w:p>
    <w:p w14:paraId="62D7332D" w14:textId="0639865B" w:rsidR="006516A8" w:rsidRDefault="006516A8" w:rsidP="006516A8">
      <w:pPr>
        <w:pStyle w:val="Heading4"/>
      </w:pPr>
      <w:r>
        <w:t>CI</w:t>
      </w:r>
    </w:p>
    <w:p w14:paraId="67E40C8D" w14:textId="7C4F6683" w:rsidR="006516A8" w:rsidRDefault="006516A8" w:rsidP="006516A8">
      <w:pPr>
        <w:pStyle w:val="Heading4"/>
      </w:pPr>
      <w:r>
        <w:t>No RVI</w:t>
      </w:r>
    </w:p>
    <w:p w14:paraId="0D1CB856" w14:textId="3483D107" w:rsidR="006516A8" w:rsidRDefault="006516A8" w:rsidP="006516A8">
      <w:pPr>
        <w:pStyle w:val="Heading2"/>
      </w:pPr>
      <w:r>
        <w:t>ROB</w:t>
      </w:r>
    </w:p>
    <w:p w14:paraId="2712D480" w14:textId="77777777" w:rsidR="006516A8" w:rsidRPr="006516A8" w:rsidRDefault="006516A8" w:rsidP="006516A8">
      <w:pPr>
        <w:keepNext/>
        <w:keepLines/>
        <w:spacing w:before="40" w:after="0"/>
        <w:outlineLvl w:val="3"/>
        <w:rPr>
          <w:rFonts w:eastAsiaTheme="majorEastAsia" w:cstheme="majorBidi"/>
          <w:b/>
          <w:iCs/>
          <w:sz w:val="26"/>
        </w:rPr>
      </w:pPr>
      <w:r w:rsidRPr="006516A8">
        <w:rPr>
          <w:rFonts w:eastAsiaTheme="majorEastAsia" w:cstheme="majorBidi"/>
          <w:b/>
          <w:iCs/>
          <w:sz w:val="26"/>
        </w:rPr>
        <w:t>The Role of the ballot is to the test if the resolution is true.</w:t>
      </w:r>
    </w:p>
    <w:p w14:paraId="186F0047" w14:textId="77777777" w:rsidR="006516A8" w:rsidRPr="006516A8" w:rsidRDefault="006516A8" w:rsidP="006516A8">
      <w:pPr>
        <w:keepNext/>
        <w:keepLines/>
        <w:spacing w:before="40" w:after="0"/>
        <w:outlineLvl w:val="3"/>
        <w:rPr>
          <w:rFonts w:eastAsia="Calibri" w:cstheme="majorBidi"/>
          <w:b/>
          <w:iCs/>
          <w:sz w:val="26"/>
        </w:rPr>
      </w:pPr>
      <w:r w:rsidRPr="006516A8">
        <w:rPr>
          <w:rFonts w:eastAsia="Calibri" w:cstheme="majorBidi"/>
          <w:b/>
          <w:iCs/>
          <w:sz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6516A8">
        <w:rPr>
          <w:rFonts w:eastAsia="Calibri" w:cstheme="majorBidi"/>
          <w:b/>
          <w:iCs/>
          <w:sz w:val="26"/>
        </w:rPr>
        <w:t>exclude</w:t>
      </w:r>
      <w:proofErr w:type="gramEnd"/>
      <w:r w:rsidRPr="006516A8">
        <w:rPr>
          <w:rFonts w:eastAsia="Calibri" w:cstheme="majorBidi"/>
          <w:b/>
          <w:iCs/>
          <w:sz w:val="26"/>
        </w:rPr>
        <w:t xml:space="preserve"> all offense besides those that follow from their framework which shuts out people without the technical skill or resources to prep for it. </w:t>
      </w:r>
    </w:p>
    <w:p w14:paraId="756A6C19" w14:textId="77777777" w:rsidR="006516A8" w:rsidRPr="006516A8" w:rsidRDefault="006516A8" w:rsidP="006516A8">
      <w:pPr>
        <w:keepNext/>
        <w:keepLines/>
        <w:spacing w:before="40" w:after="0"/>
        <w:outlineLvl w:val="3"/>
        <w:rPr>
          <w:rFonts w:eastAsia="Calibri" w:cstheme="majorBidi"/>
          <w:b/>
          <w:iCs/>
          <w:sz w:val="26"/>
        </w:rPr>
      </w:pPr>
      <w:r w:rsidRPr="006516A8">
        <w:rPr>
          <w:rFonts w:eastAsiaTheme="majorEastAsia" w:cstheme="majorBidi"/>
          <w:b/>
          <w:iCs/>
          <w:sz w:val="26"/>
        </w:rPr>
        <w:t xml:space="preserve">2]. </w:t>
      </w:r>
      <w:proofErr w:type="spellStart"/>
      <w:r w:rsidRPr="006516A8">
        <w:rPr>
          <w:rFonts w:eastAsiaTheme="majorEastAsia" w:cstheme="majorBidi"/>
          <w:b/>
          <w:iCs/>
          <w:sz w:val="26"/>
        </w:rPr>
        <w:t>Constitutivism</w:t>
      </w:r>
      <w:proofErr w:type="spellEnd"/>
      <w:r w:rsidRPr="006516A8">
        <w:rPr>
          <w:rFonts w:eastAsiaTheme="majorEastAsia" w:cstheme="majorBidi"/>
          <w:b/>
          <w:iCs/>
          <w:sz w:val="26"/>
        </w:rPr>
        <w:t xml:space="preserve">: The ballot asks you to either vote aff or neg based on the given resolution a) </w:t>
      </w:r>
      <w:r w:rsidRPr="006516A8">
        <w:rPr>
          <w:rFonts w:eastAsia="Calibri" w:cstheme="majorBidi"/>
          <w:b/>
          <w:iCs/>
          <w:sz w:val="26"/>
        </w:rPr>
        <w:t>Five dictionaries</w:t>
      </w:r>
      <w:r w:rsidRPr="006516A8">
        <w:rPr>
          <w:rFonts w:eastAsia="Calibri" w:cstheme="majorBidi"/>
          <w:b/>
          <w:iCs/>
          <w:sz w:val="26"/>
          <w:vertAlign w:val="superscript"/>
        </w:rPr>
        <w:footnoteReference w:id="1"/>
      </w:r>
      <w:r w:rsidRPr="006516A8">
        <w:rPr>
          <w:rFonts w:eastAsia="Calibri" w:cstheme="majorBidi"/>
          <w:b/>
          <w:iCs/>
          <w:sz w:val="26"/>
        </w:rPr>
        <w:t xml:space="preserve"> define to negate as to deny the truth of and affirm</w:t>
      </w:r>
      <w:r w:rsidRPr="006516A8">
        <w:rPr>
          <w:rFonts w:eastAsia="Calibri" w:cstheme="majorBidi"/>
          <w:b/>
          <w:iCs/>
          <w:sz w:val="26"/>
          <w:vertAlign w:val="superscript"/>
        </w:rPr>
        <w:footnoteReference w:id="2"/>
      </w:r>
      <w:r w:rsidRPr="006516A8">
        <w:rPr>
          <w:rFonts w:eastAsia="Calibri" w:cstheme="majorBidi"/>
          <w:b/>
          <w:iCs/>
          <w:sz w:val="26"/>
        </w:rPr>
        <w:t xml:space="preserve"> as to prove true which means its intrinsic to the nature of the activity b) the purpose of debate is the acquisition of knowledge in pursuit of truth – a </w:t>
      </w:r>
      <w:proofErr w:type="spellStart"/>
      <w:r w:rsidRPr="006516A8">
        <w:rPr>
          <w:rFonts w:eastAsia="Calibri" w:cstheme="majorBidi"/>
          <w:b/>
          <w:iCs/>
          <w:sz w:val="26"/>
        </w:rPr>
        <w:t>resolutional</w:t>
      </w:r>
      <w:proofErr w:type="spellEnd"/>
      <w:r w:rsidRPr="006516A8">
        <w:rPr>
          <w:rFonts w:eastAsia="Calibri" w:cstheme="majorBidi"/>
          <w:b/>
          <w:iCs/>
          <w:sz w:val="26"/>
        </w:rPr>
        <w:t xml:space="preserve"> focus is key to depth of exploration which o/w on specificity. It’s a jurisdictional issue since it questions whether the judge should go outside the scope of the game. </w:t>
      </w:r>
    </w:p>
    <w:p w14:paraId="0EC1DFCA" w14:textId="77777777" w:rsidR="006516A8" w:rsidRPr="006516A8" w:rsidRDefault="006516A8" w:rsidP="006516A8">
      <w:pPr>
        <w:keepNext/>
        <w:keepLines/>
        <w:spacing w:before="40" w:after="0"/>
        <w:outlineLvl w:val="3"/>
        <w:rPr>
          <w:rFonts w:eastAsiaTheme="majorEastAsia" w:cstheme="majorBidi"/>
          <w:b/>
          <w:iCs/>
          <w:sz w:val="26"/>
        </w:rPr>
      </w:pPr>
      <w:r w:rsidRPr="006516A8">
        <w:rPr>
          <w:rFonts w:eastAsiaTheme="majorEastAsia" w:cstheme="majorBidi"/>
          <w:b/>
          <w:iCs/>
          <w:sz w:val="26"/>
        </w:rPr>
        <w:t>3] Reject the western binary of truth and futurism in favor of a more nuanced understanding of the world.</w:t>
      </w:r>
    </w:p>
    <w:p w14:paraId="3EB300A8" w14:textId="77777777" w:rsidR="006516A8" w:rsidRPr="006516A8" w:rsidRDefault="006516A8" w:rsidP="006516A8">
      <w:pPr>
        <w:rPr>
          <w:sz w:val="14"/>
        </w:rPr>
      </w:pPr>
      <w:r w:rsidRPr="006516A8">
        <w:rPr>
          <w:sz w:val="14"/>
        </w:rPr>
        <w:t xml:space="preserve">Graham </w:t>
      </w:r>
      <w:r w:rsidRPr="006516A8">
        <w:rPr>
          <w:b/>
          <w:bCs/>
          <w:sz w:val="26"/>
          <w:u w:val="single"/>
        </w:rPr>
        <w:t>Priest</w:t>
      </w:r>
      <w:r w:rsidRPr="006516A8">
        <w:rPr>
          <w:sz w:val="14"/>
        </w:rPr>
        <w:t xml:space="preserve">, Distinguished professor of philosophy at City University of New York and professor emeritus at the University of Melbourne. His latest book is One (2014), Beyond true and false, 5 May </w:t>
      </w:r>
      <w:r w:rsidRPr="006516A8">
        <w:rPr>
          <w:b/>
          <w:bCs/>
          <w:sz w:val="26"/>
          <w:u w:val="single"/>
        </w:rPr>
        <w:t>2014</w:t>
      </w:r>
      <w:r w:rsidRPr="006516A8">
        <w:rPr>
          <w:sz w:val="14"/>
        </w:rPr>
        <w:t xml:space="preserve">, </w:t>
      </w:r>
      <w:hyperlink r:id="rId9" w:history="1">
        <w:r w:rsidRPr="006516A8">
          <w:rPr>
            <w:sz w:val="14"/>
          </w:rPr>
          <w:t>https://aeon.co/essays/the-logic-of-buddhist-philosophy-goes-beyond-simple-truth</w:t>
        </w:r>
      </w:hyperlink>
      <w:r w:rsidRPr="006516A8">
        <w:rPr>
          <w:sz w:val="14"/>
        </w:rPr>
        <w:t xml:space="preserve"> ///BA PB</w:t>
      </w:r>
    </w:p>
    <w:p w14:paraId="728FF795" w14:textId="3FF6B64F" w:rsidR="006516A8" w:rsidRPr="006516A8" w:rsidRDefault="006516A8" w:rsidP="006516A8">
      <w:pPr>
        <w:rPr>
          <w:sz w:val="14"/>
        </w:rPr>
      </w:pPr>
      <w:r w:rsidRPr="006516A8">
        <w:rPr>
          <w:sz w:val="14"/>
        </w:rPr>
        <w:t xml:space="preserve">At the core of the explanation, one </w:t>
      </w:r>
      <w:proofErr w:type="gramStart"/>
      <w:r w:rsidRPr="006516A8">
        <w:rPr>
          <w:sz w:val="14"/>
        </w:rPr>
        <w:t>has to</w:t>
      </w:r>
      <w:proofErr w:type="gramEnd"/>
      <w:r w:rsidRPr="006516A8">
        <w:rPr>
          <w:sz w:val="14"/>
        </w:rPr>
        <w:t xml:space="preserve"> grasp a very basic mathematical distinction. I speak of the difference between a relation and a function. </w:t>
      </w:r>
      <w:r w:rsidRPr="006516A8">
        <w:rPr>
          <w:b/>
          <w:bCs/>
          <w:sz w:val="26"/>
          <w:highlight w:val="yellow"/>
          <w:u w:val="single"/>
        </w:rPr>
        <w:t>A relation is something that relates a certain</w:t>
      </w:r>
      <w:r w:rsidRPr="006516A8">
        <w:rPr>
          <w:b/>
          <w:bCs/>
          <w:sz w:val="26"/>
          <w:u w:val="single"/>
        </w:rPr>
        <w:t xml:space="preserve"> kind of </w:t>
      </w:r>
      <w:r w:rsidRPr="006516A8">
        <w:rPr>
          <w:b/>
          <w:bCs/>
          <w:sz w:val="26"/>
          <w:highlight w:val="yellow"/>
          <w:u w:val="single"/>
        </w:rPr>
        <w:t>object to</w:t>
      </w:r>
      <w:r w:rsidRPr="006516A8">
        <w:rPr>
          <w:b/>
          <w:bCs/>
          <w:sz w:val="26"/>
          <w:u w:val="single"/>
        </w:rPr>
        <w:t xml:space="preserve"> some number of </w:t>
      </w:r>
      <w:r w:rsidRPr="006516A8">
        <w:rPr>
          <w:b/>
          <w:bCs/>
          <w:sz w:val="26"/>
          <w:highlight w:val="yellow"/>
          <w:u w:val="single"/>
        </w:rPr>
        <w:t>others</w:t>
      </w:r>
      <w:r w:rsidRPr="006516A8">
        <w:rPr>
          <w:sz w:val="14"/>
        </w:rPr>
        <w:t xml:space="preserve"> (zero, one, two, </w:t>
      </w:r>
      <w:proofErr w:type="spellStart"/>
      <w:r w:rsidRPr="006516A8">
        <w:rPr>
          <w:sz w:val="14"/>
        </w:rPr>
        <w:t>etc</w:t>
      </w:r>
      <w:proofErr w:type="spellEnd"/>
      <w:r w:rsidRPr="006516A8">
        <w:rPr>
          <w:sz w:val="14"/>
        </w:rPr>
        <w:t xml:space="preserve">). </w:t>
      </w:r>
      <w:r w:rsidRPr="006516A8">
        <w:rPr>
          <w:b/>
          <w:bCs/>
          <w:sz w:val="26"/>
          <w:highlight w:val="yellow"/>
          <w:u w:val="single"/>
        </w:rPr>
        <w:t>A function</w:t>
      </w:r>
      <w:r w:rsidRPr="006516A8">
        <w:rPr>
          <w:sz w:val="14"/>
        </w:rPr>
        <w:t xml:space="preserve">, on the other hand, </w:t>
      </w:r>
      <w:r w:rsidRPr="006516A8">
        <w:rPr>
          <w:b/>
          <w:bCs/>
          <w:sz w:val="26"/>
          <w:u w:val="single"/>
        </w:rPr>
        <w:t xml:space="preserve">is a special kind of relation that </w:t>
      </w:r>
      <w:r w:rsidRPr="006516A8">
        <w:rPr>
          <w:b/>
          <w:bCs/>
          <w:sz w:val="26"/>
          <w:highlight w:val="yellow"/>
          <w:u w:val="single"/>
        </w:rPr>
        <w:t>links each</w:t>
      </w:r>
      <w:r w:rsidRPr="006516A8">
        <w:rPr>
          <w:b/>
          <w:bCs/>
          <w:sz w:val="26"/>
          <w:u w:val="single"/>
        </w:rPr>
        <w:t xml:space="preserve"> such </w:t>
      </w:r>
      <w:r w:rsidRPr="006516A8">
        <w:rPr>
          <w:b/>
          <w:bCs/>
          <w:sz w:val="26"/>
          <w:highlight w:val="yellow"/>
          <w:u w:val="single"/>
        </w:rPr>
        <w:t>object to exactly one thing</w:t>
      </w:r>
      <w:r w:rsidRPr="006516A8">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6516A8">
        <w:rPr>
          <w:b/>
          <w:bCs/>
          <w:sz w:val="26"/>
          <w:highlight w:val="yellow"/>
          <w:u w:val="single"/>
        </w:rPr>
        <w:t>Buddha</w:t>
      </w:r>
      <w:r w:rsidRPr="006516A8">
        <w:rPr>
          <w:sz w:val="14"/>
        </w:rPr>
        <w:t xml:space="preserve"> might </w:t>
      </w:r>
      <w:proofErr w:type="spellStart"/>
      <w:r w:rsidRPr="006516A8">
        <w:rPr>
          <w:sz w:val="14"/>
        </w:rPr>
        <w:t>recognise</w:t>
      </w:r>
      <w:proofErr w:type="spellEnd"/>
      <w:r w:rsidRPr="006516A8">
        <w:rPr>
          <w:sz w:val="14"/>
        </w:rPr>
        <w:t xml:space="preserve">, all we need to do is </w:t>
      </w:r>
      <w:r w:rsidRPr="006516A8">
        <w:rPr>
          <w:b/>
          <w:bCs/>
          <w:sz w:val="26"/>
          <w:highlight w:val="yellow"/>
          <w:u w:val="single"/>
        </w:rPr>
        <w:t>make value of into a relation instead of a function</w:t>
      </w:r>
      <w:r w:rsidRPr="006516A8">
        <w:rPr>
          <w:sz w:val="14"/>
        </w:rPr>
        <w:t xml:space="preserve">. </w:t>
      </w:r>
      <w:proofErr w:type="gramStart"/>
      <w:r w:rsidRPr="006516A8">
        <w:rPr>
          <w:sz w:val="14"/>
        </w:rPr>
        <w:t>Thus</w:t>
      </w:r>
      <w:proofErr w:type="gramEnd"/>
      <w:r w:rsidRPr="006516A8">
        <w:rPr>
          <w:sz w:val="14"/>
        </w:rPr>
        <w:t xml:space="preserve">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6516A8">
        <w:rPr>
          <w:sz w:val="14"/>
        </w:rPr>
        <w:t>Hasse</w:t>
      </w:r>
      <w:proofErr w:type="spellEnd"/>
      <w:r w:rsidRPr="006516A8">
        <w:rPr>
          <w:sz w:val="14"/>
        </w:rPr>
        <w:t xml:space="preserve"> diagram, like so: {T} ↗ ↖ {T, F} { } ↖ ↗ {F} Thus the four </w:t>
      </w:r>
      <w:proofErr w:type="spellStart"/>
      <w:r w:rsidRPr="006516A8">
        <w:rPr>
          <w:sz w:val="14"/>
        </w:rPr>
        <w:t>kotis</w:t>
      </w:r>
      <w:proofErr w:type="spellEnd"/>
      <w:r w:rsidRPr="006516A8">
        <w:rPr>
          <w:sz w:val="14"/>
        </w:rPr>
        <w:t xml:space="preserve"> (corners) of the </w:t>
      </w:r>
      <w:proofErr w:type="spellStart"/>
      <w:r w:rsidRPr="006516A8">
        <w:rPr>
          <w:sz w:val="14"/>
        </w:rPr>
        <w:t>catuskoti</w:t>
      </w:r>
      <w:proofErr w:type="spellEnd"/>
      <w:r w:rsidRPr="006516A8">
        <w:rPr>
          <w:sz w:val="14"/>
        </w:rPr>
        <w:t xml:space="preserve"> appear before us. In case this all sounds rather convenient for the purposes of Buddhist </w:t>
      </w:r>
      <w:proofErr w:type="spellStart"/>
      <w:r w:rsidRPr="006516A8">
        <w:rPr>
          <w:sz w:val="14"/>
        </w:rPr>
        <w:t>apologism</w:t>
      </w:r>
      <w:proofErr w:type="spellEnd"/>
      <w:r w:rsidRPr="006516A8">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6516A8">
        <w:rPr>
          <w:sz w:val="14"/>
        </w:rPr>
        <w:t>Nuel</w:t>
      </w:r>
      <w:proofErr w:type="spellEnd"/>
      <w:r w:rsidRPr="006516A8">
        <w:rPr>
          <w:sz w:val="14"/>
        </w:rPr>
        <w:t xml:space="preserve"> </w:t>
      </w:r>
      <w:proofErr w:type="spellStart"/>
      <w:r w:rsidRPr="006516A8">
        <w:rPr>
          <w:sz w:val="14"/>
        </w:rPr>
        <w:t>Belnap</w:t>
      </w:r>
      <w:proofErr w:type="spellEnd"/>
      <w:r w:rsidRPr="006516A8">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6516A8">
        <w:rPr>
          <w:sz w:val="14"/>
        </w:rPr>
        <w:t>Interpretatione</w:t>
      </w:r>
      <w:proofErr w:type="spellEnd"/>
      <w:r w:rsidRPr="006516A8">
        <w:rPr>
          <w:sz w:val="14"/>
        </w:rPr>
        <w:t xml:space="preserve">, he claims that </w:t>
      </w:r>
      <w:r w:rsidRPr="006516A8">
        <w:rPr>
          <w:b/>
          <w:bCs/>
          <w:sz w:val="26"/>
          <w:highlight w:val="yellow"/>
          <w:u w:val="single"/>
        </w:rPr>
        <w:t>contingent statements about</w:t>
      </w:r>
      <w:r w:rsidRPr="006516A8">
        <w:rPr>
          <w:b/>
          <w:bCs/>
          <w:sz w:val="26"/>
          <w:u w:val="single"/>
        </w:rPr>
        <w:t xml:space="preserve"> </w:t>
      </w:r>
      <w:r w:rsidRPr="006516A8">
        <w:rPr>
          <w:b/>
          <w:bCs/>
          <w:sz w:val="26"/>
          <w:highlight w:val="yellow"/>
          <w:u w:val="single"/>
        </w:rPr>
        <w:t>the future</w:t>
      </w:r>
      <w:r w:rsidRPr="006516A8">
        <w:rPr>
          <w:sz w:val="14"/>
        </w:rPr>
        <w:t xml:space="preserve">, such as ‘the first pope in the 22nd century will be African’, </w:t>
      </w:r>
      <w:r w:rsidRPr="006516A8">
        <w:rPr>
          <w:b/>
          <w:bCs/>
          <w:sz w:val="26"/>
          <w:highlight w:val="yellow"/>
          <w:u w:val="single"/>
        </w:rPr>
        <w:t>are neither true nor false. The future is</w:t>
      </w:r>
      <w:r w:rsidRPr="006516A8">
        <w:rPr>
          <w:b/>
          <w:bCs/>
          <w:sz w:val="26"/>
          <w:u w:val="single"/>
        </w:rPr>
        <w:t xml:space="preserve">, </w:t>
      </w:r>
      <w:proofErr w:type="gramStart"/>
      <w:r w:rsidRPr="006516A8">
        <w:rPr>
          <w:b/>
          <w:bCs/>
          <w:sz w:val="26"/>
          <w:u w:val="single"/>
        </w:rPr>
        <w:t>as yet</w:t>
      </w:r>
      <w:proofErr w:type="gramEnd"/>
      <w:r w:rsidRPr="006516A8">
        <w:rPr>
          <w:b/>
          <w:bCs/>
          <w:sz w:val="26"/>
          <w:u w:val="single"/>
        </w:rPr>
        <w:t xml:space="preserve">, </w:t>
      </w:r>
      <w:r w:rsidRPr="006516A8">
        <w:rPr>
          <w:b/>
          <w:bCs/>
          <w:sz w:val="26"/>
          <w:highlight w:val="yellow"/>
          <w:u w:val="single"/>
        </w:rPr>
        <w:t>indeterminate</w:t>
      </w:r>
      <w:r w:rsidRPr="006516A8">
        <w:rPr>
          <w:sz w:val="14"/>
        </w:rPr>
        <w:t xml:space="preserve">. So much for his arguments in the Metaphysics. </w:t>
      </w:r>
      <w:r w:rsidRPr="006516A8">
        <w:rPr>
          <w:b/>
          <w:bCs/>
          <w:sz w:val="26"/>
          <w:highlight w:val="yellow"/>
          <w:u w:val="single"/>
        </w:rPr>
        <w:t>The notion that some things might be both true and false is</w:t>
      </w:r>
      <w:r w:rsidRPr="006516A8">
        <w:rPr>
          <w:sz w:val="14"/>
        </w:rPr>
        <w:t xml:space="preserve"> much more unorthodox. But here, too, we can find some </w:t>
      </w:r>
      <w:r w:rsidRPr="006516A8">
        <w:rPr>
          <w:b/>
          <w:bCs/>
          <w:sz w:val="26"/>
          <w:highlight w:val="yellow"/>
          <w:u w:val="single"/>
        </w:rPr>
        <w:t>plausible</w:t>
      </w:r>
      <w:r w:rsidRPr="006516A8">
        <w:rPr>
          <w:b/>
          <w:bCs/>
          <w:sz w:val="26"/>
          <w:u w:val="single"/>
        </w:rPr>
        <w:t xml:space="preserve"> </w:t>
      </w:r>
      <w:r w:rsidRPr="006516A8">
        <w:rPr>
          <w:sz w:val="14"/>
          <w:szCs w:val="14"/>
        </w:rPr>
        <w:t>examples.</w:t>
      </w:r>
      <w:r w:rsidRPr="006516A8">
        <w:rPr>
          <w:b/>
          <w:bCs/>
          <w:sz w:val="26"/>
          <w:u w:val="single"/>
        </w:rPr>
        <w:t xml:space="preserve"> </w:t>
      </w:r>
      <w:r w:rsidRPr="006516A8">
        <w:rPr>
          <w:b/>
          <w:bCs/>
          <w:sz w:val="26"/>
          <w:highlight w:val="yellow"/>
          <w:u w:val="single"/>
        </w:rPr>
        <w:t>Take the</w:t>
      </w:r>
      <w:r w:rsidRPr="006516A8">
        <w:rPr>
          <w:sz w:val="14"/>
        </w:rPr>
        <w:t xml:space="preserve"> notorious ‘paradoxes of self-reference’, the oldest of which, reputedly discovered by </w:t>
      </w:r>
      <w:proofErr w:type="spellStart"/>
      <w:r w:rsidRPr="006516A8">
        <w:rPr>
          <w:sz w:val="14"/>
        </w:rPr>
        <w:t>Eubulides</w:t>
      </w:r>
      <w:proofErr w:type="spellEnd"/>
      <w:r w:rsidRPr="006516A8">
        <w:rPr>
          <w:sz w:val="14"/>
        </w:rPr>
        <w:t xml:space="preserve"> in the fourth century BCE, is called the </w:t>
      </w:r>
      <w:r w:rsidRPr="006516A8">
        <w:rPr>
          <w:b/>
          <w:bCs/>
          <w:sz w:val="26"/>
          <w:u w:val="single"/>
        </w:rPr>
        <w:t xml:space="preserve">Liar </w:t>
      </w:r>
      <w:r w:rsidRPr="006516A8">
        <w:rPr>
          <w:b/>
          <w:bCs/>
          <w:sz w:val="26"/>
          <w:highlight w:val="yellow"/>
          <w:u w:val="single"/>
        </w:rPr>
        <w:t>Paradox</w:t>
      </w:r>
      <w:r w:rsidRPr="006516A8">
        <w:rPr>
          <w:sz w:val="14"/>
        </w:rPr>
        <w:t xml:space="preserve">. Here’s its commonest expression: </w:t>
      </w:r>
      <w:r w:rsidRPr="006516A8">
        <w:rPr>
          <w:b/>
          <w:bCs/>
          <w:sz w:val="26"/>
          <w:highlight w:val="yellow"/>
          <w:u w:val="single"/>
        </w:rPr>
        <w:t>This statement is false.</w:t>
      </w:r>
      <w:r w:rsidRPr="006516A8">
        <w:rPr>
          <w:b/>
          <w:bCs/>
          <w:sz w:val="26"/>
          <w:u w:val="single"/>
        </w:rPr>
        <w:t xml:space="preserve"> </w:t>
      </w:r>
      <w:r w:rsidRPr="006516A8">
        <w:rPr>
          <w:sz w:val="14"/>
        </w:rPr>
        <w:t xml:space="preserve">Where’s the paradox? </w:t>
      </w:r>
      <w:r w:rsidRPr="006516A8">
        <w:rPr>
          <w:b/>
          <w:bCs/>
          <w:sz w:val="26"/>
          <w:highlight w:val="yellow"/>
          <w:u w:val="single"/>
        </w:rPr>
        <w:t xml:space="preserve">If the statement is true, then it is indeed false. But if it is false, well, then it is true. </w:t>
      </w:r>
      <w:proofErr w:type="gramStart"/>
      <w:r w:rsidRPr="006516A8">
        <w:rPr>
          <w:b/>
          <w:bCs/>
          <w:sz w:val="26"/>
          <w:highlight w:val="yellow"/>
          <w:u w:val="single"/>
        </w:rPr>
        <w:t>So</w:t>
      </w:r>
      <w:proofErr w:type="gramEnd"/>
      <w:r w:rsidRPr="006516A8">
        <w:rPr>
          <w:b/>
          <w:bCs/>
          <w:sz w:val="26"/>
          <w:highlight w:val="yellow"/>
          <w:u w:val="single"/>
        </w:rPr>
        <w:t xml:space="preserve"> it seems to be both true and false.</w:t>
      </w:r>
    </w:p>
    <w:p w14:paraId="7B8B4C81" w14:textId="41FDC3BF" w:rsidR="006516A8" w:rsidRPr="00007EC7" w:rsidRDefault="006516A8" w:rsidP="006516A8">
      <w:pPr>
        <w:pStyle w:val="Heading2"/>
      </w:pPr>
      <w:r>
        <w:t>Framework</w:t>
      </w:r>
    </w:p>
    <w:p w14:paraId="2A02F14B"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4DEF8A9C" w14:textId="77777777" w:rsidR="006516A8" w:rsidRPr="00007EC7" w:rsidRDefault="006516A8" w:rsidP="006516A8">
      <w:pPr>
        <w:rPr>
          <w:rFonts w:eastAsia="Cambria"/>
          <w:b/>
        </w:rPr>
      </w:pPr>
    </w:p>
    <w:p w14:paraId="79A55DA2"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However, ethical theories to evaluate the will face a dilemma – they are either paternally objectivist to the extent they restrict the will, or they are weakened by subjectivism to the extent that it’s impossible to make true moral claims.</w:t>
      </w:r>
    </w:p>
    <w:p w14:paraId="5805FD52" w14:textId="77777777" w:rsidR="006516A8" w:rsidRPr="00007EC7" w:rsidRDefault="006516A8" w:rsidP="006516A8">
      <w:pPr>
        <w:rPr>
          <w:rFonts w:eastAsia="Cambria"/>
          <w:sz w:val="12"/>
          <w:szCs w:val="12"/>
        </w:rPr>
      </w:pPr>
      <w:r w:rsidRPr="00007EC7">
        <w:rPr>
          <w:rFonts w:eastAsia="Cambria"/>
          <w:b/>
        </w:rPr>
        <w:t xml:space="preserve"> </w:t>
      </w:r>
      <w:proofErr w:type="spellStart"/>
      <w:r w:rsidRPr="00007EC7">
        <w:rPr>
          <w:rFonts w:eastAsia="Cambria"/>
          <w:b/>
          <w:u w:val="single"/>
        </w:rPr>
        <w:t>Jaeggi</w:t>
      </w:r>
      <w:proofErr w:type="spellEnd"/>
      <w:r w:rsidRPr="00007EC7">
        <w:rPr>
          <w:rFonts w:eastAsia="Cambria"/>
          <w:b/>
          <w:u w:val="single"/>
        </w:rPr>
        <w:t xml:space="preserve"> 14,</w:t>
      </w:r>
      <w:r w:rsidRPr="00007EC7">
        <w:rPr>
          <w:rFonts w:eastAsia="Cambria"/>
          <w:b/>
        </w:rPr>
        <w:t xml:space="preserve"> </w:t>
      </w:r>
      <w:proofErr w:type="spellStart"/>
      <w:r w:rsidRPr="00007EC7">
        <w:rPr>
          <w:rFonts w:eastAsia="Cambria"/>
          <w:sz w:val="12"/>
          <w:szCs w:val="12"/>
        </w:rPr>
        <w:t>Jaeggi</w:t>
      </w:r>
      <w:proofErr w:type="spellEnd"/>
      <w:r w:rsidRPr="00007EC7">
        <w:rPr>
          <w:rFonts w:eastAsia="Cambria"/>
          <w:sz w:val="12"/>
          <w:szCs w:val="12"/>
        </w:rPr>
        <w:t xml:space="preserve">, </w:t>
      </w:r>
      <w:proofErr w:type="spellStart"/>
      <w:r w:rsidRPr="00007EC7">
        <w:rPr>
          <w:rFonts w:eastAsia="Cambria"/>
          <w:sz w:val="12"/>
          <w:szCs w:val="12"/>
        </w:rPr>
        <w:t>Rahel</w:t>
      </w:r>
      <w:proofErr w:type="spellEnd"/>
      <w:r w:rsidRPr="00007EC7">
        <w:rPr>
          <w:rFonts w:eastAsia="Cambria"/>
          <w:sz w:val="12"/>
          <w:szCs w:val="12"/>
        </w:rPr>
        <w:t xml:space="preserve">. “Alienation.” Columbia University Press, cup.columbia.edu/book/alienation///Scopa. </w:t>
      </w:r>
      <w:r w:rsidRPr="00007EC7">
        <w:rPr>
          <w:rFonts w:eastAsia="Calibri"/>
          <w:sz w:val="12"/>
        </w:rPr>
        <w:t xml:space="preserve">From the perspective of liberal theory one aspect of the critique of alienation appears problematic above all others: </w:t>
      </w:r>
      <w:r w:rsidRPr="00007EC7">
        <w:rPr>
          <w:rFonts w:eastAsia="Calibri"/>
          <w:b/>
          <w:highlight w:val="green"/>
          <w:u w:val="single"/>
        </w:rPr>
        <w:t>theories</w:t>
      </w:r>
      <w:r w:rsidRPr="00007EC7">
        <w:rPr>
          <w:rFonts w:eastAsia="Calibri"/>
          <w:b/>
          <w:u w:val="single"/>
        </w:rPr>
        <w:t xml:space="preserve"> of alienation appear to </w:t>
      </w:r>
      <w:r w:rsidRPr="00007EC7">
        <w:rPr>
          <w:rFonts w:eastAsia="Calibri"/>
          <w:b/>
          <w:highlight w:val="green"/>
          <w:u w:val="single"/>
        </w:rPr>
        <w:t xml:space="preserve">appeal to objective criteria that lie beyond the “sovereignty” of individuals to interpret for themselves what the good life </w:t>
      </w:r>
      <w:proofErr w:type="gramStart"/>
      <w:r w:rsidRPr="00007EC7">
        <w:rPr>
          <w:rFonts w:eastAsia="Calibri"/>
          <w:b/>
          <w:highlight w:val="green"/>
          <w:u w:val="single"/>
        </w:rPr>
        <w:t>consists</w:t>
      </w:r>
      <w:proofErr w:type="gramEnd"/>
      <w:r w:rsidRPr="00007EC7">
        <w:rPr>
          <w:rFonts w:eastAsia="Calibri"/>
          <w:b/>
          <w:highlight w:val="green"/>
          <w:u w:val="single"/>
        </w:rPr>
        <w:t xml:space="preserve"> in</w:t>
      </w:r>
      <w:r w:rsidRPr="00007EC7">
        <w:rPr>
          <w:rFonts w:eastAsia="Calibri"/>
          <w:sz w:val="12"/>
        </w:rPr>
        <w:t xml:space="preserve">. 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 alienation with respect to the increased integration and identification with social relations that characterize the members of affluent industrial societies: “I have just suggested that the concept of alienation seems to become questionable when the individuals identify themselves with the existence which is imposed upon them and have in it their own development and satisfaction. This identification is not illusion, but reality. However, the reality constitutes a more progressive stage of alienation. The latter has become entirely objective; the subject which is alienated is swallowed up by its alienated existence.”10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 </w:t>
      </w:r>
      <w:r w:rsidRPr="00007EC7">
        <w:rPr>
          <w:rFonts w:eastAsia="Calibri"/>
          <w:b/>
          <w:highlight w:val="green"/>
          <w:u w:val="single"/>
        </w:rPr>
        <w:t>a perfectionist ethical theory</w:t>
      </w:r>
      <w:r w:rsidRPr="00007EC7">
        <w:rPr>
          <w:rFonts w:eastAsia="Calibri"/>
          <w:b/>
          <w:u w:val="single"/>
        </w:rPr>
        <w:t xml:space="preserve"> that </w:t>
      </w:r>
      <w:r w:rsidRPr="00007EC7">
        <w:rPr>
          <w:rFonts w:eastAsia="Calibri"/>
          <w:b/>
          <w:highlight w:val="green"/>
          <w:u w:val="single"/>
        </w:rPr>
        <w:t>presupposes</w:t>
      </w:r>
      <w:r w:rsidRPr="00007EC7">
        <w:rPr>
          <w:rFonts w:eastAsia="Calibri"/>
          <w:b/>
          <w:u w:val="single"/>
        </w:rPr>
        <w:t xml:space="preserve">, broadly speaking, that </w:t>
      </w:r>
      <w:r w:rsidRPr="00007EC7">
        <w:rPr>
          <w:rFonts w:eastAsia="Calibri"/>
          <w:b/>
          <w:highlight w:val="green"/>
          <w:u w:val="single"/>
        </w:rPr>
        <w:t>it is possible to determine what is objectively good for humans by identifying a set of</w:t>
      </w:r>
      <w:r w:rsidRPr="00007EC7">
        <w:rPr>
          <w:rFonts w:eastAsia="Calibri"/>
          <w:b/>
          <w:u w:val="single"/>
        </w:rPr>
        <w:t xml:space="preserve"> properties or a set of </w:t>
      </w:r>
      <w:r w:rsidRPr="00007EC7">
        <w:rPr>
          <w:rFonts w:eastAsia="Calibri"/>
          <w:b/>
          <w:highlight w:val="green"/>
          <w:u w:val="single"/>
        </w:rPr>
        <w:t>functions inherent in human nature</w:t>
      </w:r>
      <w:r w:rsidRPr="00007EC7">
        <w:rPr>
          <w:rFonts w:eastAsia="Calibri"/>
          <w:b/>
          <w:u w:val="single"/>
        </w:rPr>
        <w:t>—a “purpose”—</w:t>
      </w:r>
      <w:r w:rsidRPr="00007EC7">
        <w:rPr>
          <w:rFonts w:eastAsia="Calibri"/>
          <w:b/>
          <w:highlight w:val="green"/>
          <w:u w:val="single"/>
        </w:rPr>
        <w:t>that ought to be realized. But</w:t>
      </w:r>
      <w:r w:rsidRPr="00007EC7">
        <w:rPr>
          <w:rFonts w:eastAsia="Calibri"/>
          <w:sz w:val="12"/>
        </w:rPr>
        <w:t xml:space="preserve"> if the foundation of modern morality and the fundamental conviction of liberal conceptions of society is the idea “that </w:t>
      </w:r>
      <w:r w:rsidRPr="00007EC7">
        <w:rPr>
          <w:rFonts w:eastAsia="Calibri"/>
          <w:b/>
          <w:highlight w:val="green"/>
          <w:u w:val="single"/>
        </w:rPr>
        <w:t>it should be left to each individual how he lives</w:t>
      </w:r>
      <w:r w:rsidRPr="00007EC7">
        <w:rPr>
          <w:rFonts w:eastAsia="Calibri"/>
          <w:b/>
          <w:u w:val="single"/>
        </w:rPr>
        <w:t xml:space="preserve"> his own </w:t>
      </w:r>
      <w:r w:rsidRPr="00007EC7">
        <w:rPr>
          <w:rFonts w:eastAsia="Calibri"/>
          <w:b/>
          <w:highlight w:val="green"/>
          <w:u w:val="single"/>
        </w:rPr>
        <w:t>life</w:t>
      </w:r>
      <w:r w:rsidRPr="00007EC7">
        <w:rPr>
          <w:rFonts w:eastAsia="Calibri"/>
          <w:sz w:val="12"/>
        </w:rPr>
        <w:t>” 12—</w:t>
      </w:r>
      <w:proofErr w:type="gramStart"/>
      <w:r w:rsidRPr="00007EC7">
        <w:rPr>
          <w:rFonts w:eastAsia="Calibri"/>
          <w:sz w:val="12"/>
        </w:rPr>
        <w:t xml:space="preserve">that </w:t>
      </w:r>
      <w:r w:rsidRPr="00007EC7">
        <w:rPr>
          <w:rFonts w:eastAsia="Calibri"/>
          <w:b/>
          <w:u w:val="single"/>
        </w:rPr>
        <w:t>individuals</w:t>
      </w:r>
      <w:proofErr w:type="gramEnd"/>
      <w:r w:rsidRPr="00007EC7">
        <w:rPr>
          <w:rFonts w:eastAsia="Calibri"/>
          <w:b/>
          <w:u w:val="single"/>
        </w:rPr>
        <w:t xml:space="preserve"> are sovereign with respect to interpreting their own lives—then </w:t>
      </w:r>
      <w:r w:rsidRPr="00007EC7">
        <w:rPr>
          <w:rFonts w:eastAsia="Calibri"/>
          <w:b/>
          <w:highlight w:val="green"/>
          <w:u w:val="single"/>
        </w:rPr>
        <w:t>a theory</w:t>
      </w:r>
      <w:r w:rsidRPr="00007EC7">
        <w:rPr>
          <w:rFonts w:eastAsia="Calibri"/>
          <w:b/>
          <w:u w:val="single"/>
        </w:rPr>
        <w:t xml:space="preserve"> of alienation </w:t>
      </w:r>
      <w:r w:rsidRPr="00007EC7">
        <w:rPr>
          <w:rFonts w:eastAsia="Calibri"/>
          <w:b/>
          <w:highlight w:val="green"/>
          <w:u w:val="single"/>
        </w:rPr>
        <w:t>that relies on objective</w:t>
      </w:r>
      <w:r w:rsidRPr="00007EC7">
        <w:rPr>
          <w:rFonts w:eastAsia="Calibri"/>
          <w:b/>
          <w:u w:val="single"/>
        </w:rPr>
        <w:t xml:space="preserve"> perfectionist </w:t>
      </w:r>
      <w:r w:rsidRPr="00007EC7">
        <w:rPr>
          <w:rFonts w:eastAsia="Calibri"/>
          <w:b/>
          <w:highlight w:val="green"/>
          <w:u w:val="single"/>
        </w:rPr>
        <w:t>ideals appears</w:t>
      </w:r>
      <w:r w:rsidRPr="00007EC7">
        <w:rPr>
          <w:rFonts w:eastAsia="Calibri"/>
          <w:b/>
          <w:u w:val="single"/>
        </w:rPr>
        <w:t xml:space="preserve"> to reject this idea in favor of a </w:t>
      </w:r>
      <w:r w:rsidRPr="00007EC7">
        <w:rPr>
          <w:rFonts w:eastAsia="Calibri"/>
          <w:b/>
          <w:highlight w:val="green"/>
          <w:u w:val="single"/>
        </w:rPr>
        <w:t>paternalist</w:t>
      </w:r>
      <w:r w:rsidRPr="00007EC7">
        <w:rPr>
          <w:rFonts w:eastAsia="Calibri"/>
          <w:b/>
          <w:u w:val="single"/>
        </w:rPr>
        <w:t xml:space="preserve"> perspective that claims to “know better.”</w:t>
      </w:r>
      <w:r w:rsidRPr="00007EC7">
        <w:rPr>
          <w:rFonts w:eastAsia="Calibri"/>
          <w:sz w:val="12"/>
        </w:rPr>
        <w:t xml:space="preserve"> For the latter (and as seems to be the case for Marcuse), it is possible for something to count as objectively good for someone without him subjectively valuing it as such. By the same token, it is possible to criticize a form of life as alienated or false without there being any subjective perception of suffering. But can someone be alienated from herself in the sense outlined here if she herself fails to perceive it? Can we claim of someone that she is alienated from her own desires or driven by false (alienated) needs or that she pursues an alienated way of life if she claims to be </w:t>
      </w:r>
      <w:proofErr w:type="gramStart"/>
      <w:r w:rsidRPr="00007EC7">
        <w:rPr>
          <w:rFonts w:eastAsia="Calibri"/>
          <w:sz w:val="12"/>
        </w:rPr>
        <w:t>living precisely</w:t>
      </w:r>
      <w:proofErr w:type="gramEnd"/>
      <w:r w:rsidRPr="00007EC7">
        <w:rPr>
          <w:rFonts w:eastAsia="Calibri"/>
          <w:sz w:val="12"/>
        </w:rPr>
        <w:t xml:space="preserve"> the life she wants to lead? In diagnoses of alienation the question arises, then, whether there can be objective evidence of pathology that contradicts individuals’ subjective assessments or preferences. This is a dilemma that is difficult to resolve. On the one hand, the concept of </w:t>
      </w:r>
      <w:r w:rsidRPr="00007EC7">
        <w:rPr>
          <w:rFonts w:eastAsia="Calibri"/>
          <w:b/>
          <w:u w:val="single"/>
        </w:rPr>
        <w:t xml:space="preserve">alienation (this is what distinguishes it from weaker forms of </w:t>
      </w:r>
      <w:r w:rsidRPr="00007EC7">
        <w:rPr>
          <w:rFonts w:eastAsia="Calibri"/>
          <w:b/>
          <w:highlight w:val="green"/>
          <w:u w:val="single"/>
        </w:rPr>
        <w:t>critique) claims to</w:t>
      </w:r>
      <w:r w:rsidRPr="00007EC7">
        <w:rPr>
          <w:rFonts w:eastAsia="Calibri"/>
          <w:b/>
          <w:u w:val="single"/>
        </w:rPr>
        <w:t xml:space="preserve"> be able to </w:t>
      </w:r>
      <w:r w:rsidRPr="00007EC7">
        <w:rPr>
          <w:rFonts w:eastAsia="Calibri"/>
          <w:b/>
          <w:highlight w:val="green"/>
          <w:u w:val="single"/>
        </w:rPr>
        <w:t>bring</w:t>
      </w:r>
      <w:r w:rsidRPr="00007EC7">
        <w:rPr>
          <w:rFonts w:eastAsia="Calibri"/>
          <w:b/>
          <w:u w:val="single"/>
        </w:rPr>
        <w:t xml:space="preserve"> to individuals’ </w:t>
      </w:r>
      <w:r w:rsidRPr="00007EC7">
        <w:rPr>
          <w:rFonts w:eastAsia="Calibri"/>
          <w:b/>
          <w:highlight w:val="green"/>
          <w:u w:val="single"/>
        </w:rPr>
        <w:t>prima facie evaluations and</w:t>
      </w:r>
      <w:r w:rsidRPr="00007EC7">
        <w:rPr>
          <w:rFonts w:eastAsia="Calibri"/>
          <w:b/>
          <w:u w:val="single"/>
        </w:rPr>
        <w:t xml:space="preserve"> preferences a deeper dimension of critique—a </w:t>
      </w:r>
      <w:r w:rsidRPr="00007EC7">
        <w:rPr>
          <w:rFonts w:eastAsia="Calibri"/>
          <w:b/>
          <w:highlight w:val="green"/>
          <w:u w:val="single"/>
        </w:rPr>
        <w:t>critical authority—</w:t>
      </w:r>
      <w:proofErr w:type="gramStart"/>
      <w:r w:rsidRPr="00007EC7">
        <w:rPr>
          <w:rFonts w:eastAsia="Calibri"/>
          <w:b/>
          <w:highlight w:val="green"/>
          <w:u w:val="single"/>
        </w:rPr>
        <w:t>that functions</w:t>
      </w:r>
      <w:proofErr w:type="gramEnd"/>
      <w:r w:rsidRPr="00007EC7">
        <w:rPr>
          <w:rFonts w:eastAsia="Calibri"/>
          <w:b/>
          <w:highlight w:val="green"/>
          <w:u w:val="single"/>
        </w:rPr>
        <w:t xml:space="preserve"> as a corrective</w:t>
      </w:r>
      <w:r w:rsidRPr="00007EC7">
        <w:rPr>
          <w:rFonts w:eastAsia="Calibri"/>
          <w:b/>
          <w:u w:val="single"/>
        </w:rPr>
        <w:t xml:space="preserve"> to their own assertions</w:t>
      </w:r>
      <w:r w:rsidRPr="00007EC7">
        <w:rPr>
          <w:rFonts w:eastAsia="Calibri"/>
          <w:sz w:val="12"/>
        </w:rPr>
        <w:t xml:space="preserve">.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007EC7">
        <w:rPr>
          <w:rFonts w:eastAsia="Calibri"/>
          <w:b/>
          <w:highlight w:val="green"/>
          <w:u w:val="single"/>
        </w:rPr>
        <w:t>Even if there is</w:t>
      </w:r>
      <w:r w:rsidRPr="00007EC7">
        <w:rPr>
          <w:rFonts w:eastAsia="Calibri"/>
          <w:sz w:val="12"/>
        </w:rPr>
        <w:t>—in a banal sense—</w:t>
      </w:r>
      <w:r w:rsidRPr="00007EC7">
        <w:rPr>
          <w:rFonts w:eastAsia="Calibri"/>
          <w:b/>
          <w:highlight w:val="green"/>
          <w:u w:val="single"/>
        </w:rPr>
        <w:t>something humans share on the basis of their</w:t>
      </w:r>
      <w:r w:rsidRPr="00007EC7">
        <w:rPr>
          <w:rFonts w:eastAsia="Calibri"/>
          <w:b/>
          <w:u w:val="single"/>
        </w:rPr>
        <w:t xml:space="preserve"> natural, biological </w:t>
      </w:r>
      <w:r w:rsidRPr="00007EC7">
        <w:rPr>
          <w:rFonts w:eastAsia="Calibri"/>
          <w:b/>
          <w:highlight w:val="green"/>
          <w:u w:val="single"/>
        </w:rPr>
        <w:t>constitution</w:t>
      </w:r>
      <w:r w:rsidRPr="00007EC7">
        <w:rPr>
          <w:rFonts w:eastAsia="Calibri"/>
          <w:b/>
          <w:u w:val="single"/>
        </w:rPr>
        <w:t>, and even if</w:t>
      </w:r>
      <w:r w:rsidRPr="00007EC7">
        <w:rPr>
          <w:rFonts w:eastAsia="Calibri"/>
          <w:sz w:val="12"/>
        </w:rPr>
        <w:t>—in a banal sense—</w:t>
      </w:r>
      <w:r w:rsidRPr="00007EC7">
        <w:rPr>
          <w:rFonts w:eastAsia="Calibri"/>
          <w:b/>
          <w:u w:val="single"/>
        </w:rPr>
        <w:t>certain functional needs can be derived from these basic presuppositions of human life</w:t>
      </w:r>
      <w:r w:rsidRPr="00007EC7">
        <w:rPr>
          <w:rFonts w:eastAsia="Calibri"/>
          <w:sz w:val="12"/>
        </w:rPr>
        <w:t xml:space="preserve"> (all humans need nourishment or certain climatic conditions in order to survive), </w:t>
      </w:r>
      <w:r w:rsidRPr="00007EC7">
        <w:rPr>
          <w:rFonts w:eastAsia="Calibri"/>
          <w:b/>
          <w:highlight w:val="green"/>
          <w:u w:val="single"/>
        </w:rPr>
        <w:t>these</w:t>
      </w:r>
      <w:r w:rsidRPr="00007EC7">
        <w:rPr>
          <w:rFonts w:eastAsia="Calibri"/>
          <w:b/>
          <w:u w:val="single"/>
        </w:rPr>
        <w:t xml:space="preserve"> basic conditions </w:t>
      </w:r>
      <w:r w:rsidRPr="00007EC7">
        <w:rPr>
          <w:rFonts w:eastAsia="Calibri"/>
          <w:b/>
          <w:highlight w:val="green"/>
          <w:u w:val="single"/>
        </w:rPr>
        <w:t>imply very little when it comes to evaluating how humans</w:t>
      </w:r>
      <w:r w:rsidRPr="00007EC7">
        <w:rPr>
          <w:rFonts w:eastAsia="Calibri"/>
          <w:b/>
          <w:u w:val="single"/>
        </w:rPr>
        <w:t xml:space="preserve">, in relation to issues beyond mere survival, </w:t>
      </w:r>
      <w:r w:rsidRPr="00007EC7">
        <w:rPr>
          <w:rFonts w:eastAsia="Calibri"/>
          <w:b/>
          <w:highlight w:val="green"/>
          <w:u w:val="single"/>
        </w:rPr>
        <w:t>lead their lives</w:t>
      </w:r>
      <w:r w:rsidRPr="00007EC7">
        <w:rPr>
          <w:rFonts w:eastAsia="Calibri"/>
          <w:sz w:val="12"/>
        </w:rPr>
        <w:t>. 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78D41B29" w14:textId="77777777" w:rsidR="006516A8" w:rsidRPr="00007EC7" w:rsidRDefault="006516A8" w:rsidP="006516A8">
      <w:pPr>
        <w:rPr>
          <w:rFonts w:eastAsia="Cambria"/>
          <w:b/>
        </w:rPr>
      </w:pPr>
    </w:p>
    <w:p w14:paraId="7C22F511"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The only solution is a concept of alienation that understands the will in a functional capacity to relate to itself and the world – a criterion that is concerned with how one wills, rather than what one wills.</w:t>
      </w:r>
    </w:p>
    <w:p w14:paraId="64209312" w14:textId="77777777" w:rsidR="006516A8" w:rsidRPr="00007EC7" w:rsidRDefault="006516A8" w:rsidP="006516A8">
      <w:pPr>
        <w:rPr>
          <w:rFonts w:eastAsia="Cambria"/>
          <w:b/>
          <w:sz w:val="12"/>
        </w:rPr>
      </w:pPr>
      <w:r w:rsidRPr="00007EC7">
        <w:rPr>
          <w:rFonts w:eastAsia="Cambria"/>
          <w:b/>
          <w:szCs w:val="26"/>
        </w:rPr>
        <w:t xml:space="preserve"> </w:t>
      </w:r>
      <w:proofErr w:type="spellStart"/>
      <w:r w:rsidRPr="00007EC7">
        <w:rPr>
          <w:rFonts w:eastAsia="Cambria"/>
          <w:b/>
          <w:szCs w:val="26"/>
          <w:u w:val="single"/>
        </w:rPr>
        <w:t>Jaeggi</w:t>
      </w:r>
      <w:proofErr w:type="spellEnd"/>
      <w:r w:rsidRPr="00007EC7">
        <w:rPr>
          <w:rFonts w:eastAsia="Cambria"/>
          <w:b/>
          <w:szCs w:val="26"/>
          <w:u w:val="single"/>
        </w:rPr>
        <w:t xml:space="preserve"> 2,</w:t>
      </w:r>
      <w:r w:rsidRPr="00007EC7">
        <w:rPr>
          <w:rFonts w:eastAsia="Cambria"/>
          <w:b/>
          <w:u w:val="single"/>
        </w:rPr>
        <w:t xml:space="preserve"> </w:t>
      </w:r>
      <w:proofErr w:type="spellStart"/>
      <w:r w:rsidRPr="00007EC7">
        <w:rPr>
          <w:rFonts w:eastAsia="Cambria"/>
          <w:sz w:val="12"/>
          <w:szCs w:val="12"/>
        </w:rPr>
        <w:t>Jaeggi</w:t>
      </w:r>
      <w:proofErr w:type="spellEnd"/>
      <w:r w:rsidRPr="00007EC7">
        <w:rPr>
          <w:rFonts w:eastAsia="Cambria"/>
          <w:sz w:val="12"/>
          <w:szCs w:val="12"/>
        </w:rPr>
        <w:t xml:space="preserve">, </w:t>
      </w:r>
      <w:proofErr w:type="spellStart"/>
      <w:r w:rsidRPr="00007EC7">
        <w:rPr>
          <w:rFonts w:eastAsia="Cambria"/>
          <w:sz w:val="12"/>
          <w:szCs w:val="12"/>
        </w:rPr>
        <w:t>Rahel</w:t>
      </w:r>
      <w:proofErr w:type="spellEnd"/>
      <w:r w:rsidRPr="00007EC7">
        <w:rPr>
          <w:rFonts w:eastAsia="Cambria"/>
          <w:sz w:val="12"/>
          <w:szCs w:val="12"/>
        </w:rPr>
        <w:t xml:space="preserve">. “Alienation.” Columbia University Press, cup.columbia.edu/book/alienation///Scopa. </w:t>
      </w:r>
      <w:r w:rsidRPr="00007EC7">
        <w:rPr>
          <w:rFonts w:eastAsia="Cambria"/>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007EC7">
        <w:rPr>
          <w:rFonts w:eastAsia="Cambria"/>
          <w:b/>
          <w:highlight w:val="green"/>
          <w:u w:val="single"/>
        </w:rPr>
        <w:t>What is needed</w:t>
      </w:r>
      <w:r w:rsidRPr="00007EC7">
        <w:rPr>
          <w:rFonts w:eastAsia="Cambria"/>
          <w:sz w:val="12"/>
        </w:rPr>
        <w:t xml:space="preserve">, then, </w:t>
      </w:r>
      <w:r w:rsidRPr="00007EC7">
        <w:rPr>
          <w:rFonts w:eastAsia="Cambria"/>
          <w:b/>
          <w:highlight w:val="green"/>
          <w:u w:val="single"/>
        </w:rPr>
        <w:t>is a criterion that</w:t>
      </w:r>
      <w:r w:rsidRPr="00007EC7">
        <w:rPr>
          <w:rFonts w:eastAsia="Cambria"/>
          <w:b/>
          <w:u w:val="single"/>
        </w:rPr>
        <w:t xml:space="preserve">, on the one hand, </w:t>
      </w:r>
      <w:r w:rsidRPr="00007EC7">
        <w:rPr>
          <w:rFonts w:eastAsia="Cambria"/>
          <w:b/>
          <w:highlight w:val="green"/>
          <w:u w:val="single"/>
        </w:rPr>
        <w:t>is not identical with</w:t>
      </w:r>
      <w:r w:rsidRPr="00007EC7">
        <w:rPr>
          <w:rFonts w:eastAsia="Cambria"/>
          <w:b/>
          <w:u w:val="single"/>
        </w:rPr>
        <w:t xml:space="preserve"> the desires or </w:t>
      </w:r>
      <w:r w:rsidRPr="00007EC7">
        <w:rPr>
          <w:rFonts w:eastAsia="Cambria"/>
          <w:b/>
          <w:highlight w:val="green"/>
          <w:u w:val="single"/>
        </w:rPr>
        <w:t>preferences</w:t>
      </w:r>
      <w:r w:rsidRPr="00007EC7">
        <w:rPr>
          <w:rFonts w:eastAsia="Cambria"/>
          <w:b/>
          <w:u w:val="single"/>
        </w:rPr>
        <w:t xml:space="preserve"> a person </w:t>
      </w:r>
      <w:proofErr w:type="gramStart"/>
      <w:r w:rsidRPr="00007EC7">
        <w:rPr>
          <w:rFonts w:eastAsia="Cambria"/>
          <w:b/>
          <w:u w:val="single"/>
        </w:rPr>
        <w:t>actually has</w:t>
      </w:r>
      <w:proofErr w:type="gramEnd"/>
      <w:r w:rsidRPr="00007EC7">
        <w:rPr>
          <w:rFonts w:eastAsia="Cambria"/>
          <w:b/>
          <w:u w:val="single"/>
        </w:rPr>
        <w:t xml:space="preserve"> </w:t>
      </w:r>
      <w:r w:rsidRPr="00007EC7">
        <w:rPr>
          <w:rFonts w:eastAsia="Cambria"/>
          <w:b/>
          <w:highlight w:val="green"/>
          <w:u w:val="single"/>
        </w:rPr>
        <w:t>and</w:t>
      </w:r>
      <w:r w:rsidRPr="00007EC7">
        <w:rPr>
          <w:rFonts w:eastAsia="Cambria"/>
          <w:b/>
          <w:u w:val="single"/>
        </w:rPr>
        <w:t xml:space="preserve"> that, on the other hand, </w:t>
      </w:r>
      <w:r w:rsidRPr="00007EC7">
        <w:rPr>
          <w:rFonts w:eastAsia="Cambria"/>
          <w:b/>
          <w:highlight w:val="green"/>
          <w:u w:val="single"/>
        </w:rPr>
        <w:t>does not call into question</w:t>
      </w:r>
      <w:r w:rsidRPr="00007EC7">
        <w:rPr>
          <w:rFonts w:eastAsia="Cambria"/>
          <w:b/>
          <w:u w:val="single"/>
        </w:rPr>
        <w:t xml:space="preserve"> the interpretive sovereignty of the person and with it the modern ideal of </w:t>
      </w:r>
      <w:r w:rsidRPr="00007EC7">
        <w:rPr>
          <w:rFonts w:eastAsia="Cambria"/>
          <w:b/>
          <w:highlight w:val="green"/>
          <w:u w:val="single"/>
        </w:rPr>
        <w:t>self-determination</w:t>
      </w:r>
      <w:r w:rsidRPr="00007EC7">
        <w:rPr>
          <w:rFonts w:eastAsia="Cambria"/>
          <w:sz w:val="12"/>
        </w:rPr>
        <w:t xml:space="preserve">. Tugendhat’s proposed solution is to develop a formal conception of psychological health. </w:t>
      </w:r>
      <w:r w:rsidRPr="00007EC7">
        <w:rPr>
          <w:rFonts w:eastAsia="Cambria"/>
          <w:b/>
          <w:u w:val="single"/>
        </w:rPr>
        <w:t>Starting from</w:t>
      </w:r>
      <w:r w:rsidRPr="00007EC7">
        <w:rPr>
          <w:rFonts w:eastAsia="Cambria"/>
          <w:sz w:val="12"/>
        </w:rPr>
        <w:t xml:space="preserve"> (what appears to him to be) an unproblematic definition of physical health in terms of “functional capacity,” he develops for psychological health a conception of </w:t>
      </w:r>
      <w:r w:rsidRPr="00007EC7">
        <w:rPr>
          <w:rFonts w:eastAsia="Cambria"/>
          <w:b/>
          <w:u w:val="single"/>
        </w:rPr>
        <w:t>the “functional capacity of willing” and its possible impairment</w:t>
      </w:r>
      <w:r w:rsidRPr="00007EC7">
        <w:rPr>
          <w:rFonts w:eastAsia="Cambria"/>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007EC7">
        <w:rPr>
          <w:rFonts w:eastAsia="Cambria"/>
          <w:b/>
          <w:u w:val="single"/>
        </w:rPr>
        <w:t xml:space="preserve">the standard of </w:t>
      </w:r>
      <w:r w:rsidRPr="00007EC7">
        <w:rPr>
          <w:rFonts w:eastAsia="Cambria"/>
          <w:b/>
          <w:highlight w:val="green"/>
          <w:u w:val="single"/>
        </w:rPr>
        <w:t>the “impairment of the functional capacity of willing,”</w:t>
      </w:r>
      <w:r w:rsidRPr="00007EC7">
        <w:rPr>
          <w:rFonts w:eastAsia="Cambria"/>
          <w:sz w:val="12"/>
        </w:rPr>
        <w:t xml:space="preserve"> which asks whether we have ourselves at our command in what we will, Tugendhat </w:t>
      </w:r>
      <w:r w:rsidRPr="00007EC7">
        <w:rPr>
          <w:rFonts w:eastAsia="Cambria"/>
          <w:b/>
          <w:highlight w:val="green"/>
          <w:u w:val="single"/>
        </w:rPr>
        <w:t xml:space="preserve">has achieved a middle ground </w:t>
      </w:r>
      <w:r w:rsidRPr="00007EC7">
        <w:rPr>
          <w:rFonts w:eastAsia="Cambria"/>
          <w:b/>
          <w:u w:val="single"/>
        </w:rPr>
        <w:t>between subjectivistic and objectivistic positions</w:t>
      </w:r>
      <w:r w:rsidRPr="00007EC7">
        <w:rPr>
          <w:rFonts w:eastAsia="Cambria"/>
          <w:sz w:val="12"/>
        </w:rPr>
        <w:t xml:space="preserve"> of the sort he was looking for. </w:t>
      </w:r>
      <w:r w:rsidRPr="00007EC7">
        <w:rPr>
          <w:rFonts w:eastAsia="Cambria"/>
          <w:b/>
          <w:u w:val="single"/>
        </w:rPr>
        <w:t>One could call such a position a “qualified subjectivism.”</w:t>
      </w:r>
      <w:r w:rsidRPr="00007EC7">
        <w:rPr>
          <w:rFonts w:eastAsia="Cambria"/>
          <w:sz w:val="12"/>
        </w:rPr>
        <w:t xml:space="preserve">6 This provides us with a starting point for overcoming the opposition between modern </w:t>
      </w:r>
      <w:proofErr w:type="spellStart"/>
      <w:r w:rsidRPr="00007EC7">
        <w:rPr>
          <w:rFonts w:eastAsia="Cambria"/>
          <w:sz w:val="12"/>
        </w:rPr>
        <w:t>antipaternalism</w:t>
      </w:r>
      <w:proofErr w:type="spellEnd"/>
      <w:r w:rsidRPr="00007EC7">
        <w:rPr>
          <w:rFonts w:eastAsia="Cambria"/>
          <w:sz w:val="12"/>
        </w:rPr>
        <w:t xml:space="preserve"> and the paternalism of a more substantial ethical theory: whether something is good for me always depends (</w:t>
      </w:r>
      <w:proofErr w:type="spellStart"/>
      <w:r w:rsidRPr="00007EC7">
        <w:rPr>
          <w:rFonts w:eastAsia="Cambria"/>
          <w:sz w:val="12"/>
        </w:rPr>
        <w:t>antipaternalistically</w:t>
      </w:r>
      <w:proofErr w:type="spellEnd"/>
      <w:r w:rsidRPr="00007EC7">
        <w:rPr>
          <w:rFonts w:eastAsia="Cambria"/>
          <w:sz w:val="12"/>
        </w:rPr>
        <w:t xml:space="preserve">)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007EC7">
        <w:rPr>
          <w:rFonts w:eastAsia="Cambria"/>
          <w:b/>
          <w:u w:val="single"/>
        </w:rPr>
        <w:t>This criterion is</w:t>
      </w:r>
      <w:r w:rsidRPr="00007EC7">
        <w:rPr>
          <w:rFonts w:eastAsia="Cambria"/>
          <w:sz w:val="12"/>
        </w:rPr>
        <w:t xml:space="preserve">, in the first place, </w:t>
      </w:r>
      <w:r w:rsidRPr="00007EC7">
        <w:rPr>
          <w:rFonts w:eastAsia="Cambria"/>
          <w:b/>
          <w:u w:val="single"/>
        </w:rPr>
        <w:t xml:space="preserve">formal: </w:t>
      </w:r>
      <w:r w:rsidRPr="00007EC7">
        <w:rPr>
          <w:rFonts w:eastAsia="Cambria"/>
          <w:b/>
          <w:highlight w:val="green"/>
          <w:u w:val="single"/>
        </w:rPr>
        <w:t>it concerns the How</w:t>
      </w:r>
      <w:r w:rsidRPr="00007EC7">
        <w:rPr>
          <w:rFonts w:eastAsia="Cambria"/>
          <w:b/>
          <w:u w:val="single"/>
        </w:rPr>
        <w:t xml:space="preserve">, not the What, </w:t>
      </w:r>
      <w:r w:rsidRPr="00007EC7">
        <w:rPr>
          <w:rFonts w:eastAsia="Cambria"/>
          <w:b/>
          <w:highlight w:val="green"/>
          <w:u w:val="single"/>
        </w:rPr>
        <w:t>of willing</w:t>
      </w:r>
      <w:r w:rsidRPr="00007EC7">
        <w:rPr>
          <w:rFonts w:eastAsia="Cambria"/>
          <w:b/>
          <w:u w:val="single"/>
        </w:rPr>
        <w:t xml:space="preserve">. That is, I </w:t>
      </w:r>
      <w:proofErr w:type="gramStart"/>
      <w:r w:rsidRPr="00007EC7">
        <w:rPr>
          <w:rFonts w:eastAsia="Cambria"/>
          <w:b/>
          <w:u w:val="single"/>
        </w:rPr>
        <w:t>need not will</w:t>
      </w:r>
      <w:proofErr w:type="gramEnd"/>
      <w:r w:rsidRPr="00007EC7">
        <w:rPr>
          <w:rFonts w:eastAsia="Cambria"/>
          <w:b/>
          <w:u w:val="single"/>
        </w:rPr>
        <w:t xml:space="preserve"> anything in particular</w:t>
      </w:r>
      <w:r w:rsidRPr="00007EC7">
        <w:rPr>
          <w:rFonts w:eastAsia="Cambria"/>
          <w:sz w:val="12"/>
        </w:rPr>
        <w:t xml:space="preserve">; rather, I must be able to will what I will in a free or self-determined manner. </w:t>
      </w:r>
      <w:r w:rsidRPr="00007EC7">
        <w:rPr>
          <w:rFonts w:eastAsia="Cambria"/>
          <w:b/>
          <w:u w:val="single"/>
        </w:rPr>
        <w:t xml:space="preserve">It is </w:t>
      </w:r>
      <w:r w:rsidRPr="00007EC7">
        <w:rPr>
          <w:rFonts w:eastAsia="Cambria"/>
          <w:b/>
          <w:highlight w:val="green"/>
          <w:u w:val="single"/>
        </w:rPr>
        <w:t>not necessary</w:t>
      </w:r>
      <w:r w:rsidRPr="00007EC7">
        <w:rPr>
          <w:rFonts w:eastAsia="Cambria"/>
          <w:b/>
          <w:u w:val="single"/>
        </w:rPr>
        <w:t xml:space="preserve">, then, </w:t>
      </w:r>
      <w:r w:rsidRPr="00007EC7">
        <w:rPr>
          <w:rFonts w:eastAsia="Cambria"/>
          <w:b/>
          <w:highlight w:val="green"/>
          <w:u w:val="single"/>
        </w:rPr>
        <w:t>to identify a “true object of willing,” but only a certain way of relating, in one’s willing, to oneself and to what one wills</w:t>
      </w:r>
      <w:r w:rsidRPr="00007EC7">
        <w:rPr>
          <w:rFonts w:eastAsia="Cambria"/>
          <w:sz w:val="12"/>
        </w:rPr>
        <w:t>. As Tugendhat puts it, “the question of what we truly will concerns not the goals of our willing but the How of willing.” Second</w:t>
      </w:r>
      <w:r w:rsidRPr="00007EC7">
        <w:rPr>
          <w:rFonts w:eastAsia="Cambria"/>
          <w:b/>
          <w:u w:val="single"/>
        </w:rPr>
        <w:t>, this criterion is immanent: the criterion is the functional capacity of willing itself</w:t>
      </w:r>
      <w:r w:rsidRPr="00007EC7">
        <w:rPr>
          <w:rFonts w:eastAsia="Cambria"/>
          <w:sz w:val="12"/>
        </w:rPr>
        <w:t xml:space="preserve">, a claim posited by the act of willing itself. When I say, “I want to be able to do what I will,” I must also mean, “I want to be able—freely—to will.” My account of the problem of </w:t>
      </w:r>
      <w:r w:rsidRPr="00007EC7">
        <w:rPr>
          <w:rFonts w:eastAsia="Cambria"/>
          <w:b/>
          <w:u w:val="single"/>
        </w:rPr>
        <w:t xml:space="preserve">alienation can be linked up with this conception of willing in the following way: instances of </w:t>
      </w:r>
      <w:r w:rsidRPr="00007EC7">
        <w:rPr>
          <w:rFonts w:eastAsia="Cambria"/>
          <w:b/>
          <w:highlight w:val="green"/>
          <w:u w:val="single"/>
        </w:rPr>
        <w:t>alienation can be understood as obstructions of volition and</w:t>
      </w:r>
      <w:r w:rsidRPr="00007EC7">
        <w:rPr>
          <w:rFonts w:eastAsia="Cambria"/>
          <w:b/>
          <w:u w:val="single"/>
        </w:rPr>
        <w:t xml:space="preserve"> thereby</w:t>
      </w:r>
      <w:r w:rsidRPr="00007EC7">
        <w:rPr>
          <w:rFonts w:eastAsia="Cambria"/>
          <w:sz w:val="12"/>
        </w:rPr>
        <w:t>—formulated more generally—</w:t>
      </w:r>
      <w:r w:rsidRPr="00007EC7">
        <w:rPr>
          <w:rFonts w:eastAsia="Cambria"/>
          <w:b/>
          <w:u w:val="single"/>
        </w:rPr>
        <w:t xml:space="preserve">as obstructions in the </w:t>
      </w:r>
      <w:r w:rsidRPr="00007EC7">
        <w:rPr>
          <w:rFonts w:eastAsia="Cambria"/>
          <w:b/>
          <w:highlight w:val="green"/>
          <w:u w:val="single"/>
        </w:rPr>
        <w:t>relations individuals have to themselves and the world</w:t>
      </w:r>
      <w:r w:rsidRPr="00007EC7">
        <w:rPr>
          <w:rFonts w:eastAsia="Cambria"/>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007EC7">
        <w:rPr>
          <w:rFonts w:eastAsia="Cambria"/>
          <w:b/>
          <w:u w:val="single"/>
        </w:rPr>
        <w:t xml:space="preserve">alienation can be understood as </w:t>
      </w:r>
      <w:r w:rsidRPr="00007EC7">
        <w:rPr>
          <w:rFonts w:eastAsia="Cambria"/>
          <w:b/>
          <w:highlight w:val="green"/>
          <w:u w:val="single"/>
        </w:rPr>
        <w:t>a</w:t>
      </w:r>
      <w:r w:rsidRPr="00007EC7">
        <w:rPr>
          <w:rFonts w:eastAsia="Cambria"/>
          <w:b/>
          <w:u w:val="single"/>
        </w:rPr>
        <w:t xml:space="preserve"> particular </w:t>
      </w:r>
      <w:r w:rsidRPr="00007EC7">
        <w:rPr>
          <w:rFonts w:eastAsia="Cambria"/>
          <w:b/>
          <w:highlight w:val="green"/>
          <w:u w:val="single"/>
        </w:rPr>
        <w:t>form of</w:t>
      </w:r>
      <w:r w:rsidRPr="00007EC7">
        <w:rPr>
          <w:rFonts w:eastAsia="Cambria"/>
          <w:b/>
          <w:u w:val="single"/>
        </w:rPr>
        <w:t xml:space="preserve"> the </w:t>
      </w:r>
      <w:r w:rsidRPr="00007EC7">
        <w:rPr>
          <w:rFonts w:eastAsia="Cambria"/>
          <w:b/>
          <w:highlight w:val="green"/>
          <w:u w:val="single"/>
        </w:rPr>
        <w:t>loss of</w:t>
      </w:r>
      <w:r w:rsidRPr="00007EC7">
        <w:rPr>
          <w:rFonts w:eastAsia="Cambria"/>
          <w:b/>
          <w:u w:val="single"/>
        </w:rPr>
        <w:t xml:space="preserve"> freedom</w:t>
      </w:r>
      <w:r w:rsidRPr="00007EC7">
        <w:rPr>
          <w:rFonts w:eastAsia="Cambria"/>
          <w:sz w:val="12"/>
        </w:rPr>
        <w:t xml:space="preserve">, as an obstruction of what could be called, following Isaiah Berlin, </w:t>
      </w:r>
      <w:r w:rsidRPr="00007EC7">
        <w:rPr>
          <w:rFonts w:eastAsia="Cambria"/>
          <w:b/>
          <w:u w:val="single"/>
        </w:rPr>
        <w:t>positive freedom</w:t>
      </w:r>
      <w:r w:rsidRPr="00007EC7">
        <w:rPr>
          <w:rFonts w:eastAsia="Cambria"/>
          <w:sz w:val="12"/>
        </w:rPr>
        <w:t xml:space="preserve">. 8 Formulating the notoriously controversial distinction as briefly as possible, </w:t>
      </w:r>
      <w:r w:rsidRPr="00007EC7">
        <w:rPr>
          <w:rFonts w:eastAsia="Cambria"/>
          <w:b/>
          <w:u w:val="single"/>
        </w:rPr>
        <w:t xml:space="preserve">freedom in this sense refers not (merely negatively) to the absence of external coercion but (positively) to </w:t>
      </w:r>
      <w:r w:rsidRPr="00007EC7">
        <w:rPr>
          <w:rFonts w:eastAsia="Cambria"/>
          <w:b/>
          <w:highlight w:val="green"/>
          <w:u w:val="single"/>
        </w:rPr>
        <w:t>the capacity to realize valuable ends</w:t>
      </w:r>
      <w:r w:rsidRPr="00007EC7">
        <w:rPr>
          <w:rFonts w:eastAsia="Cambria"/>
          <w:sz w:val="12"/>
        </w:rPr>
        <w:t xml:space="preserve">.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 I feel free to the degree that I believe this to be </w:t>
      </w:r>
      <w:proofErr w:type="gramStart"/>
      <w:r w:rsidRPr="00007EC7">
        <w:rPr>
          <w:rFonts w:eastAsia="Cambria"/>
          <w:sz w:val="12"/>
        </w:rPr>
        <w:t>true, and</w:t>
      </w:r>
      <w:proofErr w:type="gramEnd"/>
      <w:r w:rsidRPr="00007EC7">
        <w:rPr>
          <w:rFonts w:eastAsia="Cambria"/>
          <w:sz w:val="12"/>
        </w:rPr>
        <w:t xml:space="preserve">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 </w:t>
      </w:r>
      <w:r w:rsidRPr="00007EC7">
        <w:rPr>
          <w:rFonts w:eastAsia="Cambria"/>
          <w:b/>
          <w:u w:val="single"/>
        </w:rPr>
        <w:t>alienation concerns itself with the complex conditions of “linking” one’s actions and desires</w:t>
      </w:r>
      <w:r w:rsidRPr="00007EC7">
        <w:rPr>
          <w:rFonts w:eastAsia="Cambria"/>
          <w:sz w:val="12"/>
        </w:rPr>
        <w:t xml:space="preserve"> (or, more generally, one’s life) </w:t>
      </w:r>
      <w:r w:rsidRPr="00007EC7">
        <w:rPr>
          <w:rFonts w:eastAsia="Cambria"/>
          <w:b/>
          <w:u w:val="single"/>
        </w:rPr>
        <w:t>with oneself, “counting them as due to” oneself, or making them “one’s own.”</w:t>
      </w:r>
      <w:r w:rsidRPr="00007EC7">
        <w:rPr>
          <w:rFonts w:eastAsia="Cambria"/>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007EC7">
        <w:rPr>
          <w:rFonts w:eastAsia="Cambria"/>
          <w:b/>
          <w:u w:val="single"/>
        </w:rPr>
        <w:t xml:space="preserve">the absence of alienating impediments and </w:t>
      </w:r>
      <w:r w:rsidRPr="00007EC7">
        <w:rPr>
          <w:rFonts w:eastAsia="Cambria"/>
          <w:b/>
          <w:highlight w:val="green"/>
          <w:u w:val="single"/>
        </w:rPr>
        <w:t>the possibility of appropriating self and world without such impediments is a condition of</w:t>
      </w:r>
      <w:r w:rsidRPr="00007EC7">
        <w:rPr>
          <w:rFonts w:eastAsia="Cambria"/>
          <w:b/>
          <w:u w:val="single"/>
        </w:rPr>
        <w:t xml:space="preserve"> freedom and </w:t>
      </w:r>
      <w:r w:rsidRPr="00007EC7">
        <w:rPr>
          <w:rFonts w:eastAsia="Cambria"/>
          <w:b/>
          <w:highlight w:val="green"/>
          <w:u w:val="single"/>
        </w:rPr>
        <w:t>self-determination</w:t>
      </w:r>
      <w:r w:rsidRPr="00007EC7">
        <w:rPr>
          <w:rFonts w:eastAsia="Cambria"/>
          <w:b/>
          <w:u w:val="single"/>
        </w:rPr>
        <w:t>.</w:t>
      </w:r>
    </w:p>
    <w:p w14:paraId="50B70A28" w14:textId="77777777" w:rsidR="006516A8" w:rsidRPr="00007EC7" w:rsidRDefault="006516A8" w:rsidP="006516A8">
      <w:pPr>
        <w:rPr>
          <w:rFonts w:eastAsia="Cambria"/>
          <w:b/>
        </w:rPr>
      </w:pPr>
    </w:p>
    <w:p w14:paraId="190D7A99"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67760222" w14:textId="28D70E8C" w:rsidR="006516A8" w:rsidRPr="00007EC7" w:rsidRDefault="006516A8" w:rsidP="006516A8">
      <w:pPr>
        <w:rPr>
          <w:rFonts w:eastAsia="Cambria"/>
          <w:sz w:val="14"/>
        </w:rPr>
      </w:pPr>
    </w:p>
    <w:p w14:paraId="353CC811" w14:textId="77777777" w:rsidR="006516A8" w:rsidRPr="00007EC7" w:rsidRDefault="006516A8" w:rsidP="006516A8">
      <w:pPr>
        <w:rPr>
          <w:rFonts w:eastAsia="Cambria"/>
          <w:b/>
        </w:rPr>
      </w:pPr>
    </w:p>
    <w:p w14:paraId="77D3F55C"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 xml:space="preserve">This culminates in the act of appropriation – the ability to view yourself as a practical agent capable of taking up a project that actively changes your own subject and the role itself. </w:t>
      </w:r>
    </w:p>
    <w:p w14:paraId="1978CBAD" w14:textId="77777777" w:rsidR="006516A8" w:rsidRPr="00007EC7" w:rsidRDefault="006516A8" w:rsidP="006516A8">
      <w:pPr>
        <w:rPr>
          <w:rFonts w:eastAsia="Cambria"/>
        </w:rPr>
      </w:pPr>
      <w:proofErr w:type="spellStart"/>
      <w:r w:rsidRPr="00007EC7">
        <w:rPr>
          <w:rFonts w:eastAsia="Cambria"/>
          <w:b/>
          <w:u w:val="single"/>
        </w:rPr>
        <w:t>Jaeggi</w:t>
      </w:r>
      <w:proofErr w:type="spellEnd"/>
      <w:r w:rsidRPr="00007EC7">
        <w:rPr>
          <w:rFonts w:eastAsia="Cambria"/>
          <w:b/>
          <w:u w:val="single"/>
        </w:rPr>
        <w:t xml:space="preserve"> 4,</w:t>
      </w:r>
      <w:r w:rsidRPr="00007EC7">
        <w:rPr>
          <w:rFonts w:eastAsia="Cambria"/>
          <w:b/>
        </w:rPr>
        <w:t xml:space="preserve"> </w:t>
      </w:r>
      <w:proofErr w:type="spellStart"/>
      <w:r w:rsidRPr="00007EC7">
        <w:rPr>
          <w:rFonts w:eastAsia="Cambria"/>
          <w:sz w:val="12"/>
          <w:szCs w:val="12"/>
        </w:rPr>
        <w:t>Jaeggi</w:t>
      </w:r>
      <w:proofErr w:type="spellEnd"/>
      <w:r w:rsidRPr="00007EC7">
        <w:rPr>
          <w:rFonts w:eastAsia="Cambria"/>
          <w:sz w:val="12"/>
          <w:szCs w:val="12"/>
        </w:rPr>
        <w:t xml:space="preserve">, </w:t>
      </w:r>
      <w:proofErr w:type="spellStart"/>
      <w:r w:rsidRPr="00007EC7">
        <w:rPr>
          <w:rFonts w:eastAsia="Cambria"/>
          <w:sz w:val="12"/>
          <w:szCs w:val="12"/>
        </w:rPr>
        <w:t>Rahel</w:t>
      </w:r>
      <w:proofErr w:type="spellEnd"/>
      <w:r w:rsidRPr="00007EC7">
        <w:rPr>
          <w:rFonts w:eastAsia="Cambria"/>
          <w:sz w:val="12"/>
          <w:szCs w:val="12"/>
        </w:rPr>
        <w:t>. “Alienation.” Columbia University Press, cup.columbia.edu/book/alienation///Scopa.</w:t>
      </w:r>
      <w:r w:rsidRPr="00007EC7">
        <w:rPr>
          <w:rFonts w:eastAsia="Cambria"/>
        </w:rPr>
        <w:t xml:space="preserve"> </w:t>
      </w:r>
      <w:r w:rsidRPr="00007EC7">
        <w:rPr>
          <w:rFonts w:eastAsia="Cambria"/>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007EC7">
        <w:rPr>
          <w:rFonts w:eastAsia="Cambria"/>
          <w:sz w:val="12"/>
        </w:rPr>
        <w:t>particular character</w:t>
      </w:r>
      <w:proofErr w:type="gramEnd"/>
      <w:r w:rsidRPr="00007EC7">
        <w:rPr>
          <w:rFonts w:eastAsia="Cambria"/>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007EC7">
        <w:rPr>
          <w:rFonts w:eastAsia="Cambria"/>
          <w:b/>
          <w:u w:val="single"/>
        </w:rPr>
        <w:t xml:space="preserve">In contrast to merely theoretical insight into some issue, </w:t>
      </w:r>
      <w:r w:rsidRPr="00007EC7">
        <w:rPr>
          <w:rFonts w:eastAsia="Cambria"/>
          <w:b/>
          <w:highlight w:val="green"/>
          <w:u w:val="single"/>
        </w:rPr>
        <w:t>appropriation</w:t>
      </w:r>
      <w:r w:rsidRPr="00007EC7">
        <w:rPr>
          <w:rFonts w:eastAsia="Cambria"/>
          <w:sz w:val="12"/>
        </w:rPr>
        <w:t>—comparable to the psychoanalytic process of “working through”—</w:t>
      </w:r>
      <w:r w:rsidRPr="00007EC7">
        <w:rPr>
          <w:rFonts w:eastAsia="Cambria"/>
          <w:b/>
          <w:highlight w:val="green"/>
          <w:u w:val="single"/>
        </w:rPr>
        <w:t>means</w:t>
      </w:r>
      <w:r w:rsidRPr="00007EC7">
        <w:rPr>
          <w:rFonts w:eastAsia="Cambria"/>
          <w:b/>
          <w:u w:val="single"/>
        </w:rPr>
        <w:t xml:space="preserve"> that one can “deal with” what one knows, that it stands at one’s disposal as knowledge and that </w:t>
      </w:r>
      <w:r w:rsidRPr="00007EC7">
        <w:rPr>
          <w:rFonts w:eastAsia="Cambria"/>
          <w:b/>
          <w:highlight w:val="green"/>
          <w:u w:val="single"/>
        </w:rPr>
        <w:t xml:space="preserve">one </w:t>
      </w:r>
      <w:r w:rsidRPr="00007EC7">
        <w:rPr>
          <w:rFonts w:eastAsia="Cambria"/>
          <w:b/>
          <w:u w:val="single"/>
        </w:rPr>
        <w:t xml:space="preserve">really and </w:t>
      </w:r>
      <w:r w:rsidRPr="00007EC7">
        <w:rPr>
          <w:rFonts w:eastAsia="Cambria"/>
          <w:b/>
          <w:highlight w:val="green"/>
          <w:u w:val="single"/>
        </w:rPr>
        <w:t>practically has command over it</w:t>
      </w:r>
      <w:r w:rsidRPr="00007EC7">
        <w:rPr>
          <w:rFonts w:eastAsia="Cambria"/>
          <w:sz w:val="12"/>
        </w:rPr>
        <w:t xml:space="preserve">. And appropriating a role means more than being able to fill it: one is, we could say, identified with it. Something that we appropriate does not remain external to ourselves. </w:t>
      </w:r>
      <w:r w:rsidRPr="00007EC7">
        <w:rPr>
          <w:rFonts w:eastAsia="Cambria"/>
          <w:b/>
          <w:highlight w:val="green"/>
          <w:u w:val="single"/>
        </w:rPr>
        <w:t>In making something our own, it becomes a part of ourselves</w:t>
      </w:r>
      <w:r w:rsidRPr="00007EC7">
        <w:rPr>
          <w:rFonts w:eastAsia="Cambria"/>
          <w:sz w:val="12"/>
        </w:rPr>
        <w:t xml:space="preserve"> in a certain respect. This suggests a kind of introjection and a mixing of oneself with the objects of appropriation. </w:t>
      </w:r>
      <w:r w:rsidRPr="00007EC7">
        <w:rPr>
          <w:rFonts w:eastAsia="Cambria"/>
          <w:b/>
          <w:u w:val="single"/>
        </w:rPr>
        <w:t>It also evokes the idea of productively and formatively interacting with what one makes one’s own</w:t>
      </w:r>
      <w:r w:rsidRPr="00007EC7">
        <w:rPr>
          <w:rFonts w:eastAsia="Cambria"/>
          <w:sz w:val="12"/>
        </w:rPr>
        <w:t xml:space="preserve">. Appropriation does not leave what is appropriated unchanged. </w:t>
      </w:r>
      <w:proofErr w:type="gramStart"/>
      <w:r w:rsidRPr="00007EC7">
        <w:rPr>
          <w:rFonts w:eastAsia="Cambria"/>
          <w:b/>
          <w:u w:val="single"/>
        </w:rPr>
        <w:t>This is why</w:t>
      </w:r>
      <w:proofErr w:type="gramEnd"/>
      <w:r w:rsidRPr="00007EC7">
        <w:rPr>
          <w:rFonts w:eastAsia="Cambria"/>
          <w:b/>
          <w:u w:val="single"/>
        </w:rPr>
        <w:t xml:space="preserve"> the </w:t>
      </w:r>
      <w:r w:rsidRPr="00007EC7">
        <w:rPr>
          <w:rFonts w:eastAsia="Cambria"/>
          <w:b/>
          <w:highlight w:val="green"/>
          <w:u w:val="single"/>
        </w:rPr>
        <w:t>appropriation of public spaces</w:t>
      </w:r>
      <w:r w:rsidRPr="00007EC7">
        <w:rPr>
          <w:rFonts w:eastAsia="Cambria"/>
          <w:b/>
          <w:u w:val="single"/>
        </w:rPr>
        <w:t xml:space="preserve">, for example, </w:t>
      </w:r>
      <w:r w:rsidRPr="00007EC7">
        <w:rPr>
          <w:rFonts w:eastAsia="Cambria"/>
          <w:b/>
          <w:highlight w:val="green"/>
          <w:u w:val="single"/>
        </w:rPr>
        <w:t xml:space="preserve">means more than </w:t>
      </w:r>
      <w:r w:rsidRPr="00007EC7">
        <w:rPr>
          <w:rFonts w:eastAsia="Cambria"/>
          <w:b/>
          <w:u w:val="single"/>
        </w:rPr>
        <w:t xml:space="preserve">that one </w:t>
      </w:r>
      <w:r w:rsidRPr="00007EC7">
        <w:rPr>
          <w:rFonts w:eastAsia="Cambria"/>
          <w:b/>
          <w:highlight w:val="green"/>
          <w:u w:val="single"/>
        </w:rPr>
        <w:t>use</w:t>
      </w:r>
      <w:r w:rsidRPr="00007EC7">
        <w:rPr>
          <w:rFonts w:eastAsia="Cambria"/>
          <w:b/>
          <w:u w:val="single"/>
        </w:rPr>
        <w:t>s them</w:t>
      </w:r>
      <w:r w:rsidRPr="00007EC7">
        <w:rPr>
          <w:rFonts w:eastAsia="Cambria"/>
          <w:b/>
          <w:highlight w:val="green"/>
          <w:u w:val="single"/>
        </w:rPr>
        <w:t>. We make them our own by making a mark on them through what we do in and with them</w:t>
      </w:r>
      <w:r w:rsidRPr="00007EC7">
        <w:rPr>
          <w:rFonts w:eastAsia="Cambria"/>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007EC7">
        <w:rPr>
          <w:rFonts w:eastAsia="Cambria"/>
          <w:sz w:val="12"/>
        </w:rPr>
        <w:t>particular quality</w:t>
      </w:r>
      <w:proofErr w:type="gramEnd"/>
      <w:r w:rsidRPr="00007EC7">
        <w:rPr>
          <w:rFonts w:eastAsia="Cambria"/>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07EC7">
        <w:rPr>
          <w:rFonts w:eastAsia="Cambria"/>
          <w:b/>
          <w:u w:val="single"/>
        </w:rPr>
        <w:t>In a process of appropriation both</w:t>
      </w:r>
      <w:r w:rsidRPr="00007EC7">
        <w:rPr>
          <w:rFonts w:eastAsia="Cambria"/>
          <w:b/>
          <w:highlight w:val="green"/>
          <w:u w:val="single"/>
        </w:rPr>
        <w:t xml:space="preserve"> what is </w:t>
      </w:r>
      <w:proofErr w:type="gramStart"/>
      <w:r w:rsidRPr="00007EC7">
        <w:rPr>
          <w:rFonts w:eastAsia="Cambria"/>
          <w:b/>
          <w:highlight w:val="green"/>
          <w:u w:val="single"/>
        </w:rPr>
        <w:t>appropriated</w:t>
      </w:r>
      <w:proofErr w:type="gramEnd"/>
      <w:r w:rsidRPr="00007EC7">
        <w:rPr>
          <w:rFonts w:eastAsia="Cambria"/>
          <w:b/>
          <w:highlight w:val="green"/>
          <w:u w:val="single"/>
        </w:rPr>
        <w:t xml:space="preserve"> and the appropriator are transformed</w:t>
      </w:r>
      <w:r w:rsidRPr="00007EC7">
        <w:rPr>
          <w:rFonts w:eastAsia="Cambria"/>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007EC7">
        <w:rPr>
          <w:rFonts w:eastAsia="Cambria"/>
          <w:sz w:val="12"/>
        </w:rPr>
        <w:t>cases</w:t>
      </w:r>
      <w:proofErr w:type="gramEnd"/>
      <w:r w:rsidRPr="00007EC7">
        <w:rPr>
          <w:rFonts w:eastAsia="Cambria"/>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proofErr w:type="gramStart"/>
      <w:r w:rsidRPr="00007EC7">
        <w:rPr>
          <w:rFonts w:eastAsia="Cambria"/>
          <w:b/>
          <w:highlight w:val="green"/>
          <w:u w:val="single"/>
        </w:rPr>
        <w:t>Thus</w:t>
      </w:r>
      <w:proofErr w:type="gramEnd"/>
      <w:r w:rsidRPr="00007EC7">
        <w:rPr>
          <w:rFonts w:eastAsia="Cambria"/>
          <w:b/>
          <w:highlight w:val="green"/>
          <w:u w:val="single"/>
        </w:rPr>
        <w:t xml:space="preserve"> a role</w:t>
      </w:r>
      <w:r w:rsidRPr="00007EC7">
        <w:rPr>
          <w:rFonts w:eastAsia="Cambria"/>
          <w:sz w:val="12"/>
        </w:rPr>
        <w:t xml:space="preserve">, for example, </w:t>
      </w:r>
      <w:r w:rsidRPr="00007EC7">
        <w:rPr>
          <w:rFonts w:eastAsia="Cambria"/>
          <w:b/>
          <w:u w:val="single"/>
        </w:rPr>
        <w:t xml:space="preserve">in order to be appropriated, </w:t>
      </w:r>
      <w:r w:rsidRPr="00007EC7">
        <w:rPr>
          <w:rFonts w:eastAsia="Cambria"/>
          <w:b/>
          <w:highlight w:val="green"/>
          <w:u w:val="single"/>
        </w:rPr>
        <w:t>must always be “found” as an already existing model</w:t>
      </w:r>
      <w:r w:rsidRPr="00007EC7">
        <w:rPr>
          <w:rFonts w:eastAsia="Cambria"/>
          <w:b/>
          <w:u w:val="single"/>
        </w:rPr>
        <w:t xml:space="preserve"> and complex of rules; it can be </w:t>
      </w:r>
      <w:r w:rsidRPr="00007EC7">
        <w:rPr>
          <w:rFonts w:eastAsia="Cambria"/>
          <w:b/>
          <w:highlight w:val="green"/>
          <w:u w:val="single"/>
        </w:rPr>
        <w:t>reinterpreted but not invented</w:t>
      </w:r>
      <w:r w:rsidRPr="00007EC7">
        <w:rPr>
          <w:rFonts w:eastAsia="Cambria"/>
          <w:b/>
          <w:u w:val="single"/>
        </w:rPr>
        <w:t xml:space="preserve"> from scratch</w:t>
      </w:r>
      <w:r w:rsidRPr="00007EC7">
        <w:rPr>
          <w:rFonts w:eastAsia="Cambria"/>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007EC7">
        <w:rPr>
          <w:rFonts w:eastAsia="Cambria"/>
          <w:sz w:val="12"/>
        </w:rPr>
        <w:t>Theunissen</w:t>
      </w:r>
      <w:proofErr w:type="spellEnd"/>
      <w:r w:rsidRPr="00007EC7">
        <w:rPr>
          <w:rFonts w:eastAsia="Cambria"/>
          <w:sz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007EC7">
        <w:rPr>
          <w:rFonts w:eastAsia="Cambria"/>
          <w:b/>
          <w:highlight w:val="green"/>
          <w:u w:val="single"/>
        </w:rPr>
        <w:t>successful appropriation</w:t>
      </w:r>
      <w:r w:rsidRPr="00007EC7">
        <w:rPr>
          <w:rFonts w:eastAsia="Cambria"/>
          <w:b/>
          <w:u w:val="single"/>
        </w:rPr>
        <w:t xml:space="preserve"> of self and world </w:t>
      </w:r>
      <w:r w:rsidRPr="00007EC7">
        <w:rPr>
          <w:rFonts w:eastAsia="Cambria"/>
          <w:b/>
          <w:highlight w:val="green"/>
          <w:u w:val="single"/>
        </w:rPr>
        <w:t>would be</w:t>
      </w:r>
      <w:r w:rsidRPr="00007EC7">
        <w:rPr>
          <w:rFonts w:eastAsia="Cambria"/>
          <w:b/>
          <w:u w:val="single"/>
        </w:rPr>
        <w:t xml:space="preserve">, then, </w:t>
      </w:r>
      <w:r w:rsidRPr="00007EC7">
        <w:rPr>
          <w:rFonts w:eastAsia="Cambria"/>
          <w:b/>
          <w:highlight w:val="green"/>
          <w:u w:val="single"/>
        </w:rPr>
        <w:t>to make the world one’s own without it having been already one’s own</w:t>
      </w:r>
      <w:r w:rsidRPr="00007EC7">
        <w:rPr>
          <w:rFonts w:eastAsia="Cambria"/>
          <w:b/>
          <w:u w:val="single"/>
        </w:rPr>
        <w:t xml:space="preserve"> and in wanting to give structure to the world and to one’s own life without beginning from a position of already having complete command over them</w:t>
      </w:r>
      <w:r w:rsidRPr="00007EC7">
        <w:rPr>
          <w:rFonts w:eastAsia="Cambria"/>
          <w:sz w:val="12"/>
        </w:rPr>
        <w:t>.</w:t>
      </w:r>
    </w:p>
    <w:p w14:paraId="4A2A6C10" w14:textId="77777777" w:rsidR="006516A8" w:rsidRPr="00007EC7" w:rsidRDefault="006516A8" w:rsidP="006516A8">
      <w:pPr>
        <w:rPr>
          <w:rFonts w:eastAsia="Cambria"/>
        </w:rPr>
      </w:pPr>
    </w:p>
    <w:p w14:paraId="58806ED6"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 xml:space="preserve">Thus, the standard is consistency with non-alienated relations. Only this coheres the nature of who you are and prevents psychological violence. </w:t>
      </w:r>
    </w:p>
    <w:p w14:paraId="5228FD74" w14:textId="77777777" w:rsidR="006516A8" w:rsidRPr="00007EC7" w:rsidRDefault="006516A8" w:rsidP="006516A8">
      <w:pPr>
        <w:rPr>
          <w:rFonts w:eastAsia="Cambria"/>
        </w:rPr>
      </w:pPr>
    </w:p>
    <w:p w14:paraId="099032B2" w14:textId="77777777" w:rsidR="006516A8" w:rsidRPr="00007EC7"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Impact calc: Consequences fail – A) To account for all foreseen impacts would prevent action because individuals would become morally culpable for all actions and states of affairs not just those that factor into the will B) Induction is circular because it relies on the assumption that nature will hold uniform and we could only reach that conclusion through inductive reasoning based on observation of past events.</w:t>
      </w:r>
    </w:p>
    <w:p w14:paraId="7BF58B2F" w14:textId="77777777" w:rsidR="006516A8" w:rsidRPr="00007EC7" w:rsidRDefault="006516A8" w:rsidP="006516A8">
      <w:pPr>
        <w:rPr>
          <w:rFonts w:eastAsia="Cambria"/>
          <w:b/>
        </w:rPr>
      </w:pPr>
    </w:p>
    <w:p w14:paraId="15E996F1" w14:textId="77777777" w:rsidR="006516A8" w:rsidRPr="00D87680" w:rsidRDefault="006516A8" w:rsidP="006516A8">
      <w:pPr>
        <w:keepNext/>
        <w:keepLines/>
        <w:spacing w:before="40" w:after="0"/>
        <w:outlineLvl w:val="3"/>
        <w:rPr>
          <w:rFonts w:eastAsia="MS Gothic" w:cs="Times New Roman"/>
          <w:b/>
          <w:iCs/>
          <w:sz w:val="26"/>
        </w:rPr>
      </w:pPr>
      <w:r w:rsidRPr="00007EC7">
        <w:rPr>
          <w:rFonts w:eastAsia="MS Gothic" w:cs="Times New Roman"/>
          <w:b/>
          <w:iCs/>
          <w:sz w:val="26"/>
        </w:rPr>
        <w:t xml:space="preserve">Prefer additionally – </w:t>
      </w:r>
    </w:p>
    <w:p w14:paraId="31AA5941" w14:textId="654D788C" w:rsidR="006516A8" w:rsidRPr="00D87680" w:rsidRDefault="006516A8" w:rsidP="006516A8">
      <w:pPr>
        <w:keepNext/>
        <w:keepLines/>
        <w:spacing w:before="40" w:after="0"/>
        <w:outlineLvl w:val="3"/>
        <w:rPr>
          <w:rFonts w:eastAsia="MS Gothic"/>
          <w:b/>
          <w:iCs/>
          <w:sz w:val="26"/>
        </w:rPr>
      </w:pPr>
      <w:r w:rsidRPr="000433CA">
        <w:rPr>
          <w:rFonts w:eastAsia="MS Gothic"/>
          <w:b/>
          <w:iCs/>
          <w:sz w:val="26"/>
        </w:rPr>
        <w:t>[</w:t>
      </w:r>
      <w:r>
        <w:rPr>
          <w:rFonts w:eastAsia="MS Gothic"/>
          <w:b/>
          <w:iCs/>
          <w:sz w:val="26"/>
        </w:rPr>
        <w:t>1</w:t>
      </w:r>
      <w:r w:rsidRPr="000433CA">
        <w:rPr>
          <w:rFonts w:eastAsia="MS Gothic"/>
          <w:b/>
          <w:iCs/>
          <w:sz w:val="26"/>
        </w:rPr>
        <w:t xml:space="preserve">] Every exercise you engage in is an instance of using your volition to establish some relation to the world and only non-alienation can establish that relationship as normatively legitimate. </w:t>
      </w:r>
    </w:p>
    <w:p w14:paraId="6F2EF105" w14:textId="68106C72" w:rsidR="006516A8" w:rsidRDefault="006516A8" w:rsidP="006516A8">
      <w:pPr>
        <w:keepNext/>
        <w:keepLines/>
        <w:spacing w:before="40" w:after="0"/>
        <w:outlineLvl w:val="3"/>
        <w:rPr>
          <w:rFonts w:eastAsia="MS Gothic"/>
          <w:b/>
          <w:iCs/>
          <w:sz w:val="26"/>
        </w:rPr>
      </w:pPr>
      <w:r w:rsidRPr="000433CA">
        <w:rPr>
          <w:rFonts w:eastAsia="MS Gothic"/>
          <w:b/>
          <w:iCs/>
          <w:sz w:val="26"/>
        </w:rPr>
        <w:t>[</w:t>
      </w:r>
      <w:r>
        <w:rPr>
          <w:rFonts w:eastAsia="MS Gothic"/>
          <w:b/>
          <w:iCs/>
          <w:sz w:val="26"/>
        </w:rPr>
        <w:t>2</w:t>
      </w:r>
      <w:r w:rsidRPr="000433CA">
        <w:rPr>
          <w:rFonts w:eastAsia="MS Gothic"/>
          <w:b/>
          <w:iCs/>
          <w:sz w:val="26"/>
        </w:rPr>
        <w:t xml:space="preserve">] Solves oppression – </w:t>
      </w:r>
      <w:r w:rsidRPr="000433CA">
        <w:rPr>
          <w:rFonts w:eastAsia="MS Gothic" w:cs="Times New Roman"/>
          <w:b/>
          <w:iCs/>
          <w:sz w:val="26"/>
        </w:rPr>
        <w:t xml:space="preserve">A) Universality – The structure of the will is a basis for justifying why all agents are normatively equivalent which undermines the ideology underlying all forms of violence </w:t>
      </w:r>
    </w:p>
    <w:p w14:paraId="766F0BB9" w14:textId="27B705A2" w:rsidR="006516A8" w:rsidRPr="006516A8" w:rsidRDefault="006516A8" w:rsidP="006516A8">
      <w:pPr>
        <w:keepNext/>
        <w:keepLines/>
        <w:spacing w:before="40" w:after="0"/>
        <w:outlineLvl w:val="3"/>
        <w:rPr>
          <w:rFonts w:eastAsia="MS Gothic" w:cs="Times New Roman"/>
          <w:iCs/>
          <w:sz w:val="12"/>
          <w:szCs w:val="12"/>
        </w:rPr>
      </w:pPr>
      <w:r>
        <w:rPr>
          <w:rFonts w:eastAsia="MS Gothic" w:cs="Times New Roman"/>
          <w:b/>
          <w:iCs/>
          <w:sz w:val="26"/>
        </w:rPr>
        <w:t xml:space="preserve">[3] </w:t>
      </w:r>
      <w:r w:rsidRPr="006516A8">
        <w:rPr>
          <w:rFonts w:eastAsia="MS Gothic" w:cs="Times New Roman"/>
          <w:b/>
          <w:iCs/>
          <w:sz w:val="26"/>
        </w:rPr>
        <w:t xml:space="preserve">Ethical theories are insular – they define the good and language to describe it in their own terms. </w:t>
      </w:r>
      <w:r w:rsidRPr="006516A8">
        <w:rPr>
          <w:rFonts w:eastAsia="MS Gothic" w:cs="Times New Roman"/>
          <w:b/>
          <w:iCs/>
          <w:sz w:val="26"/>
          <w:u w:val="single"/>
        </w:rPr>
        <w:t>Joyce 02,</w:t>
      </w:r>
      <w:r w:rsidRPr="006516A8">
        <w:rPr>
          <w:rFonts w:eastAsia="MS Gothic" w:cs="Times New Roman"/>
          <w:b/>
          <w:iCs/>
          <w:sz w:val="26"/>
        </w:rPr>
        <w:t xml:space="preserve"> </w:t>
      </w:r>
      <w:r w:rsidRPr="006516A8">
        <w:rPr>
          <w:rFonts w:eastAsia="MS Gothic" w:cs="Times New Roman"/>
          <w:iCs/>
          <w:sz w:val="12"/>
          <w:szCs w:val="12"/>
        </w:rPr>
        <w:t xml:space="preserve">Joyce, Richard. Myth of Morality. Port Chester, NY, USA: Cambridge University Press, 2002. p 45-47. //Scopa </w:t>
      </w:r>
      <w:r w:rsidRPr="006516A8">
        <w:rPr>
          <w:rFonts w:eastAsia="Calibri" w:cs="Times New Roman"/>
          <w:iCs/>
          <w:sz w:val="12"/>
        </w:rPr>
        <w:t xml:space="preserve">This distinction between what is accepted from within an institution, and “stepping out” of that institution and appraising it from an exterior perspective, is close to </w:t>
      </w:r>
      <w:proofErr w:type="spellStart"/>
      <w:r w:rsidRPr="006516A8">
        <w:rPr>
          <w:rFonts w:eastAsia="Calibri" w:cs="Times New Roman"/>
          <w:iCs/>
          <w:sz w:val="12"/>
        </w:rPr>
        <w:t>Carnap’s</w:t>
      </w:r>
      <w:proofErr w:type="spellEnd"/>
      <w:r w:rsidRPr="006516A8">
        <w:rPr>
          <w:rFonts w:eastAsia="Calibri" w:cs="Times New Roman"/>
          <w:iCs/>
          <w:sz w:val="12"/>
        </w:rPr>
        <w:t xml:space="preserve"> distinction between internal and external questions. 15 </w:t>
      </w:r>
      <w:r w:rsidRPr="006516A8">
        <w:rPr>
          <w:rFonts w:eastAsia="Calibri" w:cs="Times New Roman"/>
          <w:iCs/>
          <w:sz w:val="12"/>
          <w:szCs w:val="12"/>
        </w:rPr>
        <w:t>Certain</w:t>
      </w:r>
      <w:r w:rsidRPr="006516A8">
        <w:rPr>
          <w:rFonts w:eastAsia="Calibri" w:cs="Times New Roman"/>
          <w:b/>
          <w:iCs/>
        </w:rPr>
        <w:t xml:space="preserve"> </w:t>
      </w:r>
      <w:r w:rsidRPr="006516A8">
        <w:rPr>
          <w:rFonts w:eastAsia="Calibri" w:cs="Times New Roman"/>
          <w:b/>
          <w:iCs/>
          <w:sz w:val="26"/>
          <w:u w:val="single"/>
        </w:rPr>
        <w:t>“linguistic frameworks”</w:t>
      </w:r>
      <w:r w:rsidRPr="006516A8">
        <w:rPr>
          <w:rFonts w:eastAsia="Calibri" w:cs="Times New Roman"/>
          <w:iCs/>
          <w:sz w:val="12"/>
        </w:rPr>
        <w:t xml:space="preserve"> (as Carnap calls them) </w:t>
      </w:r>
      <w:r w:rsidRPr="006516A8">
        <w:rPr>
          <w:rFonts w:eastAsia="Calibri" w:cs="Times New Roman"/>
          <w:b/>
          <w:iCs/>
          <w:sz w:val="26"/>
          <w:u w:val="single"/>
        </w:rPr>
        <w:t xml:space="preserve">bring </w:t>
      </w:r>
      <w:r w:rsidRPr="006516A8">
        <w:rPr>
          <w:rFonts w:eastAsia="Calibri" w:cs="Times New Roman"/>
          <w:iCs/>
          <w:sz w:val="12"/>
        </w:rPr>
        <w:t>with them</w:t>
      </w:r>
      <w:r w:rsidRPr="006516A8">
        <w:rPr>
          <w:rFonts w:eastAsia="Calibri" w:cs="Times New Roman"/>
          <w:b/>
          <w:iCs/>
        </w:rPr>
        <w:t xml:space="preserve"> </w:t>
      </w:r>
      <w:r w:rsidRPr="006516A8">
        <w:rPr>
          <w:rFonts w:eastAsia="Calibri" w:cs="Times New Roman"/>
          <w:b/>
          <w:iCs/>
          <w:sz w:val="26"/>
          <w:u w:val="single"/>
        </w:rPr>
        <w:t>new</w:t>
      </w:r>
      <w:r w:rsidRPr="006516A8">
        <w:rPr>
          <w:rFonts w:eastAsia="Calibri" w:cs="Times New Roman"/>
          <w:b/>
          <w:iCs/>
        </w:rPr>
        <w:t xml:space="preserve"> </w:t>
      </w:r>
      <w:r w:rsidRPr="006516A8">
        <w:rPr>
          <w:rFonts w:eastAsia="Calibri" w:cs="Times New Roman"/>
          <w:iCs/>
          <w:sz w:val="12"/>
          <w:szCs w:val="12"/>
        </w:rPr>
        <w:t xml:space="preserve">terms and </w:t>
      </w:r>
      <w:r w:rsidRPr="006516A8">
        <w:rPr>
          <w:rFonts w:eastAsia="Calibri" w:cs="Times New Roman"/>
          <w:b/>
          <w:iCs/>
          <w:sz w:val="26"/>
          <w:u w:val="single"/>
        </w:rPr>
        <w:t>ways of talking</w:t>
      </w:r>
      <w:r w:rsidRPr="006516A8">
        <w:rPr>
          <w:rFonts w:eastAsia="Calibri" w:cs="Times New Roman"/>
          <w:iCs/>
          <w:sz w:val="12"/>
          <w:szCs w:val="12"/>
        </w:rPr>
        <w:t>: accepting the language of “things” licenses making assertions like “The shirt is in the cu</w:t>
      </w:r>
      <w:r w:rsidRPr="006516A8">
        <w:rPr>
          <w:rFonts w:eastAsia="Calibri" w:cs="Times New Roman"/>
          <w:iCs/>
          <w:sz w:val="12"/>
        </w:rPr>
        <w:t>pboard”;</w:t>
      </w:r>
      <w:r w:rsidRPr="006516A8">
        <w:rPr>
          <w:rFonts w:eastAsia="Calibri" w:cs="Times New Roman"/>
          <w:b/>
          <w:iCs/>
        </w:rPr>
        <w:t xml:space="preserve"> </w:t>
      </w:r>
      <w:r w:rsidRPr="006516A8">
        <w:rPr>
          <w:rFonts w:eastAsia="Calibri" w:cs="Times New Roman"/>
          <w:b/>
          <w:iCs/>
          <w:sz w:val="26"/>
          <w:u w:val="single"/>
        </w:rPr>
        <w:t xml:space="preserve">accepting </w:t>
      </w:r>
      <w:r w:rsidRPr="006516A8">
        <w:rPr>
          <w:rFonts w:eastAsia="Calibri" w:cs="Times New Roman"/>
          <w:b/>
          <w:iCs/>
          <w:sz w:val="26"/>
          <w:highlight w:val="yellow"/>
          <w:u w:val="single"/>
        </w:rPr>
        <w:t xml:space="preserve">mathematics allows one to </w:t>
      </w:r>
      <w:proofErr w:type="gramStart"/>
      <w:r w:rsidRPr="006516A8">
        <w:rPr>
          <w:rFonts w:eastAsia="Calibri" w:cs="Times New Roman"/>
          <w:b/>
          <w:iCs/>
          <w:sz w:val="26"/>
          <w:highlight w:val="yellow"/>
          <w:u w:val="single"/>
        </w:rPr>
        <w:t>say</w:t>
      </w:r>
      <w:proofErr w:type="gramEnd"/>
      <w:r w:rsidRPr="006516A8">
        <w:rPr>
          <w:rFonts w:eastAsia="Calibri" w:cs="Times New Roman"/>
          <w:b/>
          <w:iCs/>
          <w:sz w:val="26"/>
          <w:highlight w:val="yellow"/>
          <w:u w:val="single"/>
        </w:rPr>
        <w:t xml:space="preserve"> “There is a prime number greater than one</w:t>
      </w:r>
      <w:r w:rsidRPr="006516A8">
        <w:rPr>
          <w:rFonts w:eastAsia="Calibri" w:cs="Times New Roman"/>
          <w:b/>
          <w:iCs/>
          <w:sz w:val="26"/>
          <w:u w:val="single"/>
        </w:rPr>
        <w:t xml:space="preserve"> </w:t>
      </w:r>
      <w:r w:rsidRPr="006516A8">
        <w:rPr>
          <w:rFonts w:eastAsia="Calibri" w:cs="Times New Roman"/>
          <w:b/>
          <w:iCs/>
          <w:sz w:val="26"/>
          <w:highlight w:val="yellow"/>
          <w:u w:val="single"/>
        </w:rPr>
        <w:t>hundred”;</w:t>
      </w:r>
      <w:r w:rsidRPr="006516A8">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6516A8">
        <w:rPr>
          <w:rFonts w:eastAsia="Calibri" w:cs="Times New Roman"/>
          <w:iCs/>
          <w:sz w:val="12"/>
        </w:rPr>
        <w:t>propositions</w:t>
      </w:r>
      <w:r w:rsidRPr="006516A8">
        <w:rPr>
          <w:rFonts w:eastAsia="Calibri" w:cs="Times New Roman"/>
          <w:iCs/>
          <w:sz w:val="12"/>
          <w:szCs w:val="12"/>
        </w:rPr>
        <w:t xml:space="preserve"> </w:t>
      </w:r>
      <w:r w:rsidRPr="006516A8">
        <w:rPr>
          <w:rFonts w:eastAsia="Calibri" w:cs="Times New Roman"/>
          <w:iCs/>
          <w:sz w:val="12"/>
        </w:rPr>
        <w:t>is a trivi</w:t>
      </w:r>
      <w:r w:rsidRPr="006516A8">
        <w:rPr>
          <w:rFonts w:eastAsia="Calibri" w:cs="Times New Roman"/>
          <w:iCs/>
          <w:sz w:val="12"/>
          <w:szCs w:val="12"/>
        </w:rPr>
        <w:t>al matter. But traditionally</w:t>
      </w:r>
      <w:r w:rsidRPr="006516A8">
        <w:rPr>
          <w:rFonts w:eastAsia="Calibri" w:cs="Times New Roman"/>
          <w:b/>
          <w:iCs/>
        </w:rPr>
        <w:t xml:space="preserve"> </w:t>
      </w:r>
      <w:r w:rsidRPr="006516A8">
        <w:rPr>
          <w:rFonts w:eastAsia="Calibri" w:cs="Times New Roman"/>
          <w:b/>
          <w:iCs/>
          <w:sz w:val="26"/>
          <w:highlight w:val="yellow"/>
          <w:u w:val="single"/>
        </w:rPr>
        <w:t>philosophers</w:t>
      </w:r>
      <w:r w:rsidRPr="006516A8">
        <w:rPr>
          <w:rFonts w:eastAsia="Calibri" w:cs="Times New Roman"/>
          <w:b/>
          <w:iCs/>
          <w:sz w:val="26"/>
          <w:u w:val="single"/>
        </w:rPr>
        <w:t xml:space="preserve"> have interest</w:t>
      </w:r>
      <w:r w:rsidRPr="006516A8">
        <w:rPr>
          <w:rFonts w:eastAsia="Calibri" w:cs="Times New Roman"/>
          <w:iCs/>
          <w:sz w:val="12"/>
        </w:rPr>
        <w:t xml:space="preserve">ed themselves </w:t>
      </w:r>
      <w:r w:rsidRPr="006516A8">
        <w:rPr>
          <w:rFonts w:eastAsia="Calibri" w:cs="Times New Roman"/>
          <w:b/>
          <w:iCs/>
          <w:sz w:val="26"/>
          <w:u w:val="single"/>
        </w:rPr>
        <w:t>in</w:t>
      </w:r>
      <w:r w:rsidRPr="006516A8">
        <w:rPr>
          <w:rFonts w:eastAsia="Calibri" w:cs="Times New Roman"/>
          <w:b/>
          <w:iCs/>
        </w:rPr>
        <w:t xml:space="preserve"> </w:t>
      </w:r>
      <w:r w:rsidRPr="006516A8">
        <w:rPr>
          <w:rFonts w:eastAsia="Calibri" w:cs="Times New Roman"/>
          <w:iCs/>
          <w:sz w:val="12"/>
          <w:szCs w:val="12"/>
        </w:rPr>
        <w:t xml:space="preserve">the external </w:t>
      </w:r>
      <w:r w:rsidRPr="006516A8">
        <w:rPr>
          <w:rFonts w:eastAsia="Calibri" w:cs="Times New Roman"/>
          <w:b/>
          <w:iCs/>
          <w:sz w:val="26"/>
          <w:highlight w:val="yellow"/>
          <w:u w:val="single"/>
        </w:rPr>
        <w:t>question</w:t>
      </w:r>
      <w:r w:rsidRPr="006516A8">
        <w:rPr>
          <w:rFonts w:eastAsia="Calibri" w:cs="Times New Roman"/>
          <w:iCs/>
          <w:sz w:val="12"/>
          <w:szCs w:val="12"/>
        </w:rPr>
        <w:t xml:space="preserve"> – the issue of the adequacy of </w:t>
      </w:r>
      <w:r w:rsidRPr="006516A8">
        <w:rPr>
          <w:rFonts w:eastAsia="Calibri" w:cs="Times New Roman"/>
          <w:b/>
          <w:iCs/>
          <w:sz w:val="26"/>
          <w:u w:val="single"/>
        </w:rPr>
        <w:t>the framework itself:</w:t>
      </w:r>
      <w:r w:rsidRPr="006516A8">
        <w:rPr>
          <w:rFonts w:eastAsia="Calibri" w:cs="Times New Roman"/>
          <w:b/>
          <w:iCs/>
        </w:rPr>
        <w:t xml:space="preserve"> </w:t>
      </w:r>
      <w:r w:rsidRPr="006516A8">
        <w:rPr>
          <w:rFonts w:eastAsia="Calibri" w:cs="Times New Roman"/>
          <w:iCs/>
          <w:sz w:val="12"/>
        </w:rPr>
        <w:t>“Do objects exist?”, “Does the world exist?”, “</w:t>
      </w:r>
      <w:r w:rsidRPr="006516A8">
        <w:rPr>
          <w:rFonts w:eastAsia="Calibri" w:cs="Times New Roman"/>
          <w:b/>
          <w:iCs/>
          <w:sz w:val="26"/>
          <w:highlight w:val="yellow"/>
          <w:u w:val="single"/>
        </w:rPr>
        <w:t>Are there numbers?</w:t>
      </w:r>
      <w:r w:rsidRPr="006516A8">
        <w:rPr>
          <w:rFonts w:eastAsia="Calibri" w:cs="Times New Roman"/>
          <w:iCs/>
          <w:sz w:val="12"/>
          <w:szCs w:val="12"/>
        </w:rPr>
        <w:t>”, “</w:t>
      </w:r>
      <w:r w:rsidRPr="006516A8">
        <w:rPr>
          <w:rFonts w:eastAsia="Calibri" w:cs="Times New Roman"/>
          <w:iCs/>
          <w:sz w:val="12"/>
        </w:rPr>
        <w:t xml:space="preserve">Are the propositions?”, etc. </w:t>
      </w:r>
      <w:proofErr w:type="spellStart"/>
      <w:r w:rsidRPr="006516A8">
        <w:rPr>
          <w:rFonts w:eastAsia="Calibri" w:cs="Times New Roman"/>
          <w:iCs/>
          <w:sz w:val="12"/>
        </w:rPr>
        <w:t>Carnap’s</w:t>
      </w:r>
      <w:proofErr w:type="spellEnd"/>
      <w:r w:rsidRPr="006516A8">
        <w:rPr>
          <w:rFonts w:eastAsia="Calibri" w:cs="Times New Roman"/>
          <w:iCs/>
          <w:sz w:val="12"/>
        </w:rPr>
        <w:t xml:space="preserve"> argument is that </w:t>
      </w:r>
      <w:r w:rsidRPr="006516A8">
        <w:rPr>
          <w:rFonts w:eastAsia="Calibri" w:cs="Times New Roman"/>
          <w:b/>
          <w:iCs/>
          <w:sz w:val="26"/>
          <w:highlight w:val="yellow"/>
          <w:u w:val="single"/>
        </w:rPr>
        <w:t>the</w:t>
      </w:r>
      <w:r w:rsidRPr="006516A8">
        <w:rPr>
          <w:rFonts w:eastAsia="Calibri" w:cs="Times New Roman"/>
          <w:b/>
          <w:iCs/>
        </w:rPr>
        <w:t xml:space="preserve"> </w:t>
      </w:r>
      <w:r w:rsidRPr="006516A8">
        <w:rPr>
          <w:rFonts w:eastAsia="Calibri" w:cs="Times New Roman"/>
          <w:iCs/>
          <w:sz w:val="12"/>
        </w:rPr>
        <w:t>external</w:t>
      </w:r>
      <w:r w:rsidRPr="006516A8">
        <w:rPr>
          <w:rFonts w:eastAsia="Calibri" w:cs="Times New Roman"/>
          <w:b/>
          <w:iCs/>
        </w:rPr>
        <w:t xml:space="preserve"> </w:t>
      </w:r>
      <w:r w:rsidRPr="006516A8">
        <w:rPr>
          <w:rFonts w:eastAsia="Calibri" w:cs="Times New Roman"/>
          <w:b/>
          <w:iCs/>
          <w:sz w:val="26"/>
          <w:highlight w:val="yellow"/>
          <w:u w:val="single"/>
        </w:rPr>
        <w:t>question</w:t>
      </w:r>
      <w:r w:rsidRPr="006516A8">
        <w:rPr>
          <w:rFonts w:eastAsia="Calibri" w:cs="Times New Roman"/>
          <w:b/>
          <w:iCs/>
          <w:sz w:val="26"/>
          <w:u w:val="single"/>
        </w:rPr>
        <w:t>,</w:t>
      </w:r>
      <w:r w:rsidRPr="006516A8">
        <w:rPr>
          <w:rFonts w:eastAsia="Calibri" w:cs="Times New Roman"/>
          <w:b/>
          <w:iCs/>
        </w:rPr>
        <w:t xml:space="preserve"> </w:t>
      </w:r>
      <w:r w:rsidRPr="006516A8">
        <w:rPr>
          <w:rFonts w:eastAsia="Calibri" w:cs="Times New Roman"/>
          <w:iCs/>
          <w:sz w:val="12"/>
          <w:szCs w:val="12"/>
        </w:rPr>
        <w:t>as it has been typically construed,</w:t>
      </w:r>
      <w:r w:rsidRPr="006516A8">
        <w:rPr>
          <w:rFonts w:eastAsia="Calibri" w:cs="Times New Roman"/>
          <w:b/>
          <w:iCs/>
        </w:rPr>
        <w:t xml:space="preserve"> </w:t>
      </w:r>
      <w:r w:rsidRPr="006516A8">
        <w:rPr>
          <w:rFonts w:eastAsia="Calibri" w:cs="Times New Roman"/>
          <w:b/>
          <w:iCs/>
          <w:sz w:val="26"/>
          <w:highlight w:val="yellow"/>
          <w:u w:val="single"/>
        </w:rPr>
        <w:t>does not make sense. From a perspective that accepts mathematics, the answer</w:t>
      </w:r>
      <w:r w:rsidRPr="006516A8">
        <w:rPr>
          <w:rFonts w:eastAsia="Calibri" w:cs="Times New Roman"/>
          <w:iCs/>
          <w:sz w:val="12"/>
          <w:szCs w:val="12"/>
        </w:rPr>
        <w:t xml:space="preserve"> to the question “Do numbers exist?” </w:t>
      </w:r>
      <w:r w:rsidRPr="006516A8">
        <w:rPr>
          <w:rFonts w:eastAsia="Calibri" w:cs="Times New Roman"/>
          <w:b/>
          <w:iCs/>
          <w:sz w:val="26"/>
          <w:highlight w:val="yellow"/>
          <w:u w:val="single"/>
        </w:rPr>
        <w:t>is</w:t>
      </w:r>
      <w:r w:rsidRPr="006516A8">
        <w:rPr>
          <w:rFonts w:eastAsia="Calibri" w:cs="Times New Roman"/>
          <w:b/>
          <w:iCs/>
          <w:sz w:val="26"/>
          <w:u w:val="single"/>
        </w:rPr>
        <w:t xml:space="preserve"> just</w:t>
      </w:r>
      <w:r w:rsidRPr="006516A8">
        <w:rPr>
          <w:rFonts w:eastAsia="Calibri" w:cs="Times New Roman"/>
          <w:b/>
          <w:iCs/>
        </w:rPr>
        <w:t xml:space="preserve"> </w:t>
      </w:r>
      <w:r w:rsidRPr="006516A8">
        <w:rPr>
          <w:rFonts w:eastAsia="Calibri" w:cs="Times New Roman"/>
          <w:iCs/>
          <w:sz w:val="12"/>
        </w:rPr>
        <w:t>trivially</w:t>
      </w:r>
      <w:r w:rsidRPr="006516A8">
        <w:rPr>
          <w:rFonts w:eastAsia="Calibri" w:cs="Times New Roman"/>
          <w:b/>
          <w:iCs/>
        </w:rPr>
        <w:t xml:space="preserve"> </w:t>
      </w:r>
      <w:r w:rsidRPr="006516A8">
        <w:rPr>
          <w:rFonts w:eastAsia="Calibri" w:cs="Times New Roman"/>
          <w:b/>
          <w:iCs/>
          <w:sz w:val="26"/>
          <w:highlight w:val="yellow"/>
          <w:u w:val="single"/>
        </w:rPr>
        <w:t>“Yes.”</w:t>
      </w:r>
      <w:r w:rsidRPr="006516A8">
        <w:rPr>
          <w:rFonts w:eastAsia="Calibri" w:cs="Times New Roman"/>
          <w:b/>
          <w:iCs/>
        </w:rPr>
        <w:t xml:space="preserve"> </w:t>
      </w:r>
      <w:r w:rsidRPr="006516A8">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6516A8">
        <w:rPr>
          <w:rFonts w:eastAsia="Calibri" w:cs="Times New Roman"/>
          <w:iCs/>
          <w:sz w:val="12"/>
          <w:szCs w:val="12"/>
        </w:rPr>
        <w:t>the efficiency, the fruitfulness,</w:t>
      </w:r>
      <w:r w:rsidRPr="006516A8">
        <w:rPr>
          <w:rFonts w:eastAsia="Calibri" w:cs="Times New Roman"/>
          <w:iCs/>
          <w:sz w:val="12"/>
        </w:rPr>
        <w:t xml:space="preserve"> the usefulness,</w:t>
      </w:r>
      <w:r w:rsidRPr="006516A8">
        <w:rPr>
          <w:rFonts w:eastAsia="Calibri" w:cs="Times New Roman"/>
          <w:b/>
          <w:iCs/>
        </w:rPr>
        <w:t xml:space="preserve"> </w:t>
      </w:r>
      <w:r w:rsidRPr="006516A8">
        <w:rPr>
          <w:rFonts w:eastAsia="Calibri" w:cs="Times New Roman"/>
          <w:iCs/>
          <w:sz w:val="12"/>
        </w:rPr>
        <w:t xml:space="preserve">etc., of the </w:t>
      </w:r>
      <w:r w:rsidRPr="006516A8">
        <w:rPr>
          <w:rFonts w:eastAsia="Calibri" w:cs="Times New Roman"/>
          <w:iCs/>
          <w:sz w:val="12"/>
          <w:szCs w:val="12"/>
        </w:rPr>
        <w:t>a</w:t>
      </w:r>
      <w:r w:rsidRPr="006516A8">
        <w:rPr>
          <w:rFonts w:eastAsia="Calibri" w:cs="Times New Roman"/>
          <w:iCs/>
          <w:sz w:val="12"/>
        </w:rPr>
        <w:t>dopt</w:t>
      </w:r>
      <w:r w:rsidRPr="006516A8">
        <w:rPr>
          <w:rFonts w:eastAsia="Calibri" w:cs="Times New Roman"/>
          <w:iCs/>
          <w:sz w:val="12"/>
          <w:szCs w:val="12"/>
        </w:rPr>
        <w:t>ion. But the (</w:t>
      </w:r>
      <w:r w:rsidRPr="006516A8">
        <w:rPr>
          <w:rFonts w:eastAsia="Calibri" w:cs="Times New Roman"/>
          <w:iCs/>
          <w:sz w:val="12"/>
        </w:rPr>
        <w:t>traditional</w:t>
      </w:r>
      <w:r w:rsidRPr="006516A8">
        <w:rPr>
          <w:rFonts w:eastAsia="Calibri" w:cs="Times New Roman"/>
          <w:iCs/>
          <w:sz w:val="12"/>
          <w:szCs w:val="12"/>
        </w:rPr>
        <w:t>)</w:t>
      </w:r>
      <w:r w:rsidRPr="006516A8">
        <w:rPr>
          <w:rFonts w:eastAsia="Calibri" w:cs="Times New Roman"/>
          <w:b/>
          <w:iCs/>
        </w:rPr>
        <w:t xml:space="preserve"> </w:t>
      </w:r>
      <w:r w:rsidRPr="006516A8">
        <w:rPr>
          <w:rFonts w:eastAsia="Calibri" w:cs="Times New Roman"/>
          <w:b/>
          <w:iCs/>
          <w:sz w:val="26"/>
          <w:u w:val="single"/>
        </w:rPr>
        <w:t>philosopher’s questions</w:t>
      </w:r>
      <w:r w:rsidRPr="006516A8">
        <w:rPr>
          <w:rFonts w:eastAsia="Calibri" w:cs="Times New Roman"/>
          <w:iCs/>
          <w:sz w:val="12"/>
        </w:rPr>
        <w:t xml:space="preserve"> – “But is mathematics true?”, “Are there really numbers?” – </w:t>
      </w:r>
      <w:r w:rsidRPr="006516A8">
        <w:rPr>
          <w:rFonts w:eastAsia="Calibri" w:cs="Times New Roman"/>
          <w:b/>
          <w:iCs/>
          <w:sz w:val="26"/>
          <w:u w:val="single"/>
        </w:rPr>
        <w:t>are pseudo-questions.</w:t>
      </w:r>
      <w:r w:rsidRPr="006516A8">
        <w:rPr>
          <w:rFonts w:eastAsia="Calibri" w:cs="Times New Roman"/>
          <w:iCs/>
          <w:sz w:val="12"/>
        </w:rPr>
        <w:t xml:space="preserve"> By turning traditional philosophical questions into practical questions of the form “Shall I adopt...?”, Carnap is offering a noncognitive analysis of </w:t>
      </w:r>
      <w:r w:rsidRPr="006516A8">
        <w:rPr>
          <w:rFonts w:eastAsia="Calibri" w:cs="Times New Roman"/>
          <w:iCs/>
          <w:sz w:val="12"/>
          <w:szCs w:val="12"/>
        </w:rPr>
        <w:t>metaphysics. Since</w:t>
      </w:r>
      <w:r w:rsidRPr="006516A8">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6516A8">
        <w:rPr>
          <w:rFonts w:eastAsia="Calibri" w:cs="Times New Roman"/>
          <w:iCs/>
          <w:sz w:val="12"/>
        </w:rPr>
        <w:t>Carnap’s</w:t>
      </w:r>
      <w:proofErr w:type="spellEnd"/>
      <w:r w:rsidRPr="006516A8">
        <w:rPr>
          <w:rFonts w:eastAsia="Calibri" w:cs="Times New Roman"/>
          <w:iCs/>
          <w:sz w:val="12"/>
        </w:rPr>
        <w:t xml:space="preserve"> position represents a threat. What arguments does Carnap offer to his conclusion? He starts with the example of the “thing language,” which involves reference to objects that exist in time and space.</w:t>
      </w:r>
      <w:r w:rsidRPr="006516A8">
        <w:rPr>
          <w:rFonts w:eastAsia="Calibri" w:cs="Times New Roman"/>
          <w:b/>
          <w:iCs/>
        </w:rPr>
        <w:t xml:space="preserve"> </w:t>
      </w:r>
      <w:r w:rsidRPr="006516A8">
        <w:rPr>
          <w:rFonts w:eastAsia="Calibri" w:cs="Times New Roman"/>
          <w:b/>
          <w:iCs/>
          <w:sz w:val="26"/>
          <w:u w:val="single"/>
        </w:rPr>
        <w:t>To</w:t>
      </w:r>
      <w:r w:rsidRPr="006516A8">
        <w:rPr>
          <w:rFonts w:eastAsia="Calibri" w:cs="Times New Roman"/>
          <w:b/>
          <w:iCs/>
        </w:rPr>
        <w:t xml:space="preserve"> </w:t>
      </w:r>
      <w:r w:rsidRPr="006516A8">
        <w:rPr>
          <w:rFonts w:eastAsia="Calibri" w:cs="Times New Roman"/>
          <w:iCs/>
          <w:sz w:val="12"/>
        </w:rPr>
        <w:t>step out of the thing language and</w:t>
      </w:r>
      <w:r w:rsidRPr="006516A8">
        <w:rPr>
          <w:rFonts w:eastAsia="Calibri" w:cs="Times New Roman"/>
          <w:b/>
          <w:iCs/>
        </w:rPr>
        <w:t xml:space="preserve"> </w:t>
      </w:r>
      <w:proofErr w:type="gramStart"/>
      <w:r w:rsidRPr="006516A8">
        <w:rPr>
          <w:rFonts w:eastAsia="Calibri" w:cs="Times New Roman"/>
          <w:b/>
          <w:iCs/>
          <w:sz w:val="26"/>
          <w:u w:val="single"/>
        </w:rPr>
        <w:t>ask</w:t>
      </w:r>
      <w:proofErr w:type="gramEnd"/>
      <w:r w:rsidRPr="006516A8">
        <w:rPr>
          <w:rFonts w:eastAsia="Calibri" w:cs="Times New Roman"/>
          <w:b/>
          <w:iCs/>
          <w:sz w:val="26"/>
          <w:u w:val="single"/>
        </w:rPr>
        <w:t xml:space="preserve"> “But does the world exist?” is a mistake,</w:t>
      </w:r>
      <w:r w:rsidRPr="006516A8">
        <w:rPr>
          <w:rFonts w:eastAsia="Calibri" w:cs="Times New Roman"/>
          <w:iCs/>
          <w:sz w:val="12"/>
        </w:rPr>
        <w:t xml:space="preserve"> Carnap thinks, </w:t>
      </w:r>
      <w:r w:rsidRPr="006516A8">
        <w:rPr>
          <w:rFonts w:eastAsia="Calibri" w:cs="Times New Roman"/>
          <w:b/>
          <w:iCs/>
          <w:sz w:val="26"/>
          <w:highlight w:val="yellow"/>
          <w:u w:val="single"/>
        </w:rPr>
        <w:t xml:space="preserve">because the very notion </w:t>
      </w:r>
      <w:r w:rsidRPr="006516A8">
        <w:rPr>
          <w:rFonts w:eastAsia="Calibri" w:cs="Times New Roman"/>
          <w:b/>
          <w:iCs/>
          <w:sz w:val="26"/>
          <w:u w:val="single"/>
        </w:rPr>
        <w:t>of “existence”</w:t>
      </w:r>
      <w:r w:rsidRPr="006516A8">
        <w:rPr>
          <w:rFonts w:eastAsia="Calibri" w:cs="Times New Roman"/>
          <w:iCs/>
          <w:sz w:val="12"/>
          <w:szCs w:val="12"/>
        </w:rPr>
        <w:t xml:space="preserve"> is a term which belongs to the thing language, and </w:t>
      </w:r>
      <w:r w:rsidRPr="006516A8">
        <w:rPr>
          <w:rFonts w:eastAsia="Calibri" w:cs="Times New Roman"/>
          <w:b/>
          <w:iCs/>
          <w:sz w:val="26"/>
          <w:highlight w:val="yellow"/>
          <w:u w:val="single"/>
        </w:rPr>
        <w:t>can be understood only within that framework</w:t>
      </w:r>
      <w:r w:rsidRPr="006516A8">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6516A8">
        <w:rPr>
          <w:rFonts w:eastAsia="Calibri" w:cs="Times New Roman"/>
          <w:iCs/>
          <w:sz w:val="12"/>
        </w:rPr>
        <w:t xml:space="preserve">and thus cannot be applied to the </w:t>
      </w:r>
      <w:proofErr w:type="gramStart"/>
      <w:r w:rsidRPr="006516A8">
        <w:rPr>
          <w:rFonts w:eastAsia="Calibri" w:cs="Times New Roman"/>
          <w:iCs/>
          <w:sz w:val="12"/>
        </w:rPr>
        <w:t>system as a whole</w:t>
      </w:r>
      <w:proofErr w:type="gramEnd"/>
      <w:r w:rsidRPr="006516A8">
        <w:rPr>
          <w:rFonts w:eastAsia="Calibri" w:cs="Times New Roman"/>
          <w:iCs/>
          <w:sz w:val="12"/>
        </w:rPr>
        <w:t xml:space="preserve">. </w:t>
      </w:r>
      <w:proofErr w:type="gramStart"/>
      <w:r w:rsidRPr="006516A8">
        <w:rPr>
          <w:rFonts w:eastAsia="Calibri" w:cs="Times New Roman"/>
          <w:iCs/>
          <w:sz w:val="12"/>
        </w:rPr>
        <w:t>Instead</w:t>
      </w:r>
      <w:proofErr w:type="gramEnd"/>
      <w:r w:rsidRPr="006516A8">
        <w:rPr>
          <w:rFonts w:eastAsia="Calibri" w:cs="Times New Roman"/>
          <w:i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6516A8">
        <w:rPr>
          <w:rFonts w:eastAsia="Calibri" w:cs="Times New Roman"/>
          <w:b/>
          <w:iCs/>
          <w:sz w:val="26"/>
          <w:highlight w:val="yellow"/>
          <w:u w:val="single"/>
        </w:rPr>
        <w:t>persons who dispute</w:t>
      </w:r>
      <w:r w:rsidRPr="006516A8">
        <w:rPr>
          <w:rFonts w:eastAsia="Calibri" w:cs="Times New Roman"/>
          <w:b/>
          <w:iCs/>
          <w:sz w:val="26"/>
          <w:u w:val="single"/>
        </w:rPr>
        <w:t xml:space="preserve"> </w:t>
      </w:r>
      <w:r w:rsidRPr="006516A8">
        <w:rPr>
          <w:rFonts w:eastAsia="Calibri" w:cs="Times New Roman"/>
          <w:iCs/>
          <w:sz w:val="12"/>
          <w:szCs w:val="12"/>
        </w:rPr>
        <w:t>whether propositions exist,</w:t>
      </w:r>
      <w:r w:rsidRPr="006516A8">
        <w:rPr>
          <w:rFonts w:eastAsia="Calibri" w:cs="Times New Roman"/>
          <w:iCs/>
          <w:sz w:val="12"/>
        </w:rPr>
        <w:t xml:space="preserve"> </w:t>
      </w:r>
      <w:r w:rsidRPr="006516A8">
        <w:rPr>
          <w:rFonts w:eastAsia="Calibri" w:cs="Times New Roman"/>
          <w:b/>
          <w:iCs/>
          <w:sz w:val="26"/>
          <w:u w:val="single"/>
        </w:rPr>
        <w:t>whether properties exist,</w:t>
      </w:r>
      <w:r w:rsidRPr="006516A8">
        <w:rPr>
          <w:rFonts w:eastAsia="Calibri" w:cs="Times New Roman"/>
          <w:iCs/>
          <w:sz w:val="12"/>
          <w:szCs w:val="12"/>
        </w:rPr>
        <w:t xml:space="preserve"> etc., do not know what they are arguing over, thus they</w:t>
      </w:r>
      <w:r w:rsidRPr="006516A8">
        <w:rPr>
          <w:rFonts w:eastAsia="Calibri" w:cs="Times New Roman"/>
          <w:b/>
          <w:iCs/>
        </w:rPr>
        <w:t xml:space="preserve"> </w:t>
      </w:r>
      <w:r w:rsidRPr="006516A8">
        <w:rPr>
          <w:rFonts w:eastAsia="Calibri" w:cs="Times New Roman"/>
          <w:b/>
          <w:iCs/>
          <w:sz w:val="26"/>
          <w:highlight w:val="yellow"/>
          <w:u w:val="single"/>
        </w:rPr>
        <w:t>are not arguing over</w:t>
      </w:r>
      <w:r w:rsidRPr="006516A8">
        <w:rPr>
          <w:rFonts w:eastAsia="Calibri" w:cs="Times New Roman"/>
          <w:b/>
          <w:iCs/>
          <w:sz w:val="26"/>
          <w:u w:val="single"/>
        </w:rPr>
        <w:t xml:space="preserve"> the </w:t>
      </w:r>
      <w:r w:rsidRPr="006516A8">
        <w:rPr>
          <w:rFonts w:eastAsia="Calibri" w:cs="Times New Roman"/>
          <w:b/>
          <w:iCs/>
          <w:sz w:val="26"/>
          <w:highlight w:val="yellow"/>
          <w:u w:val="single"/>
        </w:rPr>
        <w:t>truth</w:t>
      </w:r>
      <w:r w:rsidRPr="006516A8">
        <w:rPr>
          <w:rFonts w:eastAsia="Calibri" w:cs="Times New Roman"/>
          <w:b/>
          <w:iCs/>
          <w:sz w:val="26"/>
          <w:u w:val="single"/>
        </w:rPr>
        <w:t xml:space="preserve"> of a proposition, </w:t>
      </w:r>
      <w:r w:rsidRPr="006516A8">
        <w:rPr>
          <w:rFonts w:eastAsia="Calibri" w:cs="Times New Roman"/>
          <w:b/>
          <w:iCs/>
          <w:sz w:val="26"/>
          <w:highlight w:val="yellow"/>
          <w:u w:val="single"/>
        </w:rPr>
        <w:t>but over</w:t>
      </w:r>
      <w:r w:rsidRPr="006516A8">
        <w:rPr>
          <w:rFonts w:eastAsia="Calibri" w:cs="Times New Roman"/>
          <w:b/>
          <w:iCs/>
          <w:sz w:val="26"/>
          <w:u w:val="single"/>
        </w:rPr>
        <w:t xml:space="preserve"> the </w:t>
      </w:r>
      <w:r w:rsidRPr="006516A8">
        <w:rPr>
          <w:rFonts w:eastAsia="Calibri" w:cs="Times New Roman"/>
          <w:b/>
          <w:iCs/>
          <w:sz w:val="26"/>
          <w:highlight w:val="yellow"/>
          <w:u w:val="single"/>
        </w:rPr>
        <w:t>practical value</w:t>
      </w:r>
      <w:r w:rsidRPr="006516A8">
        <w:rPr>
          <w:rFonts w:eastAsia="Calibri" w:cs="Times New Roman"/>
          <w:b/>
          <w:iCs/>
          <w:sz w:val="26"/>
          <w:u w:val="single"/>
        </w:rPr>
        <w:t xml:space="preserve"> of their</w:t>
      </w:r>
      <w:r w:rsidRPr="006516A8">
        <w:rPr>
          <w:rFonts w:eastAsia="Calibri" w:cs="Times New Roman"/>
          <w:iCs/>
          <w:sz w:val="12"/>
          <w:szCs w:val="12"/>
        </w:rPr>
        <w:t xml:space="preserve"> respective </w:t>
      </w:r>
      <w:r w:rsidRPr="006516A8">
        <w:rPr>
          <w:rFonts w:eastAsia="Calibri" w:cs="Times New Roman"/>
          <w:b/>
          <w:iCs/>
          <w:sz w:val="26"/>
          <w:u w:val="single"/>
        </w:rPr>
        <w:t>positions.</w:t>
      </w:r>
      <w:r w:rsidRPr="006516A8">
        <w:rPr>
          <w:rFonts w:eastAsia="Calibri" w:cs="Times New Roman"/>
          <w:iCs/>
          <w:sz w:val="12"/>
        </w:rPr>
        <w:t xml:space="preserve"> Carnap adds that this is so because there is nothing that both parties would possibly count as evidence that would sway the debate one way or the other.</w:t>
      </w:r>
    </w:p>
    <w:p w14:paraId="76E147EC" w14:textId="77777777" w:rsidR="006516A8" w:rsidRDefault="006516A8" w:rsidP="006516A8">
      <w:pPr>
        <w:pStyle w:val="Heading2"/>
      </w:pPr>
      <w:r>
        <w:t>Offense</w:t>
      </w:r>
    </w:p>
    <w:p w14:paraId="3B91135C" w14:textId="77777777" w:rsidR="006516A8" w:rsidRPr="00291878" w:rsidRDefault="006516A8" w:rsidP="006516A8">
      <w:pPr>
        <w:keepNext/>
        <w:keepLines/>
        <w:spacing w:before="40" w:after="0"/>
        <w:outlineLvl w:val="3"/>
        <w:rPr>
          <w:rFonts w:eastAsia="MS Gothic" w:cs="Times New Roman"/>
          <w:b/>
          <w:iCs/>
          <w:sz w:val="26"/>
        </w:rPr>
      </w:pPr>
      <w:r w:rsidRPr="00146D55">
        <w:rPr>
          <w:rFonts w:eastAsia="MS Gothic"/>
          <w:b/>
          <w:iCs/>
          <w:sz w:val="26"/>
        </w:rPr>
        <w:t xml:space="preserve">Contention – I defend </w:t>
      </w:r>
      <w:r>
        <w:rPr>
          <w:rFonts w:eastAsia="MS Gothic"/>
          <w:b/>
          <w:iCs/>
          <w:sz w:val="26"/>
        </w:rPr>
        <w:t>a just government ought to recognize worker’s right to strike.</w:t>
      </w:r>
      <w:r w:rsidRPr="00146D55">
        <w:rPr>
          <w:rFonts w:eastAsia="MS Gothic" w:cs="Times New Roman"/>
          <w:b/>
          <w:iCs/>
          <w:sz w:val="26"/>
        </w:rPr>
        <w:t xml:space="preserve"> </w:t>
      </w:r>
      <w:r>
        <w:rPr>
          <w:rFonts w:eastAsia="MS Gothic" w:cs="Times New Roman"/>
          <w:b/>
          <w:iCs/>
          <w:sz w:val="26"/>
        </w:rPr>
        <w:t>Ill defend normal means for implementation.</w:t>
      </w:r>
    </w:p>
    <w:p w14:paraId="47A0762E" w14:textId="77777777" w:rsidR="006516A8" w:rsidRDefault="006516A8" w:rsidP="006516A8">
      <w:pPr>
        <w:pStyle w:val="Heading4"/>
      </w:pPr>
      <w:r>
        <w:t>1] Right to strike is necessary to not be alienated – multiple warrants</w:t>
      </w:r>
    </w:p>
    <w:p w14:paraId="71E2A0AB" w14:textId="77777777" w:rsidR="006516A8" w:rsidRPr="00007EC7" w:rsidRDefault="006516A8" w:rsidP="006516A8">
      <w:pPr>
        <w:pStyle w:val="Heading4"/>
        <w:rPr>
          <w:b w:val="0"/>
          <w:bCs/>
          <w:sz w:val="18"/>
          <w:szCs w:val="18"/>
        </w:rPr>
      </w:pPr>
      <w:r w:rsidRPr="00007EC7">
        <w:rPr>
          <w:b w:val="0"/>
          <w:sz w:val="18"/>
          <w:szCs w:val="18"/>
        </w:rPr>
        <w:t xml:space="preserve">Brian </w:t>
      </w:r>
      <w:r w:rsidRPr="00007EC7">
        <w:t>Kohler</w:t>
      </w:r>
      <w:r w:rsidRPr="00007EC7">
        <w:rPr>
          <w:b w:val="0"/>
          <w:sz w:val="18"/>
          <w:szCs w:val="18"/>
        </w:rPr>
        <w:t xml:space="preserve">, “The fifth day of the COP25 conference” , February 16, </w:t>
      </w:r>
      <w:r w:rsidRPr="00007EC7">
        <w:t>2015</w:t>
      </w:r>
      <w:r w:rsidRPr="00007EC7">
        <w:rPr>
          <w:b w:val="0"/>
          <w:sz w:val="18"/>
          <w:szCs w:val="18"/>
        </w:rPr>
        <w:t>, [http://www.industriall-union.org/5-reasons-why-we-need-the-right-to-strike] // swickle</w:t>
      </w:r>
    </w:p>
    <w:p w14:paraId="52615BB0" w14:textId="5103D3C8" w:rsidR="006516A8" w:rsidRPr="00C87164" w:rsidRDefault="006516A8" w:rsidP="00C87164">
      <w:pPr>
        <w:keepNext/>
        <w:keepLines/>
        <w:spacing w:before="40" w:after="0" w:line="256" w:lineRule="auto"/>
        <w:outlineLvl w:val="3"/>
        <w:rPr>
          <w:rFonts w:asciiTheme="minorHAnsi" w:eastAsia="Times New Roman" w:hAnsiTheme="minorHAnsi" w:cstheme="minorHAnsi"/>
          <w:color w:val="000000"/>
          <w:sz w:val="14"/>
        </w:rPr>
      </w:pPr>
      <w:r w:rsidRPr="00007EC7">
        <w:rPr>
          <w:rFonts w:asciiTheme="minorHAnsi" w:eastAsia="Times New Roman" w:hAnsiTheme="minorHAnsi" w:cstheme="minorHAnsi"/>
          <w:color w:val="000000"/>
          <w:sz w:val="14"/>
        </w:rPr>
        <w:t xml:space="preserve">16 </w:t>
      </w:r>
      <w:proofErr w:type="gramStart"/>
      <w:r w:rsidRPr="00007EC7">
        <w:rPr>
          <w:rFonts w:asciiTheme="minorHAnsi" w:eastAsia="Times New Roman" w:hAnsiTheme="minorHAnsi" w:cstheme="minorHAnsi"/>
          <w:color w:val="000000"/>
          <w:sz w:val="14"/>
        </w:rPr>
        <w:t>February,</w:t>
      </w:r>
      <w:proofErr w:type="gramEnd"/>
      <w:r w:rsidRPr="00007EC7">
        <w:rPr>
          <w:rFonts w:asciiTheme="minorHAnsi" w:eastAsia="Times New Roman" w:hAnsiTheme="minorHAnsi" w:cstheme="minorHAnsi"/>
          <w:color w:val="000000"/>
          <w:sz w:val="14"/>
        </w:rPr>
        <w:t xml:space="preserve"> 2015</w:t>
      </w:r>
      <w:r w:rsidRPr="00007EC7">
        <w:rPr>
          <w:rFonts w:asciiTheme="minorHAnsi" w:eastAsia="Times New Roman" w:hAnsiTheme="minorHAnsi" w:cstheme="minorHAnsi"/>
          <w:color w:val="000000"/>
          <w:u w:val="single"/>
        </w:rPr>
        <w:t xml:space="preserve"> The </w:t>
      </w:r>
      <w:r w:rsidRPr="007B6798">
        <w:rPr>
          <w:rFonts w:asciiTheme="minorHAnsi" w:eastAsia="Times New Roman" w:hAnsiTheme="minorHAnsi" w:cstheme="minorHAnsi"/>
          <w:color w:val="000000"/>
          <w:u w:val="single"/>
        </w:rPr>
        <w:t xml:space="preserve">fundamental </w:t>
      </w:r>
      <w:r w:rsidRPr="007B6798">
        <w:rPr>
          <w:rFonts w:asciiTheme="minorHAnsi" w:eastAsia="Times New Roman" w:hAnsiTheme="minorHAnsi" w:cstheme="minorHAnsi"/>
          <w:u w:val="single"/>
        </w:rPr>
        <w:t xml:space="preserve">right to strike </w:t>
      </w:r>
      <w:r w:rsidRPr="007B6798">
        <w:rPr>
          <w:rFonts w:asciiTheme="minorHAnsi" w:eastAsia="Times New Roman" w:hAnsiTheme="minorHAnsi" w:cstheme="minorHAnsi"/>
          <w:color w:val="000000"/>
          <w:u w:val="single"/>
        </w:rPr>
        <w:t>is under</w:t>
      </w:r>
      <w:r w:rsidRPr="00007EC7">
        <w:rPr>
          <w:rFonts w:asciiTheme="minorHAnsi" w:eastAsia="Times New Roman" w:hAnsiTheme="minorHAnsi" w:cstheme="minorHAnsi"/>
          <w:color w:val="000000"/>
          <w:u w:val="single"/>
        </w:rPr>
        <w:t xml:space="preserve"> attack from employers and governments at the International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Organization (ILO), which sets global standards on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rights</w:t>
      </w:r>
      <w:r w:rsidRPr="00007EC7">
        <w:rPr>
          <w:rFonts w:asciiTheme="minorHAnsi" w:eastAsia="Times New Roman" w:hAnsiTheme="minorHAnsi" w:cstheme="minorHAnsi"/>
          <w:color w:val="000000"/>
          <w:sz w:val="14"/>
        </w:rPr>
        <w:t>. Eliminating this human right would have serious repercussions on us all. Here are five key reasons why we need the right to strike:</w:t>
      </w:r>
      <w:r w:rsidRPr="00007EC7">
        <w:rPr>
          <w:rFonts w:asciiTheme="minorHAnsi" w:eastAsia="Times New Roman" w:hAnsiTheme="minorHAnsi" w:cstheme="minorHAnsi"/>
          <w:color w:val="000000"/>
          <w:u w:val="single"/>
        </w:rPr>
        <w:t xml:space="preserve"> </w:t>
      </w:r>
      <w:r w:rsidRPr="00007EC7">
        <w:rPr>
          <w:rFonts w:asciiTheme="minorHAnsi" w:eastAsia="Times New Roman" w:hAnsiTheme="minorHAnsi" w:cstheme="minorHAnsi"/>
          <w:color w:val="000000"/>
          <w:highlight w:val="yellow"/>
          <w:u w:val="single"/>
        </w:rPr>
        <w:t>Striking is</w:t>
      </w:r>
      <w:r w:rsidRPr="00007EC7">
        <w:rPr>
          <w:rFonts w:asciiTheme="minorHAnsi" w:eastAsia="Times New Roman" w:hAnsiTheme="minorHAnsi" w:cstheme="minorHAnsi"/>
          <w:color w:val="000000"/>
          <w:u w:val="single"/>
        </w:rPr>
        <w:t xml:space="preserve"> a last resort but sometimes </w:t>
      </w:r>
      <w:r w:rsidRPr="00007EC7">
        <w:rPr>
          <w:rFonts w:asciiTheme="minorHAnsi" w:eastAsia="Times New Roman" w:hAnsiTheme="minorHAnsi" w:cstheme="minorHAnsi"/>
          <w:color w:val="000000"/>
          <w:highlight w:val="yellow"/>
          <w:u w:val="single"/>
        </w:rPr>
        <w:t>the only tool for workers to protect themselves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avoid being at the complete mercy of employers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give more of a balance between worker and employer</w:t>
      </w:r>
      <w:r w:rsidRPr="00007EC7">
        <w:rPr>
          <w:rFonts w:asciiTheme="minorHAnsi" w:eastAsia="Times New Roman" w:hAnsiTheme="minorHAnsi" w:cstheme="minorHAnsi"/>
          <w:color w:val="000000"/>
          <w:u w:val="single"/>
        </w:rPr>
        <w:t xml:space="preserve"> power.</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Without it, more and more </w:t>
      </w:r>
      <w:r w:rsidRPr="00007EC7">
        <w:rPr>
          <w:rFonts w:asciiTheme="minorHAnsi" w:eastAsia="Times New Roman" w:hAnsiTheme="minorHAnsi" w:cstheme="minorHAnsi"/>
          <w:color w:val="000000"/>
          <w:highlight w:val="yellow"/>
          <w:u w:val="single"/>
        </w:rPr>
        <w:t>governments will</w:t>
      </w:r>
      <w:r w:rsidRPr="00007EC7">
        <w:rPr>
          <w:rFonts w:asciiTheme="minorHAnsi" w:eastAsia="Times New Roman" w:hAnsiTheme="minorHAnsi" w:cstheme="minorHAnsi"/>
          <w:color w:val="000000"/>
          <w:u w:val="single"/>
        </w:rPr>
        <w:t xml:space="preserve"> ban industrial action and </w:t>
      </w:r>
      <w:r w:rsidRPr="00007EC7">
        <w:rPr>
          <w:rFonts w:asciiTheme="minorHAnsi" w:eastAsia="Times New Roman" w:hAnsiTheme="minorHAnsi" w:cstheme="minorHAnsi"/>
          <w:color w:val="000000"/>
          <w:highlight w:val="yellow"/>
          <w:u w:val="single"/>
        </w:rPr>
        <w:t>punish people who dare to strike</w:t>
      </w:r>
      <w:r w:rsidRPr="00007EC7">
        <w:rPr>
          <w:rFonts w:asciiTheme="minorHAnsi" w:eastAsia="Times New Roman" w:hAnsiTheme="minorHAnsi" w:cstheme="minorHAnsi"/>
          <w:color w:val="000000"/>
          <w:u w:val="single"/>
        </w:rPr>
        <w:t>.</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Most strikes are </w:t>
      </w:r>
      <w:proofErr w:type="gramStart"/>
      <w:r w:rsidRPr="00007EC7">
        <w:rPr>
          <w:rFonts w:asciiTheme="minorHAnsi" w:eastAsia="Times New Roman" w:hAnsiTheme="minorHAnsi" w:cstheme="minorHAnsi"/>
          <w:color w:val="000000"/>
          <w:u w:val="single"/>
        </w:rPr>
        <w:t>over pay</w:t>
      </w:r>
      <w:proofErr w:type="gramEnd"/>
      <w:r w:rsidRPr="00007EC7">
        <w:rPr>
          <w:rFonts w:asciiTheme="minorHAnsi" w:eastAsia="Times New Roman" w:hAnsiTheme="minorHAnsi" w:cstheme="minorHAnsi"/>
          <w:color w:val="000000"/>
          <w:u w:val="single"/>
        </w:rPr>
        <w:t xml:space="preserve"> and better working conditions.</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highlight w:val="yellow"/>
          <w:u w:val="single"/>
        </w:rPr>
        <w:t>Without the threat of strike</w:t>
      </w:r>
      <w:r w:rsidRPr="00007EC7">
        <w:rPr>
          <w:rFonts w:asciiTheme="minorHAnsi" w:eastAsia="Times New Roman" w:hAnsiTheme="minorHAnsi" w:cstheme="minorHAnsi"/>
          <w:color w:val="000000"/>
          <w:u w:val="single"/>
        </w:rPr>
        <w:t xml:space="preserve"> action, </w:t>
      </w:r>
      <w:r w:rsidRPr="00007EC7">
        <w:rPr>
          <w:rFonts w:asciiTheme="minorHAnsi" w:eastAsia="Times New Roman" w:hAnsiTheme="minorHAnsi" w:cstheme="minorHAnsi"/>
          <w:color w:val="000000"/>
          <w:highlight w:val="yellow"/>
          <w:u w:val="single"/>
        </w:rPr>
        <w:t>corporations will be able to make bigger profits, while working conditions will get worse</w:t>
      </w:r>
      <w:r w:rsidRPr="00007EC7">
        <w:rPr>
          <w:rFonts w:asciiTheme="minorHAnsi" w:eastAsia="Times New Roman" w:hAnsiTheme="minorHAnsi" w:cstheme="minorHAnsi"/>
          <w:color w:val="000000"/>
          <w:sz w:val="14"/>
        </w:rPr>
        <w:t xml:space="preserve">. Making a stand </w:t>
      </w:r>
      <w:proofErr w:type="gramStart"/>
      <w:r w:rsidRPr="00007EC7">
        <w:rPr>
          <w:rFonts w:asciiTheme="minorHAnsi" w:eastAsia="Times New Roman" w:hAnsiTheme="minorHAnsi" w:cstheme="minorHAnsi"/>
          <w:color w:val="000000"/>
          <w:sz w:val="14"/>
        </w:rPr>
        <w:t>On</w:t>
      </w:r>
      <w:proofErr w:type="gramEnd"/>
      <w:r w:rsidRPr="00007EC7">
        <w:rPr>
          <w:rFonts w:asciiTheme="minorHAnsi" w:eastAsia="Times New Roman" w:hAnsiTheme="minorHAnsi" w:cstheme="minorHAnsi"/>
          <w:color w:val="000000"/>
          <w:sz w:val="14"/>
        </w:rPr>
        <w:t xml:space="preserve"> 18 February, ahead of a key ILO meeting on the right to strike from 23-25 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w:t>
      </w:r>
    </w:p>
    <w:p w14:paraId="7C076013" w14:textId="05E9C328" w:rsidR="006516A8" w:rsidRPr="00146D55" w:rsidRDefault="00A345F0" w:rsidP="006516A8">
      <w:pPr>
        <w:pStyle w:val="Heading4"/>
        <w:rPr>
          <w:rFonts w:eastAsia="Times New Roman"/>
        </w:rPr>
      </w:pPr>
      <w:r>
        <w:rPr>
          <w:rFonts w:eastAsia="Times New Roman"/>
        </w:rPr>
        <w:t>2</w:t>
      </w:r>
      <w:r w:rsidR="006516A8">
        <w:rPr>
          <w:rFonts w:eastAsia="Times New Roman"/>
        </w:rPr>
        <w:t>]</w:t>
      </w:r>
      <w:r w:rsidR="006516A8">
        <w:rPr>
          <w:rFonts w:eastAsia="Times New Roman"/>
        </w:rPr>
        <w:t xml:space="preserve"> </w:t>
      </w:r>
      <w:r w:rsidR="006516A8" w:rsidRPr="00DB36C0">
        <w:rPr>
          <w:rFonts w:eastAsia="Times New Roman"/>
        </w:rPr>
        <w:t xml:space="preserve">The aff rectifies conditions of alienation – </w:t>
      </w:r>
      <w:r w:rsidR="006516A8">
        <w:rPr>
          <w:rFonts w:eastAsia="Times New Roman"/>
        </w:rPr>
        <w:t>A</w:t>
      </w:r>
      <w:r w:rsidR="006516A8" w:rsidRPr="00DB36C0">
        <w:rPr>
          <w:rFonts w:eastAsia="Times New Roman"/>
        </w:rPr>
        <w:t xml:space="preserve">) Standardization – voting neg is standardization because the aff provides the option to participate if they will to do so whereas the neg prevents individuals without access in the </w:t>
      </w:r>
      <w:proofErr w:type="spellStart"/>
      <w:r w:rsidR="006516A8" w:rsidRPr="00DB36C0">
        <w:rPr>
          <w:rFonts w:eastAsia="Times New Roman"/>
        </w:rPr>
        <w:t>squo</w:t>
      </w:r>
      <w:proofErr w:type="spellEnd"/>
      <w:r w:rsidR="006516A8" w:rsidRPr="00DB36C0">
        <w:rPr>
          <w:rFonts w:eastAsia="Times New Roman"/>
        </w:rPr>
        <w:t xml:space="preserve"> from engaging in a job</w:t>
      </w:r>
      <w:r w:rsidR="006516A8" w:rsidRPr="00DB7A98">
        <w:t xml:space="preserve"> </w:t>
      </w:r>
      <w:r w:rsidR="006516A8">
        <w:t>B</w:t>
      </w:r>
      <w:r w:rsidR="006516A8" w:rsidRPr="00DB7A98">
        <w:t xml:space="preserve">) Fixation – </w:t>
      </w:r>
      <w:r w:rsidR="006516A8">
        <w:t>absent a right to strike, we can never foster the development of an agent or company in the workplace C) Over-identification – absent a right to strike we are overidentified in the workplace with no leverage to push for individualized approaches to labor subjectivity.</w:t>
      </w:r>
    </w:p>
    <w:p w14:paraId="6D22DEA8" w14:textId="252792E0" w:rsidR="00A95652" w:rsidRDefault="006516A8" w:rsidP="006516A8">
      <w:pPr>
        <w:pStyle w:val="Heading2"/>
      </w:pPr>
      <w:proofErr w:type="spellStart"/>
      <w:r>
        <w:t>Underview</w:t>
      </w:r>
      <w:proofErr w:type="spellEnd"/>
    </w:p>
    <w:p w14:paraId="1396BF58" w14:textId="46D90991" w:rsidR="006516A8" w:rsidRPr="006516A8" w:rsidRDefault="006516A8" w:rsidP="0013433F">
      <w:pPr>
        <w:pStyle w:val="Heading4"/>
        <w:rPr>
          <w:rFonts w:ascii="Times New Roman" w:eastAsia="Cambria" w:hAnsi="Times New Roman"/>
          <w:szCs w:val="26"/>
        </w:rPr>
      </w:pPr>
      <w:r w:rsidRPr="006516A8">
        <w:rPr>
          <w:rFonts w:eastAsia="MS Gothic"/>
        </w:rPr>
        <w:t xml:space="preserve">[1] AFF theory is legit, no RVI, Drop the debater, competing </w:t>
      </w:r>
      <w:proofErr w:type="spellStart"/>
      <w:r w:rsidRPr="006516A8">
        <w:rPr>
          <w:rFonts w:eastAsia="MS Gothic"/>
        </w:rPr>
        <w:t>interps</w:t>
      </w:r>
      <w:proofErr w:type="spellEnd"/>
      <w:r w:rsidRPr="006516A8">
        <w:rPr>
          <w:rFonts w:eastAsia="MS Gothic"/>
        </w:rPr>
        <w:t xml:space="preserve">, and functions under a norm setting model A) infinite abuse since otherwise it would be impossible to check NC abuse B) the 2n can dump on a script to a CI and go for RVI’s making it impossible to check abuse C) The 1ar is </w:t>
      </w:r>
      <w:r w:rsidRPr="0013433F">
        <w:t>too short to win theory and substance D) The 2n can always create infinite reasonability arguments the 2ar can’t get through E) Prevents abusive strategies from proliferating which mitigates the need for 1AR restarts</w:t>
      </w:r>
      <w:r w:rsidR="0013433F" w:rsidRPr="0013433F">
        <w:t xml:space="preserve">. If I win one layer vote aff a) </w:t>
      </w:r>
      <w:proofErr w:type="spellStart"/>
      <w:r w:rsidR="0013433F" w:rsidRPr="0013433F">
        <w:t>Timeskew</w:t>
      </w:r>
      <w:proofErr w:type="spellEnd"/>
      <w:r w:rsidR="0013433F" w:rsidRPr="0013433F">
        <w:t xml:space="preserve">- the </w:t>
      </w:r>
      <w:proofErr w:type="spellStart"/>
      <w:r w:rsidR="0013433F" w:rsidRPr="0013433F">
        <w:t>nc</w:t>
      </w:r>
      <w:proofErr w:type="spellEnd"/>
      <w:r w:rsidR="0013433F" w:rsidRPr="0013433F">
        <w:t xml:space="preserve"> has 7min to </w:t>
      </w:r>
      <w:proofErr w:type="spellStart"/>
      <w:r w:rsidR="0013433F" w:rsidRPr="0013433F">
        <w:t>uplayer</w:t>
      </w:r>
      <w:proofErr w:type="spellEnd"/>
      <w:r w:rsidR="0013433F" w:rsidRPr="0013433F">
        <w:t xml:space="preserve"> and make the round impossible to win, I </w:t>
      </w:r>
      <w:proofErr w:type="gramStart"/>
      <w:r w:rsidR="0013433F" w:rsidRPr="0013433F">
        <w:t>have to</w:t>
      </w:r>
      <w:proofErr w:type="gramEnd"/>
      <w:r w:rsidR="0013433F" w:rsidRPr="0013433F">
        <w:t xml:space="preserve"> collapse at some point which means they can just dump on all my arguments on one layer and win every round </w:t>
      </w:r>
    </w:p>
    <w:p w14:paraId="0BEE8AEB" w14:textId="6891F27F" w:rsidR="00DD7703" w:rsidRPr="00DD7703" w:rsidRDefault="006516A8" w:rsidP="00830BC3">
      <w:pPr>
        <w:keepNext/>
        <w:keepLines/>
        <w:spacing w:before="40" w:after="0"/>
        <w:outlineLvl w:val="3"/>
      </w:pPr>
      <w:r w:rsidRPr="006516A8">
        <w:rPr>
          <w:rFonts w:eastAsia="MS Gothic" w:cs="Times New Roman"/>
          <w:b/>
          <w:iCs/>
          <w:sz w:val="26"/>
        </w:rPr>
        <w:t xml:space="preserve">[2] Reject new 2N theory arguments and paradigm issues – A) All the paradigm issues were in the aff which means any 2n argument is new and can’t be evaluated B) it becomes impossible to check NC abuse if you can dump on reasons the shell doesn't matter in the 2n. </w:t>
      </w:r>
      <w:r w:rsidR="0013433F" w:rsidRPr="0013433F">
        <w:rPr>
          <w:rFonts w:eastAsia="MS Gothic" w:cs="Times New Roman"/>
          <w:b/>
          <w:iCs/>
          <w:sz w:val="26"/>
        </w:rPr>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0013433F" w:rsidRPr="0013433F">
        <w:rPr>
          <w:rFonts w:eastAsia="MS Gothic" w:cs="Times New Roman"/>
          <w:b/>
          <w:iCs/>
          <w:sz w:val="26"/>
        </w:rPr>
        <w:t>to</w:t>
      </w:r>
      <w:proofErr w:type="spellEnd"/>
      <w:r w:rsidR="0013433F" w:rsidRPr="0013433F">
        <w:rPr>
          <w:rFonts w:eastAsia="MS Gothic" w:cs="Times New Roman"/>
          <w:b/>
          <w:iCs/>
          <w:sz w:val="26"/>
        </w:rPr>
        <w:t xml:space="preserve"> win every round. </w:t>
      </w:r>
      <w:proofErr w:type="gramStart"/>
      <w:r w:rsidR="0013433F" w:rsidRPr="0013433F">
        <w:rPr>
          <w:rFonts w:eastAsia="MS Gothic" w:cs="Times New Roman"/>
          <w:b/>
          <w:iCs/>
          <w:sz w:val="26"/>
        </w:rPr>
        <w:t>And,</w:t>
      </w:r>
      <w:proofErr w:type="gramEnd"/>
      <w:r w:rsidR="0013433F" w:rsidRPr="0013433F">
        <w:rPr>
          <w:rFonts w:eastAsia="MS Gothic" w:cs="Times New Roman"/>
          <w:b/>
          <w:iCs/>
          <w:sz w:val="26"/>
        </w:rPr>
        <w:t xml:space="preserve"> neg has access to bidirectional shells which makes neg shells impossible to meet and impact turns your reading of the shells since I’ll always lose on an interpretation.  </w:t>
      </w:r>
    </w:p>
    <w:sectPr w:rsidR="00DD7703" w:rsidRPr="00DD77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ECC1" w14:textId="77777777" w:rsidR="00F365CE" w:rsidRDefault="00F365CE" w:rsidP="006516A8">
      <w:pPr>
        <w:spacing w:after="0" w:line="240" w:lineRule="auto"/>
      </w:pPr>
      <w:r>
        <w:separator/>
      </w:r>
    </w:p>
  </w:endnote>
  <w:endnote w:type="continuationSeparator" w:id="0">
    <w:p w14:paraId="576BDAC9" w14:textId="77777777" w:rsidR="00F365CE" w:rsidRDefault="00F365CE" w:rsidP="00651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F7ED" w14:textId="77777777" w:rsidR="00F365CE" w:rsidRDefault="00F365CE" w:rsidP="006516A8">
      <w:pPr>
        <w:spacing w:after="0" w:line="240" w:lineRule="auto"/>
      </w:pPr>
      <w:r>
        <w:separator/>
      </w:r>
    </w:p>
  </w:footnote>
  <w:footnote w:type="continuationSeparator" w:id="0">
    <w:p w14:paraId="725BD93B" w14:textId="77777777" w:rsidR="00F365CE" w:rsidRDefault="00F365CE" w:rsidP="006516A8">
      <w:pPr>
        <w:spacing w:after="0" w:line="240" w:lineRule="auto"/>
      </w:pPr>
      <w:r>
        <w:continuationSeparator/>
      </w:r>
    </w:p>
  </w:footnote>
  <w:footnote w:id="1">
    <w:p w14:paraId="7B0C319B" w14:textId="77777777" w:rsidR="006516A8" w:rsidRPr="00752E9C" w:rsidRDefault="006516A8" w:rsidP="006516A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DD813F4" w14:textId="77777777" w:rsidR="006516A8" w:rsidRPr="00855FDC" w:rsidRDefault="006516A8" w:rsidP="006516A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81202065360"/>
    <w:docVar w:name="VerbatimVersion" w:val="5.1"/>
  </w:docVars>
  <w:rsids>
    <w:rsidRoot w:val="006516A8"/>
    <w:rsid w:val="000139A3"/>
    <w:rsid w:val="00100833"/>
    <w:rsid w:val="00104529"/>
    <w:rsid w:val="00105942"/>
    <w:rsid w:val="00107396"/>
    <w:rsid w:val="0013433F"/>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516A8"/>
    <w:rsid w:val="00665003"/>
    <w:rsid w:val="006A2AD0"/>
    <w:rsid w:val="006C2375"/>
    <w:rsid w:val="006D4ECC"/>
    <w:rsid w:val="00722258"/>
    <w:rsid w:val="007243E5"/>
    <w:rsid w:val="00766EA0"/>
    <w:rsid w:val="007A2226"/>
    <w:rsid w:val="007F5B66"/>
    <w:rsid w:val="00823A1C"/>
    <w:rsid w:val="00830BC3"/>
    <w:rsid w:val="00845B9D"/>
    <w:rsid w:val="00860984"/>
    <w:rsid w:val="008A63D2"/>
    <w:rsid w:val="008B3ECB"/>
    <w:rsid w:val="008B4E85"/>
    <w:rsid w:val="008C1B2E"/>
    <w:rsid w:val="0091627E"/>
    <w:rsid w:val="00931E66"/>
    <w:rsid w:val="0097032B"/>
    <w:rsid w:val="009D2EAD"/>
    <w:rsid w:val="009D54B2"/>
    <w:rsid w:val="009E1922"/>
    <w:rsid w:val="009F7ED2"/>
    <w:rsid w:val="00A345F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7164"/>
    <w:rsid w:val="00C9604F"/>
    <w:rsid w:val="00CA19AA"/>
    <w:rsid w:val="00CC5298"/>
    <w:rsid w:val="00CD736E"/>
    <w:rsid w:val="00CD798D"/>
    <w:rsid w:val="00CE161E"/>
    <w:rsid w:val="00CF59A8"/>
    <w:rsid w:val="00D325A9"/>
    <w:rsid w:val="00D36A8A"/>
    <w:rsid w:val="00D53434"/>
    <w:rsid w:val="00D61409"/>
    <w:rsid w:val="00D6691E"/>
    <w:rsid w:val="00D71170"/>
    <w:rsid w:val="00DA1C92"/>
    <w:rsid w:val="00DA25D4"/>
    <w:rsid w:val="00DA6538"/>
    <w:rsid w:val="00DD7703"/>
    <w:rsid w:val="00E04BAA"/>
    <w:rsid w:val="00E15E75"/>
    <w:rsid w:val="00E5262C"/>
    <w:rsid w:val="00EC7DC4"/>
    <w:rsid w:val="00ED30CF"/>
    <w:rsid w:val="00F176EF"/>
    <w:rsid w:val="00F365C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B9C3D"/>
  <w15:chartTrackingRefBased/>
  <w15:docId w15:val="{54790885-971E-492B-A047-9712A4DC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7703"/>
    <w:rPr>
      <w:rFonts w:ascii="Calibri" w:hAnsi="Calibri" w:cs="Calibri"/>
    </w:rPr>
  </w:style>
  <w:style w:type="paragraph" w:styleId="Heading1">
    <w:name w:val="heading 1"/>
    <w:aliases w:val="Pocket"/>
    <w:basedOn w:val="Normal"/>
    <w:next w:val="Normal"/>
    <w:link w:val="Heading1Char"/>
    <w:qFormat/>
    <w:rsid w:val="006516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16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16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6516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516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6A8"/>
  </w:style>
  <w:style w:type="character" w:customStyle="1" w:styleId="Heading1Char">
    <w:name w:val="Heading 1 Char"/>
    <w:aliases w:val="Pocket Char"/>
    <w:basedOn w:val="DefaultParagraphFont"/>
    <w:link w:val="Heading1"/>
    <w:rsid w:val="006516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16A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16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6516A8"/>
    <w:rPr>
      <w:rFonts w:ascii="Calibri" w:eastAsiaTheme="majorEastAsia" w:hAnsi="Calibri" w:cstheme="majorBidi"/>
      <w:b/>
      <w:iCs/>
      <w:sz w:val="26"/>
    </w:rPr>
  </w:style>
  <w:style w:type="character" w:styleId="Emphasis">
    <w:name w:val="Emphasis"/>
    <w:basedOn w:val="DefaultParagraphFont"/>
    <w:uiPriority w:val="7"/>
    <w:qFormat/>
    <w:rsid w:val="006516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16A8"/>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6516A8"/>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6516A8"/>
    <w:rPr>
      <w:color w:val="auto"/>
      <w:u w:val="none"/>
    </w:rPr>
  </w:style>
  <w:style w:type="character" w:styleId="FollowedHyperlink">
    <w:name w:val="FollowedHyperlink"/>
    <w:basedOn w:val="DefaultParagraphFont"/>
    <w:uiPriority w:val="99"/>
    <w:semiHidden/>
    <w:unhideWhenUsed/>
    <w:rsid w:val="006516A8"/>
    <w:rPr>
      <w:color w:val="auto"/>
      <w:u w:val="none"/>
    </w:rPr>
  </w:style>
  <w:style w:type="character" w:styleId="FootnoteReference">
    <w:name w:val="footnote reference"/>
    <w:aliases w:val="FN Ref,footnote reference,fr,o,FR,(NECG) Footnote Reference"/>
    <w:basedOn w:val="DefaultParagraphFont"/>
    <w:uiPriority w:val="99"/>
    <w:unhideWhenUsed/>
    <w:qFormat/>
    <w:rsid w:val="00651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eon.co/essays/the-logic-of-buddhist-philosophy-goes-beyond-simple-trut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5370</Words>
  <Characters>30612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2021-10-30T15:32:00Z</dcterms:created>
  <dcterms:modified xsi:type="dcterms:W3CDTF">2021-10-30T16:56:00Z</dcterms:modified>
</cp:coreProperties>
</file>