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59707" w14:textId="0F969BE4" w:rsidR="004514B7" w:rsidRDefault="004514B7" w:rsidP="004514B7">
      <w:pPr>
        <w:pStyle w:val="Heading2"/>
      </w:pPr>
      <w:r>
        <w:t>Shell</w:t>
      </w:r>
    </w:p>
    <w:p w14:paraId="3E7DA324" w14:textId="77777777" w:rsidR="004514B7" w:rsidRDefault="004514B7" w:rsidP="004514B7">
      <w:pPr>
        <w:pStyle w:val="Heading4"/>
      </w:pPr>
      <w:r>
        <w:t xml:space="preserve">A: Interpretation – Debaters must only read normatively justified frameworks. </w:t>
      </w:r>
    </w:p>
    <w:p w14:paraId="74E881C1" w14:textId="4EC137C1" w:rsidR="004514B7" w:rsidRDefault="004514B7" w:rsidP="004514B7">
      <w:pPr>
        <w:pStyle w:val="Heading4"/>
      </w:pPr>
      <w:r>
        <w:t>B: Violation – You read an impact justified framework</w:t>
      </w:r>
      <w:r>
        <w:t xml:space="preserve"> by</w:t>
      </w:r>
      <w:r>
        <w:t xml:space="preserve"> justif</w:t>
      </w:r>
      <w:r>
        <w:t>ying</w:t>
      </w:r>
      <w:r>
        <w:t xml:space="preserve"> </w:t>
      </w:r>
      <w:r>
        <w:t>your</w:t>
      </w:r>
      <w:r>
        <w:t xml:space="preserve"> </w:t>
      </w:r>
      <w:r>
        <w:t>cap framing</w:t>
      </w:r>
      <w:r>
        <w:t xml:space="preserve"> with reasons </w:t>
      </w:r>
      <w:r>
        <w:t xml:space="preserve">capitalism </w:t>
      </w:r>
      <w:r>
        <w:t>is bad, rather than starting from a metaphysical truth claim about morality that can justify a comprehensive theory of what is right and wrong</w:t>
      </w:r>
      <w:r>
        <w:t>.</w:t>
      </w:r>
    </w:p>
    <w:p w14:paraId="78A1A139" w14:textId="63A530BF" w:rsidR="004514B7" w:rsidRPr="004514B7" w:rsidRDefault="004514B7" w:rsidP="004514B7">
      <w:pPr>
        <w:rPr>
          <w:b/>
          <w:sz w:val="26"/>
        </w:rPr>
      </w:pPr>
      <w:r w:rsidRPr="004514B7">
        <w:rPr>
          <w:rStyle w:val="Style13ptBold"/>
        </w:rPr>
        <w:t>C: Standards</w:t>
      </w:r>
      <w:r>
        <w:rPr>
          <w:rStyle w:val="Style13ptBold"/>
        </w:rPr>
        <w:t>—</w:t>
      </w:r>
    </w:p>
    <w:p w14:paraId="6BB30CDA" w14:textId="015C99F2" w:rsidR="004514B7" w:rsidRDefault="004514B7" w:rsidP="004514B7">
      <w:pPr>
        <w:pStyle w:val="Heading4"/>
      </w:pPr>
      <w:r>
        <w:t xml:space="preserve">1. Strat skew – Reading an impact justified framework destroys my strategy: Turn ground – it artificially </w:t>
      </w:r>
      <w:proofErr w:type="gramStart"/>
      <w:r>
        <w:t>exclude</w:t>
      </w:r>
      <w:proofErr w:type="gramEnd"/>
      <w:r>
        <w:t xml:space="preserve"> impacts from a larger framework that would justify your impact being bad which means you can cherry pick any impact that flows one direction</w:t>
      </w:r>
      <w:r>
        <w:t>.</w:t>
      </w:r>
      <w:r>
        <w:t xml:space="preserve"> Strat skew controls the internal link to fairness because it’s impossible for me to debate absent a coherent accessible strategy to engage. </w:t>
      </w:r>
    </w:p>
    <w:p w14:paraId="4F00FEDB" w14:textId="0BB4CC30" w:rsidR="004514B7" w:rsidRDefault="004514B7" w:rsidP="004514B7">
      <w:pPr>
        <w:pStyle w:val="Heading4"/>
      </w:pPr>
      <w:r>
        <w:t xml:space="preserve">2. Phil ed – Impact justified framework destroy </w:t>
      </w:r>
      <w:proofErr w:type="spellStart"/>
      <w:r>
        <w:t>phil</w:t>
      </w:r>
      <w:proofErr w:type="spellEnd"/>
      <w:r>
        <w:t xml:space="preserve"> ed: Justification – impact justification destroys the requirement to learn concepts like normativity, metaphysics, meta-ethics, and other types of justifications for frameworks since all you need is reasons why one impact is bad </w:t>
      </w:r>
    </w:p>
    <w:p w14:paraId="743DF48B" w14:textId="77777777" w:rsidR="004514B7" w:rsidRDefault="004514B7" w:rsidP="004514B7">
      <w:pPr>
        <w:pStyle w:val="Heading4"/>
      </w:pPr>
      <w:r>
        <w:t xml:space="preserve">Voters – Fairness is a voter since debate is a competitive activity that intrinsically requires an equal shot at winning. Education is a voter since it’s the reason schools fund debate and its ultimate impact. </w:t>
      </w:r>
    </w:p>
    <w:p w14:paraId="07DB624C" w14:textId="00440130" w:rsidR="004514B7" w:rsidRDefault="004514B7" w:rsidP="004514B7">
      <w:pPr>
        <w:pStyle w:val="Heading4"/>
      </w:pPr>
      <w:r>
        <w:t xml:space="preserve">DD – </w:t>
      </w:r>
      <w:r w:rsidRPr="0073748E">
        <w:t xml:space="preserve">a) to deter future abuse, b) otherwise they could just kick and go for the positive time tradeoff on theory, c) </w:t>
      </w:r>
      <w:r>
        <w:t>the round has been skewed so theory is the only fair place to vote</w:t>
      </w:r>
    </w:p>
    <w:p w14:paraId="0656C35F" w14:textId="77777777" w:rsidR="004514B7" w:rsidRDefault="004514B7" w:rsidP="004514B7">
      <w:pPr>
        <w:pStyle w:val="Heading4"/>
      </w:pPr>
      <w:r>
        <w:t xml:space="preserve">CI – a) </w:t>
      </w:r>
      <w:r w:rsidRPr="001B624E">
        <w:t xml:space="preserve">reasonability requires judge intervention because I don’t know where your BS meter is, and b) reasonability creates a race to the bottom since it motivates debaters to use increasingly </w:t>
      </w:r>
      <w:r>
        <w:t xml:space="preserve">unfair </w:t>
      </w:r>
      <w:r w:rsidRPr="001B624E">
        <w:t>strategies and get away with them by playing defense on theory</w:t>
      </w:r>
      <w:r>
        <w:t>.</w:t>
      </w:r>
    </w:p>
    <w:p w14:paraId="4991CB1C" w14:textId="77777777" w:rsidR="004514B7" w:rsidRDefault="004514B7" w:rsidP="004514B7">
      <w:pPr>
        <w:pStyle w:val="Heading4"/>
      </w:pPr>
      <w:r>
        <w:t xml:space="preserve">No RVIs – </w:t>
      </w:r>
      <w:r w:rsidRPr="00936A4E">
        <w:t>a) It’s illogical to vote for you for being fair</w:t>
      </w:r>
      <w:r>
        <w:t>, r</w:t>
      </w:r>
      <w:r w:rsidRPr="00936A4E">
        <w:t xml:space="preserve">ounds without theory would be irresolvable </w:t>
      </w:r>
      <w:r>
        <w:t>b</w:t>
      </w:r>
      <w:r w:rsidRPr="00936A4E">
        <w:t>) It incentivizes you to bait theory and win off a scripted CI</w:t>
      </w:r>
      <w:r>
        <w:t xml:space="preserve">. </w:t>
      </w:r>
    </w:p>
    <w:p w14:paraId="1FE74535" w14:textId="2ADC26FE" w:rsidR="004514B7" w:rsidRPr="004514B7" w:rsidRDefault="004514B7" w:rsidP="004514B7">
      <w:pPr>
        <w:rPr>
          <w:rStyle w:val="Style13ptBold"/>
        </w:rPr>
      </w:pPr>
      <w:r w:rsidRPr="004514B7">
        <w:rPr>
          <w:rStyle w:val="Style13ptBold"/>
        </w:rPr>
        <w:t xml:space="preserve">Fairness first— </w:t>
      </w:r>
      <w:r w:rsidRPr="004514B7">
        <w:rPr>
          <w:rStyle w:val="Style13ptBold"/>
        </w:rPr>
        <w:t xml:space="preserve">A) Evaluation – </w:t>
      </w:r>
      <w:r w:rsidR="007372C5">
        <w:rPr>
          <w:rStyle w:val="Style13ptBold"/>
        </w:rPr>
        <w:t>using their theory presupposes that it is true, but with a fairness skew it becomes impossible to know since I couldn’t have tested it</w:t>
      </w:r>
      <w:r w:rsidRPr="004514B7">
        <w:rPr>
          <w:rStyle w:val="Style13ptBold"/>
        </w:rPr>
        <w:t xml:space="preserve"> so cross-applications don’t work B) Inescapable – every argument you make concedes the authority of fairness: </w:t>
      </w:r>
      <w:proofErr w:type="gramStart"/>
      <w:r w:rsidRPr="004514B7">
        <w:rPr>
          <w:rStyle w:val="Style13ptBold"/>
        </w:rPr>
        <w:t>i.e.</w:t>
      </w:r>
      <w:proofErr w:type="gramEnd"/>
      <w:r w:rsidRPr="004514B7">
        <w:rPr>
          <w:rStyle w:val="Style13ptBold"/>
        </w:rPr>
        <w:t xml:space="preserve"> that the judge will evaluate your arguments. </w:t>
      </w:r>
      <w:r w:rsidR="007372C5">
        <w:rPr>
          <w:rStyle w:val="Style13ptBold"/>
        </w:rPr>
        <w:t>If they win fairness doesn’t matter hack against them.</w:t>
      </w:r>
      <w:r w:rsidRPr="004514B7">
        <w:rPr>
          <w:rStyle w:val="Style13ptBold"/>
        </w:rPr>
        <w:t xml:space="preserve"> C) Quality of discussion – even if it’s true that the scholarship they introduce is valuable, if I can’t answer the </w:t>
      </w:r>
      <w:proofErr w:type="spellStart"/>
      <w:r w:rsidRPr="004514B7">
        <w:rPr>
          <w:rStyle w:val="Style13ptBold"/>
        </w:rPr>
        <w:t>aff</w:t>
      </w:r>
      <w:proofErr w:type="spellEnd"/>
      <w:r w:rsidRPr="004514B7">
        <w:rPr>
          <w:rStyle w:val="Style13ptBold"/>
        </w:rPr>
        <w:t xml:space="preserve"> then there’s no point to reading the position. </w:t>
      </w:r>
    </w:p>
    <w:p w14:paraId="29F530C0" w14:textId="0BCB818C" w:rsidR="004514B7" w:rsidRDefault="004514B7" w:rsidP="004514B7">
      <w:pPr>
        <w:pStyle w:val="Heading2"/>
      </w:pPr>
      <w:r>
        <w:lastRenderedPageBreak/>
        <w:t>NC</w:t>
      </w:r>
    </w:p>
    <w:p w14:paraId="6E2F68D3" w14:textId="66CB8D36" w:rsidR="004514B7" w:rsidRPr="00DB30A0" w:rsidRDefault="004514B7" w:rsidP="004514B7">
      <w:pPr>
        <w:pStyle w:val="Heading4"/>
        <w:rPr>
          <w:rFonts w:cs="Calibri"/>
        </w:rPr>
      </w:pPr>
      <w:r w:rsidRPr="00DB30A0">
        <w:rPr>
          <w:rFonts w:cs="Calibri"/>
        </w:rPr>
        <w:t xml:space="preserve">I value morality. Ethical </w:t>
      </w:r>
      <w:proofErr w:type="spellStart"/>
      <w:r w:rsidRPr="00DB30A0">
        <w:rPr>
          <w:rFonts w:cs="Calibri"/>
        </w:rPr>
        <w:t>Internalism</w:t>
      </w:r>
      <w:proofErr w:type="spellEnd"/>
      <w:r w:rsidRPr="00DB30A0">
        <w:rPr>
          <w:rFonts w:cs="Calibri"/>
        </w:rPr>
        <w:t xml:space="preserve"> is true: </w:t>
      </w:r>
    </w:p>
    <w:p w14:paraId="2BD55A0B" w14:textId="5565C794" w:rsidR="004514B7" w:rsidRPr="00DB30A0" w:rsidRDefault="004514B7" w:rsidP="004514B7">
      <w:pPr>
        <w:pStyle w:val="Heading4"/>
        <w:rPr>
          <w:rFonts w:cs="Calibri"/>
          <w:b w:val="0"/>
        </w:rPr>
      </w:pPr>
      <w:r w:rsidRPr="00DB30A0">
        <w:rPr>
          <w:rFonts w:cs="Calibri"/>
        </w:rPr>
        <w:t>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w:t>
      </w:r>
      <w:r w:rsidR="007372C5">
        <w:rPr>
          <w:rFonts w:cs="Calibri"/>
        </w:rPr>
        <w:t>.</w:t>
      </w:r>
    </w:p>
    <w:p w14:paraId="32EC2759" w14:textId="77777777" w:rsidR="004514B7" w:rsidRPr="00DB30A0" w:rsidRDefault="004514B7" w:rsidP="004514B7">
      <w:pPr>
        <w:pStyle w:val="Heading4"/>
        <w:rPr>
          <w:rFonts w:cs="Calibri"/>
        </w:rPr>
      </w:pPr>
      <w:r w:rsidRPr="00DB30A0">
        <w:rPr>
          <w:rFonts w:cs="Calibri"/>
        </w:rPr>
        <w:t xml:space="preserve">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w:t>
      </w:r>
      <w:proofErr w:type="gramStart"/>
      <w:r w:rsidRPr="00DB30A0">
        <w:rPr>
          <w:rFonts w:cs="Calibri"/>
        </w:rPr>
        <w:t>it</w:t>
      </w:r>
      <w:proofErr w:type="gramEnd"/>
      <w:r w:rsidRPr="00DB30A0">
        <w:rPr>
          <w:rFonts w:cs="Calibri"/>
        </w:rPr>
        <w:t xml:space="preserve"> B) Empirics – there is no factual account of the good since each agents’ motivations are unique and there has been no conversion of differing beliefs into a unified ethic.</w:t>
      </w:r>
    </w:p>
    <w:p w14:paraId="28AE4285" w14:textId="77777777" w:rsidR="004514B7" w:rsidRPr="00DB30A0" w:rsidRDefault="004514B7" w:rsidP="004514B7">
      <w:pPr>
        <w:pStyle w:val="Heading4"/>
        <w:rPr>
          <w:rFonts w:cs="Calibri"/>
        </w:rPr>
      </w:pPr>
      <w:r w:rsidRPr="00DB30A0">
        <w:rPr>
          <w:rFonts w:eastAsia="Times New Roman" w:cs="Calibri"/>
          <w:bCs w:val="0"/>
        </w:rPr>
        <w:lastRenderedPageBreak/>
        <w:t>Thus,</w:t>
      </w:r>
      <w:r w:rsidRPr="00DB30A0">
        <w:rPr>
          <w:rFonts w:eastAsia="Times New Roman" w:cs="Calibri"/>
          <w:bCs w:val="0"/>
          <w:szCs w:val="24"/>
        </w:rPr>
        <w:t xml:space="preserve"> </w:t>
      </w:r>
      <w:r w:rsidRPr="00DB30A0">
        <w:rPr>
          <w:rFonts w:cs="Calibri"/>
        </w:rPr>
        <w:t xml:space="preserve">agents justify their actions based on individual moral preferences and deal with ethical dilemmas by prioritizing certain beliefs. It’s a constitutive feature of humanity to rationally maximize value under a particular index of the good. </w:t>
      </w:r>
      <w:r w:rsidRPr="00DB30A0">
        <w:rPr>
          <w:rFonts w:cs="Calibri"/>
          <w:u w:val="single"/>
        </w:rPr>
        <w:t>Gauthier 98,</w:t>
      </w:r>
      <w:r w:rsidRPr="00DB30A0">
        <w:rPr>
          <w:rFonts w:cs="Calibri"/>
        </w:rPr>
        <w:t xml:space="preserve"> </w:t>
      </w:r>
      <w:r w:rsidRPr="00DB30A0">
        <w:rPr>
          <w:rFonts w:eastAsia="Calibri" w:cs="Calibri"/>
          <w:b w:val="0"/>
          <w:sz w:val="12"/>
          <w:szCs w:val="12"/>
        </w:rPr>
        <w:t xml:space="preserve">David Gauthier, Canadian-American philosopher best known for his neo-Hobbesian social contract theory of morality, Why </w:t>
      </w:r>
      <w:proofErr w:type="gramStart"/>
      <w:r w:rsidRPr="00DB30A0">
        <w:rPr>
          <w:rFonts w:eastAsia="Calibri" w:cs="Calibri"/>
          <w:b w:val="0"/>
          <w:sz w:val="12"/>
          <w:szCs w:val="12"/>
        </w:rPr>
        <w:t>Contractarianism?,</w:t>
      </w:r>
      <w:proofErr w:type="gramEnd"/>
      <w:r w:rsidRPr="00DB30A0">
        <w:rPr>
          <w:rFonts w:eastAsia="Calibri" w:cs="Calibri"/>
          <w:b w:val="0"/>
          <w:sz w:val="12"/>
          <w:szCs w:val="12"/>
        </w:rPr>
        <w:t xml:space="preserve"> 1998, ///AHS PB //Recut by Scopa Fortunately, </w:t>
      </w:r>
      <w:r w:rsidRPr="00DB30A0">
        <w:rPr>
          <w:rFonts w:eastAsia="Calibri" w:cs="Calibri"/>
          <w:szCs w:val="22"/>
          <w:u w:val="single"/>
        </w:rPr>
        <w:t>I do not have to defend normative foundationalism</w:t>
      </w:r>
      <w:r w:rsidRPr="00DB30A0">
        <w:rPr>
          <w:rFonts w:eastAsia="Calibri" w:cs="Calibri"/>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DB30A0">
        <w:rPr>
          <w:rFonts w:eastAsia="Calibri" w:cs="Calibri"/>
          <w:szCs w:val="22"/>
          <w:u w:val="single"/>
        </w:rPr>
        <w:t>we have</w:t>
      </w:r>
      <w:r w:rsidRPr="00DB30A0">
        <w:rPr>
          <w:rFonts w:eastAsia="Calibri" w:cs="Calibri"/>
          <w:b w:val="0"/>
          <w:sz w:val="12"/>
          <w:szCs w:val="12"/>
        </w:rPr>
        <w:t xml:space="preserve">, ready to hand, </w:t>
      </w:r>
      <w:r w:rsidRPr="00DB30A0">
        <w:rPr>
          <w:rFonts w:eastAsia="Calibri" w:cs="Calibri"/>
          <w:szCs w:val="22"/>
          <w:u w:val="single"/>
        </w:rPr>
        <w:t>an alternative mode for justifying our choices and actions</w:t>
      </w:r>
      <w:r w:rsidRPr="00DB30A0">
        <w:rPr>
          <w:rFonts w:eastAsia="Calibri" w:cs="Calibri"/>
          <w:b w:val="0"/>
          <w:sz w:val="12"/>
          <w:szCs w:val="12"/>
        </w:rPr>
        <w:t xml:space="preserve">. In its more austere and, in my view, more defensible form, this is to show that </w:t>
      </w:r>
      <w:r w:rsidRPr="00DB30A0">
        <w:rPr>
          <w:rFonts w:eastAsia="Calibri" w:cs="Calibri"/>
          <w:szCs w:val="22"/>
          <w:highlight w:val="yellow"/>
          <w:u w:val="single"/>
        </w:rPr>
        <w:t>choices</w:t>
      </w:r>
      <w:r w:rsidRPr="00DB30A0">
        <w:rPr>
          <w:rFonts w:eastAsia="Calibri" w:cs="Calibri"/>
          <w:szCs w:val="22"/>
          <w:u w:val="single"/>
        </w:rPr>
        <w:t xml:space="preserve"> and actions </w:t>
      </w:r>
      <w:r w:rsidRPr="00DB30A0">
        <w:rPr>
          <w:rFonts w:eastAsia="Calibri" w:cs="Calibri"/>
          <w:szCs w:val="22"/>
          <w:highlight w:val="yellow"/>
          <w:u w:val="single"/>
        </w:rPr>
        <w:t>maximize the agent ’s</w:t>
      </w:r>
      <w:r w:rsidRPr="00DB30A0">
        <w:rPr>
          <w:rFonts w:eastAsia="Calibri" w:cs="Calibri"/>
          <w:szCs w:val="22"/>
          <w:u w:val="single"/>
        </w:rPr>
        <w:t xml:space="preserve"> expected utility, where utility is a measure of </w:t>
      </w:r>
      <w:r w:rsidRPr="00DB30A0">
        <w:rPr>
          <w:rFonts w:eastAsia="Calibri" w:cs="Calibri"/>
          <w:szCs w:val="22"/>
          <w:highlight w:val="yellow"/>
          <w:u w:val="single"/>
        </w:rPr>
        <w:t>considered preference</w:t>
      </w:r>
      <w:r w:rsidRPr="00DB30A0">
        <w:rPr>
          <w:rFonts w:eastAsia="Calibri" w:cs="Calibri"/>
          <w:b w:val="0"/>
          <w:sz w:val="12"/>
          <w:szCs w:val="12"/>
        </w:rPr>
        <w:t xml:space="preserve">. In its less austere version, this is to show that choices and actions satisfy, not a subjectively defined requirement such as utility, but meet the </w:t>
      </w:r>
      <w:proofErr w:type="gramStart"/>
      <w:r w:rsidRPr="00DB30A0">
        <w:rPr>
          <w:rFonts w:eastAsia="Calibri" w:cs="Calibri"/>
          <w:b w:val="0"/>
          <w:sz w:val="12"/>
          <w:szCs w:val="12"/>
        </w:rPr>
        <w:t>agent ’</w:t>
      </w:r>
      <w:proofErr w:type="gramEnd"/>
      <w:r w:rsidRPr="00DB30A0">
        <w:rPr>
          <w:rFonts w:eastAsia="Calibri" w:cs="Calibri"/>
          <w:b w:val="0"/>
          <w:sz w:val="12"/>
          <w:szCs w:val="12"/>
        </w:rPr>
        <w:t xml:space="preserve"> s objective interests. </w:t>
      </w:r>
      <w:r w:rsidRPr="00DB30A0">
        <w:rPr>
          <w:rFonts w:eastAsia="Calibri" w:cs="Calibri"/>
          <w:szCs w:val="22"/>
          <w:u w:val="single"/>
        </w:rPr>
        <w:t>Since I do not believe that we have objective interests</w:t>
      </w:r>
      <w:r w:rsidRPr="00DB30A0">
        <w:rPr>
          <w:rFonts w:eastAsia="Calibri" w:cs="Calibri"/>
          <w:b w:val="0"/>
          <w:sz w:val="12"/>
          <w:szCs w:val="12"/>
        </w:rPr>
        <w:t xml:space="preserve">, I shall ignore this latter. But it will not matter. For the idea is clear; </w:t>
      </w:r>
      <w:r w:rsidRPr="00DB30A0">
        <w:rPr>
          <w:rFonts w:eastAsia="Calibri" w:cs="Calibri"/>
          <w:szCs w:val="22"/>
          <w:u w:val="single"/>
        </w:rPr>
        <w:t>we have a mode of justification that does not require the introduction of moral considerations</w:t>
      </w:r>
      <w:r w:rsidRPr="00DB30A0">
        <w:rPr>
          <w:rFonts w:eastAsia="Calibri" w:cs="Calibri"/>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DB30A0">
        <w:rPr>
          <w:rFonts w:eastAsia="Calibri" w:cs="Calibri"/>
          <w:szCs w:val="22"/>
          <w:u w:val="single"/>
        </w:rPr>
        <w:t>We can say</w:t>
      </w:r>
      <w:r w:rsidRPr="00DB30A0">
        <w:rPr>
          <w:rFonts w:eastAsia="Calibri" w:cs="Calibri"/>
          <w:b w:val="0"/>
          <w:sz w:val="12"/>
          <w:szCs w:val="12"/>
        </w:rPr>
        <w:t xml:space="preserve">, of course, that his </w:t>
      </w:r>
      <w:r w:rsidRPr="00DB30A0">
        <w:rPr>
          <w:rFonts w:eastAsia="Calibri" w:cs="Calibri"/>
          <w:szCs w:val="22"/>
          <w:u w:val="single"/>
        </w:rPr>
        <w:t>behavior lacks moral justification, but this seems to lack any hold, unless he chooses to enter the moral framework</w:t>
      </w:r>
      <w:r w:rsidRPr="00DB30A0">
        <w:rPr>
          <w:rFonts w:eastAsia="Calibri" w:cs="Calibri"/>
          <w:b w:val="0"/>
          <w:sz w:val="12"/>
          <w:szCs w:val="12"/>
        </w:rPr>
        <w:t xml:space="preserve">. And such entry, he may insist, lacks any deliberative justification, at least for him. </w:t>
      </w:r>
      <w:r w:rsidRPr="00DB30A0">
        <w:rPr>
          <w:rFonts w:eastAsia="Calibri" w:cs="Calibri"/>
          <w:szCs w:val="22"/>
          <w:highlight w:val="yellow"/>
          <w:u w:val="single"/>
        </w:rPr>
        <w:t>If morality perishes</w:t>
      </w:r>
      <w:r w:rsidRPr="00DB30A0">
        <w:rPr>
          <w:rFonts w:eastAsia="Calibri" w:cs="Calibri"/>
          <w:szCs w:val="22"/>
          <w:u w:val="single"/>
        </w:rPr>
        <w:t xml:space="preserve">, the </w:t>
      </w:r>
      <w:r w:rsidRPr="00DB30A0">
        <w:rPr>
          <w:rFonts w:eastAsia="Calibri" w:cs="Calibri"/>
          <w:szCs w:val="22"/>
          <w:highlight w:val="yellow"/>
          <w:u w:val="single"/>
        </w:rPr>
        <w:t>justificatory</w:t>
      </w:r>
      <w:r w:rsidRPr="00DB30A0">
        <w:rPr>
          <w:rFonts w:eastAsia="Calibri" w:cs="Calibri"/>
          <w:szCs w:val="22"/>
          <w:u w:val="single"/>
        </w:rPr>
        <w:t xml:space="preserve"> enterprise, in relation </w:t>
      </w:r>
      <w:proofErr w:type="gramStart"/>
      <w:r w:rsidRPr="00DB30A0">
        <w:rPr>
          <w:rFonts w:eastAsia="Calibri" w:cs="Calibri"/>
          <w:szCs w:val="22"/>
          <w:u w:val="single"/>
        </w:rPr>
        <w:t>to choice</w:t>
      </w:r>
      <w:proofErr w:type="gramEnd"/>
      <w:r w:rsidRPr="00DB30A0">
        <w:rPr>
          <w:rFonts w:eastAsia="Calibri" w:cs="Calibri"/>
          <w:szCs w:val="22"/>
          <w:u w:val="single"/>
        </w:rPr>
        <w:t xml:space="preserve"> and </w:t>
      </w:r>
      <w:r w:rsidRPr="00DB30A0">
        <w:rPr>
          <w:rFonts w:eastAsia="Calibri" w:cs="Calibri"/>
          <w:szCs w:val="22"/>
          <w:highlight w:val="yellow"/>
          <w:u w:val="single"/>
        </w:rPr>
        <w:t>action, does not perish with it</w:t>
      </w:r>
      <w:r w:rsidRPr="00DB30A0">
        <w:rPr>
          <w:rFonts w:eastAsia="Calibri" w:cs="Calibri"/>
          <w:szCs w:val="22"/>
          <w:u w:val="single"/>
        </w:rPr>
        <w:t>. Rather</w:t>
      </w:r>
      <w:r w:rsidRPr="00DB30A0">
        <w:rPr>
          <w:rFonts w:eastAsia="Calibri" w:cs="Calibri"/>
          <w:b w:val="0"/>
          <w:sz w:val="12"/>
          <w:szCs w:val="12"/>
        </w:rPr>
        <w:t xml:space="preserve">, one mode of justification perishes, a </w:t>
      </w:r>
      <w:proofErr w:type="spellStart"/>
      <w:r w:rsidRPr="00DB30A0">
        <w:rPr>
          <w:rFonts w:eastAsia="Calibri" w:cs="Calibri"/>
          <w:b w:val="0"/>
          <w:sz w:val="12"/>
          <w:szCs w:val="12"/>
        </w:rPr>
        <w:t>mode</w:t>
      </w:r>
      <w:proofErr w:type="spellEnd"/>
      <w:r w:rsidRPr="00DB30A0">
        <w:rPr>
          <w:rFonts w:eastAsia="Calibri" w:cs="Calibri"/>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DB30A0">
        <w:rPr>
          <w:rFonts w:eastAsia="Calibri" w:cs="Calibri"/>
          <w:szCs w:val="22"/>
          <w:u w:val="single"/>
        </w:rPr>
        <w:t xml:space="preserve">Deliberative justification relates to our deep sense of self. </w:t>
      </w:r>
      <w:r w:rsidRPr="00DB30A0">
        <w:rPr>
          <w:rFonts w:eastAsia="Calibri" w:cs="Calibri"/>
          <w:szCs w:val="22"/>
          <w:highlight w:val="yellow"/>
          <w:u w:val="single"/>
        </w:rPr>
        <w:t>What</w:t>
      </w:r>
      <w:r w:rsidRPr="00DB30A0">
        <w:rPr>
          <w:rFonts w:eastAsia="Calibri" w:cs="Calibri"/>
          <w:szCs w:val="22"/>
          <w:u w:val="single"/>
        </w:rPr>
        <w:t xml:space="preserve"> distinguishes human beings from other animals, and </w:t>
      </w:r>
      <w:r w:rsidRPr="00DB30A0">
        <w:rPr>
          <w:rFonts w:eastAsia="Calibri" w:cs="Calibri"/>
          <w:szCs w:val="22"/>
          <w:highlight w:val="yellow"/>
          <w:u w:val="single"/>
        </w:rPr>
        <w:t>provides the basis for rationality, is</w:t>
      </w:r>
      <w:r w:rsidRPr="00DB30A0">
        <w:rPr>
          <w:rFonts w:eastAsia="Calibri" w:cs="Calibri"/>
          <w:szCs w:val="22"/>
          <w:u w:val="single"/>
        </w:rPr>
        <w:t xml:space="preserve"> the capacity for </w:t>
      </w:r>
      <w:r w:rsidRPr="00DB30A0">
        <w:rPr>
          <w:rFonts w:eastAsia="Calibri" w:cs="Calibri"/>
          <w:szCs w:val="22"/>
          <w:highlight w:val="yellow"/>
          <w:u w:val="single"/>
        </w:rPr>
        <w:t>semantic representation. You can</w:t>
      </w:r>
      <w:r w:rsidRPr="00DB30A0">
        <w:rPr>
          <w:rFonts w:eastAsia="Calibri" w:cs="Calibri"/>
          <w:szCs w:val="22"/>
          <w:u w:val="single"/>
        </w:rPr>
        <w:t xml:space="preserve">, as your dog on the whole cannot, </w:t>
      </w:r>
      <w:r w:rsidRPr="00DB30A0">
        <w:rPr>
          <w:rFonts w:eastAsia="Calibri" w:cs="Calibri"/>
          <w:szCs w:val="22"/>
          <w:highlight w:val="yellow"/>
          <w:u w:val="single"/>
        </w:rPr>
        <w:t>represent a state of affairs</w:t>
      </w:r>
      <w:r w:rsidRPr="00DB30A0">
        <w:rPr>
          <w:rFonts w:eastAsia="Calibri" w:cs="Calibri"/>
          <w:szCs w:val="22"/>
          <w:u w:val="single"/>
        </w:rPr>
        <w:t xml:space="preserve"> to yourself, </w:t>
      </w:r>
      <w:r w:rsidRPr="00DB30A0">
        <w:rPr>
          <w:rFonts w:eastAsia="Calibri" w:cs="Calibri"/>
          <w:szCs w:val="22"/>
          <w:highlight w:val="yellow"/>
          <w:u w:val="single"/>
        </w:rPr>
        <w:t>and consider</w:t>
      </w:r>
      <w:r w:rsidRPr="00DB30A0">
        <w:rPr>
          <w:rFonts w:eastAsia="Calibri" w:cs="Calibri"/>
          <w:szCs w:val="22"/>
          <w:u w:val="single"/>
        </w:rPr>
        <w:t xml:space="preserve"> in particular whether or not it is the case, and whether or not you would want it to be the case. You can represent to yourself the contents of your beliefs, and </w:t>
      </w:r>
      <w:r w:rsidRPr="00DB30A0">
        <w:rPr>
          <w:rFonts w:eastAsia="Calibri" w:cs="Calibri"/>
          <w:szCs w:val="22"/>
          <w:highlight w:val="yellow"/>
          <w:u w:val="single"/>
        </w:rPr>
        <w:t xml:space="preserve">your </w:t>
      </w:r>
      <w:r w:rsidRPr="00DB30A0">
        <w:rPr>
          <w:rFonts w:eastAsia="Calibri" w:cs="Calibri"/>
          <w:szCs w:val="22"/>
          <w:u w:val="single"/>
        </w:rPr>
        <w:t xml:space="preserve">desires or </w:t>
      </w:r>
      <w:r w:rsidRPr="00DB30A0">
        <w:rPr>
          <w:rFonts w:eastAsia="Calibri" w:cs="Calibri"/>
          <w:szCs w:val="22"/>
          <w:highlight w:val="yellow"/>
          <w:u w:val="single"/>
        </w:rPr>
        <w:t>preferences</w:t>
      </w:r>
      <w:r w:rsidRPr="00DB30A0">
        <w:rPr>
          <w:rFonts w:eastAsia="Calibri" w:cs="Calibri"/>
          <w:szCs w:val="22"/>
          <w:u w:val="single"/>
        </w:rPr>
        <w:t>. But in representing them, you bring them into relation with one another</w:t>
      </w:r>
      <w:r w:rsidRPr="00DB30A0">
        <w:rPr>
          <w:rFonts w:eastAsia="Calibri" w:cs="Calibri"/>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DB30A0">
        <w:rPr>
          <w:rFonts w:eastAsia="Calibri" w:cs="Calibri"/>
          <w:b w:val="0"/>
          <w:sz w:val="12"/>
          <w:szCs w:val="12"/>
        </w:rPr>
        <w:t>find  rationality</w:t>
      </w:r>
      <w:proofErr w:type="gramEnd"/>
      <w:r w:rsidRPr="00DB30A0">
        <w:rPr>
          <w:rFonts w:eastAsia="Calibri" w:cs="Calibri"/>
          <w:b w:val="0"/>
          <w:sz w:val="12"/>
          <w:szCs w:val="12"/>
        </w:rPr>
        <w:t xml:space="preserve"> thrust upon you. Note that the first two beliefs could be replaced by preferences, with the same effect. Since </w:t>
      </w:r>
      <w:r w:rsidRPr="00DB30A0">
        <w:rPr>
          <w:rFonts w:eastAsia="Calibri" w:cs="Calibri"/>
          <w:szCs w:val="22"/>
          <w:u w:val="single"/>
        </w:rPr>
        <w:t xml:space="preserve">in representing our </w:t>
      </w:r>
      <w:proofErr w:type="gramStart"/>
      <w:r w:rsidRPr="00DB30A0">
        <w:rPr>
          <w:rFonts w:eastAsia="Calibri" w:cs="Calibri"/>
          <w:szCs w:val="22"/>
          <w:u w:val="single"/>
        </w:rPr>
        <w:t>preferences</w:t>
      </w:r>
      <w:proofErr w:type="gramEnd"/>
      <w:r w:rsidRPr="00DB30A0">
        <w:rPr>
          <w:rFonts w:eastAsia="Calibri" w:cs="Calibri"/>
          <w:szCs w:val="22"/>
          <w:u w:val="single"/>
        </w:rPr>
        <w:t xml:space="preserve"> we become aware of conflict among them, the step from representation to choice becomes complicated. </w:t>
      </w:r>
      <w:r w:rsidRPr="00DB30A0">
        <w:rPr>
          <w:rFonts w:eastAsia="Calibri" w:cs="Calibri"/>
          <w:szCs w:val="22"/>
          <w:highlight w:val="yellow"/>
          <w:u w:val="single"/>
        </w:rPr>
        <w:t>We</w:t>
      </w:r>
      <w:r w:rsidRPr="00DB30A0">
        <w:rPr>
          <w:rFonts w:eastAsia="Calibri" w:cs="Calibri"/>
          <w:szCs w:val="22"/>
          <w:u w:val="single"/>
        </w:rPr>
        <w:t xml:space="preserve"> must, somehow, </w:t>
      </w:r>
      <w:r w:rsidRPr="00DB30A0">
        <w:rPr>
          <w:rFonts w:eastAsia="Calibri" w:cs="Calibri"/>
          <w:szCs w:val="22"/>
          <w:highlight w:val="yellow"/>
          <w:u w:val="single"/>
        </w:rPr>
        <w:t>bring our</w:t>
      </w:r>
      <w:r w:rsidRPr="00DB30A0">
        <w:rPr>
          <w:rFonts w:eastAsia="Calibri" w:cs="Calibri"/>
          <w:szCs w:val="22"/>
          <w:u w:val="single"/>
        </w:rPr>
        <w:t xml:space="preserve"> conflicting </w:t>
      </w:r>
      <w:r w:rsidRPr="00DB30A0">
        <w:rPr>
          <w:rFonts w:eastAsia="Calibri" w:cs="Calibri"/>
          <w:szCs w:val="22"/>
          <w:highlight w:val="yellow"/>
          <w:u w:val="single"/>
        </w:rPr>
        <w:t>desires</w:t>
      </w:r>
      <w:r w:rsidRPr="00DB30A0">
        <w:rPr>
          <w:rFonts w:eastAsia="Calibri" w:cs="Calibri"/>
          <w:szCs w:val="22"/>
          <w:u w:val="single"/>
        </w:rPr>
        <w:t xml:space="preserve"> and preferences </w:t>
      </w:r>
      <w:r w:rsidRPr="00DB30A0">
        <w:rPr>
          <w:rFonts w:eastAsia="Calibri" w:cs="Calibri"/>
          <w:szCs w:val="22"/>
          <w:highlight w:val="yellow"/>
          <w:u w:val="single"/>
        </w:rPr>
        <w:t>into</w:t>
      </w:r>
      <w:r w:rsidRPr="00DB30A0">
        <w:rPr>
          <w:rFonts w:eastAsia="Calibri" w:cs="Calibri"/>
          <w:szCs w:val="22"/>
          <w:u w:val="single"/>
        </w:rPr>
        <w:t xml:space="preserve"> some sort of </w:t>
      </w:r>
      <w:r w:rsidRPr="00DB30A0">
        <w:rPr>
          <w:rFonts w:eastAsia="Calibri" w:cs="Calibri"/>
          <w:szCs w:val="22"/>
          <w:highlight w:val="yellow"/>
          <w:u w:val="single"/>
        </w:rPr>
        <w:t>coherence. And</w:t>
      </w:r>
      <w:r w:rsidRPr="00DB30A0">
        <w:rPr>
          <w:rFonts w:eastAsia="Calibri" w:cs="Calibri"/>
          <w:b w:val="0"/>
          <w:sz w:val="12"/>
          <w:szCs w:val="12"/>
        </w:rPr>
        <w:t xml:space="preserve"> there is only one plausible candidate for a principle of coherence – a maximizing principle. </w:t>
      </w:r>
      <w:r w:rsidRPr="00DB30A0">
        <w:rPr>
          <w:rFonts w:eastAsia="Calibri" w:cs="Calibri"/>
          <w:szCs w:val="22"/>
          <w:u w:val="single"/>
        </w:rPr>
        <w:t xml:space="preserve">We </w:t>
      </w:r>
      <w:r w:rsidRPr="00DB30A0">
        <w:rPr>
          <w:rFonts w:eastAsia="Calibri" w:cs="Calibri"/>
          <w:szCs w:val="22"/>
          <w:highlight w:val="yellow"/>
          <w:u w:val="single"/>
        </w:rPr>
        <w:t>order our preferences</w:t>
      </w:r>
      <w:r w:rsidRPr="00DB30A0">
        <w:rPr>
          <w:rFonts w:eastAsia="Calibri" w:cs="Calibri"/>
          <w:szCs w:val="22"/>
          <w:u w:val="single"/>
        </w:rPr>
        <w:t xml:space="preserve">, in relation </w:t>
      </w:r>
      <w:r w:rsidRPr="00DB30A0">
        <w:rPr>
          <w:rFonts w:eastAsia="Calibri" w:cs="Calibri"/>
          <w:szCs w:val="22"/>
          <w:highlight w:val="yellow"/>
          <w:u w:val="single"/>
        </w:rPr>
        <w:t>to</w:t>
      </w:r>
      <w:r w:rsidRPr="00DB30A0">
        <w:rPr>
          <w:rFonts w:eastAsia="Calibri" w:cs="Calibri"/>
          <w:szCs w:val="22"/>
          <w:u w:val="single"/>
        </w:rPr>
        <w:t xml:space="preserve"> decision and action, so that we may choose in a way that </w:t>
      </w:r>
      <w:r w:rsidRPr="00DB30A0">
        <w:rPr>
          <w:rFonts w:eastAsia="Calibri" w:cs="Calibri"/>
          <w:szCs w:val="22"/>
          <w:highlight w:val="yellow"/>
          <w:u w:val="single"/>
        </w:rPr>
        <w:t>maximize</w:t>
      </w:r>
      <w:r w:rsidRPr="00DB30A0">
        <w:rPr>
          <w:rFonts w:eastAsia="Calibri" w:cs="Calibri"/>
          <w:szCs w:val="22"/>
          <w:u w:val="single"/>
        </w:rPr>
        <w:t xml:space="preserve">s our expectation of preference </w:t>
      </w:r>
      <w:r w:rsidRPr="00DB30A0">
        <w:rPr>
          <w:rFonts w:eastAsia="Calibri" w:cs="Calibri"/>
          <w:szCs w:val="22"/>
          <w:highlight w:val="yellow"/>
          <w:u w:val="single"/>
        </w:rPr>
        <w:t>fulfillment</w:t>
      </w:r>
      <w:r w:rsidRPr="00DB30A0">
        <w:rPr>
          <w:rFonts w:eastAsia="Calibri" w:cs="Calibri"/>
          <w:szCs w:val="22"/>
          <w:u w:val="single"/>
        </w:rPr>
        <w:t xml:space="preserve">. And in so doing, we show ourselves to be rational agents, engaged </w:t>
      </w:r>
      <w:r w:rsidRPr="00DB30A0">
        <w:rPr>
          <w:rFonts w:eastAsia="Calibri" w:cs="Calibri"/>
          <w:szCs w:val="22"/>
          <w:highlight w:val="yellow"/>
          <w:u w:val="single"/>
        </w:rPr>
        <w:t>in</w:t>
      </w:r>
      <w:r w:rsidRPr="00DB30A0">
        <w:rPr>
          <w:rFonts w:eastAsia="Calibri" w:cs="Calibri"/>
          <w:szCs w:val="22"/>
          <w:u w:val="single"/>
        </w:rPr>
        <w:t xml:space="preserve"> deliberation and deliberative justification.</w:t>
      </w:r>
      <w:r w:rsidRPr="00DB30A0">
        <w:rPr>
          <w:rFonts w:eastAsia="Calibri" w:cs="Calibri"/>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DB30A0">
        <w:rPr>
          <w:rFonts w:eastAsia="Calibri" w:cs="Calibri"/>
          <w:b w:val="0"/>
          <w:sz w:val="12"/>
          <w:szCs w:val="12"/>
        </w:rPr>
        <w:t>extramoral</w:t>
      </w:r>
      <w:proofErr w:type="spellEnd"/>
      <w:r w:rsidRPr="00DB30A0">
        <w:rPr>
          <w:rFonts w:eastAsia="Calibri" w:cs="Calibri"/>
          <w:b w:val="0"/>
          <w:sz w:val="12"/>
          <w:szCs w:val="12"/>
        </w:rPr>
        <w:t xml:space="preserve"> foundation is relevant. For </w:t>
      </w:r>
      <w:r w:rsidRPr="00DB30A0">
        <w:rPr>
          <w:rFonts w:eastAsia="Calibri" w:cs="Calibri"/>
          <w:szCs w:val="22"/>
          <w:u w:val="single"/>
        </w:rPr>
        <w:t xml:space="preserve">an </w:t>
      </w:r>
      <w:proofErr w:type="spellStart"/>
      <w:r w:rsidRPr="00DB30A0">
        <w:rPr>
          <w:rFonts w:eastAsia="Calibri" w:cs="Calibri"/>
          <w:szCs w:val="22"/>
          <w:highlight w:val="yellow"/>
          <w:u w:val="single"/>
        </w:rPr>
        <w:t>extramoral</w:t>
      </w:r>
      <w:proofErr w:type="spellEnd"/>
      <w:r w:rsidRPr="00DB30A0">
        <w:rPr>
          <w:rFonts w:eastAsia="Calibri" w:cs="Calibri"/>
          <w:szCs w:val="22"/>
          <w:u w:val="single"/>
        </w:rPr>
        <w:t xml:space="preserve"> mode of </w:t>
      </w:r>
      <w:r w:rsidRPr="00DB30A0">
        <w:rPr>
          <w:rFonts w:eastAsia="Calibri" w:cs="Calibri"/>
          <w:szCs w:val="22"/>
          <w:highlight w:val="yellow"/>
          <w:u w:val="single"/>
        </w:rPr>
        <w:t>justification</w:t>
      </w:r>
      <w:r w:rsidRPr="00DB30A0">
        <w:rPr>
          <w:rFonts w:eastAsia="Calibri" w:cs="Calibri"/>
          <w:szCs w:val="22"/>
          <w:u w:val="single"/>
        </w:rPr>
        <w:t xml:space="preserve"> is already present</w:t>
      </w:r>
      <w:r w:rsidRPr="00DB30A0">
        <w:rPr>
          <w:rFonts w:eastAsia="Calibri" w:cs="Calibri"/>
          <w:b w:val="0"/>
          <w:sz w:val="12"/>
          <w:szCs w:val="12"/>
        </w:rPr>
        <w:t xml:space="preserve">, existing not side by side with moral justification, </w:t>
      </w:r>
      <w:r w:rsidRPr="00DB30A0">
        <w:rPr>
          <w:rFonts w:eastAsia="Calibri" w:cs="Calibri"/>
          <w:szCs w:val="22"/>
          <w:u w:val="single"/>
        </w:rPr>
        <w:t>but in a manner tied to the way in which we unify our beliefs and preferences and so acquire our deep sense of self</w:t>
      </w:r>
      <w:r w:rsidRPr="00DB30A0">
        <w:rPr>
          <w:rFonts w:eastAsia="Calibri" w:cs="Calibri"/>
          <w:b w:val="0"/>
          <w:sz w:val="12"/>
          <w:szCs w:val="12"/>
        </w:rPr>
        <w:t xml:space="preserve">. We need not suppose that this deliberative justification is itself to be understood foundationally. All that we need suppose is that </w:t>
      </w:r>
      <w:r w:rsidRPr="00DB30A0">
        <w:rPr>
          <w:rFonts w:eastAsia="Calibri" w:cs="Calibri"/>
          <w:szCs w:val="22"/>
          <w:u w:val="single"/>
        </w:rPr>
        <w:t>moral justification does not plausibly survive conflict with it.</w:t>
      </w:r>
    </w:p>
    <w:p w14:paraId="403AC334" w14:textId="77777777" w:rsidR="004514B7" w:rsidRPr="00DB30A0" w:rsidRDefault="004514B7" w:rsidP="004514B7"/>
    <w:p w14:paraId="295F8865" w14:textId="487F8171" w:rsidR="004514B7" w:rsidRPr="004514B7" w:rsidRDefault="004514B7" w:rsidP="004514B7">
      <w:pPr>
        <w:keepNext/>
        <w:keepLines/>
        <w:spacing w:before="40"/>
        <w:outlineLvl w:val="3"/>
        <w:rPr>
          <w:b/>
          <w:iCs/>
          <w:sz w:val="26"/>
          <w:szCs w:val="26"/>
        </w:rPr>
      </w:pPr>
      <w:r w:rsidRPr="004514B7">
        <w:rPr>
          <w:b/>
          <w:iCs/>
          <w:sz w:val="26"/>
          <w:szCs w:val="26"/>
        </w:rPr>
        <w:t xml:space="preserve">Since agents take their own ability to act as intrinsically valuable, permissibility is avoided through a system of </w:t>
      </w:r>
      <w:r w:rsidRPr="004514B7">
        <w:rPr>
          <w:b/>
          <w:iCs/>
          <w:sz w:val="26"/>
          <w:szCs w:val="26"/>
          <w:u w:val="single"/>
        </w:rPr>
        <w:t xml:space="preserve">mutual </w:t>
      </w:r>
      <w:proofErr w:type="spellStart"/>
      <w:r w:rsidRPr="004514B7">
        <w:rPr>
          <w:b/>
          <w:iCs/>
          <w:sz w:val="26"/>
          <w:szCs w:val="26"/>
          <w:u w:val="single"/>
        </w:rPr>
        <w:t>self restraint</w:t>
      </w:r>
      <w:proofErr w:type="spellEnd"/>
      <w:r w:rsidRPr="004514B7">
        <w:rPr>
          <w:b/>
          <w:iCs/>
          <w:sz w:val="26"/>
          <w:szCs w:val="26"/>
        </w:rPr>
        <w:t xml:space="preserve"> where agents refrain from impeding upon the actions of other agents, under the expectation that others will do the same out of rational </w:t>
      </w:r>
      <w:proofErr w:type="spellStart"/>
      <w:r w:rsidRPr="004514B7">
        <w:rPr>
          <w:b/>
          <w:iCs/>
          <w:sz w:val="26"/>
          <w:szCs w:val="26"/>
        </w:rPr>
        <w:t>self interest</w:t>
      </w:r>
      <w:proofErr w:type="spellEnd"/>
      <w:r w:rsidRPr="004514B7">
        <w:rPr>
          <w:b/>
          <w:iCs/>
          <w:sz w:val="26"/>
          <w:szCs w:val="26"/>
        </w:rPr>
        <w:t xml:space="preserve">. This is achieved through a system of contracts which both parties’ consent to in order to regulate behavior. </w:t>
      </w:r>
      <w:r w:rsidRPr="004514B7">
        <w:rPr>
          <w:b/>
          <w:sz w:val="26"/>
          <w:szCs w:val="26"/>
        </w:rPr>
        <w:t>Use Epistemic Modesty – A) Virtue –we should never be 100% confident in our ethical beliefs B) Probability – it maximizes the likelihood we come to the best ethical conclusion if we consider several moral frameworks.</w:t>
      </w:r>
    </w:p>
    <w:p w14:paraId="510050C0" w14:textId="77777777" w:rsidR="004514B7" w:rsidRPr="00DB30A0" w:rsidRDefault="004514B7" w:rsidP="004514B7">
      <w:pPr>
        <w:pStyle w:val="Heading4"/>
        <w:rPr>
          <w:rFonts w:cs="Calibri"/>
        </w:rPr>
      </w:pPr>
      <w:r w:rsidRPr="00DB30A0">
        <w:rPr>
          <w:rFonts w:cs="Calibri"/>
        </w:rPr>
        <w:t xml:space="preserve">Thus, the standard is consistency with </w:t>
      </w:r>
      <w:r w:rsidRPr="00DB30A0">
        <w:rPr>
          <w:rFonts w:cs="Calibri"/>
          <w:u w:val="single"/>
        </w:rPr>
        <w:t>Contractarianism</w:t>
      </w:r>
      <w:r w:rsidRPr="00DB30A0">
        <w:rPr>
          <w:rFonts w:cs="Calibri"/>
        </w:rPr>
        <w:t xml:space="preserve">. And, the framework outweighs on actor specificity: States are not physical actors, but derive authority from contracts that allow them to constrain action. </w:t>
      </w:r>
    </w:p>
    <w:p w14:paraId="1426A939" w14:textId="77777777" w:rsidR="004514B7" w:rsidRPr="00DB30A0" w:rsidRDefault="004514B7" w:rsidP="004514B7">
      <w:pPr>
        <w:pStyle w:val="Heading4"/>
        <w:rPr>
          <w:rFonts w:cs="Calibri"/>
        </w:rPr>
      </w:pPr>
      <w:r w:rsidRPr="00DB30A0">
        <w:rPr>
          <w:rFonts w:cs="Calibri"/>
        </w:rPr>
        <w:t xml:space="preserve">Prefer additionally – </w:t>
      </w:r>
    </w:p>
    <w:p w14:paraId="2A36B086" w14:textId="77777777" w:rsidR="004514B7" w:rsidRPr="00DB30A0" w:rsidRDefault="004514B7" w:rsidP="004514B7">
      <w:pPr>
        <w:pStyle w:val="Heading4"/>
        <w:rPr>
          <w:rFonts w:cs="Calibri"/>
        </w:rPr>
      </w:pPr>
      <w:r w:rsidRPr="00DB30A0">
        <w:rPr>
          <w:rFonts w:cs="Calibri"/>
        </w:rPr>
        <w:t xml:space="preserve">1. Flexibility – Contracts are key to a) Encompassing all other ethical calculus into our decision since we process the consistency of those frameworks with our </w:t>
      </w:r>
      <w:proofErr w:type="spellStart"/>
      <w:r w:rsidRPr="00DB30A0">
        <w:rPr>
          <w:rFonts w:cs="Calibri"/>
        </w:rPr>
        <w:t>self interest</w:t>
      </w:r>
      <w:proofErr w:type="spellEnd"/>
      <w:r w:rsidRPr="00DB30A0">
        <w:rPr>
          <w:rFonts w:cs="Calibri"/>
        </w:rPr>
        <w:t xml:space="preserve"> and b) Value pluralism – recognizing a singular ethic fails to account for the complexity of moral problems and genuine moral disagreement. My framework solves since we can recognize multiple legitimate values while allowing individuals to exclude ones that are bad. </w:t>
      </w:r>
    </w:p>
    <w:p w14:paraId="0F1EBCBB" w14:textId="77777777" w:rsidR="004514B7" w:rsidRPr="00DB30A0" w:rsidRDefault="004514B7" w:rsidP="004514B7">
      <w:pPr>
        <w:pStyle w:val="Heading4"/>
        <w:rPr>
          <w:rFonts w:cs="Calibri"/>
        </w:rPr>
      </w:pPr>
      <w:r w:rsidRPr="00DB30A0">
        <w:rPr>
          <w:rFonts w:cs="Calibri"/>
        </w:rPr>
        <w:t>2. 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4857F492" w14:textId="714E6026" w:rsidR="004514B7" w:rsidRPr="004514B7" w:rsidRDefault="004514B7" w:rsidP="004514B7">
      <w:pPr>
        <w:pStyle w:val="Heading4"/>
        <w:rPr>
          <w:rFonts w:cs="Calibri"/>
        </w:rPr>
      </w:pPr>
      <w:r>
        <w:rPr>
          <w:rFonts w:cs="Calibri"/>
        </w:rPr>
        <w:t xml:space="preserve">3. </w:t>
      </w:r>
      <w:r w:rsidRPr="00DB30A0">
        <w:rPr>
          <w:rFonts w:cs="Calibri"/>
        </w:rPr>
        <w:t xml:space="preserve">Neg gets framework choice – a) </w:t>
      </w:r>
      <w:proofErr w:type="spellStart"/>
      <w:r w:rsidRPr="00DB30A0">
        <w:rPr>
          <w:rFonts w:cs="Calibri"/>
        </w:rPr>
        <w:t>aff</w:t>
      </w:r>
      <w:proofErr w:type="spellEnd"/>
      <w:r w:rsidRPr="00DB30A0">
        <w:rPr>
          <w:rFonts w:cs="Calibri"/>
        </w:rPr>
        <w:t xml:space="preserve"> speaks first and last which means they control the direction of the round b) infinite pre-round prep means they’re prepared for any debate – prep controls quality of arguments c) they get one more speech to contextualize arguments in different ways.</w:t>
      </w:r>
    </w:p>
    <w:p w14:paraId="5787E79C" w14:textId="77777777" w:rsidR="004514B7" w:rsidRPr="00DB30A0" w:rsidRDefault="004514B7" w:rsidP="004514B7"/>
    <w:p w14:paraId="13CD30C1" w14:textId="77777777" w:rsidR="004514B7" w:rsidRPr="004514B7" w:rsidRDefault="004514B7" w:rsidP="004514B7">
      <w:pPr>
        <w:pStyle w:val="Heading3"/>
      </w:pPr>
      <w:r w:rsidRPr="004514B7">
        <w:lastRenderedPageBreak/>
        <w:t>Contention</w:t>
      </w:r>
    </w:p>
    <w:p w14:paraId="41D410DD" w14:textId="77777777" w:rsidR="004514B7" w:rsidRPr="00DB30A0" w:rsidRDefault="004514B7" w:rsidP="004514B7">
      <w:pPr>
        <w:pStyle w:val="Heading4"/>
        <w:rPr>
          <w:rFonts w:cs="Calibri"/>
        </w:rPr>
      </w:pPr>
      <w:r w:rsidRPr="00DB30A0">
        <w:rPr>
          <w:rFonts w:cs="Calibri"/>
        </w:rPr>
        <w:t>I contend that the member nations of the World Trade Organization ought not reduce intellectual property protections for medicines.</w:t>
      </w:r>
    </w:p>
    <w:p w14:paraId="7F97C353" w14:textId="77777777" w:rsidR="004514B7" w:rsidRPr="00DB30A0" w:rsidRDefault="004514B7" w:rsidP="004514B7"/>
    <w:p w14:paraId="7C2D4D92" w14:textId="77777777" w:rsidR="004514B7" w:rsidRDefault="004514B7" w:rsidP="004514B7">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7105D525" w14:textId="77777777" w:rsidR="004514B7" w:rsidRPr="00965C91" w:rsidRDefault="004514B7" w:rsidP="004514B7">
      <w:r w:rsidRPr="00965C91">
        <w:rPr>
          <w:b/>
          <w:bCs/>
          <w:sz w:val="26"/>
          <w:szCs w:val="26"/>
        </w:rPr>
        <w:t>Hassan et al 10</w:t>
      </w:r>
      <w:r w:rsidRPr="00965C91">
        <w:t xml:space="preserve"> “Intellectual Property and Developing Countries: A review of the literature: by Emmanuel Hassan, </w:t>
      </w:r>
      <w:proofErr w:type="spellStart"/>
      <w:r w:rsidRPr="00965C91">
        <w:t>Ohid</w:t>
      </w:r>
      <w:proofErr w:type="spellEnd"/>
      <w:r w:rsidRPr="00965C91">
        <w:t xml:space="preserve"> </w:t>
      </w:r>
      <w:proofErr w:type="spellStart"/>
      <w:r w:rsidRPr="00965C91">
        <w:t>Yaqub</w:t>
      </w:r>
      <w:proofErr w:type="spellEnd"/>
      <w:r w:rsidRPr="00965C91">
        <w:t xml:space="preserve">, Stephanie </w:t>
      </w:r>
      <w:proofErr w:type="spellStart"/>
      <w:r w:rsidRPr="00965C91">
        <w:t>Diepeveen</w:t>
      </w:r>
      <w:proofErr w:type="spellEnd"/>
      <w:r w:rsidRPr="00965C91">
        <w:t xml:space="preserve">. RAND Corporation is a nonprofit research organization providing objective analysis and effective solutions that address the challenges facing the public and private sectors around the world. [https://www.rand.org/content/dam/rand/pubs/technical_reports/2010/RAND_TR804.pdf] // </w:t>
      </w:r>
      <w:proofErr w:type="spellStart"/>
      <w:r w:rsidRPr="00965C91">
        <w:t>ahs</w:t>
      </w:r>
      <w:proofErr w:type="spellEnd"/>
      <w:r w:rsidRPr="00965C91">
        <w:t xml:space="preserve"> </w:t>
      </w:r>
      <w:proofErr w:type="spellStart"/>
      <w:r w:rsidRPr="00965C91">
        <w:t>emi</w:t>
      </w:r>
      <w:proofErr w:type="spellEnd"/>
    </w:p>
    <w:p w14:paraId="07CED711" w14:textId="77777777" w:rsidR="004514B7" w:rsidRPr="00965C91" w:rsidRDefault="004514B7" w:rsidP="004514B7">
      <w:pPr>
        <w:rPr>
          <w:sz w:val="14"/>
        </w:rPr>
      </w:pPr>
      <w:r w:rsidRPr="00965C91">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training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w:t>
      </w:r>
      <w:proofErr w:type="spellStart"/>
      <w:r w:rsidRPr="00965C91">
        <w:rPr>
          <w:sz w:val="14"/>
        </w:rPr>
        <w:t>underutilised</w:t>
      </w:r>
      <w:proofErr w:type="spellEnd"/>
      <w:r w:rsidRPr="00965C91">
        <w:rPr>
          <w:sz w:val="14"/>
        </w:rPr>
        <w:t xml:space="preserve"> natural resources and surplus </w:t>
      </w:r>
      <w:proofErr w:type="spellStart"/>
      <w:r w:rsidRPr="00965C91">
        <w:rPr>
          <w:sz w:val="14"/>
        </w:rPr>
        <w:t>labour</w:t>
      </w:r>
      <w:proofErr w:type="spellEnd"/>
      <w:r w:rsidRPr="00965C91">
        <w:rPr>
          <w:sz w:val="14"/>
        </w:rPr>
        <w:t xml:space="preserve"> into foreign exchange, in order to pay for imports to support economic growth. Consequently, a central aim of the literature has been to examine how </w:t>
      </w:r>
      <w:r w:rsidRPr="00965C91">
        <w:rPr>
          <w:rStyle w:val="StyleUnderline"/>
          <w:highlight w:val="yellow"/>
        </w:rPr>
        <w:t>stronger IPRs in developing</w:t>
      </w:r>
      <w:r w:rsidRPr="00965C91">
        <w:rPr>
          <w:rStyle w:val="StyleUnderline"/>
        </w:rPr>
        <w:t xml:space="preserve"> countries can </w:t>
      </w:r>
      <w:r w:rsidRPr="00965C91">
        <w:rPr>
          <w:rStyle w:val="StyleUnderline"/>
          <w:highlight w:val="yellow"/>
        </w:rPr>
        <w:t xml:space="preserve">give incentives to firms in developed countries to undertake </w:t>
      </w:r>
      <w:r w:rsidRPr="00965C91">
        <w:rPr>
          <w:rStyle w:val="StyleUnderline"/>
        </w:rPr>
        <w:t xml:space="preserve">cross-border </w:t>
      </w:r>
      <w:r w:rsidRPr="00965C91">
        <w:rPr>
          <w:rStyle w:val="StyleUnderline"/>
          <w:highlight w:val="yellow"/>
        </w:rPr>
        <w:t xml:space="preserve">investment </w:t>
      </w:r>
      <w:r w:rsidRPr="00965C91">
        <w:rPr>
          <w:rStyle w:val="StyleUnderline"/>
        </w:rPr>
        <w:t xml:space="preserve">in, </w:t>
      </w:r>
      <w:r w:rsidRPr="00965C91">
        <w:rPr>
          <w:rStyle w:val="StyleUnderline"/>
          <w:highlight w:val="yellow"/>
        </w:rPr>
        <w:t>and</w:t>
      </w:r>
      <w:r w:rsidRPr="00965C91">
        <w:rPr>
          <w:rStyle w:val="StyleUnderline"/>
        </w:rPr>
        <w:t xml:space="preserve"> to </w:t>
      </w:r>
      <w:r w:rsidRPr="00965C91">
        <w:rPr>
          <w:rStyle w:val="StyleUnderline"/>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5C91">
        <w:rPr>
          <w:rStyle w:val="StyleUnderline"/>
          <w:highlight w:val="yellow"/>
        </w:rPr>
        <w:t>evidence suggests that</w:t>
      </w:r>
      <w:r w:rsidRPr="00965C91">
        <w:rPr>
          <w:sz w:val="14"/>
        </w:rPr>
        <w:t xml:space="preserve"> </w:t>
      </w:r>
      <w:r w:rsidRPr="00965C91">
        <w:rPr>
          <w:rStyle w:val="StyleUnderline"/>
        </w:rPr>
        <w:t xml:space="preserve">stronger </w:t>
      </w:r>
      <w:r w:rsidRPr="00965C91">
        <w:rPr>
          <w:rStyle w:val="StyleUnderline"/>
          <w:highlight w:val="yellow"/>
        </w:rPr>
        <w:t>IPRs</w:t>
      </w:r>
      <w:r w:rsidRPr="00965C91">
        <w:rPr>
          <w:rStyle w:val="StyleUnderline"/>
        </w:rPr>
        <w:t xml:space="preserve"> </w:t>
      </w:r>
      <w:r w:rsidRPr="00965C91">
        <w:rPr>
          <w:rStyle w:val="StyleUnderline"/>
          <w:highlight w:val="yellow"/>
        </w:rPr>
        <w:t>may positively affect the volume of FDI and exports</w:t>
      </w:r>
      <w:r w:rsidRPr="00965C91">
        <w:rPr>
          <w:rStyle w:val="StyleUnderline"/>
        </w:rPr>
        <w:t xml:space="preserve">, particularly in countries with strong technical absorptive capabilities </w:t>
      </w:r>
      <w:r w:rsidRPr="00965C91">
        <w:rPr>
          <w:rStyle w:val="StyleUnderline"/>
          <w:highlight w:val="yellow"/>
        </w:rPr>
        <w:t>where the risk of imitation is high. When</w:t>
      </w:r>
      <w:r w:rsidRPr="00965C91">
        <w:rPr>
          <w:rStyle w:val="StyleUnderline"/>
        </w:rPr>
        <w:t xml:space="preserve"> such </w:t>
      </w:r>
      <w:r w:rsidRPr="00965C91">
        <w:rPr>
          <w:rStyle w:val="StyleUnderline"/>
          <w:highlight w:val="yellow"/>
        </w:rPr>
        <w:t>risk is weak,</w:t>
      </w:r>
      <w:r w:rsidRPr="00965C91">
        <w:rPr>
          <w:rStyle w:val="StyleUnderline"/>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w:t>
      </w:r>
      <w:proofErr w:type="spellStart"/>
      <w:r w:rsidRPr="00965C91">
        <w:rPr>
          <w:sz w:val="14"/>
        </w:rPr>
        <w:t>hightechnology</w:t>
      </w:r>
      <w:proofErr w:type="spellEnd"/>
      <w:r w:rsidRPr="00965C91">
        <w:rPr>
          <w:sz w:val="14"/>
        </w:rPr>
        <w:t xml:space="preserve">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rPr>
        <w:t>. The empirical literature has examined the effects of IPRs on technological progress through these two main channels: technology absorption (</w:t>
      </w:r>
      <w:proofErr w:type="gramStart"/>
      <w:r w:rsidRPr="00965C91">
        <w:rPr>
          <w:rStyle w:val="StyleUnderline"/>
        </w:rPr>
        <w:t>i.e.</w:t>
      </w:r>
      <w:proofErr w:type="gramEnd"/>
      <w:r w:rsidRPr="00965C91">
        <w:rPr>
          <w:rStyle w:val="StyleUnderline"/>
        </w:rPr>
        <w:t xml:space="preserve"> international technology transfer) and technology creation (i.e. domestic innovation).</w:t>
      </w:r>
      <w:r w:rsidRPr="00965C91">
        <w:rPr>
          <w:sz w:val="14"/>
        </w:rPr>
        <w:t xml:space="preserve"> The empirical evidence suggests that </w:t>
      </w:r>
      <w:r w:rsidRPr="00965C91">
        <w:rPr>
          <w:rStyle w:val="StyleUnderline"/>
          <w:highlight w:val="yellow"/>
        </w:rPr>
        <w:t>stronger IPRs</w:t>
      </w:r>
      <w:r w:rsidRPr="00965C91">
        <w:rPr>
          <w:rStyle w:val="StyleUnderline"/>
        </w:rPr>
        <w:t xml:space="preserve"> in developing countries may </w:t>
      </w:r>
      <w:r w:rsidRPr="00965C91">
        <w:rPr>
          <w:rStyle w:val="StyleUnderline"/>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highlight w:val="yellow"/>
        </w:rPr>
        <w:t>firms</w:t>
      </w:r>
      <w:r w:rsidRPr="00965C91">
        <w:rPr>
          <w:rStyle w:val="StyleUnderline"/>
        </w:rPr>
        <w:t xml:space="preserve"> in developed countries </w:t>
      </w:r>
      <w:r w:rsidRPr="00965C91">
        <w:rPr>
          <w:rStyle w:val="StyleUnderline"/>
          <w:highlight w:val="yellow"/>
        </w:rPr>
        <w:t>are more inclined to transfer</w:t>
      </w:r>
      <w:r w:rsidRPr="00965C91">
        <w:rPr>
          <w:rStyle w:val="StyleUnderline"/>
        </w:rPr>
        <w:t xml:space="preserve"> </w:t>
      </w:r>
      <w:r w:rsidRPr="00965C91">
        <w:rPr>
          <w:sz w:val="14"/>
        </w:rPr>
        <w:t xml:space="preserve">their technologies to developing countries through licensing rather than through exports and FDI, </w:t>
      </w:r>
      <w:r w:rsidRPr="00965C91">
        <w:rPr>
          <w:rStyle w:val="StyleUnderline"/>
          <w:highlight w:val="yellow"/>
        </w:rPr>
        <w:t>since such rights allow them to retain control</w:t>
      </w:r>
      <w:r w:rsidRPr="00965C91">
        <w:rPr>
          <w:rStyle w:val="StyleUnderline"/>
        </w:rPr>
        <w:t xml:space="preserve"> over their technologies. In the presence of weak IPRs, multinationals in developed countries seem to 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engineering and imitation, thanks to weak IPR regimes. The empirical literature </w:t>
      </w:r>
      <w:r w:rsidRPr="00965C91">
        <w:rPr>
          <w:rStyle w:val="StyleUnderline"/>
          <w:highlight w:val="yellow"/>
        </w:rPr>
        <w:t>also shows that</w:t>
      </w:r>
      <w:r w:rsidRPr="00965C91">
        <w:rPr>
          <w:sz w:val="14"/>
        </w:rPr>
        <w:t xml:space="preserve"> </w:t>
      </w:r>
      <w:r w:rsidRPr="00965C91">
        <w:rPr>
          <w:rStyle w:val="StyleUnderline"/>
        </w:rPr>
        <w:t xml:space="preserve">stronger IPRs </w:t>
      </w:r>
      <w:r w:rsidRPr="00965C91">
        <w:rPr>
          <w:rStyle w:val="StyleUnderline"/>
          <w:highlight w:val="yellow"/>
        </w:rPr>
        <w:t>can encourage domestic innovation</w:t>
      </w:r>
      <w:r w:rsidRPr="00965C91">
        <w:rPr>
          <w:sz w:val="14"/>
        </w:rPr>
        <w:t xml:space="preserve">, at least in emerging </w:t>
      </w:r>
      <w:proofErr w:type="spellStart"/>
      <w:r w:rsidRPr="00965C91">
        <w:rPr>
          <w:sz w:val="14"/>
        </w:rPr>
        <w:t>industrialised</w:t>
      </w:r>
      <w:proofErr w:type="spellEnd"/>
      <w:r w:rsidRPr="00965C91">
        <w:rPr>
          <w:sz w:val="14"/>
        </w:rPr>
        <w:t xml:space="preserve"> economies. Nevertheless, the empirical </w:t>
      </w:r>
      <w:r w:rsidRPr="00965C91">
        <w:rPr>
          <w:sz w:val="14"/>
        </w:rPr>
        <w:lastRenderedPageBreak/>
        <w:t>literature suggests the existence of a non-linear function (</w:t>
      </w:r>
      <w:proofErr w:type="gramStart"/>
      <w:r w:rsidRPr="00965C91">
        <w:rPr>
          <w:sz w:val="14"/>
        </w:rPr>
        <w:t>i.e.</w:t>
      </w:r>
      <w:proofErr w:type="gramEnd"/>
      <w:r w:rsidRPr="00965C91">
        <w:rPr>
          <w:sz w:val="14"/>
        </w:rPr>
        <w:t xml:space="preserve"> a U-shaped curve) between IPRs and economic development, which initially falls as income rises, then increases after that.</w:t>
      </w:r>
    </w:p>
    <w:p w14:paraId="251D6CF0" w14:textId="77777777" w:rsidR="004514B7" w:rsidRPr="00DB30A0" w:rsidRDefault="004514B7" w:rsidP="004514B7"/>
    <w:p w14:paraId="74E8EAC8" w14:textId="77777777" w:rsidR="004514B7" w:rsidRPr="00DB30A0" w:rsidRDefault="004514B7" w:rsidP="004514B7">
      <w:pPr>
        <w:pStyle w:val="Heading4"/>
        <w:rPr>
          <w:rFonts w:cs="Calibri"/>
        </w:rPr>
      </w:pPr>
      <w:r w:rsidRPr="00DB30A0">
        <w:rPr>
          <w:rFonts w:cs="Calibri"/>
        </w:rPr>
        <w:t>[</w:t>
      </w:r>
      <w:r>
        <w:rPr>
          <w:rFonts w:cs="Calibri"/>
        </w:rPr>
        <w:t>2</w:t>
      </w:r>
      <w:r w:rsidRPr="00DB30A0">
        <w:rPr>
          <w:rFonts w:cs="Calibri"/>
        </w:rPr>
        <w:t xml:space="preserve">] IP rights are included in multiple international contracts – the </w:t>
      </w:r>
      <w:proofErr w:type="spellStart"/>
      <w:r w:rsidRPr="00DB30A0">
        <w:rPr>
          <w:rFonts w:cs="Calibri"/>
        </w:rPr>
        <w:t>aff</w:t>
      </w:r>
      <w:proofErr w:type="spellEnd"/>
      <w:r w:rsidRPr="00DB30A0">
        <w:rPr>
          <w:rFonts w:cs="Calibri"/>
        </w:rPr>
        <w:t xml:space="preserve"> violates that.</w:t>
      </w:r>
    </w:p>
    <w:p w14:paraId="2683F252" w14:textId="77777777" w:rsidR="004514B7" w:rsidRPr="00DB30A0" w:rsidRDefault="004514B7" w:rsidP="004514B7">
      <w:r w:rsidRPr="00DB30A0">
        <w:rPr>
          <w:b/>
          <w:bCs/>
          <w:sz w:val="26"/>
          <w:szCs w:val="26"/>
        </w:rPr>
        <w:t>Franklin 13</w:t>
      </w:r>
      <w:r w:rsidRPr="00DB30A0">
        <w:t xml:space="preserve"> - “International Intellectual Property Law” by Jonathan Franklin* He earned his A.B., A.M. Anthropology and J.D. degrees from Stanford University and </w:t>
      </w:r>
      <w:proofErr w:type="spellStart"/>
      <w:proofErr w:type="gramStart"/>
      <w:r w:rsidRPr="00DB30A0">
        <w:t>M.Libr</w:t>
      </w:r>
      <w:proofErr w:type="spellEnd"/>
      <w:proofErr w:type="gramEnd"/>
      <w:r w:rsidRPr="00DB30A0">
        <w:t xml:space="preserve">. with a Certificate in Law Librarianship from the University of Washington. Prior to the University of Washington, he spent five years as </w:t>
      </w:r>
      <w:proofErr w:type="gramStart"/>
      <w:r w:rsidRPr="00DB30A0">
        <w:t>an</w:t>
      </w:r>
      <w:proofErr w:type="gramEnd"/>
      <w:r w:rsidRPr="00DB30A0">
        <w:t xml:space="preserve">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w:t>
      </w:r>
      <w:proofErr w:type="spellStart"/>
      <w:r w:rsidRPr="00DB30A0">
        <w:t>ahs</w:t>
      </w:r>
      <w:proofErr w:type="spellEnd"/>
      <w:r w:rsidRPr="00DB30A0">
        <w:t xml:space="preserve"> </w:t>
      </w:r>
      <w:proofErr w:type="spellStart"/>
      <w:r w:rsidRPr="00DB30A0">
        <w:t>emi</w:t>
      </w:r>
      <w:proofErr w:type="spellEnd"/>
      <w:r w:rsidRPr="00DB30A0">
        <w:t xml:space="preserve"> </w:t>
      </w:r>
    </w:p>
    <w:p w14:paraId="2EF3EA6A" w14:textId="77777777" w:rsidR="004514B7" w:rsidRPr="0099179C" w:rsidRDefault="004514B7" w:rsidP="004514B7">
      <w:pPr>
        <w:rPr>
          <w:sz w:val="12"/>
        </w:rPr>
      </w:pPr>
      <w:r w:rsidRPr="0099179C">
        <w:rPr>
          <w:sz w:val="12"/>
        </w:rPr>
        <w:t xml:space="preserve">The most important international </w:t>
      </w:r>
      <w:r w:rsidRPr="00DB30A0">
        <w:rPr>
          <w:rStyle w:val="StyleUnderline"/>
          <w:highlight w:val="yellow"/>
        </w:rPr>
        <w:t>agreements in intellectual property</w:t>
      </w:r>
      <w:r w:rsidRPr="0099179C">
        <w:rPr>
          <w:sz w:val="12"/>
        </w:rPr>
        <w:t xml:space="preserve"> law are listed here. Many of them are available in multiple formats, </w:t>
      </w:r>
      <w:r w:rsidRPr="00DB30A0">
        <w:rPr>
          <w:rStyle w:val="StyleUnderline"/>
          <w:highlight w:val="yellow"/>
        </w:rPr>
        <w:t>includ</w:t>
      </w:r>
      <w:r w:rsidRPr="0099179C">
        <w:rPr>
          <w:sz w:val="12"/>
        </w:rPr>
        <w:t xml:space="preserve">ing Microsoft Word, PDF, and HTML. In addition, </w:t>
      </w:r>
      <w:proofErr w:type="gramStart"/>
      <w:r w:rsidRPr="0099179C">
        <w:rPr>
          <w:sz w:val="12"/>
        </w:rPr>
        <w:t>This</w:t>
      </w:r>
      <w:proofErr w:type="gramEnd"/>
      <w:r w:rsidRPr="0099179C">
        <w:rPr>
          <w:sz w:val="12"/>
        </w:rPr>
        <w:t xml:space="preserve"> page was last updated February 8, 2013. 5 the links below link to the main pages for those treaties, rather than the HTML texts so that the reader can also find related protocols, notifications and signatories. ● Agreement on Trade-Related Aspects of Intellectual Property Rights ("</w:t>
      </w:r>
      <w:r w:rsidRPr="00DB30A0">
        <w:rPr>
          <w:rStyle w:val="StyleUnderline"/>
          <w:highlight w:val="yellow"/>
        </w:rPr>
        <w:t>TRIPS</w:t>
      </w:r>
      <w:r w:rsidRPr="0099179C">
        <w:rPr>
          <w:sz w:val="12"/>
        </w:rPr>
        <w:t xml:space="preserve">")(http://www.wto.org/english/docs_e/legal_e/legal_e.htm#TRIPs) ● Berne Convention for the Protection of Literary and Artistic Works (http://www.wipo.int/treaties/en/ip/berne/index.html) ● </w:t>
      </w:r>
      <w:r w:rsidRPr="00DB30A0">
        <w:rPr>
          <w:rStyle w:val="StyleUnderline"/>
          <w:highlight w:val="yellow"/>
        </w:rPr>
        <w:t>Hague Agreement</w:t>
      </w:r>
      <w:r w:rsidRPr="00DB30A0">
        <w:rPr>
          <w:rStyle w:val="StyleUnderline"/>
        </w:rPr>
        <w:t xml:space="preserve"> Concerning the Deposit of Industrial Designs</w:t>
      </w:r>
      <w:r w:rsidRPr="0099179C">
        <w:rPr>
          <w:sz w:val="12"/>
        </w:rPr>
        <w:t xml:space="preserve"> (http://www.wipo.int/hague/en/legal_texts/) ● International Convention for the Protection of New Varieties of Plants(http://www.upov.int/en/publications/conventions/index.html) ● </w:t>
      </w:r>
      <w:r w:rsidRPr="00DB30A0">
        <w:rPr>
          <w:rStyle w:val="StyleUnderline"/>
          <w:highlight w:val="yellow"/>
        </w:rPr>
        <w:t>Madrid Agreement</w:t>
      </w:r>
      <w:r w:rsidRPr="0099179C">
        <w:rPr>
          <w:sz w:val="12"/>
        </w:rPr>
        <w:t xml:space="preserve"> Concerning the International Registration of Trademark (http://www.wipo.int/madrid/en/legal_texts/) ● Paris Convention for the Protection of Industrial Property (http://www.wipo.int/treaties/en/ip/paris/index.html) ● </w:t>
      </w:r>
      <w:r w:rsidRPr="00DB30A0">
        <w:rPr>
          <w:rStyle w:val="StyleUnderline"/>
          <w:highlight w:val="yellow"/>
        </w:rPr>
        <w:t>Patent Cooperation Treaty</w:t>
      </w:r>
      <w:r w:rsidRPr="0099179C">
        <w:rPr>
          <w:sz w:val="12"/>
        </w:rPr>
        <w:t xml:space="preserve"> (http://www.wipo.int/pct/en/texts/index.htm) ● </w:t>
      </w:r>
      <w:r w:rsidRPr="00DB30A0">
        <w:rPr>
          <w:rStyle w:val="StyleUnderline"/>
          <w:highlight w:val="yellow"/>
        </w:rPr>
        <w:t>Trademark Law Treaty</w:t>
      </w:r>
      <w:r w:rsidRPr="0099179C">
        <w:rPr>
          <w:sz w:val="12"/>
        </w:rPr>
        <w:t xml:space="preserve"> (http://www.wipo.int/treaties/en/ip/tlt/index.html) ● </w:t>
      </w:r>
      <w:r w:rsidRPr="00DB30A0">
        <w:rPr>
          <w:rStyle w:val="StyleUnderline"/>
          <w:highlight w:val="yellow"/>
        </w:rPr>
        <w:t>Universal Copyright Convention</w:t>
      </w:r>
      <w:r w:rsidRPr="0099179C">
        <w:rPr>
          <w:sz w:val="12"/>
        </w:rPr>
        <w:t xml:space="preserve"> (http://portal.unesco.org/en/) For other substantive, registration and classification treaties, see the treaty sections at the World Intellectual Property Organization (WIPO) (http://www.wipo.int/clea/en/index.jsp), </w:t>
      </w:r>
      <w:proofErr w:type="spellStart"/>
      <w:r w:rsidRPr="0099179C">
        <w:rPr>
          <w:sz w:val="12"/>
        </w:rPr>
        <w:t>IPRsonline</w:t>
      </w:r>
      <w:proofErr w:type="spellEnd"/>
      <w:r w:rsidRPr="0099179C">
        <w:rPr>
          <w:sz w:val="12"/>
        </w:rPr>
        <w:t xml:space="preserve"> (http://www.iprsonline.org/legalinstruments/international.htm), the </w:t>
      </w:r>
      <w:proofErr w:type="spellStart"/>
      <w:r w:rsidRPr="0099179C">
        <w:rPr>
          <w:sz w:val="12"/>
        </w:rPr>
        <w:t>Compleat</w:t>
      </w:r>
      <w:proofErr w:type="spellEnd"/>
      <w:r w:rsidRPr="0099179C">
        <w:rPr>
          <w:sz w:val="12"/>
        </w:rPr>
        <w:t xml:space="preserve">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DB30A0">
        <w:rPr>
          <w:rStyle w:val="StyleUnderline"/>
          <w:highlight w:val="yellow"/>
        </w:rPr>
        <w:t>and</w:t>
      </w:r>
      <w:r w:rsidRPr="0099179C">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DB30A0">
        <w:rPr>
          <w:rStyle w:val="StyleUnderline"/>
          <w:highlight w:val="yellow"/>
        </w:rPr>
        <w:t>additional</w:t>
      </w:r>
      <w:r w:rsidRPr="0099179C">
        <w:rPr>
          <w:sz w:val="12"/>
        </w:rPr>
        <w:t xml:space="preserve"> web sites that compile </w:t>
      </w:r>
      <w:r w:rsidRPr="00DB30A0">
        <w:rPr>
          <w:rStyle w:val="StyleUnderline"/>
          <w:highlight w:val="yellow"/>
        </w:rPr>
        <w:t>national</w:t>
      </w:r>
      <w:r w:rsidRPr="0099179C">
        <w:rPr>
          <w:sz w:val="12"/>
        </w:rPr>
        <w:t xml:space="preserve"> intellectual property </w:t>
      </w:r>
      <w:r w:rsidRPr="00DB30A0">
        <w:rPr>
          <w:rStyle w:val="StyleUnderline"/>
          <w:highlight w:val="yellow"/>
        </w:rPr>
        <w:t>laws</w:t>
      </w:r>
      <w:r w:rsidRPr="0099179C">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5E74A7F1" w14:textId="4E2EF901" w:rsidR="00265D1B" w:rsidRDefault="007372C5" w:rsidP="007372C5">
      <w:pPr>
        <w:pStyle w:val="Heading2"/>
      </w:pPr>
      <w:r>
        <w:lastRenderedPageBreak/>
        <w:t>Case</w:t>
      </w:r>
    </w:p>
    <w:p w14:paraId="33C3863A" w14:textId="77777777" w:rsidR="007372C5" w:rsidRPr="002E022A" w:rsidRDefault="007372C5" w:rsidP="007372C5">
      <w:pPr>
        <w:pStyle w:val="Heading4"/>
        <w:spacing w:line="240" w:lineRule="auto"/>
        <w:rPr>
          <w:rFonts w:cs="Times New Roman"/>
        </w:rPr>
      </w:pPr>
      <w:r w:rsidRPr="002E022A">
        <w:rPr>
          <w:rFonts w:cs="Times New Roman"/>
        </w:rPr>
        <w:t xml:space="preserve">The role of the ballot is to determine whether the </w:t>
      </w:r>
      <w:proofErr w:type="spellStart"/>
      <w:r w:rsidRPr="002E022A">
        <w:rPr>
          <w:rFonts w:cs="Times New Roman"/>
        </w:rPr>
        <w:t>resolutional</w:t>
      </w:r>
      <w:proofErr w:type="spellEnd"/>
      <w:r w:rsidRPr="002E022A">
        <w:rPr>
          <w:rFonts w:cs="Times New Roman"/>
        </w:rPr>
        <w:t xml:space="preserve"> statement is true or false by a substantively justified ethical framework:</w:t>
      </w:r>
    </w:p>
    <w:p w14:paraId="6F01401A" w14:textId="77777777" w:rsidR="007372C5" w:rsidRPr="002E022A" w:rsidRDefault="007372C5" w:rsidP="007372C5">
      <w:pPr>
        <w:pStyle w:val="Heading4"/>
        <w:spacing w:line="240" w:lineRule="auto"/>
        <w:rPr>
          <w:rFonts w:cs="Times New Roman"/>
        </w:rPr>
      </w:pPr>
    </w:p>
    <w:p w14:paraId="1E0507E7" w14:textId="7097BD25" w:rsidR="007372C5" w:rsidRPr="002E022A" w:rsidRDefault="007372C5" w:rsidP="007372C5">
      <w:pPr>
        <w:rPr>
          <w:rFonts w:eastAsia="Calibri"/>
          <w:b/>
          <w:bCs/>
          <w:color w:val="000000"/>
          <w:sz w:val="26"/>
          <w:szCs w:val="26"/>
        </w:rPr>
      </w:pPr>
      <w:r w:rsidRPr="002E022A">
        <w:rPr>
          <w:rFonts w:eastAsia="Calibri"/>
          <w:b/>
          <w:bCs/>
          <w:color w:val="000000"/>
          <w:sz w:val="26"/>
          <w:szCs w:val="26"/>
        </w:rPr>
        <w:t xml:space="preserve">1. 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w:t>
      </w:r>
      <w:r>
        <w:rPr>
          <w:rFonts w:eastAsia="Calibri"/>
          <w:b/>
          <w:bCs/>
          <w:color w:val="000000"/>
          <w:sz w:val="26"/>
          <w:szCs w:val="26"/>
        </w:rPr>
        <w:t>Their</w:t>
      </w:r>
      <w:r w:rsidRPr="002E022A">
        <w:rPr>
          <w:rFonts w:eastAsia="Calibri"/>
          <w:b/>
          <w:bCs/>
          <w:color w:val="000000"/>
          <w:sz w:val="26"/>
          <w:szCs w:val="26"/>
        </w:rPr>
        <w:t xml:space="preserve"> role of the ballots </w:t>
      </w:r>
      <w:proofErr w:type="gramStart"/>
      <w:r w:rsidRPr="002E022A">
        <w:rPr>
          <w:rFonts w:eastAsia="Calibri"/>
          <w:b/>
          <w:bCs/>
          <w:color w:val="000000"/>
          <w:sz w:val="26"/>
          <w:szCs w:val="26"/>
        </w:rPr>
        <w:t>exclude</w:t>
      </w:r>
      <w:proofErr w:type="gramEnd"/>
      <w:r w:rsidRPr="002E022A">
        <w:rPr>
          <w:rFonts w:eastAsia="Calibri"/>
          <w:b/>
          <w:bCs/>
          <w:color w:val="000000"/>
          <w:sz w:val="26"/>
          <w:szCs w:val="26"/>
        </w:rPr>
        <w:t xml:space="preserve"> all offense besides those that follow from their framework which shuts out people without the technical skill or resources to prep for i</w:t>
      </w:r>
      <w:r>
        <w:rPr>
          <w:rFonts w:eastAsia="Calibri"/>
          <w:b/>
          <w:bCs/>
          <w:color w:val="000000"/>
          <w:sz w:val="26"/>
          <w:szCs w:val="26"/>
        </w:rPr>
        <w:t xml:space="preserve">t—independently justifies elitist capitalism which their </w:t>
      </w:r>
      <w:proofErr w:type="spellStart"/>
      <w:r>
        <w:rPr>
          <w:rFonts w:eastAsia="Calibri"/>
          <w:b/>
          <w:bCs/>
          <w:color w:val="000000"/>
          <w:sz w:val="26"/>
          <w:szCs w:val="26"/>
        </w:rPr>
        <w:t>fw</w:t>
      </w:r>
      <w:proofErr w:type="spellEnd"/>
      <w:r>
        <w:rPr>
          <w:rFonts w:eastAsia="Calibri"/>
          <w:b/>
          <w:bCs/>
          <w:color w:val="000000"/>
          <w:sz w:val="26"/>
          <w:szCs w:val="26"/>
        </w:rPr>
        <w:t xml:space="preserve"> says is bad.</w:t>
      </w:r>
    </w:p>
    <w:p w14:paraId="420CF678" w14:textId="77777777" w:rsidR="007372C5" w:rsidRPr="002E022A" w:rsidRDefault="007372C5" w:rsidP="007372C5">
      <w:pPr>
        <w:rPr>
          <w:rFonts w:eastAsia="Calibri"/>
          <w:b/>
          <w:bCs/>
          <w:color w:val="000000"/>
          <w:sz w:val="26"/>
          <w:szCs w:val="26"/>
        </w:rPr>
      </w:pPr>
      <w:r w:rsidRPr="002E022A">
        <w:rPr>
          <w:rFonts w:eastAsia="Calibri"/>
          <w:b/>
          <w:bCs/>
          <w:color w:val="000000"/>
          <w:sz w:val="26"/>
          <w:szCs w:val="26"/>
        </w:rPr>
        <w:t xml:space="preserve">2. 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 </w:t>
      </w:r>
    </w:p>
    <w:p w14:paraId="7B13702E" w14:textId="77777777" w:rsidR="007372C5" w:rsidRPr="007372C5" w:rsidRDefault="007372C5" w:rsidP="007372C5"/>
    <w:sectPr w:rsidR="007372C5" w:rsidRPr="007372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4B7"/>
    <w:rsid w:val="00283C30"/>
    <w:rsid w:val="004514B7"/>
    <w:rsid w:val="00652F85"/>
    <w:rsid w:val="007372C5"/>
    <w:rsid w:val="00D27DF8"/>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BFFB73"/>
  <w15:chartTrackingRefBased/>
  <w15:docId w15:val="{AEAF44DD-FDE9-394E-9836-56C2CC7EA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14B7"/>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4514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14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514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4514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14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14B7"/>
  </w:style>
  <w:style w:type="character" w:customStyle="1" w:styleId="Heading2Char">
    <w:name w:val="Heading 2 Char"/>
    <w:aliases w:val="Hat Char"/>
    <w:basedOn w:val="DefaultParagraphFont"/>
    <w:link w:val="Heading2"/>
    <w:uiPriority w:val="9"/>
    <w:rsid w:val="004514B7"/>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4514B7"/>
    <w:rPr>
      <w:rFonts w:ascii="Calibri" w:eastAsiaTheme="majorEastAsia" w:hAnsi="Calibri" w:cstheme="majorBidi"/>
      <w:b/>
      <w:bCs/>
      <w:sz w:val="26"/>
      <w:szCs w:val="26"/>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4514B7"/>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4514B7"/>
    <w:rPr>
      <w:sz w:val="22"/>
      <w:u w:val="single"/>
    </w:rPr>
  </w:style>
  <w:style w:type="character" w:customStyle="1" w:styleId="Heading1Char">
    <w:name w:val="Heading 1 Char"/>
    <w:aliases w:val="Pocket Char"/>
    <w:basedOn w:val="DefaultParagraphFont"/>
    <w:link w:val="Heading1"/>
    <w:uiPriority w:val="9"/>
    <w:rsid w:val="004514B7"/>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4514B7"/>
    <w:rPr>
      <w:rFonts w:ascii="Calibri" w:eastAsiaTheme="majorEastAsia" w:hAnsi="Calibri" w:cstheme="majorBidi"/>
      <w:b/>
      <w:bCs/>
      <w:sz w:val="32"/>
      <w:szCs w:val="32"/>
      <w:u w:val="single"/>
    </w:rPr>
  </w:style>
  <w:style w:type="character" w:customStyle="1" w:styleId="Style13ptBold">
    <w:name w:val="Style 13 pt Bold"/>
    <w:aliases w:val="Cite"/>
    <w:basedOn w:val="DefaultParagraphFont"/>
    <w:uiPriority w:val="1"/>
    <w:qFormat/>
    <w:rsid w:val="004514B7"/>
    <w:rPr>
      <w:b/>
      <w:sz w:val="26"/>
      <w:u w:val="none"/>
    </w:rPr>
  </w:style>
  <w:style w:type="character" w:styleId="Emphasis">
    <w:name w:val="Emphasis"/>
    <w:basedOn w:val="DefaultParagraphFont"/>
    <w:uiPriority w:val="20"/>
    <w:qFormat/>
    <w:rsid w:val="004514B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514B7"/>
    <w:rPr>
      <w:color w:val="auto"/>
      <w:u w:val="none"/>
    </w:rPr>
  </w:style>
  <w:style w:type="character" w:styleId="Hyperlink">
    <w:name w:val="Hyperlink"/>
    <w:basedOn w:val="DefaultParagraphFont"/>
    <w:uiPriority w:val="99"/>
    <w:semiHidden/>
    <w:unhideWhenUsed/>
    <w:rsid w:val="004514B7"/>
    <w:rPr>
      <w:color w:val="auto"/>
      <w:u w:val="none"/>
    </w:rPr>
  </w:style>
  <w:style w:type="paragraph" w:styleId="DocumentMap">
    <w:name w:val="Document Map"/>
    <w:basedOn w:val="Normal"/>
    <w:link w:val="DocumentMapChar"/>
    <w:uiPriority w:val="99"/>
    <w:semiHidden/>
    <w:unhideWhenUsed/>
    <w:rsid w:val="004514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14B7"/>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12</TotalTime>
  <Pages>7</Pages>
  <Words>3060</Words>
  <Characters>17442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1</cp:revision>
  <dcterms:created xsi:type="dcterms:W3CDTF">2021-09-18T15:43:00Z</dcterms:created>
  <dcterms:modified xsi:type="dcterms:W3CDTF">2021-09-18T16:18:00Z</dcterms:modified>
</cp:coreProperties>
</file>