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59C36" w14:textId="256DFAD2" w:rsidR="00834A2E" w:rsidRDefault="00834A2E" w:rsidP="00834A2E">
      <w:pPr>
        <w:pStyle w:val="Heading2"/>
        <w:rPr>
          <w:rFonts w:cs="Calibri"/>
        </w:rPr>
      </w:pPr>
      <w:bookmarkStart w:id="0" w:name="_GoBack"/>
      <w:bookmarkEnd w:id="0"/>
      <w:r>
        <w:rPr>
          <w:rFonts w:cs="Calibri"/>
        </w:rPr>
        <w:t>O/V</w:t>
      </w:r>
    </w:p>
    <w:p w14:paraId="5F99C909" w14:textId="77777777" w:rsidR="00834A2E" w:rsidRPr="00473EE4" w:rsidRDefault="00834A2E" w:rsidP="00834A2E">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29C23F74" w14:textId="77777777" w:rsidR="00834A2E" w:rsidRPr="00473EE4" w:rsidRDefault="00834A2E" w:rsidP="00834A2E">
      <w:pPr>
        <w:pStyle w:val="Heading4"/>
      </w:pPr>
      <w:r w:rsidRPr="00473EE4">
        <w:t>It’s preemptive, you violate by reading turns</w:t>
      </w:r>
      <w:r>
        <w:t xml:space="preserve"> or defense</w:t>
      </w:r>
      <w:r w:rsidRPr="00473EE4">
        <w:t xml:space="preserve"> </w:t>
      </w:r>
      <w:r>
        <w:t>to my offense and reading an alternative framework.</w:t>
      </w:r>
    </w:p>
    <w:p w14:paraId="1C090F2C" w14:textId="77777777" w:rsidR="00834A2E" w:rsidRDefault="00834A2E" w:rsidP="00834A2E">
      <w:pPr>
        <w:pStyle w:val="Heading4"/>
      </w:pPr>
      <w:r>
        <w:t xml:space="preserve">Prefer – </w:t>
      </w:r>
    </w:p>
    <w:p w14:paraId="1C68CF81" w14:textId="2D9114D0" w:rsidR="00406A30" w:rsidRDefault="00834A2E" w:rsidP="00834A2E">
      <w:pPr>
        <w:pStyle w:val="Analytic"/>
      </w:pPr>
      <w:r>
        <w:t>1.</w:t>
      </w:r>
      <w:r w:rsidRPr="001D6E7E">
        <w:t xml:space="preserve"> </w:t>
      </w:r>
      <w:r w:rsidR="00406A30">
        <w:t xml:space="preserve">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And, hijacks solve all your offense since they contest both the framework and the offense, while maintaining the 1ar ability to win substance. </w:t>
      </w:r>
    </w:p>
    <w:p w14:paraId="2297D025" w14:textId="3886FC7D" w:rsidR="00834A2E" w:rsidRDefault="00406A30" w:rsidP="00834A2E">
      <w:pPr>
        <w:pStyle w:val="Analytic"/>
      </w:pPr>
      <w:r>
        <w:t xml:space="preserve">2. </w:t>
      </w:r>
      <w:r w:rsidR="00834A2E" w:rsidRPr="001D6E7E">
        <w:t xml:space="preserve">Strat skew – </w:t>
      </w:r>
      <w:r w:rsidR="00834A2E">
        <w:t>A</w:t>
      </w:r>
      <w:r>
        <w:t xml:space="preserve">) </w:t>
      </w:r>
      <w:r w:rsidR="00834A2E">
        <w:t xml:space="preserve">Neg reactivity advantage, aff disclosure, and 1n time allocation means they can craft a perfect 1nc – conceding one layer of substance solves since it gives me weighing recourse and strategic 1ar maneuvers without having to brute force both. </w:t>
      </w:r>
      <w:r>
        <w:t xml:space="preserve">B)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aff making the round impossible in 4min</w:t>
      </w:r>
      <w:r>
        <w:t xml:space="preserve"> – especially since the 2n can collapse on either the framework or the contention for 6 minutes</w:t>
      </w:r>
    </w:p>
    <w:p w14:paraId="1789D3B9" w14:textId="77777777" w:rsidR="00834A2E" w:rsidRPr="00766B16" w:rsidRDefault="00834A2E" w:rsidP="00834A2E">
      <w:pPr>
        <w:pStyle w:val="Heading4"/>
        <w:rPr>
          <w:rFonts w:cs="Times New Roman"/>
          <w:iCs/>
        </w:rPr>
      </w:pPr>
      <w:r w:rsidRPr="00766B16">
        <w:rPr>
          <w:rFonts w:cs="Times New Roman"/>
          <w:iCs/>
        </w:rPr>
        <w:t>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rPr>
          <w:rFonts w:cs="Times New Roman"/>
          <w:iCs/>
        </w:rPr>
        <w:t xml:space="preserve"> E) New 2ar weighing is legit otherwise the 2n can collapse and sandbag one issue for 6 min and I’ll always lose</w:t>
      </w:r>
      <w:r w:rsidRPr="00766B16">
        <w:rPr>
          <w:rFonts w:cs="Times New Roman"/>
          <w:iCs/>
        </w:rPr>
        <w:t xml:space="preserve">. </w:t>
      </w:r>
    </w:p>
    <w:p w14:paraId="21DED21E" w14:textId="2B5A6DAE" w:rsidR="00834A2E" w:rsidRPr="00834A2E" w:rsidRDefault="00834A2E" w:rsidP="00834A2E">
      <w:pPr>
        <w:pStyle w:val="Heading4"/>
      </w:pPr>
      <w:r w:rsidRPr="00B10D47">
        <w:rPr>
          <w:rFonts w:ascii="Times New Roman" w:hAnsi="Times New Roman" w:cs="Times New Roman"/>
          <w:iCs/>
        </w:rPr>
        <w:t>No 2n theory arguments and paradigm issues</w:t>
      </w:r>
      <w:r>
        <w:rPr>
          <w:rFonts w:ascii="Times New Roman" w:hAnsi="Times New Roman" w:cs="Times New Roman"/>
          <w:iCs/>
        </w:rPr>
        <w:t xml:space="preserve"> – including impact turns</w:t>
      </w:r>
      <w:r w:rsidRPr="00B10D47">
        <w:rPr>
          <w:rFonts w:ascii="Times New Roman" w:hAnsi="Times New Roman" w:cs="Times New Roman"/>
          <w:iCs/>
        </w:rPr>
        <w:t xml:space="preserve"> </w:t>
      </w:r>
      <w:r>
        <w:rPr>
          <w:rFonts w:ascii="Times New Roman" w:hAnsi="Times New Roman" w:cs="Times New Roman"/>
          <w:iCs/>
        </w:rPr>
        <w:t>A</w:t>
      </w:r>
      <w:r w:rsidRPr="00B10D47">
        <w:rPr>
          <w:rFonts w:ascii="Times New Roman" w:hAnsi="Times New Roman" w:cs="Times New Roman"/>
          <w:iCs/>
        </w:rPr>
        <w:t xml:space="preserve">) </w:t>
      </w:r>
      <w:r>
        <w:rPr>
          <w:rFonts w:ascii="Times New Roman" w:hAnsi="Times New Roman" w:cs="Times New Roman"/>
          <w:iCs/>
        </w:rPr>
        <w:t>All the paradigm issues were in the aff which means any 2n argument is new and can’t be evaluated B</w:t>
      </w:r>
      <w:r w:rsidRPr="00B10D47">
        <w:rPr>
          <w:rFonts w:ascii="Times New Roman" w:hAnsi="Times New Roman" w:cs="Times New Roman"/>
          <w:iCs/>
        </w:rPr>
        <w:t>) it becomes impossible to check NC abuse if you can dump on reasons the shell doesn't matter in the 2n.</w:t>
      </w:r>
    </w:p>
    <w:p w14:paraId="745250DA" w14:textId="1F74080D" w:rsidR="00834A2E" w:rsidRPr="00E20F8E" w:rsidRDefault="00834A2E" w:rsidP="00834A2E">
      <w:pPr>
        <w:pStyle w:val="Heading2"/>
        <w:rPr>
          <w:rFonts w:cs="Calibri"/>
        </w:rPr>
      </w:pPr>
      <w:proofErr w:type="spellStart"/>
      <w:r w:rsidRPr="00E20F8E">
        <w:rPr>
          <w:rFonts w:cs="Calibri"/>
        </w:rPr>
        <w:lastRenderedPageBreak/>
        <w:t>Fwk</w:t>
      </w:r>
      <w:proofErr w:type="spellEnd"/>
    </w:p>
    <w:p w14:paraId="14F4A61F" w14:textId="77777777" w:rsidR="00834A2E" w:rsidRPr="00E20F8E" w:rsidRDefault="00834A2E" w:rsidP="00834A2E">
      <w:pPr>
        <w:pStyle w:val="Heading4"/>
        <w:rPr>
          <w:rFonts w:cs="Calibri"/>
        </w:rPr>
      </w:pPr>
      <w:r w:rsidRPr="00E20F8E">
        <w:rPr>
          <w:rFonts w:cs="Calibri"/>
        </w:rPr>
        <w:t>The meta-ethic is consistency with transcendental form of subjects.</w:t>
      </w:r>
    </w:p>
    <w:p w14:paraId="0895AE89" w14:textId="77777777" w:rsidR="00834A2E" w:rsidRPr="00E20F8E" w:rsidRDefault="00834A2E" w:rsidP="00834A2E">
      <w:pPr>
        <w:rPr>
          <w:b/>
          <w:szCs w:val="26"/>
        </w:rPr>
      </w:pPr>
    </w:p>
    <w:p w14:paraId="715564E1" w14:textId="57715723" w:rsidR="00834A2E" w:rsidRPr="00E20F8E" w:rsidRDefault="00834A2E" w:rsidP="00834A2E">
      <w:pPr>
        <w:pStyle w:val="Heading4"/>
        <w:rPr>
          <w:rFonts w:cs="Calibri"/>
        </w:rPr>
      </w:pPr>
      <w:r w:rsidRPr="00E20F8E">
        <w:rPr>
          <w:rFonts w:cs="Calibri"/>
        </w:rPr>
        <w:t xml:space="preserve">Moral Realism is true – there is an ethical truth that exists metaphysically: </w:t>
      </w:r>
      <w:proofErr w:type="gramStart"/>
      <w:r w:rsidRPr="00E20F8E">
        <w:rPr>
          <w:rFonts w:cs="Calibri"/>
        </w:rPr>
        <w:t>a)  relativism</w:t>
      </w:r>
      <w:proofErr w:type="gramEnd"/>
      <w:r w:rsidRPr="00E20F8E">
        <w:rPr>
          <w:rFonts w:cs="Calibri"/>
        </w:rPr>
        <w:t xml:space="preserve"> is circular since asserting relativism assumes its own universal truth, which concedes the authority of realism </w:t>
      </w:r>
      <w:r w:rsidR="00406A30">
        <w:rPr>
          <w:rFonts w:cs="Calibri"/>
        </w:rPr>
        <w:t>B</w:t>
      </w:r>
      <w:r w:rsidRPr="00E20F8E">
        <w:rPr>
          <w:rFonts w:cs="Calibri"/>
        </w:rPr>
        <w:t>) regressive moral debates always terminate in an endpoint of agreement, we just compare different values in an attempt to find the ultimate one.</w:t>
      </w:r>
      <w:r w:rsidR="00406A30">
        <w:rPr>
          <w:rFonts w:cs="Calibri"/>
        </w:rPr>
        <w:t xml:space="preserve"> C) </w:t>
      </w:r>
      <w:r w:rsidR="00406A30" w:rsidRPr="00E20F8E">
        <w:rPr>
          <w:rFonts w:cs="Calibri"/>
        </w:rPr>
        <w:t>otherwise we could not make moral claims since we would merely claim disagreement rather than an absolute wrong, justifying any ethical statement</w:t>
      </w:r>
    </w:p>
    <w:p w14:paraId="740C04E5" w14:textId="77777777" w:rsidR="00834A2E" w:rsidRPr="00E20F8E" w:rsidRDefault="00834A2E" w:rsidP="00834A2E">
      <w:pPr>
        <w:pStyle w:val="Normal1"/>
        <w:spacing w:line="240" w:lineRule="auto"/>
        <w:rPr>
          <w:rFonts w:ascii="Calibri" w:hAnsi="Calibri" w:cs="Calibri"/>
          <w:b/>
          <w:sz w:val="26"/>
          <w:szCs w:val="26"/>
        </w:rPr>
      </w:pPr>
    </w:p>
    <w:p w14:paraId="0C24BA75" w14:textId="77777777" w:rsidR="00834A2E" w:rsidRPr="00E20F8E" w:rsidRDefault="00834A2E" w:rsidP="00834A2E">
      <w:pPr>
        <w:pStyle w:val="Heading4"/>
        <w:rPr>
          <w:rFonts w:eastAsia="Times New Roman" w:cs="Calibri"/>
          <w:sz w:val="24"/>
        </w:rPr>
      </w:pPr>
      <w:r w:rsidRPr="00E20F8E">
        <w:rPr>
          <w:rFonts w:cs="Calibri"/>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w:t>
      </w:r>
      <w:proofErr w:type="gramStart"/>
      <w:r w:rsidRPr="00E20F8E">
        <w:rPr>
          <w:rFonts w:eastAsia="Times New Roman" w:cs="Calibri"/>
          <w:b w:val="0"/>
          <w:sz w:val="12"/>
        </w:rPr>
        <w:t>&gt;./</w:t>
      </w:r>
      <w:proofErr w:type="gramEnd"/>
      <w:r w:rsidRPr="00E20F8E">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szCs w:val="22"/>
          <w:u w:val="single"/>
        </w:rPr>
        <w:t>why one should be just is</w:t>
      </w:r>
      <w:r w:rsidRPr="00E20F8E">
        <w:rPr>
          <w:rFonts w:eastAsia="Times New Roman" w:cs="Calibri"/>
          <w:b w:val="0"/>
          <w:sz w:val="12"/>
        </w:rPr>
        <w:t xml:space="preserve"> an </w:t>
      </w:r>
      <w:r w:rsidRPr="00E20F8E">
        <w:rPr>
          <w:rFonts w:eastAsia="Times New Roman" w:cs="Calibri"/>
          <w:szCs w:val="22"/>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szCs w:val="22"/>
          <w:highlight w:val="yellow"/>
          <w:u w:val="single"/>
        </w:rPr>
        <w:t>obligation</w:t>
      </w:r>
      <w:r w:rsidRPr="00E20F8E">
        <w:rPr>
          <w:rFonts w:eastAsia="Times New Roman" w:cs="Calibri"/>
          <w:szCs w:val="22"/>
          <w:u w:val="single"/>
        </w:rPr>
        <w:t xml:space="preserve"> to be just </w:t>
      </w:r>
      <w:r w:rsidRPr="00E20F8E">
        <w:rPr>
          <w:rFonts w:eastAsia="Times New Roman" w:cs="Calibri"/>
          <w:szCs w:val="22"/>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szCs w:val="22"/>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szCs w:val="22"/>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szCs w:val="22"/>
          <w:u w:val="single"/>
        </w:rPr>
        <w:t xml:space="preserve">lack binding force; </w:t>
      </w:r>
      <w:r w:rsidRPr="00E20F8E">
        <w:rPr>
          <w:rFonts w:eastAsia="Times New Roman" w:cs="Calibri"/>
          <w:szCs w:val="22"/>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szCs w:val="22"/>
          <w:highlight w:val="yellow"/>
          <w:u w:val="single"/>
        </w:rPr>
        <w:t>Principles of justice not based on objective moral principles are arbitrary</w:t>
      </w:r>
      <w:r w:rsidRPr="00E20F8E">
        <w:rPr>
          <w:rFonts w:eastAsia="Times New Roman" w:cs="Calibri"/>
          <w:szCs w:val="22"/>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szCs w:val="22"/>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szCs w:val="22"/>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szCs w:val="22"/>
          <w:highlight w:val="yellow"/>
          <w:u w:val="single"/>
        </w:rPr>
        <w:t>that compels individuals to sacrifice</w:t>
      </w:r>
      <w:r w:rsidRPr="00E20F8E">
        <w:rPr>
          <w:rFonts w:eastAsia="Times New Roman" w:cs="Calibri"/>
          <w:szCs w:val="22"/>
          <w:u w:val="single"/>
        </w:rPr>
        <w:t xml:space="preserve"> their </w:t>
      </w:r>
      <w:r w:rsidRPr="00E20F8E">
        <w:rPr>
          <w:rFonts w:eastAsia="Times New Roman" w:cs="Calibri"/>
          <w:szCs w:val="22"/>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szCs w:val="22"/>
          <w:u w:val="single"/>
        </w:rPr>
        <w:t>The gap</w:t>
      </w:r>
      <w:r w:rsidRPr="00E20F8E">
        <w:rPr>
          <w:rFonts w:eastAsia="Times New Roman" w:cs="Calibri"/>
          <w:b w:val="0"/>
          <w:sz w:val="12"/>
        </w:rPr>
        <w:t xml:space="preserve"> between "is" and "ought" </w:t>
      </w:r>
      <w:proofErr w:type="gramStart"/>
      <w:r w:rsidRPr="00E20F8E">
        <w:rPr>
          <w:rFonts w:eastAsia="Times New Roman" w:cs="Calibri"/>
          <w:szCs w:val="22"/>
          <w:u w:val="single"/>
        </w:rPr>
        <w:t>reflects</w:t>
      </w:r>
      <w:proofErr w:type="gramEnd"/>
      <w:r w:rsidRPr="00E20F8E">
        <w:rPr>
          <w:rFonts w:eastAsia="Times New Roman" w:cs="Calibri"/>
          <w:szCs w:val="22"/>
          <w:u w:val="single"/>
        </w:rPr>
        <w:t xml:space="preserve">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szCs w:val="22"/>
          <w:u w:val="single"/>
        </w:rPr>
        <w:t xml:space="preserve">description and obligation. </w:t>
      </w:r>
    </w:p>
    <w:p w14:paraId="7811D851" w14:textId="77777777" w:rsidR="00834A2E" w:rsidRPr="00E20F8E" w:rsidRDefault="00834A2E" w:rsidP="00834A2E">
      <w:pPr>
        <w:rPr>
          <w:b/>
          <w:szCs w:val="26"/>
        </w:rPr>
      </w:pPr>
    </w:p>
    <w:p w14:paraId="5FA49602" w14:textId="77777777" w:rsidR="00834A2E" w:rsidRPr="00E20F8E" w:rsidRDefault="00834A2E" w:rsidP="00834A2E">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4" w:history="1">
        <w:r w:rsidRPr="00E20F8E">
          <w:rPr>
            <w:rStyle w:val="Hyperlink"/>
            <w:rFonts w:cs="Calibri"/>
            <w:sz w:val="12"/>
            <w:szCs w:val="12"/>
          </w:rPr>
          <w:t>http://ftp.oxfordphilsoc.org/Documents/StudentPrize/2015_H1b.pdf</w:t>
        </w:r>
      </w:hyperlink>
      <w:r w:rsidRPr="00E20F8E">
        <w:rPr>
          <w:rFonts w:cs="Calibri"/>
          <w:b w:val="0"/>
          <w:sz w:val="12"/>
          <w:szCs w:val="12"/>
        </w:rPr>
        <w:t xml:space="preserve"> //scopa</w:t>
      </w:r>
    </w:p>
    <w:p w14:paraId="481BAADC" w14:textId="77777777" w:rsidR="00834A2E" w:rsidRPr="00E20F8E" w:rsidRDefault="00834A2E" w:rsidP="00834A2E">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 xml:space="preserve">for example, an apple: Roundness, color and weight of the apple are all the properties that make up that apple, each </w:t>
      </w:r>
      <w:r w:rsidRPr="00E20F8E">
        <w:rPr>
          <w:b/>
          <w:szCs w:val="22"/>
          <w:u w:val="single"/>
        </w:rPr>
        <w:lastRenderedPageBreak/>
        <w:t>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w:t>
      </w:r>
      <w:proofErr w:type="spellStart"/>
      <w:r w:rsidRPr="00E20F8E">
        <w:rPr>
          <w:sz w:val="12"/>
          <w:szCs w:val="22"/>
        </w:rPr>
        <w:t>kath</w:t>
      </w:r>
      <w:proofErr w:type="spellEnd"/>
      <w:r w:rsidRPr="00E20F8E">
        <w:rPr>
          <w:sz w:val="12"/>
          <w:szCs w:val="22"/>
        </w:rPr>
        <w:t xml:space="preserve"> auto beings, beings that are what they are in virtue of themselves</w:t>
      </w:r>
      <w:proofErr w:type="gramStart"/>
      <w:r w:rsidRPr="00E20F8E">
        <w:rPr>
          <w:sz w:val="12"/>
          <w:szCs w:val="22"/>
        </w:rPr>
        <w:t>1 .</w:t>
      </w:r>
      <w:proofErr w:type="gramEnd"/>
      <w:r w:rsidRPr="00E20F8E">
        <w:rPr>
          <w:sz w:val="12"/>
          <w:szCs w:val="22"/>
        </w:rPr>
        <w:t xml:space="preserve">”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whereas material 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w:t>
      </w:r>
      <w:proofErr w:type="spellStart"/>
      <w:r w:rsidRPr="00E20F8E">
        <w:rPr>
          <w:sz w:val="12"/>
          <w:szCs w:val="22"/>
        </w:rPr>
        <w:t>spatio</w:t>
      </w:r>
      <w:proofErr w:type="spellEnd"/>
      <w:r w:rsidRPr="00E20F8E">
        <w:rPr>
          <w:sz w:val="12"/>
          <w:szCs w:val="22"/>
        </w:rPr>
        <w:t xml:space="preserve">-temporal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w:t>
      </w:r>
      <w:proofErr w:type="spellStart"/>
      <w:r w:rsidRPr="00E20F8E">
        <w:rPr>
          <w:sz w:val="12"/>
          <w:szCs w:val="22"/>
        </w:rPr>
        <w:t>monoeides</w:t>
      </w:r>
      <w:proofErr w:type="spellEnd"/>
      <w:r w:rsidRPr="00E20F8E">
        <w:rPr>
          <w:sz w:val="12"/>
          <w:szCs w:val="22"/>
        </w:rPr>
        <w:t xml:space="preserve">).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They are not subject to change; are stable and enduring, while particulars/material objects belong to this material world of change</w:t>
      </w:r>
      <w:r w:rsidRPr="00E20F8E">
        <w:rPr>
          <w:sz w:val="12"/>
          <w:szCs w:val="22"/>
        </w:rPr>
        <w:t xml:space="preserve">, becoming and perishing in a </w:t>
      </w:r>
      <w:proofErr w:type="spellStart"/>
      <w:r w:rsidRPr="00E20F8E">
        <w:rPr>
          <w:sz w:val="12"/>
          <w:szCs w:val="22"/>
        </w:rPr>
        <w:t>Heraclitean</w:t>
      </w:r>
      <w:proofErr w:type="spellEnd"/>
      <w:r w:rsidRPr="00E20F8E">
        <w:rPr>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szCs w:val="22"/>
        </w:rPr>
        <w:t>Sinem</w:t>
      </w:r>
      <w:proofErr w:type="spellEnd"/>
      <w:r w:rsidRPr="00E20F8E">
        <w:rPr>
          <w:sz w:val="12"/>
          <w:szCs w:val="22"/>
        </w:rPr>
        <w:t xml:space="preserve"> </w:t>
      </w:r>
      <w:proofErr w:type="spellStart"/>
      <w:r w:rsidRPr="00E20F8E">
        <w:rPr>
          <w:sz w:val="12"/>
          <w:szCs w:val="22"/>
        </w:rPr>
        <w:t>Hümeydan</w:t>
      </w:r>
      <w:proofErr w:type="spellEnd"/>
      <w:r w:rsidRPr="00E20F8E">
        <w:rPr>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E20F8E">
        <w:rPr>
          <w:sz w:val="12"/>
          <w:szCs w:val="22"/>
        </w:rPr>
        <w:t>2 ”</w:t>
      </w:r>
      <w:proofErr w:type="gramEnd"/>
      <w:r w:rsidRPr="00E20F8E">
        <w:rPr>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w:t>
      </w:r>
      <w:proofErr w:type="spellStart"/>
      <w:r w:rsidRPr="00E20F8E">
        <w:rPr>
          <w:b/>
          <w:szCs w:val="22"/>
          <w:u w:val="single"/>
        </w:rPr>
        <w:t>appearence</w:t>
      </w:r>
      <w:proofErr w:type="spellEnd"/>
      <w:r w:rsidRPr="00E20F8E">
        <w:rPr>
          <w:b/>
          <w:szCs w:val="22"/>
          <w:u w:val="single"/>
        </w:rPr>
        <w:t xml:space="preserv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w:t>
      </w:r>
      <w:proofErr w:type="gramStart"/>
      <w:r w:rsidRPr="00E20F8E">
        <w:rPr>
          <w:sz w:val="12"/>
          <w:szCs w:val="22"/>
        </w:rPr>
        <w:t>3 .</w:t>
      </w:r>
      <w:proofErr w:type="gramEnd"/>
      <w:r w:rsidRPr="00E20F8E">
        <w:rPr>
          <w:sz w:val="12"/>
          <w:szCs w:val="22"/>
        </w:rPr>
        <w:t xml:space="preserve">” Because forms are the only objects of knowledge, individuals should </w:t>
      </w:r>
      <w:proofErr w:type="spellStart"/>
      <w:r w:rsidRPr="00E20F8E">
        <w:rPr>
          <w:sz w:val="12"/>
          <w:szCs w:val="22"/>
        </w:rPr>
        <w:t>endeavour</w:t>
      </w:r>
      <w:proofErr w:type="spellEnd"/>
      <w:r w:rsidRPr="00E20F8E">
        <w:rPr>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6876957B" w14:textId="77777777" w:rsidR="00834A2E" w:rsidRPr="00E20F8E" w:rsidRDefault="00834A2E" w:rsidP="00834A2E">
      <w:pPr>
        <w:rPr>
          <w:b/>
          <w:szCs w:val="26"/>
        </w:rPr>
      </w:pPr>
    </w:p>
    <w:p w14:paraId="28518E8A" w14:textId="77777777" w:rsidR="00834A2E" w:rsidRPr="00E20F8E" w:rsidRDefault="00834A2E" w:rsidP="00834A2E">
      <w:pPr>
        <w:pStyle w:val="Heading4"/>
        <w:rPr>
          <w:rFonts w:cs="Calibri"/>
        </w:rPr>
      </w:pPr>
      <w:r w:rsidRPr="00E20F8E">
        <w:rPr>
          <w:rFonts w:cs="Calibri"/>
        </w:rPr>
        <w:t xml:space="preserve">Prefer – </w:t>
      </w:r>
    </w:p>
    <w:p w14:paraId="5BD60B77" w14:textId="77777777" w:rsidR="00834A2E" w:rsidRPr="00E20F8E" w:rsidRDefault="00834A2E" w:rsidP="00834A2E">
      <w:pPr>
        <w:rPr>
          <w:b/>
          <w:szCs w:val="26"/>
        </w:rPr>
      </w:pPr>
    </w:p>
    <w:p w14:paraId="3D82AB13" w14:textId="77777777" w:rsidR="00834A2E" w:rsidRPr="00E20F8E" w:rsidRDefault="00834A2E" w:rsidP="00834A2E">
      <w:pPr>
        <w:pStyle w:val="Heading4"/>
        <w:rPr>
          <w:rFonts w:cs="Calibri"/>
        </w:rPr>
      </w:pPr>
      <w:r w:rsidRPr="00E20F8E">
        <w:rPr>
          <w:rFonts w:cs="Calibri"/>
        </w:rPr>
        <w:lastRenderedPageBreak/>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58E9BF62" w14:textId="77777777" w:rsidR="00834A2E" w:rsidRPr="00E20F8E" w:rsidRDefault="00834A2E" w:rsidP="00834A2E">
      <w:pPr>
        <w:rPr>
          <w:b/>
          <w:szCs w:val="26"/>
        </w:rPr>
      </w:pPr>
    </w:p>
    <w:p w14:paraId="1A5FF762" w14:textId="77777777" w:rsidR="00834A2E" w:rsidRPr="00E20F8E" w:rsidRDefault="00834A2E" w:rsidP="00834A2E">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6EA229D7" w14:textId="77777777" w:rsidR="00834A2E" w:rsidRPr="00E20F8E" w:rsidRDefault="00834A2E" w:rsidP="00834A2E">
      <w:pPr>
        <w:rPr>
          <w:b/>
          <w:szCs w:val="26"/>
        </w:rPr>
      </w:pPr>
    </w:p>
    <w:p w14:paraId="5E2C02A2" w14:textId="77777777" w:rsidR="00834A2E" w:rsidRPr="00E20F8E" w:rsidRDefault="00834A2E" w:rsidP="00834A2E">
      <w:pPr>
        <w:pStyle w:val="Heading4"/>
        <w:rPr>
          <w:rFonts w:cs="Calibri"/>
        </w:rPr>
      </w:pPr>
      <w:r w:rsidRPr="00E20F8E">
        <w:rPr>
          <w:rFonts w:cs="Calibri"/>
        </w:rPr>
        <w:t xml:space="preserve">3. </w:t>
      </w:r>
      <w:proofErr w:type="spellStart"/>
      <w:r w:rsidRPr="00E20F8E">
        <w:rPr>
          <w:rFonts w:cs="Calibri"/>
        </w:rPr>
        <w:t>Constitutivism</w:t>
      </w:r>
      <w:proofErr w:type="spellEnd"/>
      <w:r w:rsidRPr="00E20F8E">
        <w:rPr>
          <w:rFonts w:cs="Calibri"/>
        </w:rPr>
        <w:t xml:space="preserve">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596DDF7C" w14:textId="77777777" w:rsidR="00834A2E" w:rsidRDefault="00834A2E" w:rsidP="00834A2E">
      <w:pPr>
        <w:rPr>
          <w:b/>
          <w:szCs w:val="26"/>
        </w:rPr>
      </w:pPr>
    </w:p>
    <w:p w14:paraId="672381B2" w14:textId="77777777" w:rsidR="00834A2E" w:rsidRPr="008B429B" w:rsidRDefault="00834A2E" w:rsidP="00834A2E">
      <w:pPr>
        <w:pStyle w:val="Heading4"/>
        <w:rPr>
          <w:b w:val="0"/>
          <w:sz w:val="12"/>
          <w:szCs w:val="12"/>
        </w:rPr>
      </w:pPr>
      <w:r>
        <w:t xml:space="preserve">4. </w:t>
      </w:r>
      <w:r w:rsidRPr="007E24C9">
        <w:t xml:space="preserve">Metaphysics – the world is fundamentally an organism we are a piece of, everything is made of the same substance and consciousness is a cosmically natural form. </w:t>
      </w:r>
      <w:r w:rsidRPr="00DE0A23">
        <w:rPr>
          <w:u w:val="single"/>
        </w:rPr>
        <w:t>Lanza 07,</w:t>
      </w:r>
      <w:r w:rsidRPr="007E24C9">
        <w:t xml:space="preserve"> </w:t>
      </w:r>
      <w:r w:rsidRPr="001F1180">
        <w:rPr>
          <w:b w:val="0"/>
          <w:sz w:val="12"/>
          <w:szCs w:val="12"/>
        </w:rPr>
        <w:t xml:space="preserve">Robert. “Are We Part of a Single Living Organism?” The Huffington Post, TheHuffingtonPost.com, 27 Nov. 2011, </w:t>
      </w:r>
      <w:hyperlink r:id="rId5" w:history="1">
        <w:r w:rsidRPr="001F1180">
          <w:rPr>
            <w:rStyle w:val="Hyperlink"/>
            <w:sz w:val="12"/>
            <w:szCs w:val="12"/>
          </w:rPr>
          <w:t>www.huffingtonpost.com/robert-lanza/are-we-part-of-a-single-l_b_981643.html.//Scopa</w:t>
        </w:r>
      </w:hyperlink>
      <w:r w:rsidRPr="008B429B">
        <w:rPr>
          <w:b w:val="0"/>
          <w:sz w:val="12"/>
          <w:szCs w:val="12"/>
        </w:rPr>
        <w:t xml:space="preserve"> </w:t>
      </w:r>
      <w:r w:rsidRPr="00DE0A23">
        <w:rPr>
          <w:color w:val="000000"/>
          <w:sz w:val="22"/>
          <w:szCs w:val="22"/>
          <w:highlight w:val="yellow"/>
          <w:u w:val="single"/>
        </w:rPr>
        <w:t xml:space="preserve">Consciousness is like an embryonic </w:t>
      </w:r>
      <w:r w:rsidRPr="00DE0A23">
        <w:rPr>
          <w:color w:val="000000"/>
          <w:sz w:val="22"/>
          <w:szCs w:val="22"/>
          <w:u w:val="single"/>
        </w:rPr>
        <w:t xml:space="preserve">stem </w:t>
      </w:r>
      <w:r w:rsidRPr="00DE0A23">
        <w:rPr>
          <w:color w:val="000000"/>
          <w:sz w:val="22"/>
          <w:szCs w:val="22"/>
          <w:highlight w:val="yellow"/>
          <w:u w:val="single"/>
        </w:rPr>
        <w:t>cell</w:t>
      </w:r>
      <w:r w:rsidRPr="001F1180">
        <w:rPr>
          <w:b w:val="0"/>
          <w:color w:val="000000"/>
          <w:sz w:val="12"/>
        </w:rPr>
        <w:t xml:space="preserve">, the master cell of the </w:t>
      </w:r>
      <w:r w:rsidRPr="00400018">
        <w:rPr>
          <w:b w:val="0"/>
          <w:color w:val="000000"/>
          <w:sz w:val="12"/>
        </w:rPr>
        <w:t>body, which −</w:t>
      </w:r>
      <w:r w:rsidRPr="00400018">
        <w:rPr>
          <w:color w:val="000000"/>
          <w:sz w:val="12"/>
        </w:rPr>
        <w:t xml:space="preserve"> </w:t>
      </w:r>
      <w:r w:rsidRPr="00400018">
        <w:rPr>
          <w:color w:val="000000"/>
          <w:sz w:val="22"/>
          <w:szCs w:val="22"/>
          <w:u w:val="single"/>
        </w:rPr>
        <w:t>instead of giving rise to muscle, bone and all the other tissues and organs of the</w:t>
      </w:r>
      <w:r w:rsidRPr="00DE0A23">
        <w:rPr>
          <w:color w:val="000000"/>
          <w:sz w:val="22"/>
          <w:szCs w:val="22"/>
          <w:u w:val="single"/>
        </w:rPr>
        <w:t xml:space="preserve"> body − </w:t>
      </w:r>
      <w:r w:rsidRPr="00DE0A23">
        <w:rPr>
          <w:color w:val="000000"/>
          <w:sz w:val="22"/>
          <w:szCs w:val="22"/>
          <w:highlight w:val="yellow"/>
          <w:u w:val="single"/>
        </w:rPr>
        <w:t>gives rise to</w:t>
      </w:r>
      <w:r w:rsidRPr="00DE0A23">
        <w:rPr>
          <w:color w:val="000000"/>
          <w:sz w:val="22"/>
          <w:szCs w:val="22"/>
          <w:u w:val="single"/>
        </w:rPr>
        <w:t xml:space="preserve"> the biodiversity around us, to </w:t>
      </w:r>
      <w:r w:rsidRPr="00DE0A23">
        <w:rPr>
          <w:color w:val="000000"/>
          <w:sz w:val="22"/>
          <w:szCs w:val="22"/>
          <w:highlight w:val="yellow"/>
          <w:u w:val="single"/>
        </w:rPr>
        <w:t>the entire</w:t>
      </w:r>
      <w:r w:rsidRPr="00DE0A23">
        <w:rPr>
          <w:color w:val="000000"/>
          <w:sz w:val="22"/>
          <w:szCs w:val="22"/>
          <w:u w:val="single"/>
        </w:rPr>
        <w:t xml:space="preserve"> ecosystem of the </w:t>
      </w:r>
      <w:r w:rsidRPr="00DE0A23">
        <w:rPr>
          <w:color w:val="000000"/>
          <w:sz w:val="22"/>
          <w:szCs w:val="22"/>
          <w:highlight w:val="yellow"/>
          <w:u w:val="single"/>
        </w:rPr>
        <w:t>planet.</w:t>
      </w:r>
      <w:r w:rsidRPr="00DE0A23">
        <w:rPr>
          <w:sz w:val="22"/>
          <w:szCs w:val="22"/>
          <w:highlight w:val="yellow"/>
          <w:u w:val="single"/>
        </w:rPr>
        <w:t xml:space="preserve"> </w:t>
      </w:r>
      <w:r w:rsidRPr="00DE0A23">
        <w:rPr>
          <w:color w:val="000000"/>
          <w:sz w:val="22"/>
          <w:szCs w:val="22"/>
          <w:highlight w:val="yellow"/>
          <w:u w:val="single"/>
        </w:rPr>
        <w:t>When you think</w:t>
      </w:r>
      <w:r w:rsidRPr="00DE0A23">
        <w:rPr>
          <w:color w:val="000000"/>
          <w:sz w:val="22"/>
          <w:szCs w:val="22"/>
          <w:u w:val="single"/>
        </w:rPr>
        <w:t xml:space="preserve"> of a living </w:t>
      </w:r>
      <w:r w:rsidRPr="00DE0A23">
        <w:rPr>
          <w:color w:val="000000"/>
          <w:sz w:val="22"/>
          <w:szCs w:val="22"/>
          <w:highlight w:val="yellow"/>
          <w:u w:val="single"/>
        </w:rPr>
        <w:t>organism</w:t>
      </w:r>
      <w:r w:rsidRPr="001F1180">
        <w:rPr>
          <w:b w:val="0"/>
          <w:color w:val="000000"/>
          <w:sz w:val="12"/>
        </w:rPr>
        <w:t>, you think of how</w:t>
      </w:r>
      <w:r w:rsidRPr="007E24C9">
        <w:rPr>
          <w:color w:val="000000"/>
          <w:sz w:val="12"/>
        </w:rPr>
        <w:t xml:space="preserve"> </w:t>
      </w:r>
      <w:r w:rsidRPr="00DE0A23">
        <w:rPr>
          <w:color w:val="000000"/>
          <w:sz w:val="22"/>
          <w:szCs w:val="22"/>
          <w:highlight w:val="yellow"/>
          <w:u w:val="single"/>
        </w:rPr>
        <w:t>its parts operate as a unified whole</w:t>
      </w:r>
      <w:r w:rsidRPr="001F1180">
        <w:rPr>
          <w:b w:val="0"/>
          <w:color w:val="000000"/>
          <w:sz w:val="12"/>
        </w:rPr>
        <w:t xml:space="preserve">, much like the workings of a fine </w:t>
      </w:r>
      <w:r w:rsidRPr="00400018">
        <w:rPr>
          <w:b w:val="0"/>
          <w:color w:val="000000"/>
          <w:sz w:val="12"/>
        </w:rPr>
        <w:t xml:space="preserve">watch. </w:t>
      </w:r>
      <w:r w:rsidRPr="00400018">
        <w:rPr>
          <w:color w:val="000000"/>
          <w:sz w:val="22"/>
          <w:szCs w:val="22"/>
          <w:u w:val="single"/>
        </w:rPr>
        <w:t>For instance, the cells in leaves</w:t>
      </w:r>
      <w:r w:rsidRPr="00400018">
        <w:rPr>
          <w:color w:val="000000"/>
          <w:sz w:val="12"/>
        </w:rPr>
        <w:t xml:space="preserve"> </w:t>
      </w:r>
      <w:r w:rsidRPr="00400018">
        <w:rPr>
          <w:b w:val="0"/>
          <w:color w:val="000000"/>
          <w:sz w:val="12"/>
        </w:rPr>
        <w:t xml:space="preserve">produce food for a plant, converting the energy in sunlight into chemical energy that it can use as food. </w:t>
      </w:r>
      <w:r w:rsidRPr="00400018">
        <w:rPr>
          <w:color w:val="000000"/>
          <w:sz w:val="22"/>
          <w:szCs w:val="22"/>
          <w:u w:val="single"/>
        </w:rPr>
        <w:t>The cells in its stems and branches transport food and water from the leaves and roots to the whole organism. Of course, instead of branches, we vertebrates have bones for support, and muscles</w:t>
      </w:r>
      <w:r w:rsidRPr="00400018">
        <w:rPr>
          <w:b w:val="0"/>
          <w:color w:val="000000"/>
          <w:sz w:val="12"/>
        </w:rPr>
        <w:t xml:space="preserve"> that give us the ability to locomote, to hunt and scavenge for food. </w:t>
      </w:r>
      <w:r w:rsidRPr="00400018">
        <w:rPr>
          <w:color w:val="000000"/>
          <w:sz w:val="22"/>
          <w:szCs w:val="22"/>
          <w:u w:val="single"/>
        </w:rPr>
        <w:t>This dynamic cellular interrelationship occurs at the interspecies level, as well, not only in our gut but on a planet-wide scale</w:t>
      </w:r>
      <w:r w:rsidRPr="00400018">
        <w:rPr>
          <w:color w:val="000000"/>
          <w:sz w:val="12"/>
        </w:rPr>
        <w:t>.</w:t>
      </w:r>
      <w:r w:rsidRPr="00400018">
        <w:rPr>
          <w:b w:val="0"/>
          <w:color w:val="000000"/>
          <w:sz w:val="12"/>
        </w:rPr>
        <w:t xml:space="preserve"> We oxygen-breathing lifeforms continuously inhale oxygen (O</w:t>
      </w:r>
      <w:r w:rsidRPr="00400018">
        <w:rPr>
          <w:b w:val="0"/>
          <w:color w:val="000000"/>
          <w:sz w:val="12"/>
          <w:vertAlign w:val="subscript"/>
        </w:rPr>
        <w:t>2</w:t>
      </w:r>
      <w:r w:rsidRPr="00400018">
        <w:rPr>
          <w:b w:val="0"/>
          <w:color w:val="000000"/>
          <w:sz w:val="12"/>
        </w:rPr>
        <w:t>) and then exhale carbon dioxide (CO</w:t>
      </w:r>
      <w:r w:rsidRPr="00400018">
        <w:rPr>
          <w:b w:val="0"/>
          <w:color w:val="000000"/>
          <w:sz w:val="12"/>
          <w:vertAlign w:val="subscript"/>
        </w:rPr>
        <w:t>2</w:t>
      </w:r>
      <w:r w:rsidRPr="00400018">
        <w:rPr>
          <w:b w:val="0"/>
          <w:color w:val="000000"/>
          <w:sz w:val="12"/>
        </w:rPr>
        <w:t>); plants then take in the CO</w:t>
      </w:r>
      <w:r w:rsidRPr="00400018">
        <w:rPr>
          <w:b w:val="0"/>
          <w:color w:val="000000"/>
          <w:sz w:val="12"/>
          <w:vertAlign w:val="subscript"/>
        </w:rPr>
        <w:t>2</w:t>
      </w:r>
      <w:r w:rsidRPr="00400018">
        <w:rPr>
          <w:b w:val="0"/>
          <w:color w:val="000000"/>
          <w:sz w:val="12"/>
        </w:rPr>
        <w:t> and use it in their</w:t>
      </w:r>
      <w:r w:rsidRPr="001F1180">
        <w:rPr>
          <w:b w:val="0"/>
          <w:color w:val="000000"/>
          <w:sz w:val="12"/>
        </w:rPr>
        <w:t xml:space="preserve"> photosynthesis process and in turn give off or “exhale” oxygen.</w:t>
      </w:r>
      <w:r w:rsidRPr="001F1180">
        <w:rPr>
          <w:b w:val="0"/>
          <w:sz w:val="12"/>
        </w:rPr>
        <w:t xml:space="preserve"> </w:t>
      </w:r>
      <w:r w:rsidRPr="001F1180">
        <w:rPr>
          <w:b w:val="0"/>
          <w:color w:val="000000"/>
          <w:sz w:val="12"/>
        </w:rPr>
        <w:t xml:space="preserve">But there’s a lot more to it than that. </w:t>
      </w:r>
      <w:r w:rsidRPr="00DE0A23">
        <w:rPr>
          <w:color w:val="000000"/>
          <w:sz w:val="22"/>
          <w:szCs w:val="22"/>
          <w:highlight w:val="yellow"/>
          <w:u w:val="single"/>
        </w:rPr>
        <w:t>We</w:t>
      </w:r>
      <w:r w:rsidRPr="00DE0A23">
        <w:rPr>
          <w:color w:val="000000"/>
          <w:sz w:val="22"/>
          <w:szCs w:val="22"/>
          <w:u w:val="single"/>
        </w:rPr>
        <w:t xml:space="preserve"> animals </w:t>
      </w:r>
      <w:r w:rsidRPr="00DE0A23">
        <w:rPr>
          <w:color w:val="000000"/>
          <w:sz w:val="22"/>
          <w:szCs w:val="22"/>
          <w:highlight w:val="yellow"/>
          <w:u w:val="single"/>
        </w:rPr>
        <w:t>interpret the world using space and time</w:t>
      </w:r>
      <w:r w:rsidRPr="00DE0A23">
        <w:rPr>
          <w:color w:val="000000"/>
          <w:sz w:val="22"/>
          <w:szCs w:val="22"/>
          <w:u w:val="single"/>
        </w:rPr>
        <w:t xml:space="preserve"> — “sensitive concepts,” </w:t>
      </w:r>
      <w:r w:rsidRPr="00DE0A23">
        <w:rPr>
          <w:color w:val="000000"/>
          <w:sz w:val="22"/>
          <w:szCs w:val="22"/>
          <w:highlight w:val="yellow"/>
          <w:u w:val="single"/>
        </w:rPr>
        <w:t>which</w:t>
      </w:r>
      <w:r w:rsidRPr="00DE0A23">
        <w:rPr>
          <w:color w:val="000000"/>
          <w:sz w:val="22"/>
          <w:szCs w:val="22"/>
          <w:u w:val="single"/>
        </w:rPr>
        <w:t>, according to </w:t>
      </w:r>
      <w:hyperlink r:id="rId6" w:tgtFrame="_hplink" w:history="1">
        <w:r w:rsidRPr="007E24C9">
          <w:rPr>
            <w:color w:val="000000"/>
            <w:u w:val="single"/>
          </w:rPr>
          <w:t>biocentrism,</w:t>
        </w:r>
      </w:hyperlink>
      <w:r w:rsidRPr="00DE0A23">
        <w:rPr>
          <w:color w:val="000000"/>
          <w:sz w:val="22"/>
          <w:szCs w:val="22"/>
          <w:u w:val="single"/>
        </w:rPr>
        <w:t> </w:t>
      </w:r>
      <w:r w:rsidRPr="00DE0A23">
        <w:rPr>
          <w:color w:val="000000"/>
          <w:sz w:val="22"/>
          <w:szCs w:val="22"/>
          <w:highlight w:val="yellow"/>
          <w:u w:val="single"/>
        </w:rPr>
        <w:t>are forms in the mind, not</w:t>
      </w:r>
      <w:r w:rsidRPr="00DE0A23">
        <w:rPr>
          <w:color w:val="000000"/>
          <w:sz w:val="22"/>
          <w:szCs w:val="22"/>
          <w:u w:val="single"/>
        </w:rPr>
        <w:t xml:space="preserve"> hard, external </w:t>
      </w:r>
      <w:r w:rsidRPr="00DE0A23">
        <w:rPr>
          <w:color w:val="000000"/>
          <w:sz w:val="22"/>
          <w:szCs w:val="22"/>
          <w:highlight w:val="yellow"/>
          <w:u w:val="single"/>
        </w:rPr>
        <w:t>realities</w:t>
      </w:r>
      <w:r w:rsidRPr="00DE0A23">
        <w:rPr>
          <w:color w:val="000000"/>
          <w:sz w:val="22"/>
          <w:szCs w:val="22"/>
          <w:u w:val="single"/>
        </w:rPr>
        <w:t xml:space="preserve">. Indeed, </w:t>
      </w:r>
      <w:r w:rsidRPr="00DE0A23">
        <w:rPr>
          <w:color w:val="000000"/>
          <w:sz w:val="22"/>
          <w:szCs w:val="22"/>
          <w:highlight w:val="yellow"/>
          <w:u w:val="single"/>
        </w:rPr>
        <w:t>with</w:t>
      </w:r>
      <w:r w:rsidRPr="00DE0A23">
        <w:rPr>
          <w:color w:val="000000"/>
          <w:sz w:val="22"/>
          <w:szCs w:val="22"/>
          <w:u w:val="single"/>
        </w:rPr>
        <w:t xml:space="preserve"> the advent of </w:t>
      </w:r>
      <w:r w:rsidRPr="00DE0A23">
        <w:rPr>
          <w:color w:val="000000"/>
          <w:sz w:val="22"/>
          <w:szCs w:val="22"/>
          <w:highlight w:val="yellow"/>
          <w:u w:val="single"/>
        </w:rPr>
        <w:t>quantum mechanics</w:t>
      </w:r>
      <w:r w:rsidRPr="00DE0A23">
        <w:rPr>
          <w:color w:val="000000"/>
          <w:sz w:val="22"/>
          <w:szCs w:val="22"/>
          <w:u w:val="single"/>
        </w:rPr>
        <w:t xml:space="preserve">, the old </w:t>
      </w:r>
      <w:r w:rsidRPr="00DE0A23">
        <w:rPr>
          <w:color w:val="000000"/>
          <w:sz w:val="22"/>
          <w:szCs w:val="22"/>
          <w:highlight w:val="yellow"/>
          <w:u w:val="single"/>
        </w:rPr>
        <w:t>materialistic worldview</w:t>
      </w:r>
      <w:r w:rsidRPr="00DE0A23">
        <w:rPr>
          <w:color w:val="000000"/>
          <w:sz w:val="22"/>
          <w:szCs w:val="22"/>
          <w:u w:val="single"/>
        </w:rPr>
        <w:t xml:space="preserve"> has started to </w:t>
      </w:r>
      <w:r w:rsidRPr="00DE0A23">
        <w:rPr>
          <w:color w:val="000000"/>
          <w:sz w:val="22"/>
          <w:szCs w:val="22"/>
          <w:highlight w:val="yellow"/>
          <w:u w:val="single"/>
        </w:rPr>
        <w:t>collapse</w:t>
      </w:r>
      <w:r w:rsidRPr="001F1180">
        <w:rPr>
          <w:b w:val="0"/>
          <w:color w:val="000000"/>
          <w:sz w:val="12"/>
        </w:rPr>
        <w:t>. Alas! The mass of accumulated evidence − </w:t>
      </w:r>
      <w:hyperlink r:id="rId7" w:tgtFrame="_hplink" w:history="1">
        <w:r w:rsidRPr="001F1180">
          <w:rPr>
            <w:b w:val="0"/>
            <w:color w:val="000000"/>
            <w:sz w:val="12"/>
          </w:rPr>
          <w:t>the double-slit experiment</w:t>
        </w:r>
      </w:hyperlink>
      <w:r w:rsidRPr="001F1180">
        <w:rPr>
          <w:b w:val="0"/>
          <w:color w:val="000000"/>
          <w:sz w:val="12"/>
        </w:rPr>
        <w:t>, </w:t>
      </w:r>
      <w:hyperlink r:id="rId8" w:tgtFrame="_hplink" w:history="1">
        <w:r w:rsidRPr="001F1180">
          <w:rPr>
            <w:b w:val="0"/>
            <w:color w:val="000000"/>
            <w:sz w:val="12"/>
          </w:rPr>
          <w:t>quantum entanglement</w:t>
        </w:r>
      </w:hyperlink>
      <w:r w:rsidRPr="001F1180">
        <w:rPr>
          <w:b w:val="0"/>
          <w:color w:val="000000"/>
          <w:sz w:val="12"/>
        </w:rPr>
        <w:t> and the work of quantum logic and </w:t>
      </w:r>
      <w:hyperlink r:id="rId9" w:tgtFrame="_hplink" w:history="1">
        <w:r w:rsidRPr="001F1180">
          <w:rPr>
            <w:b w:val="0"/>
            <w:color w:val="000000"/>
            <w:sz w:val="12"/>
          </w:rPr>
          <w:t>Schrodinger’s cat</w:t>
        </w:r>
      </w:hyperlink>
      <w:r w:rsidRPr="001F1180">
        <w:rPr>
          <w:b w:val="0"/>
          <w:color w:val="000000"/>
          <w:sz w:val="12"/>
        </w:rPr>
        <w:t>, among others − has the weight of a boulder. At first glance,</w:t>
      </w:r>
      <w:r w:rsidRPr="007E24C9">
        <w:rPr>
          <w:color w:val="000000"/>
          <w:sz w:val="12"/>
        </w:rPr>
        <w:t xml:space="preserve"> </w:t>
      </w:r>
      <w:r w:rsidRPr="00DE0A23">
        <w:rPr>
          <w:color w:val="000000"/>
          <w:sz w:val="22"/>
          <w:szCs w:val="22"/>
          <w:u w:val="single"/>
        </w:rPr>
        <w:t xml:space="preserve">it seems bizarre that </w:t>
      </w:r>
      <w:r w:rsidRPr="00DE0A23">
        <w:rPr>
          <w:color w:val="000000"/>
          <w:sz w:val="22"/>
          <w:szCs w:val="22"/>
          <w:highlight w:val="yellow"/>
          <w:u w:val="single"/>
        </w:rPr>
        <w:t>a frog</w:t>
      </w:r>
      <w:r w:rsidRPr="00DE0A23">
        <w:rPr>
          <w:color w:val="000000"/>
          <w:sz w:val="22"/>
          <w:szCs w:val="22"/>
          <w:u w:val="single"/>
        </w:rPr>
        <w:t xml:space="preserve"> in the rain forest </w:t>
      </w:r>
      <w:r w:rsidRPr="00DE0A23">
        <w:rPr>
          <w:color w:val="000000"/>
          <w:sz w:val="22"/>
          <w:szCs w:val="22"/>
          <w:highlight w:val="yellow"/>
          <w:u w:val="single"/>
        </w:rPr>
        <w:t>or</w:t>
      </w:r>
      <w:r w:rsidRPr="00DE0A23">
        <w:rPr>
          <w:color w:val="000000"/>
          <w:sz w:val="22"/>
          <w:szCs w:val="22"/>
          <w:u w:val="single"/>
        </w:rPr>
        <w:t xml:space="preserve"> a </w:t>
      </w:r>
      <w:r w:rsidRPr="00DE0A23">
        <w:rPr>
          <w:color w:val="000000"/>
          <w:sz w:val="22"/>
          <w:szCs w:val="22"/>
          <w:highlight w:val="yellow"/>
          <w:u w:val="single"/>
        </w:rPr>
        <w:t>dolphin</w:t>
      </w:r>
      <w:r w:rsidRPr="00DE0A23">
        <w:rPr>
          <w:color w:val="000000"/>
          <w:sz w:val="22"/>
          <w:szCs w:val="22"/>
          <w:u w:val="single"/>
        </w:rPr>
        <w:t xml:space="preserve"> in the ocean </w:t>
      </w:r>
      <w:r w:rsidRPr="00DE0A23">
        <w:rPr>
          <w:color w:val="000000"/>
          <w:sz w:val="22"/>
          <w:szCs w:val="22"/>
          <w:highlight w:val="yellow"/>
          <w:u w:val="single"/>
        </w:rPr>
        <w:t>should be directly connected to us</w:t>
      </w:r>
      <w:r w:rsidRPr="00DE0A23">
        <w:rPr>
          <w:color w:val="000000"/>
          <w:sz w:val="22"/>
          <w:szCs w:val="22"/>
          <w:u w:val="single"/>
        </w:rPr>
        <w:t xml:space="preserve">. But </w:t>
      </w:r>
      <w:r w:rsidRPr="00DE0A23">
        <w:rPr>
          <w:color w:val="000000"/>
          <w:sz w:val="22"/>
          <w:szCs w:val="22"/>
          <w:highlight w:val="yellow"/>
          <w:u w:val="single"/>
        </w:rPr>
        <w:t>they are the subjects of the same reality</w:t>
      </w:r>
      <w:r w:rsidRPr="00DE0A23">
        <w:rPr>
          <w:color w:val="000000"/>
          <w:sz w:val="22"/>
          <w:szCs w:val="22"/>
          <w:u w:val="single"/>
        </w:rPr>
        <w:t xml:space="preserve"> </w:t>
      </w:r>
      <w:r w:rsidRPr="001F1180">
        <w:rPr>
          <w:b w:val="0"/>
          <w:color w:val="000000"/>
          <w:sz w:val="12"/>
        </w:rPr>
        <w:t>that interested  the physicist who proposed an experiment, </w:t>
      </w:r>
      <w:hyperlink r:id="rId10" w:tgtFrame="_hplink" w:history="1">
        <w:r w:rsidRPr="007E24C9">
          <w:rPr>
            <w:color w:val="000000"/>
            <w:u w:val="single"/>
          </w:rPr>
          <w:t>verified by Alain Aspect and his colleagues in 1982</w:t>
        </w:r>
      </w:hyperlink>
      <w:r w:rsidRPr="00DE0A23">
        <w:rPr>
          <w:color w:val="000000"/>
          <w:sz w:val="22"/>
          <w:szCs w:val="22"/>
          <w:u w:val="single"/>
        </w:rPr>
        <w:t>, that showed once and for all that at least on a quantum level, what happens locally is affected by nonlocal events</w:t>
      </w:r>
      <w:r w:rsidRPr="001F1180">
        <w:rPr>
          <w:b w:val="0"/>
          <w:color w:val="000000"/>
          <w:sz w:val="12"/>
        </w:rPr>
        <w:t>. Surely this is what Spinoza predicted when he contended that consciousness cannot exist simply in space and time, and at the same time be aware, as it is, of the interrelations of all parts of space and time. Our individual separateness in space and time (as, for instance, the apatosaurus and velociraptors of the Jurassic Period, the pandas in China, or the mountain gorillas of East Africa) is, in a sense, illusory.</w:t>
      </w:r>
      <w:r w:rsidRPr="007E24C9">
        <w:rPr>
          <w:color w:val="000000"/>
          <w:sz w:val="12"/>
        </w:rPr>
        <w:t xml:space="preserve"> </w:t>
      </w:r>
      <w:r w:rsidRPr="00DE0A23">
        <w:rPr>
          <w:color w:val="000000"/>
          <w:sz w:val="22"/>
          <w:szCs w:val="22"/>
          <w:highlight w:val="yellow"/>
          <w:u w:val="single"/>
        </w:rPr>
        <w:t>We are</w:t>
      </w:r>
      <w:r w:rsidRPr="00DE0A23">
        <w:rPr>
          <w:color w:val="000000"/>
          <w:sz w:val="22"/>
          <w:szCs w:val="22"/>
          <w:u w:val="single"/>
        </w:rPr>
        <w:t xml:space="preserve"> all melted together, </w:t>
      </w:r>
      <w:r w:rsidRPr="00DE0A23">
        <w:rPr>
          <w:color w:val="000000"/>
          <w:sz w:val="22"/>
          <w:szCs w:val="22"/>
          <w:highlight w:val="yellow"/>
          <w:u w:val="single"/>
        </w:rPr>
        <w:t xml:space="preserve">parts of an organism that transcends </w:t>
      </w:r>
      <w:r w:rsidRPr="00DE0A23">
        <w:rPr>
          <w:color w:val="000000"/>
          <w:sz w:val="22"/>
          <w:szCs w:val="22"/>
          <w:u w:val="single"/>
        </w:rPr>
        <w:t xml:space="preserve">the walls of </w:t>
      </w:r>
      <w:r w:rsidRPr="00DE0A23">
        <w:rPr>
          <w:color w:val="000000"/>
          <w:sz w:val="22"/>
          <w:szCs w:val="22"/>
          <w:highlight w:val="yellow"/>
          <w:u w:val="single"/>
        </w:rPr>
        <w:t>space and time</w:t>
      </w:r>
      <w:r w:rsidRPr="00DE0A23">
        <w:rPr>
          <w:color w:val="000000"/>
          <w:sz w:val="22"/>
          <w:szCs w:val="22"/>
          <w:u w:val="single"/>
        </w:rPr>
        <w:t xml:space="preserve">. This is not, you understand, a fanciful metaphor. </w:t>
      </w:r>
      <w:r w:rsidRPr="00DE0A23">
        <w:rPr>
          <w:color w:val="000000"/>
          <w:sz w:val="22"/>
          <w:szCs w:val="22"/>
          <w:highlight w:val="yellow"/>
          <w:u w:val="single"/>
        </w:rPr>
        <w:t>It is a reality</w:t>
      </w:r>
      <w:r w:rsidRPr="00DE0A23">
        <w:rPr>
          <w:color w:val="000000"/>
          <w:sz w:val="22"/>
          <w:szCs w:val="22"/>
          <w:u w:val="single"/>
        </w:rPr>
        <w:t xml:space="preserve">. I have learned, as a biologist and </w:t>
      </w:r>
      <w:proofErr w:type="spellStart"/>
      <w:r w:rsidRPr="00DE0A23">
        <w:rPr>
          <w:color w:val="000000"/>
          <w:sz w:val="22"/>
          <w:szCs w:val="22"/>
          <w:u w:val="single"/>
        </w:rPr>
        <w:t>biocentrist</w:t>
      </w:r>
      <w:proofErr w:type="spellEnd"/>
      <w:r w:rsidRPr="00DE0A23">
        <w:rPr>
          <w:color w:val="000000"/>
          <w:sz w:val="22"/>
          <w:szCs w:val="22"/>
          <w:u w:val="single"/>
        </w:rPr>
        <w:t xml:space="preserve">, that </w:t>
      </w:r>
      <w:r w:rsidRPr="00DE0A23">
        <w:rPr>
          <w:color w:val="000000"/>
          <w:sz w:val="22"/>
          <w:szCs w:val="22"/>
          <w:highlight w:val="yellow"/>
          <w:u w:val="single"/>
        </w:rPr>
        <w:t>life is a complex play of cells</w:t>
      </w:r>
      <w:r w:rsidRPr="00DE0A23">
        <w:rPr>
          <w:color w:val="000000"/>
          <w:sz w:val="22"/>
          <w:szCs w:val="22"/>
          <w:u w:val="single"/>
        </w:rPr>
        <w:t xml:space="preserve">, some that are around when you’re young, some when you’re old, but </w:t>
      </w:r>
      <w:r w:rsidRPr="00DE0A23">
        <w:rPr>
          <w:color w:val="000000"/>
          <w:sz w:val="22"/>
          <w:szCs w:val="22"/>
          <w:highlight w:val="yellow"/>
          <w:u w:val="single"/>
        </w:rPr>
        <w:t>that all</w:t>
      </w:r>
      <w:r w:rsidRPr="00DE0A23">
        <w:rPr>
          <w:color w:val="000000"/>
          <w:sz w:val="22"/>
          <w:szCs w:val="22"/>
          <w:u w:val="single"/>
        </w:rPr>
        <w:t xml:space="preserve">, regardless of species, </w:t>
      </w:r>
      <w:r w:rsidRPr="00DE0A23">
        <w:rPr>
          <w:color w:val="000000"/>
          <w:sz w:val="22"/>
          <w:szCs w:val="22"/>
          <w:highlight w:val="yellow"/>
          <w:u w:val="single"/>
        </w:rPr>
        <w:t>are parts of one organism</w:t>
      </w:r>
      <w:r w:rsidRPr="00DE0A23">
        <w:rPr>
          <w:color w:val="000000"/>
          <w:sz w:val="22"/>
          <w:szCs w:val="22"/>
          <w:u w:val="single"/>
        </w:rPr>
        <w:t xml:space="preserve"> expanding and contracting in space and time in whatever shape and form it can</w:t>
      </w:r>
      <w:r>
        <w:rPr>
          <w:color w:val="000000"/>
          <w:sz w:val="22"/>
          <w:szCs w:val="22"/>
          <w:u w:val="single"/>
        </w:rPr>
        <w:t>.</w:t>
      </w:r>
    </w:p>
    <w:p w14:paraId="583367D9" w14:textId="77777777" w:rsidR="00834A2E" w:rsidRPr="00E20F8E" w:rsidRDefault="00834A2E" w:rsidP="00834A2E"/>
    <w:p w14:paraId="4723D609" w14:textId="77777777" w:rsidR="00834A2E" w:rsidRPr="00E20F8E" w:rsidRDefault="00834A2E" w:rsidP="00834A2E">
      <w:pPr>
        <w:pStyle w:val="Heading4"/>
        <w:rPr>
          <w:rFonts w:cs="Calibri"/>
        </w:rPr>
      </w:pPr>
      <w:r w:rsidRPr="00E20F8E">
        <w:rPr>
          <w:rFonts w:cs="Calibri"/>
        </w:rPr>
        <w:lastRenderedPageBreak/>
        <w:t xml:space="preserve">Next, ethics are split between the deontic and the aretaic. Deontic theories guide ethics by looking at the actions of moral actors, whereas aretaic theories guide ethics by looking at the character of moral actors themselves. </w:t>
      </w:r>
    </w:p>
    <w:p w14:paraId="44D6E7D1" w14:textId="77777777" w:rsidR="00834A2E" w:rsidRPr="00E20F8E" w:rsidRDefault="00834A2E" w:rsidP="00834A2E">
      <w:pPr>
        <w:shd w:val="clear" w:color="auto" w:fill="FFFFFF"/>
        <w:spacing w:after="150"/>
        <w:rPr>
          <w:color w:val="333333"/>
          <w:sz w:val="21"/>
          <w:szCs w:val="21"/>
        </w:rPr>
      </w:pPr>
    </w:p>
    <w:p w14:paraId="038820E2" w14:textId="77777777" w:rsidR="00834A2E" w:rsidRPr="00E20F8E" w:rsidRDefault="00834A2E" w:rsidP="00834A2E">
      <w:pPr>
        <w:pStyle w:val="Heading4"/>
        <w:rPr>
          <w:rFonts w:cs="Calibri"/>
        </w:rPr>
      </w:pPr>
      <w:r w:rsidRPr="00E20F8E">
        <w:rPr>
          <w:rFonts w:cs="Calibri"/>
        </w:rPr>
        <w:t>Prefer the aretaic:</w:t>
      </w:r>
    </w:p>
    <w:p w14:paraId="18623D6B" w14:textId="77777777" w:rsidR="00834A2E" w:rsidRPr="001349E1" w:rsidRDefault="00834A2E" w:rsidP="00834A2E">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w:t>
      </w:r>
      <w:proofErr w:type="spellStart"/>
      <w:r>
        <w:rPr>
          <w:rFonts w:cs="Calibri"/>
          <w:b w:val="0"/>
          <w:bCs w:val="0"/>
        </w:rPr>
        <w:t>fwks</w:t>
      </w:r>
      <w:proofErr w:type="spellEnd"/>
      <w:r>
        <w:rPr>
          <w:rFonts w:cs="Calibri"/>
          <w:b w:val="0"/>
          <w:bCs w:val="0"/>
        </w:rPr>
        <w:t xml:space="preserve"> can’t distinguish admirable vs praise worthy actions. </w:t>
      </w:r>
    </w:p>
    <w:p w14:paraId="0BDAF802" w14:textId="77777777" w:rsidR="00834A2E" w:rsidRPr="004D1430" w:rsidRDefault="00834A2E" w:rsidP="00834A2E">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6A6918CD" w14:textId="77777777" w:rsidR="00834A2E" w:rsidRPr="00E20F8E" w:rsidRDefault="00834A2E" w:rsidP="00834A2E">
      <w:pPr>
        <w:pStyle w:val="Heading4"/>
        <w:rPr>
          <w:rFonts w:cs="Calibri"/>
        </w:rPr>
      </w:pPr>
      <w:r w:rsidRPr="00E20F8E">
        <w:rPr>
          <w:rFonts w:cs="Calibri"/>
        </w:rPr>
        <w:t>[3] Motivation – A.</w:t>
      </w:r>
      <w:r w:rsidRPr="00E20F8E">
        <w:rPr>
          <w:rFonts w:cs="Calibri"/>
          <w:b w:val="0"/>
          <w:bCs w:val="0"/>
        </w:rPr>
        <w:t xml:space="preserve"> The aretaic improves citizens’ moral standing. People can always opt-out of a deontic theory but by focusing on the aretaic we improve the moral character of citizens, causing them to act ethically out of their own volition. </w:t>
      </w:r>
      <w:r w:rsidRPr="00E20F8E">
        <w:rPr>
          <w:rFonts w:cs="Calibri"/>
        </w:rPr>
        <w:t xml:space="preserve">B. </w:t>
      </w:r>
      <w:r w:rsidRPr="00E20F8E">
        <w:rPr>
          <w:rFonts w:cs="Calibri"/>
          <w:b w:val="0"/>
          <w:bCs w:val="0"/>
        </w:rPr>
        <w:t>The</w:t>
      </w:r>
      <w:r w:rsidRPr="00E20F8E">
        <w:rPr>
          <w:rFonts w:cs="Calibri"/>
        </w:rPr>
        <w:t xml:space="preserve"> </w:t>
      </w:r>
      <w:r w:rsidRPr="00E20F8E">
        <w:rPr>
          <w:rFonts w:cs="Calibri"/>
          <w:b w:val="0"/>
          <w:bCs w:val="0"/>
        </w:rPr>
        <w:t xml:space="preserve">aretaic allows people to understand the intrinsic nature behind their actions; they are no longer following an abstract theory but making the choice they think is correct. </w:t>
      </w:r>
      <w:r w:rsidRPr="00E20F8E">
        <w:rPr>
          <w:rFonts w:cs="Calibri"/>
        </w:rPr>
        <w:t xml:space="preserve"> </w:t>
      </w:r>
    </w:p>
    <w:p w14:paraId="5CE95387" w14:textId="77777777" w:rsidR="00834A2E" w:rsidRPr="00E20F8E" w:rsidRDefault="00834A2E" w:rsidP="00834A2E"/>
    <w:p w14:paraId="7E3640D3" w14:textId="77777777" w:rsidR="00834A2E" w:rsidRPr="00E20F8E" w:rsidRDefault="00834A2E" w:rsidP="00834A2E">
      <w:pPr>
        <w:pStyle w:val="Heading4"/>
        <w:rPr>
          <w:rFonts w:cs="Calibri"/>
        </w:rPr>
      </w:pPr>
      <w:r w:rsidRPr="00E20F8E">
        <w:rPr>
          <w:rFonts w:cs="Calibri"/>
        </w:rPr>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0261D63E" w14:textId="77777777" w:rsidR="00834A2E" w:rsidRDefault="00834A2E" w:rsidP="00834A2E">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what is to count 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7E64B819" w14:textId="77777777" w:rsidR="00834A2E" w:rsidRPr="00681BA2" w:rsidRDefault="00834A2E" w:rsidP="00834A2E">
      <w:pPr>
        <w:pStyle w:val="Heading4"/>
      </w:pPr>
      <w:r w:rsidRPr="00681BA2">
        <w:lastRenderedPageBreak/>
        <w:t>Solipsism is true - We can only verify that our consciousness exists. Only virtue solves because even if only one subject exists, only virtue resolves the problem of acting for another because it’s a question of developing the self to be good, otherwise we couldn’t generate obligations.</w:t>
      </w:r>
    </w:p>
    <w:p w14:paraId="78F7A465" w14:textId="77777777" w:rsidR="00834A2E" w:rsidRPr="00E20F8E" w:rsidRDefault="00834A2E" w:rsidP="00834A2E">
      <w:pPr>
        <w:pStyle w:val="Heading4"/>
        <w:rPr>
          <w:rFonts w:cs="Calibri"/>
        </w:rPr>
      </w:pPr>
      <w:r w:rsidRPr="00E20F8E">
        <w:rPr>
          <w:rFonts w:cs="Calibri"/>
        </w:rPr>
        <w:t>Thus, the standard is promoting virtue.</w:t>
      </w:r>
    </w:p>
    <w:p w14:paraId="4F6ABDA3" w14:textId="77777777" w:rsidR="00834A2E" w:rsidRPr="00E20F8E" w:rsidRDefault="00834A2E" w:rsidP="00834A2E">
      <w:pPr>
        <w:rPr>
          <w:b/>
          <w:color w:val="FF0000"/>
          <w:szCs w:val="26"/>
        </w:rPr>
      </w:pPr>
    </w:p>
    <w:p w14:paraId="4CF9F54C" w14:textId="77777777" w:rsidR="00834A2E" w:rsidRPr="00656704" w:rsidRDefault="00834A2E" w:rsidP="00834A2E">
      <w:pPr>
        <w:pStyle w:val="Heading4"/>
      </w:pPr>
      <w:r>
        <w:rPr>
          <w:rFonts w:cs="Calibri"/>
        </w:rPr>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w:t>
      </w:r>
    </w:p>
    <w:p w14:paraId="2C4451B5" w14:textId="77777777" w:rsidR="00834A2E" w:rsidRPr="00E20F8E" w:rsidRDefault="00834A2E" w:rsidP="00834A2E"/>
    <w:p w14:paraId="53FF5236" w14:textId="77777777" w:rsidR="00834A2E" w:rsidRDefault="00834A2E" w:rsidP="00834A2E">
      <w:pPr>
        <w:pStyle w:val="Heading2"/>
      </w:pPr>
      <w:r>
        <w:lastRenderedPageBreak/>
        <w:t>Offense</w:t>
      </w:r>
    </w:p>
    <w:p w14:paraId="0501CA12" w14:textId="77777777" w:rsidR="00834A2E" w:rsidRPr="00E20F8E" w:rsidRDefault="00834A2E" w:rsidP="00834A2E">
      <w:pPr>
        <w:pStyle w:val="Heading4"/>
        <w:rPr>
          <w:rFonts w:cs="Calibri"/>
        </w:rPr>
      </w:pPr>
      <w:r w:rsidRPr="00E20F8E">
        <w:rPr>
          <w:rFonts w:cs="Calibri"/>
        </w:rPr>
        <w:t>I defend that the member nations of the World Trade Organization ought to reduce intellectual property protections for medicines.</w:t>
      </w:r>
    </w:p>
    <w:p w14:paraId="30B1CFF5" w14:textId="77777777" w:rsidR="00834A2E" w:rsidRPr="00E20F8E" w:rsidRDefault="00834A2E" w:rsidP="00834A2E"/>
    <w:p w14:paraId="3083C56B" w14:textId="77777777" w:rsidR="00834A2E" w:rsidRPr="00E20F8E" w:rsidRDefault="00834A2E" w:rsidP="00834A2E">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4A39646D" w14:textId="77777777" w:rsidR="00834A2E" w:rsidRPr="00E20F8E" w:rsidRDefault="00834A2E" w:rsidP="00834A2E">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16CE792D" w14:textId="77777777" w:rsidR="00834A2E" w:rsidRPr="00E20F8E" w:rsidRDefault="00834A2E" w:rsidP="00834A2E">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0A0B6315" w14:textId="77777777" w:rsidR="00834A2E" w:rsidRPr="00E20F8E" w:rsidRDefault="00834A2E" w:rsidP="00834A2E"/>
    <w:p w14:paraId="71E4C4CA" w14:textId="77777777" w:rsidR="00834A2E" w:rsidRPr="00E20F8E" w:rsidRDefault="00834A2E" w:rsidP="00834A2E">
      <w:pPr>
        <w:pStyle w:val="Heading4"/>
        <w:rPr>
          <w:rFonts w:cs="Calibri"/>
        </w:rPr>
      </w:pPr>
      <w:r w:rsidRPr="00E20F8E">
        <w:rPr>
          <w:rFonts w:cs="Calibri"/>
        </w:rPr>
        <w:t>[2] Removing IPs fosters the social relationships needed to cultivate communal virtues.</w:t>
      </w:r>
    </w:p>
    <w:p w14:paraId="705E6102" w14:textId="77777777" w:rsidR="00834A2E" w:rsidRPr="00E20F8E" w:rsidRDefault="00834A2E" w:rsidP="00834A2E">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6FBC6BA8" w14:textId="77777777" w:rsidR="00834A2E" w:rsidRPr="00E20F8E" w:rsidRDefault="00834A2E" w:rsidP="00834A2E">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bCs/>
        </w:rPr>
        <w:t xml:space="preserve">deeper principles of </w:t>
      </w:r>
      <w:r w:rsidRPr="00E20F8E">
        <w:rPr>
          <w:rStyle w:val="StyleUnderline"/>
          <w:bCs/>
          <w:highlight w:val="yellow"/>
        </w:rPr>
        <w:t>autonomy, democracy, and mutual respect are furthered by</w:t>
      </w:r>
      <w:r w:rsidRPr="00E20F8E">
        <w:rPr>
          <w:rStyle w:val="StyleUnderline"/>
          <w:bCs/>
        </w:rPr>
        <w:t xml:space="preserve"> a culture of </w:t>
      </w:r>
      <w:r w:rsidRPr="00E20F8E">
        <w:rPr>
          <w:rStyle w:val="StyleUnderline"/>
          <w:bCs/>
          <w:highlight w:val="yellow"/>
        </w:rPr>
        <w:lastRenderedPageBreak/>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E20F8E">
        <w:rPr>
          <w:rStyle w:val="StyleUnderline"/>
          <w:bCs/>
          <w:highlight w:val="yellow"/>
        </w:rPr>
        <w:t>how to be virtuous.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fueling future repetitions of this exchange 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2A7AF575" w14:textId="77777777" w:rsidR="00834A2E" w:rsidRPr="00E20F8E" w:rsidRDefault="00834A2E" w:rsidP="00834A2E">
      <w:pPr>
        <w:rPr>
          <w:rStyle w:val="Style13ptBold"/>
          <w:rFonts w:eastAsiaTheme="majorEastAsia"/>
        </w:rPr>
      </w:pPr>
    </w:p>
    <w:p w14:paraId="4A2752DC" w14:textId="77777777" w:rsidR="00834A2E" w:rsidRPr="00E20F8E" w:rsidRDefault="00834A2E" w:rsidP="00834A2E">
      <w:pPr>
        <w:pStyle w:val="Heading4"/>
        <w:rPr>
          <w:rFonts w:cs="Calibri"/>
        </w:rPr>
      </w:pPr>
      <w:r w:rsidRPr="00E20F8E">
        <w:rPr>
          <w:rFonts w:cs="Calibri"/>
        </w:rPr>
        <w:t>[3] Communitarian open-source platforms for developing biotechnology cultivate charity-based virtues and intellectual virtues aimed at healing the world of ailments</w:t>
      </w:r>
    </w:p>
    <w:p w14:paraId="61A29517" w14:textId="77777777" w:rsidR="00834A2E" w:rsidRPr="00E20F8E" w:rsidRDefault="00834A2E" w:rsidP="00834A2E">
      <w:pPr>
        <w:rPr>
          <w:szCs w:val="22"/>
        </w:rPr>
      </w:pPr>
      <w:proofErr w:type="spellStart"/>
      <w:r w:rsidRPr="00E20F8E">
        <w:rPr>
          <w:rStyle w:val="Style13ptBold"/>
          <w:rFonts w:eastAsiaTheme="majorEastAsia"/>
        </w:rPr>
        <w:t>Opderbeck</w:t>
      </w:r>
      <w:proofErr w:type="spellEnd"/>
      <w:r w:rsidRPr="00E20F8E">
        <w:rPr>
          <w:rStyle w:val="Style13ptBold"/>
          <w:rFonts w:eastAsiaTheme="majorEastAsia"/>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353E8506" w14:textId="77777777" w:rsidR="00834A2E" w:rsidRPr="00E20F8E" w:rsidRDefault="00834A2E" w:rsidP="00834A2E">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w:t>
      </w:r>
      <w:r w:rsidRPr="00E20F8E">
        <w:rPr>
          <w:sz w:val="10"/>
        </w:rPr>
        <w:lastRenderedPageBreak/>
        <w:t xml:space="preserve">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3A81FFB6" w14:textId="77777777" w:rsidR="00834A2E" w:rsidRPr="00E20F8E" w:rsidRDefault="00834A2E" w:rsidP="00834A2E"/>
    <w:p w14:paraId="283BBC5D" w14:textId="77777777" w:rsidR="00834A2E" w:rsidRPr="00E20F8E" w:rsidRDefault="00834A2E" w:rsidP="00834A2E">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06C2028A" w14:textId="1F45B1A0" w:rsidR="00C920A7" w:rsidRDefault="00834A2E" w:rsidP="00834A2E">
      <w:pPr>
        <w:pStyle w:val="Heading2"/>
      </w:pPr>
      <w:r>
        <w:lastRenderedPageBreak/>
        <w:t>Extra</w:t>
      </w:r>
    </w:p>
    <w:p w14:paraId="4FBC10DB" w14:textId="494E8DF5" w:rsidR="00834A2E" w:rsidRPr="00834A2E" w:rsidRDefault="00834A2E" w:rsidP="00834A2E">
      <w:r>
        <w:t>Permissibility affirms:</w:t>
      </w:r>
    </w:p>
    <w:p w14:paraId="1A5BA2EE" w14:textId="65A8D8E7" w:rsidR="00834A2E" w:rsidRDefault="00834A2E" w:rsidP="00834A2E">
      <w:pPr>
        <w:pStyle w:val="Heading4"/>
      </w:pPr>
      <w:r>
        <w:t>[</w:t>
      </w:r>
      <w:r>
        <w:t>1</w:t>
      </w:r>
      <w:r>
        <w:t xml:space="preserve">] Ought </w:t>
      </w:r>
      <w:proofErr w:type="gramStart"/>
      <w:r>
        <w:t>is</w:t>
      </w:r>
      <w:proofErr w:type="gramEnd"/>
      <w:r>
        <w:t xml:space="preserve"> defined as having sufficient reason because all instances of ought are just indexed to sufficient reason in particular contexts (i.e. moral, legal, logical, </w:t>
      </w:r>
      <w:proofErr w:type="spellStart"/>
      <w:r>
        <w:t>etc</w:t>
      </w:r>
      <w:proofErr w:type="spellEnd"/>
      <w:r>
        <w:t xml:space="preserve">). That affirms since if every reason is equally invalid, that means any reason is a sufficient reason to justify an action. </w:t>
      </w:r>
    </w:p>
    <w:p w14:paraId="4886370A" w14:textId="1995FB26" w:rsidR="00834A2E" w:rsidRDefault="00834A2E" w:rsidP="00834A2E">
      <w:pPr>
        <w:pStyle w:val="Heading4"/>
      </w:pPr>
      <w:r w:rsidRPr="00BF36FA">
        <w:t>[</w:t>
      </w:r>
      <w:r>
        <w:t>2</w:t>
      </w:r>
      <w:r w:rsidRPr="00BF36FA">
        <w:t>]</w:t>
      </w:r>
      <w:r>
        <w:t xml:space="preserve"> </w:t>
      </w:r>
      <w:r w:rsidRPr="00C42D07">
        <w:t>Negation by contradiction – Both P and not P cannot be true simultaneously, which means proving not P is false proves P true, meaning lack of sufficient reason for not P justifies P</w:t>
      </w:r>
      <w:r>
        <w:t>.</w:t>
      </w:r>
    </w:p>
    <w:p w14:paraId="5FFA4569" w14:textId="29D0A37E" w:rsidR="00834A2E" w:rsidRDefault="00834A2E" w:rsidP="00834A2E">
      <w:pPr>
        <w:pStyle w:val="Heading4"/>
      </w:pPr>
      <w:r>
        <w:t>[</w:t>
      </w:r>
      <w:r>
        <w:t>3</w:t>
      </w:r>
      <w:r>
        <w:t xml:space="preserve">] Freezes action – requiring pro-active justification for all our actions would make it impossible to make morally neutral claims like ‘I ought to drink water’ which means we always assume we can take an action absent a proactive reason not to. </w:t>
      </w:r>
    </w:p>
    <w:p w14:paraId="23A01936" w14:textId="3A6129AB" w:rsidR="00834A2E" w:rsidRDefault="00834A2E" w:rsidP="00834A2E">
      <w:pPr>
        <w:pStyle w:val="Heading4"/>
      </w:pPr>
      <w:r>
        <w:t>[</w:t>
      </w:r>
      <w:r>
        <w:t>4</w:t>
      </w:r>
      <w:r>
        <w:t xml:space="preserve">] Strat skew – there are an infinite number of NIBs the neg can read to trigger permissibility that aren’t grounded in the topic which explodes limits and encourages the neg to spread out the aff to collapse on permissibility. </w:t>
      </w:r>
    </w:p>
    <w:p w14:paraId="440DE51D" w14:textId="77777777" w:rsidR="00834A2E" w:rsidRPr="00834A2E" w:rsidRDefault="00834A2E" w:rsidP="00834A2E"/>
    <w:sectPr w:rsidR="00834A2E" w:rsidRPr="00834A2E"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A2E"/>
    <w:rsid w:val="0001390E"/>
    <w:rsid w:val="002D6C57"/>
    <w:rsid w:val="00406A30"/>
    <w:rsid w:val="006606E8"/>
    <w:rsid w:val="00834A2E"/>
    <w:rsid w:val="00C33BD0"/>
    <w:rsid w:val="00C920A7"/>
    <w:rsid w:val="00CC1BBB"/>
    <w:rsid w:val="00DD523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C9269"/>
  <w15:chartTrackingRefBased/>
  <w15:docId w15:val="{C9A1407A-43FD-FA4A-A103-A06F680CB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4A2E"/>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834A2E"/>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834A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834A2E"/>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834A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34A2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834A2E"/>
    <w:rPr>
      <w:b w:val="0"/>
      <w:sz w:val="22"/>
      <w:u w:val="single"/>
    </w:rPr>
  </w:style>
  <w:style w:type="character" w:styleId="Emphasis">
    <w:name w:val="Emphasis"/>
    <w:basedOn w:val="DefaultParagraphFont"/>
    <w:uiPriority w:val="20"/>
    <w:qFormat/>
    <w:rsid w:val="00834A2E"/>
    <w:rPr>
      <w:rFonts w:ascii="Calibri" w:hAnsi="Calibri" w:cs="Calibri"/>
      <w:b/>
      <w:i w:val="0"/>
      <w:iCs/>
      <w:sz w:val="22"/>
      <w:u w:val="single"/>
      <w:bdr w:val="none" w:sz="0" w:space="0" w:color="auto"/>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834A2E"/>
    <w:rPr>
      <w:color w:val="auto"/>
      <w:u w:val="none"/>
    </w:rPr>
  </w:style>
  <w:style w:type="paragraph" w:customStyle="1" w:styleId="Normal1">
    <w:name w:val="Normal1"/>
    <w:rsid w:val="00834A2E"/>
    <w:pPr>
      <w:spacing w:line="276" w:lineRule="auto"/>
    </w:pPr>
    <w:rPr>
      <w:rFonts w:ascii="Arial" w:eastAsia="Arial" w:hAnsi="Arial" w:cs="Arial"/>
      <w:color w:val="000000"/>
      <w:sz w:val="22"/>
      <w:szCs w:val="20"/>
    </w:rPr>
  </w:style>
  <w:style w:type="paragraph" w:customStyle="1" w:styleId="Analytic">
    <w:name w:val="Analytic"/>
    <w:basedOn w:val="Heading4"/>
    <w:link w:val="AnalyticChar"/>
    <w:qFormat/>
    <w:rsid w:val="00834A2E"/>
    <w:rPr>
      <w:color w:val="000000" w:themeColor="text1"/>
    </w:rPr>
  </w:style>
  <w:style w:type="character" w:customStyle="1" w:styleId="AnalyticChar">
    <w:name w:val="Analytic Char"/>
    <w:basedOn w:val="DefaultParagraphFont"/>
    <w:link w:val="Analytic"/>
    <w:rsid w:val="00834A2E"/>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Quantum_entanglement%20http://en.wikipedia.org/wiki/Double-slit_experiment" TargetMode="External"/><Relationship Id="rId3" Type="http://schemas.openxmlformats.org/officeDocument/2006/relationships/webSettings" Target="webSettings.xml"/><Relationship Id="rId7" Type="http://schemas.openxmlformats.org/officeDocument/2006/relationships/hyperlink" Target="http://en.wikipedia.org/wiki/Double-slit_experimen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obertlanza.com/biocentrism-how-life-and-consciousness-are-the-keys-to-understanding-the-true-nature-of-the-universe/" TargetMode="External"/><Relationship Id="rId11" Type="http://schemas.openxmlformats.org/officeDocument/2006/relationships/fontTable" Target="fontTable.xml"/><Relationship Id="rId5" Type="http://schemas.openxmlformats.org/officeDocument/2006/relationships/hyperlink" Target="http://www.huffingtonpost.com/robert-lanza/are-we-part-of-a-single-l_b_981643.html.//Scopa" TargetMode="External"/><Relationship Id="rId10" Type="http://schemas.openxmlformats.org/officeDocument/2006/relationships/hyperlink" Target="http://prl.aps.org/abstract/PRL/v49/i25/p1804_1" TargetMode="External"/><Relationship Id="rId4" Type="http://schemas.openxmlformats.org/officeDocument/2006/relationships/hyperlink" Target="http://ftp.oxfordphilsoc.org/Documents/StudentPrize/2015_H1b.pdf" TargetMode="External"/><Relationship Id="rId9" Type="http://schemas.openxmlformats.org/officeDocument/2006/relationships/hyperlink" Target="http://en.wikipedia.org/wiki/Schr%C3%B6dinger's_c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6608</Words>
  <Characters>37671</Characters>
  <Application>Microsoft Office Word</Application>
  <DocSecurity>0</DocSecurity>
  <Lines>313</Lines>
  <Paragraphs>88</Paragraphs>
  <ScaleCrop>false</ScaleCrop>
  <Company/>
  <LinksUpToDate>false</LinksUpToDate>
  <CharactersWithSpaces>44191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2</cp:revision>
  <dcterms:created xsi:type="dcterms:W3CDTF">2021-09-18T13:37:00Z</dcterms:created>
  <dcterms:modified xsi:type="dcterms:W3CDTF">2021-09-18T13:59:00Z</dcterms:modified>
</cp:coreProperties>
</file>