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4CFF6" w14:textId="477112DE" w:rsidR="00BB07D0" w:rsidRDefault="00BB07D0" w:rsidP="00BB07D0">
      <w:pPr>
        <w:pStyle w:val="Heading1"/>
      </w:pPr>
      <w:r>
        <w:t>1NC</w:t>
      </w:r>
    </w:p>
    <w:p w14:paraId="3AD0ED4C" w14:textId="48748666" w:rsidR="00E67619" w:rsidRDefault="00BB07D0" w:rsidP="00BB07D0">
      <w:pPr>
        <w:pStyle w:val="Heading2"/>
      </w:pPr>
      <w:r>
        <w:lastRenderedPageBreak/>
        <w:t>Shell</w:t>
      </w:r>
    </w:p>
    <w:p w14:paraId="0440C57D" w14:textId="77777777" w:rsidR="00F16084" w:rsidRPr="00E56439" w:rsidRDefault="00F16084" w:rsidP="00F16084">
      <w:pPr>
        <w:pStyle w:val="Heading4"/>
        <w:rPr>
          <w:rFonts w:cs="Calibri"/>
        </w:rPr>
      </w:pPr>
      <w:r w:rsidRPr="00E56439">
        <w:rPr>
          <w:rFonts w:cs="Calibri"/>
        </w:rPr>
        <w:t xml:space="preserve">Interpretation: “medicines” is a generic bare plural. The </w:t>
      </w:r>
      <w:proofErr w:type="spellStart"/>
      <w:r w:rsidRPr="00E56439">
        <w:rPr>
          <w:rFonts w:cs="Calibri"/>
        </w:rPr>
        <w:t>aff</w:t>
      </w:r>
      <w:proofErr w:type="spellEnd"/>
      <w:r w:rsidRPr="00E56439">
        <w:rPr>
          <w:rFonts w:cs="Calibri"/>
        </w:rPr>
        <w:t xml:space="preserve"> may not defend that member nations of the World Trade Organization ought to reduce intellectual property protections for a medicine or subset of medicines.  </w:t>
      </w:r>
    </w:p>
    <w:p w14:paraId="43E5116B" w14:textId="77777777" w:rsidR="00F16084" w:rsidRPr="00E56439" w:rsidRDefault="00F16084" w:rsidP="00F16084">
      <w:proofErr w:type="spellStart"/>
      <w:r w:rsidRPr="00E56439">
        <w:rPr>
          <w:rStyle w:val="Heading4Char"/>
          <w:rFonts w:cs="Calibri"/>
        </w:rPr>
        <w:t>Nebel</w:t>
      </w:r>
      <w:proofErr w:type="spellEnd"/>
      <w:r w:rsidRPr="00E56439">
        <w:rPr>
          <w:rStyle w:val="Heading4Char"/>
          <w:rFonts w:cs="Calibri"/>
        </w:rPr>
        <w:t xml:space="preserve"> 19</w:t>
      </w:r>
      <w:r w:rsidRPr="00E56439">
        <w:t xml:space="preserve">. [Jake </w:t>
      </w:r>
      <w:proofErr w:type="spellStart"/>
      <w:r w:rsidRPr="00E56439">
        <w:t>Nebel</w:t>
      </w:r>
      <w:proofErr w:type="spellEnd"/>
      <w:r w:rsidRPr="00E56439">
        <w:t xml:space="preserve"> is an assistant professor of philosophy at the University of Southern California and executive director of Victory Briefs. He writes a lot of this stuff lol – duh.] “Genericity on the Standardized Tests Resolution.” </w:t>
      </w:r>
      <w:proofErr w:type="spellStart"/>
      <w:r w:rsidRPr="00E56439">
        <w:t>Vbriefly</w:t>
      </w:r>
      <w:proofErr w:type="spellEnd"/>
      <w:r w:rsidRPr="00E56439">
        <w:t xml:space="preserve">. August 12, 2019. </w:t>
      </w:r>
      <w:hyperlink r:id="rId11" w:history="1">
        <w:r w:rsidRPr="00E56439">
          <w:rPr>
            <w:rStyle w:val="Hyperlink"/>
          </w:rPr>
          <w:t>https://www.vbriefly.com/2019/08/12/genericity-on-the-standardized-tests-resolution/?fbclid=IwAR0hUkKdDzHWrNeqEVI7m59pwsnmqLl490n4uRLQTe7bWmWDO_avWCNzi14</w:t>
        </w:r>
      </w:hyperlink>
      <w:r w:rsidRPr="00E56439">
        <w:rPr>
          <w:rStyle w:val="Hyperlink"/>
        </w:rPr>
        <w:t xml:space="preserve"> TG</w:t>
      </w:r>
    </w:p>
    <w:p w14:paraId="45DA1AE0" w14:textId="77777777" w:rsidR="00F16084" w:rsidRPr="00E56439" w:rsidRDefault="00F16084" w:rsidP="00F16084">
      <w:pPr>
        <w:rPr>
          <w:u w:val="single"/>
        </w:rPr>
      </w:pPr>
      <w:r w:rsidRPr="0016648E">
        <w:rPr>
          <w:sz w:val="14"/>
        </w:rPr>
        <w:t xml:space="preserve">Both distinctions are important. </w:t>
      </w:r>
      <w:r w:rsidRPr="00E56439">
        <w:rPr>
          <w:rStyle w:val="StyleUnderline"/>
          <w:highlight w:val="green"/>
        </w:rPr>
        <w:t>Generic</w:t>
      </w:r>
      <w:r w:rsidRPr="00E56439">
        <w:rPr>
          <w:rStyle w:val="StyleUnderline"/>
        </w:rPr>
        <w:t xml:space="preserve"> resolutions </w:t>
      </w:r>
      <w:r w:rsidRPr="00E56439">
        <w:rPr>
          <w:rStyle w:val="StyleUnderline"/>
          <w:highlight w:val="green"/>
        </w:rPr>
        <w:t>can’t be affirmed by</w:t>
      </w:r>
      <w:r w:rsidRPr="00E56439">
        <w:rPr>
          <w:rStyle w:val="StyleUnderline"/>
        </w:rPr>
        <w:t xml:space="preserve"> specifying </w:t>
      </w:r>
      <w:r w:rsidRPr="00E56439">
        <w:rPr>
          <w:rStyle w:val="StyleUnderline"/>
          <w:highlight w:val="green"/>
        </w:rPr>
        <w:t>particular instances</w:t>
      </w:r>
      <w:r w:rsidRPr="00E56439">
        <w:rPr>
          <w:rStyle w:val="StyleUnderline"/>
        </w:rPr>
        <w:t>.</w:t>
      </w:r>
      <w:r w:rsidRPr="0016648E">
        <w:rPr>
          <w:sz w:val="14"/>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E56439">
        <w:rPr>
          <w:rStyle w:val="StyleUnderline"/>
        </w:rPr>
        <w:t>“Colleges and universities” is a generic bare plural</w:t>
      </w:r>
      <w:r w:rsidRPr="0016648E">
        <w:rPr>
          <w:sz w:val="14"/>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E56439">
        <w:rPr>
          <w:rStyle w:val="StyleUnderline"/>
        </w:rPr>
        <w:t xml:space="preserve">Second, </w:t>
      </w:r>
      <w:r w:rsidRPr="00E56439">
        <w:rPr>
          <w:rStyle w:val="StyleUnderline"/>
          <w:highlight w:val="green"/>
        </w:rPr>
        <w:t>“colleges</w:t>
      </w:r>
      <w:r w:rsidRPr="00E56439">
        <w:rPr>
          <w:rStyle w:val="StyleUnderline"/>
        </w:rPr>
        <w:t xml:space="preserve"> and universities” </w:t>
      </w:r>
      <w:r w:rsidRPr="00E56439">
        <w:rPr>
          <w:rStyle w:val="StyleUnderline"/>
          <w:highlight w:val="green"/>
        </w:rPr>
        <w:t>fails the</w:t>
      </w:r>
      <w:r>
        <w:rPr>
          <w:rStyle w:val="StyleUnderline"/>
          <w:highlight w:val="green"/>
        </w:rPr>
        <w:t xml:space="preserve"> </w:t>
      </w:r>
      <w:hyperlink r:id="rId12" w:anchor="IsolGeneInte" w:history="1">
        <w:r w:rsidRPr="00E56439">
          <w:rPr>
            <w:rStyle w:val="StyleUnderline"/>
            <w:highlight w:val="green"/>
          </w:rPr>
          <w:t>upward-entailment</w:t>
        </w:r>
        <w:r>
          <w:rPr>
            <w:rStyle w:val="StyleUnderline"/>
            <w:highlight w:val="green"/>
          </w:rPr>
          <w:t xml:space="preserve"> </w:t>
        </w:r>
        <w:r w:rsidRPr="00E56439">
          <w:rPr>
            <w:rStyle w:val="StyleUnderline"/>
            <w:highlight w:val="green"/>
          </w:rPr>
          <w:t>test</w:t>
        </w:r>
      </w:hyperlink>
      <w:r w:rsidRPr="00E56439">
        <w:rPr>
          <w:rStyle w:val="StyleUnderline"/>
          <w:highlight w:val="green"/>
        </w:rPr>
        <w:t xml:space="preserve"> for existential</w:t>
      </w:r>
      <w:r w:rsidRPr="00E56439">
        <w:rPr>
          <w:rStyle w:val="StyleUnderline"/>
        </w:rPr>
        <w:t xml:space="preserve"> uses of </w:t>
      </w:r>
      <w:r w:rsidRPr="00E56439">
        <w:rPr>
          <w:rStyle w:val="StyleUnderline"/>
          <w:highlight w:val="green"/>
        </w:rPr>
        <w:t>bare plurals</w:t>
      </w:r>
      <w:r w:rsidRPr="0016648E">
        <w:rPr>
          <w:sz w:val="14"/>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E56439">
        <w:rPr>
          <w:rStyle w:val="StyleUnderline"/>
          <w:highlight w:val="green"/>
        </w:rPr>
        <w:t xml:space="preserve">Colleges </w:t>
      </w:r>
      <w:r w:rsidRPr="00E56439">
        <w:rPr>
          <w:rStyle w:val="StyleUnderline"/>
        </w:rPr>
        <w:t xml:space="preserve">and universities </w:t>
      </w:r>
      <w:r w:rsidRPr="00E56439">
        <w:rPr>
          <w:rStyle w:val="StyleUnderline"/>
          <w:highlight w:val="green"/>
        </w:rPr>
        <w:t>ought not consider the SAT.”</w:t>
      </w:r>
      <w:r w:rsidRPr="0016648E">
        <w:rPr>
          <w:sz w:val="14"/>
        </w:rPr>
        <w:t xml:space="preserve"> (To isolate “colleges and universities,” I’ve eliminated the other bare plurals in the resolution; it cannot plausibly be generic in the isolated case but existential in the resolution.) </w:t>
      </w:r>
      <w:r w:rsidRPr="00E56439">
        <w:rPr>
          <w:rStyle w:val="StyleUnderline"/>
        </w:rPr>
        <w:t xml:space="preserve">This sentence </w:t>
      </w:r>
      <w:r w:rsidRPr="00E56439">
        <w:rPr>
          <w:rStyle w:val="StyleUnderline"/>
          <w:highlight w:val="green"/>
        </w:rPr>
        <w:t>does not entail the more general statement that educational institutions ought not consider the SAT.</w:t>
      </w:r>
      <w:r w:rsidRPr="00E56439">
        <w:rPr>
          <w:rStyle w:val="StyleUnderline"/>
        </w:rPr>
        <w:t xml:space="preserve"> This shows that “colleges and universities” is generic, because it fails the upward-entailment test for existential bare plurals.</w:t>
      </w:r>
      <w:r>
        <w:rPr>
          <w:rStyle w:val="StyleUnderline"/>
        </w:rPr>
        <w:t xml:space="preserve"> </w:t>
      </w:r>
      <w:r w:rsidRPr="00E56439">
        <w:rPr>
          <w:rStyle w:val="StyleUnderline"/>
        </w:rPr>
        <w:t xml:space="preserve">Third, </w:t>
      </w:r>
      <w:r w:rsidRPr="00E56439">
        <w:rPr>
          <w:rStyle w:val="StyleUnderline"/>
          <w:highlight w:val="green"/>
        </w:rPr>
        <w:t xml:space="preserve">“colleges </w:t>
      </w:r>
      <w:r w:rsidRPr="00E56439">
        <w:rPr>
          <w:rStyle w:val="StyleUnderline"/>
        </w:rPr>
        <w:t xml:space="preserve">and universities” </w:t>
      </w:r>
      <w:r w:rsidRPr="00E56439">
        <w:rPr>
          <w:rStyle w:val="StyleUnderline"/>
          <w:highlight w:val="green"/>
        </w:rPr>
        <w:t>fails the adverb of quantification test for existential bare plurals</w:t>
      </w:r>
      <w:r w:rsidRPr="00E56439">
        <w:rPr>
          <w:rStyle w:val="StyleUnderline"/>
        </w:rPr>
        <w:t>. Consider the sentence, “</w:t>
      </w:r>
      <w:r w:rsidRPr="00E56439">
        <w:rPr>
          <w:rStyle w:val="StyleUnderline"/>
          <w:highlight w:val="green"/>
        </w:rPr>
        <w:t>Dogs are barking outside my window</w:t>
      </w:r>
      <w:r w:rsidRPr="00E56439">
        <w:rPr>
          <w:rStyle w:val="StyleUnderline"/>
        </w:rPr>
        <w:t xml:space="preserve">.” This sentence </w:t>
      </w:r>
      <w:r w:rsidRPr="00E56439">
        <w:rPr>
          <w:rStyle w:val="StyleUnderline"/>
          <w:highlight w:val="green"/>
        </w:rPr>
        <w:t>expresses an existential</w:t>
      </w:r>
      <w:r w:rsidRPr="00E56439">
        <w:rPr>
          <w:rStyle w:val="StyleUnderline"/>
        </w:rPr>
        <w:t xml:space="preserve"> statement that is </w:t>
      </w:r>
      <w:r w:rsidRPr="00E56439">
        <w:rPr>
          <w:rStyle w:val="StyleUnderline"/>
          <w:highlight w:val="green"/>
        </w:rPr>
        <w:t>true just in case there are some dogs barking</w:t>
      </w:r>
      <w:r w:rsidRPr="00E56439">
        <w:rPr>
          <w:rStyle w:val="StyleUnderline"/>
        </w:rPr>
        <w:t xml:space="preserve"> outside my window. One test of this appeals to the drastic change of meaning caused by </w:t>
      </w:r>
      <w:r w:rsidRPr="00E56439">
        <w:rPr>
          <w:rStyle w:val="StyleUnderline"/>
          <w:highlight w:val="green"/>
        </w:rPr>
        <w:t>inserting any adverb of quantification</w:t>
      </w:r>
      <w:r w:rsidRPr="00E56439">
        <w:rPr>
          <w:rStyle w:val="StyleUnderline"/>
        </w:rPr>
        <w:t xml:space="preserve"> (e.g., always, sometimes, generally, often, seldom, never, ever). You </w:t>
      </w:r>
      <w:r w:rsidRPr="00E56439">
        <w:rPr>
          <w:rStyle w:val="StyleUnderline"/>
          <w:highlight w:val="green"/>
        </w:rPr>
        <w:t>cannot add</w:t>
      </w:r>
      <w:r w:rsidRPr="00E56439">
        <w:rPr>
          <w:rStyle w:val="StyleUnderline"/>
        </w:rPr>
        <w:t xml:space="preserve"> any such adverb into the sentence without drastically changing its </w:t>
      </w:r>
      <w:r w:rsidRPr="00E56439">
        <w:rPr>
          <w:rStyle w:val="StyleUnderline"/>
          <w:highlight w:val="green"/>
        </w:rPr>
        <w:t>meaning</w:t>
      </w:r>
      <w:r w:rsidRPr="00E56439">
        <w:rPr>
          <w:rStyle w:val="StyleUnderline"/>
        </w:rPr>
        <w:t xml:space="preserve">. To apply this test to the resolution, let’s again isolate the bare plural subject: “Colleges and universities ought not consider the SAT.” Adding generally (“Colleges and </w:t>
      </w:r>
      <w:proofErr w:type="spellStart"/>
      <w:r w:rsidRPr="00E56439">
        <w:rPr>
          <w:rStyle w:val="StyleUnderline"/>
        </w:rPr>
        <w:t>universitiesz</w:t>
      </w:r>
      <w:proofErr w:type="spellEnd"/>
      <w:r w:rsidRPr="00E56439">
        <w:rPr>
          <w:rStyle w:val="StyleUnderline"/>
        </w:rPr>
        <w:t xml:space="preserve"> generally ought not consider the SAT”) or ever (“Colleges and universities ought not ever consider the SAT”) result in comparatively minor changes of meaning. </w:t>
      </w:r>
      <w:r w:rsidRPr="0016648E">
        <w:rPr>
          <w:sz w:val="14"/>
        </w:rPr>
        <w:t xml:space="preserve">(Note that this test doesn’t require there to be no change of meaning and doesn’t have to work for every adverb of quantification.) This strongly suggests what we already know: that </w:t>
      </w:r>
      <w:r w:rsidRPr="00E56439">
        <w:rPr>
          <w:rStyle w:val="StyleUnderline"/>
        </w:rPr>
        <w:t xml:space="preserve">“colleges and universities” is generic rather than existential in the resolution. </w:t>
      </w:r>
    </w:p>
    <w:p w14:paraId="5B45D785" w14:textId="77777777" w:rsidR="00F16084" w:rsidRPr="00E56439" w:rsidRDefault="00F16084" w:rsidP="00F16084">
      <w:pPr>
        <w:pStyle w:val="Heading4"/>
        <w:rPr>
          <w:rFonts w:cs="Calibri"/>
        </w:rPr>
      </w:pPr>
      <w:r w:rsidRPr="00E56439">
        <w:rPr>
          <w:rFonts w:cs="Calibri"/>
        </w:rPr>
        <w:lastRenderedPageBreak/>
        <w:t xml:space="preserve">Violation: They spec </w:t>
      </w:r>
      <w:r>
        <w:rPr>
          <w:rFonts w:cs="Calibri"/>
        </w:rPr>
        <w:t>live-saving medicines</w:t>
      </w:r>
    </w:p>
    <w:p w14:paraId="2169E27C" w14:textId="77777777" w:rsidR="00F16084" w:rsidRPr="00E56439" w:rsidRDefault="00F16084" w:rsidP="00F16084">
      <w:pPr>
        <w:pStyle w:val="Heading4"/>
        <w:rPr>
          <w:rFonts w:cs="Calibri"/>
        </w:rPr>
      </w:pPr>
      <w:r w:rsidRPr="00E56439">
        <w:rPr>
          <w:rFonts w:cs="Calibri"/>
        </w:rPr>
        <w:t>Standards:</w:t>
      </w:r>
    </w:p>
    <w:p w14:paraId="7622685D" w14:textId="77777777" w:rsidR="00F16084" w:rsidRPr="00E56439" w:rsidRDefault="00F16084" w:rsidP="00F16084">
      <w:pPr>
        <w:pStyle w:val="Heading4"/>
        <w:rPr>
          <w:rFonts w:cs="Calibri"/>
        </w:rPr>
      </w:pPr>
      <w:r w:rsidRPr="00E56439">
        <w:rPr>
          <w:rFonts w:cs="Calibri"/>
        </w:rPr>
        <w:t>[1] precision – the counter-</w:t>
      </w:r>
      <w:proofErr w:type="spellStart"/>
      <w:r w:rsidRPr="00E56439">
        <w:rPr>
          <w:rFonts w:cs="Calibri"/>
        </w:rPr>
        <w:t>interp</w:t>
      </w:r>
      <w:proofErr w:type="spellEnd"/>
      <w:r w:rsidRPr="00E56439">
        <w:rPr>
          <w:rFonts w:cs="Calibri"/>
        </w:rPr>
        <w:t xml:space="preserve"> justifies them arbitrarily doing away with random words in the resolution which decks negative ground and preparation because the </w:t>
      </w:r>
      <w:proofErr w:type="spellStart"/>
      <w:r w:rsidRPr="00E56439">
        <w:rPr>
          <w:rFonts w:cs="Calibri"/>
        </w:rPr>
        <w:t>aff</w:t>
      </w:r>
      <w:proofErr w:type="spellEnd"/>
      <w:r w:rsidRPr="00E56439">
        <w:rPr>
          <w:rFonts w:cs="Calibri"/>
        </w:rPr>
        <w:t xml:space="preserve"> is no longer bounded by the resolution. Independent voter for jurisdiction – the judge doesn’t have the jurisdiction to vote </w:t>
      </w:r>
      <w:proofErr w:type="spellStart"/>
      <w:r w:rsidRPr="00E56439">
        <w:rPr>
          <w:rFonts w:cs="Calibri"/>
        </w:rPr>
        <w:t>aff</w:t>
      </w:r>
      <w:proofErr w:type="spellEnd"/>
      <w:r w:rsidRPr="00E56439">
        <w:rPr>
          <w:rFonts w:cs="Calibri"/>
        </w:rPr>
        <w:t xml:space="preserve"> if there wasn’t a legitimate </w:t>
      </w:r>
      <w:proofErr w:type="spellStart"/>
      <w:r w:rsidRPr="00E56439">
        <w:rPr>
          <w:rFonts w:cs="Calibri"/>
        </w:rPr>
        <w:t>aff</w:t>
      </w:r>
      <w:proofErr w:type="spellEnd"/>
      <w:r w:rsidRPr="00E56439">
        <w:rPr>
          <w:rFonts w:cs="Calibri"/>
        </w:rPr>
        <w:t>.</w:t>
      </w:r>
    </w:p>
    <w:p w14:paraId="210AB644" w14:textId="77777777" w:rsidR="00F16084" w:rsidRPr="00E56439" w:rsidRDefault="00F16084" w:rsidP="00F16084">
      <w:pPr>
        <w:pStyle w:val="Heading4"/>
        <w:rPr>
          <w:rFonts w:cs="Calibri"/>
        </w:rPr>
      </w:pPr>
      <w:r w:rsidRPr="00E56439">
        <w:rPr>
          <w:rFonts w:cs="Calibri"/>
        </w:rPr>
        <w:t xml:space="preserve">[2] Limits and ground – their model allows </w:t>
      </w:r>
      <w:proofErr w:type="spellStart"/>
      <w:r w:rsidRPr="00E56439">
        <w:rPr>
          <w:rFonts w:cs="Calibri"/>
        </w:rPr>
        <w:t>affs</w:t>
      </w:r>
      <w:proofErr w:type="spellEnd"/>
      <w:r w:rsidRPr="00E56439">
        <w:rPr>
          <w:rFonts w:cs="Calibri"/>
        </w:rPr>
        <w:t xml:space="preserve"> to defend anything from Covid vaccines to HIV drugs to Insulin— there's no universal DA since each has different functions and political implications — that explodes neg prep and leads to random medicine of the week </w:t>
      </w:r>
      <w:proofErr w:type="spellStart"/>
      <w:r w:rsidRPr="00E56439">
        <w:rPr>
          <w:rFonts w:cs="Calibri"/>
        </w:rPr>
        <w:t>affs</w:t>
      </w:r>
      <w:proofErr w:type="spellEnd"/>
      <w:r w:rsidRPr="00E56439">
        <w:rPr>
          <w:rFonts w:cs="Calibri"/>
        </w:rPr>
        <w:t xml:space="preserve"> which makes cutting stable neg links impossible — limits key to reciprocal engagement since they create a </w:t>
      </w:r>
      <w:proofErr w:type="spellStart"/>
      <w:r w:rsidRPr="00E56439">
        <w:rPr>
          <w:rFonts w:cs="Calibri"/>
        </w:rPr>
        <w:t>caselist</w:t>
      </w:r>
      <w:proofErr w:type="spellEnd"/>
      <w:r w:rsidRPr="00E56439">
        <w:rPr>
          <w:rFonts w:cs="Calibri"/>
        </w:rPr>
        <w:t xml:space="preserve"> for neg prep and it takes out ground like DAs to certain medicines which are some of the few neg generics when </w:t>
      </w:r>
      <w:proofErr w:type="spellStart"/>
      <w:r w:rsidRPr="00E56439">
        <w:rPr>
          <w:rFonts w:cs="Calibri"/>
        </w:rPr>
        <w:t>affs</w:t>
      </w:r>
      <w:proofErr w:type="spellEnd"/>
      <w:r w:rsidRPr="00E56439">
        <w:rPr>
          <w:rFonts w:cs="Calibri"/>
        </w:rPr>
        <w:t xml:space="preserve"> spec medicines.</w:t>
      </w:r>
    </w:p>
    <w:p w14:paraId="32FF198F" w14:textId="77777777" w:rsidR="00F16084" w:rsidRPr="00E56439" w:rsidRDefault="00F16084" w:rsidP="00F16084">
      <w:pPr>
        <w:pStyle w:val="Heading4"/>
        <w:rPr>
          <w:rFonts w:cs="Calibri"/>
        </w:rPr>
      </w:pPr>
      <w:r w:rsidRPr="00E56439">
        <w:rPr>
          <w:rFonts w:cs="Calibri"/>
        </w:rPr>
        <w:t>[3] TVA solves – you could’ve read your plan as an advantage under a whole res advocacy.</w:t>
      </w:r>
    </w:p>
    <w:p w14:paraId="52B8A5CA" w14:textId="65668188" w:rsidR="00F16084" w:rsidRDefault="00F16084" w:rsidP="00E67619">
      <w:pPr>
        <w:pStyle w:val="Heading4"/>
        <w:rPr>
          <w:rFonts w:cs="Times New Roman"/>
        </w:rPr>
      </w:pPr>
      <w:r>
        <w:rPr>
          <w:rFonts w:cs="Times New Roman"/>
        </w:rPr>
        <w:t>Voters:</w:t>
      </w:r>
    </w:p>
    <w:p w14:paraId="20FA1FA5" w14:textId="77777777" w:rsidR="00F16084" w:rsidRDefault="00F16084" w:rsidP="00E67619">
      <w:pPr>
        <w:pStyle w:val="Heading4"/>
        <w:rPr>
          <w:rFonts w:cs="Times New Roman"/>
        </w:rPr>
      </w:pPr>
      <w:r>
        <w:rPr>
          <w:rFonts w:cs="Times New Roman"/>
        </w:rPr>
        <w:t>J</w:t>
      </w:r>
      <w:r w:rsidR="00E67619" w:rsidRPr="00ED284C">
        <w:rPr>
          <w:rFonts w:cs="Times New Roman"/>
        </w:rPr>
        <w:t xml:space="preserve">urisdiction – their </w:t>
      </w:r>
      <w:proofErr w:type="spellStart"/>
      <w:r w:rsidR="00E67619" w:rsidRPr="00ED284C">
        <w:rPr>
          <w:rFonts w:cs="Times New Roman"/>
        </w:rPr>
        <w:t>aff</w:t>
      </w:r>
      <w:proofErr w:type="spellEnd"/>
      <w:r w:rsidR="00E67619" w:rsidRPr="00ED284C">
        <w:rPr>
          <w:rFonts w:cs="Times New Roman"/>
        </w:rPr>
        <w:t xml:space="preserve"> but not affirming the resolution, which is a voter since the ballot asks who did the better debating in the context of the res. </w:t>
      </w:r>
    </w:p>
    <w:p w14:paraId="38A62CD5" w14:textId="4E86B5D2" w:rsidR="00E67619" w:rsidRDefault="00E67619" w:rsidP="00E67619">
      <w:pPr>
        <w:pStyle w:val="Heading4"/>
        <w:rPr>
          <w:rFonts w:cs="Times New Roman"/>
        </w:rPr>
      </w:pPr>
      <w:r>
        <w:rPr>
          <w:rFonts w:cs="Times New Roman"/>
        </w:rPr>
        <w:t xml:space="preserve">Accessibility – all of your arguments presuppose people feel save enough in the space to respond to them. </w:t>
      </w:r>
    </w:p>
    <w:p w14:paraId="5B5B2F8C" w14:textId="77777777" w:rsidR="00F16084" w:rsidRDefault="00F16084" w:rsidP="00E67619">
      <w:pPr>
        <w:pStyle w:val="Heading4"/>
      </w:pPr>
      <w:r w:rsidRPr="00F23F15">
        <w:rPr>
          <w:lang w:eastAsia="zh-CN"/>
        </w:rPr>
        <w:t xml:space="preserve">No RVIs – a] illogical – fairness is a burden just like the </w:t>
      </w:r>
      <w:proofErr w:type="spellStart"/>
      <w:r w:rsidRPr="00F23F15">
        <w:rPr>
          <w:lang w:eastAsia="zh-CN"/>
        </w:rPr>
        <w:t>aff</w:t>
      </w:r>
      <w:proofErr w:type="spellEnd"/>
      <w:r w:rsidRPr="00F23F15">
        <w:rPr>
          <w:lang w:eastAsia="zh-CN"/>
        </w:rPr>
        <w:t xml:space="preserve"> has the burden of inherency b] norming – I can’t concede the </w:t>
      </w:r>
      <w:proofErr w:type="spellStart"/>
      <w:r w:rsidRPr="00F23F15">
        <w:rPr>
          <w:lang w:eastAsia="zh-CN"/>
        </w:rPr>
        <w:t>counterinterp</w:t>
      </w:r>
      <w:proofErr w:type="spellEnd"/>
      <w:r w:rsidRPr="00F23F15">
        <w:rPr>
          <w:lang w:eastAsia="zh-CN"/>
        </w:rPr>
        <w:t xml:space="preserve"> if I realize I’m wrong which forces me to argue for bad norms c] chilling effect – debaters are scared to check real abuse which means inf abuse goes unchecked d] substance </w:t>
      </w:r>
      <w:proofErr w:type="spellStart"/>
      <w:r w:rsidRPr="00F23F15">
        <w:rPr>
          <w:lang w:eastAsia="zh-CN"/>
        </w:rPr>
        <w:t>crowdout</w:t>
      </w:r>
      <w:proofErr w:type="spellEnd"/>
      <w:r w:rsidRPr="00F23F15">
        <w:rPr>
          <w:lang w:eastAsia="zh-CN"/>
        </w:rPr>
        <w:t xml:space="preserve"> – prevents 1AR </w:t>
      </w:r>
      <w:proofErr w:type="spellStart"/>
      <w:r w:rsidRPr="00F23F15">
        <w:rPr>
          <w:lang w:eastAsia="zh-CN"/>
        </w:rPr>
        <w:t>blipstorms</w:t>
      </w:r>
      <w:proofErr w:type="spellEnd"/>
      <w:r w:rsidRPr="00F23F15">
        <w:rPr>
          <w:lang w:eastAsia="zh-CN"/>
        </w:rPr>
        <w:t xml:space="preserve"> and allows us to get back to substance </w:t>
      </w:r>
      <w:r w:rsidRPr="00956C9E">
        <w:t xml:space="preserve"> </w:t>
      </w:r>
    </w:p>
    <w:p w14:paraId="05E3798C" w14:textId="30E9530D" w:rsidR="00E67619" w:rsidRPr="00F16084" w:rsidRDefault="00E67619" w:rsidP="00F16084">
      <w:pPr>
        <w:pStyle w:val="Heading4"/>
        <w:spacing w:line="240" w:lineRule="auto"/>
        <w:rPr>
          <w:rFonts w:cs="Times New Roman"/>
        </w:rPr>
      </w:pPr>
      <w:r w:rsidRPr="00956C9E">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r>
        <w:t xml:space="preserve"> </w:t>
      </w:r>
      <w:r w:rsidR="00F16084">
        <w:t xml:space="preserve">4. </w:t>
      </w:r>
      <w:r w:rsidR="00F16084" w:rsidRPr="00ED284C">
        <w:rPr>
          <w:rFonts w:cs="Times New Roman"/>
        </w:rPr>
        <w:t xml:space="preserve">Drop the </w:t>
      </w:r>
      <w:proofErr w:type="spellStart"/>
      <w:r w:rsidR="00F16084" w:rsidRPr="00ED284C">
        <w:rPr>
          <w:rFonts w:cs="Times New Roman"/>
        </w:rPr>
        <w:t>arg</w:t>
      </w:r>
      <w:proofErr w:type="spellEnd"/>
      <w:r w:rsidR="00F16084" w:rsidRPr="00ED284C">
        <w:rPr>
          <w:rFonts w:cs="Times New Roman"/>
        </w:rPr>
        <w:t xml:space="preserve"> is incoherent because it’s their advocacy so they must defend their model.</w:t>
      </w:r>
    </w:p>
    <w:p w14:paraId="2F432E02" w14:textId="77777777" w:rsidR="00F16084" w:rsidRDefault="00F16084" w:rsidP="00E67619">
      <w:pPr>
        <w:pStyle w:val="Heading4"/>
      </w:pPr>
      <w:r w:rsidRPr="00D33A6B">
        <w:t xml:space="preserve">Competing </w:t>
      </w:r>
      <w:proofErr w:type="spellStart"/>
      <w:r w:rsidRPr="00D33A6B">
        <w:t>interps</w:t>
      </w:r>
      <w:proofErr w:type="spellEnd"/>
      <w:r w:rsidRPr="00D33A6B">
        <w:t xml:space="preserve">: 1. Reasonability causes a race to the bottom where we read increasingly unfair practices that minimally fit the </w:t>
      </w:r>
      <w:proofErr w:type="spellStart"/>
      <w:r w:rsidRPr="00D33A6B">
        <w:t>brightline</w:t>
      </w:r>
      <w:proofErr w:type="spellEnd"/>
      <w:r>
        <w:t xml:space="preserve"> 2. Necessitates judge intervention to see if we meet </w:t>
      </w:r>
      <w:proofErr w:type="spellStart"/>
      <w:r>
        <w:t>th</w:t>
      </w:r>
      <w:proofErr w:type="spellEnd"/>
      <w:r>
        <w:t xml:space="preserve"> </w:t>
      </w:r>
      <w:proofErr w:type="spellStart"/>
      <w:r>
        <w:t>brightline</w:t>
      </w:r>
      <w:proofErr w:type="spellEnd"/>
      <w:r>
        <w:t xml:space="preserve"> and 3 collapses because we use offense defense paradigm</w:t>
      </w:r>
      <w:r w:rsidRPr="00D33A6B">
        <w:t>. Drop the debater on theory: 1.. 2. Its key to deterring future abuse</w:t>
      </w:r>
    </w:p>
    <w:p w14:paraId="4DCE03C4" w14:textId="100BC9A3" w:rsidR="00E67619" w:rsidRDefault="00E67619" w:rsidP="00E67619">
      <w:pPr>
        <w:pStyle w:val="Heading4"/>
      </w:pPr>
      <w:r w:rsidRPr="00EA1013">
        <w:lastRenderedPageBreak/>
        <w:t xml:space="preserve">1NC Theory o/w – 1. Lexicality – If the neg was abusive it was reactionary to </w:t>
      </w:r>
      <w:proofErr w:type="spellStart"/>
      <w:r w:rsidRPr="00EA1013">
        <w:t>aff</w:t>
      </w:r>
      <w:proofErr w:type="spellEnd"/>
      <w:r w:rsidRPr="00EA1013">
        <w:t xml:space="preserve"> abuse which means it’s justified 2. Norm setting – 1ar theory can never set norms since I only get 1 speech so we can’t fully develop the debate 3. </w:t>
      </w:r>
      <w:r>
        <w:t xml:space="preserve">Infinite abuse – </w:t>
      </w:r>
      <w:r w:rsidRPr="00EA1013">
        <w:t xml:space="preserve">Otherwise it would justify the </w:t>
      </w:r>
      <w:proofErr w:type="spellStart"/>
      <w:r w:rsidRPr="00EA1013">
        <w:t>aff</w:t>
      </w:r>
      <w:proofErr w:type="spellEnd"/>
      <w:r w:rsidRPr="00EA1013">
        <w:t xml:space="preserve"> baiting theory and </w:t>
      </w:r>
      <w:proofErr w:type="spellStart"/>
      <w:r w:rsidRPr="00EA1013">
        <w:t>uplayering</w:t>
      </w:r>
      <w:proofErr w:type="spellEnd"/>
      <w:r w:rsidRPr="00EA1013">
        <w:t xml:space="preserve"> and allows them to get away with infinite abuse</w:t>
      </w:r>
      <w:r>
        <w:t xml:space="preserve"> just by being the better theory debater </w:t>
      </w:r>
    </w:p>
    <w:p w14:paraId="367150F9" w14:textId="538A62C3" w:rsidR="00E42E4C" w:rsidRDefault="00BB07D0" w:rsidP="00BB07D0">
      <w:pPr>
        <w:pStyle w:val="Heading2"/>
      </w:pPr>
      <w:r>
        <w:lastRenderedPageBreak/>
        <w:t>Shell</w:t>
      </w:r>
    </w:p>
    <w:p w14:paraId="61B7821C" w14:textId="77777777" w:rsidR="00F16084" w:rsidRPr="000134AB" w:rsidRDefault="00F16084" w:rsidP="00F16084">
      <w:pPr>
        <w:keepNext/>
        <w:keepLines/>
        <w:spacing w:before="40" w:after="0"/>
        <w:outlineLvl w:val="3"/>
        <w:rPr>
          <w:rFonts w:eastAsiaTheme="majorEastAsia" w:cstheme="majorBidi"/>
          <w:b/>
          <w:iCs/>
          <w:sz w:val="26"/>
        </w:rPr>
      </w:pPr>
      <w:r w:rsidRPr="000134AB">
        <w:rPr>
          <w:rFonts w:eastAsiaTheme="majorEastAsia" w:cstheme="majorBidi"/>
          <w:b/>
          <w:iCs/>
          <w:sz w:val="26"/>
        </w:rPr>
        <w:t xml:space="preserve">A: </w:t>
      </w:r>
      <w:proofErr w:type="spellStart"/>
      <w:r w:rsidRPr="000134AB">
        <w:rPr>
          <w:rFonts w:eastAsiaTheme="majorEastAsia" w:cstheme="majorBidi"/>
          <w:b/>
          <w:iCs/>
          <w:sz w:val="26"/>
        </w:rPr>
        <w:t>Interp</w:t>
      </w:r>
      <w:proofErr w:type="spellEnd"/>
      <w:r w:rsidRPr="000134AB">
        <w:rPr>
          <w:rFonts w:eastAsiaTheme="majorEastAsia" w:cstheme="majorBidi"/>
          <w:b/>
          <w:iCs/>
          <w:sz w:val="26"/>
        </w:rPr>
        <w:t xml:space="preserve"> – Debaters must only read a framework that is not consistency the categorical imperative.</w:t>
      </w:r>
    </w:p>
    <w:p w14:paraId="58076135" w14:textId="77777777" w:rsidR="00F16084" w:rsidRPr="000134AB" w:rsidRDefault="00F16084" w:rsidP="00F16084">
      <w:pPr>
        <w:keepNext/>
        <w:keepLines/>
        <w:spacing w:before="40" w:after="0"/>
        <w:outlineLvl w:val="3"/>
        <w:rPr>
          <w:rFonts w:eastAsiaTheme="majorEastAsia" w:cstheme="majorBidi"/>
          <w:b/>
          <w:iCs/>
          <w:sz w:val="26"/>
        </w:rPr>
      </w:pPr>
      <w:r w:rsidRPr="000134AB">
        <w:rPr>
          <w:rFonts w:eastAsiaTheme="majorEastAsia" w:cstheme="majorBidi"/>
          <w:b/>
          <w:iCs/>
          <w:sz w:val="26"/>
        </w:rPr>
        <w:t>B: Violation – You read categorical imperative.</w:t>
      </w:r>
    </w:p>
    <w:p w14:paraId="2E2923D1" w14:textId="77777777" w:rsidR="00F16084" w:rsidRPr="000134AB" w:rsidRDefault="00F16084" w:rsidP="00F16084">
      <w:pPr>
        <w:keepNext/>
        <w:keepLines/>
        <w:spacing w:before="40" w:after="0"/>
        <w:outlineLvl w:val="3"/>
        <w:rPr>
          <w:rFonts w:eastAsiaTheme="majorEastAsia" w:cstheme="majorBidi"/>
          <w:b/>
          <w:iCs/>
          <w:sz w:val="26"/>
        </w:rPr>
      </w:pPr>
      <w:r w:rsidRPr="000134AB">
        <w:rPr>
          <w:rFonts w:eastAsiaTheme="majorEastAsia" w:cstheme="majorBidi"/>
          <w:b/>
          <w:iCs/>
          <w:sz w:val="26"/>
        </w:rPr>
        <w:t xml:space="preserve">C: Standards – </w:t>
      </w:r>
    </w:p>
    <w:p w14:paraId="7B4FE289" w14:textId="77777777" w:rsidR="00F16084" w:rsidRPr="000134AB" w:rsidRDefault="00F16084" w:rsidP="00F16084">
      <w:pPr>
        <w:keepNext/>
        <w:keepLines/>
        <w:spacing w:before="40" w:after="0"/>
        <w:outlineLvl w:val="3"/>
        <w:rPr>
          <w:rFonts w:eastAsiaTheme="majorEastAsia" w:cstheme="majorBidi"/>
          <w:b/>
          <w:iCs/>
          <w:sz w:val="26"/>
        </w:rPr>
      </w:pPr>
      <w:r w:rsidRPr="000134AB">
        <w:rPr>
          <w:rFonts w:eastAsiaTheme="majorEastAsia" w:cstheme="majorBidi"/>
          <w:b/>
          <w:iCs/>
          <w:sz w:val="26"/>
        </w:rPr>
        <w:t xml:space="preserve">1. Inclusion – It’s bad for inclusion: </w:t>
      </w:r>
    </w:p>
    <w:p w14:paraId="42B2AB43" w14:textId="77777777" w:rsidR="00F16084" w:rsidRPr="000134AB" w:rsidRDefault="00F16084" w:rsidP="00F16084">
      <w:pPr>
        <w:keepNext/>
        <w:keepLines/>
        <w:spacing w:before="40" w:after="0"/>
        <w:outlineLvl w:val="3"/>
        <w:rPr>
          <w:rFonts w:eastAsiaTheme="majorEastAsia" w:cstheme="majorBidi"/>
          <w:b/>
          <w:iCs/>
          <w:sz w:val="26"/>
        </w:rPr>
      </w:pPr>
      <w:r w:rsidRPr="000134AB">
        <w:rPr>
          <w:rFonts w:eastAsiaTheme="majorEastAsia" w:cstheme="majorBidi"/>
          <w:b/>
          <w:iCs/>
          <w:sz w:val="26"/>
        </w:rPr>
        <w:t>A) it’s ableist.</w:t>
      </w:r>
    </w:p>
    <w:p w14:paraId="5B610F2B" w14:textId="77777777" w:rsidR="00F16084" w:rsidRPr="000134AB" w:rsidRDefault="00F16084" w:rsidP="00F16084">
      <w:pPr>
        <w:rPr>
          <w:sz w:val="16"/>
        </w:rPr>
      </w:pPr>
      <w:r w:rsidRPr="000134AB">
        <w:rPr>
          <w:b/>
          <w:iCs/>
          <w:sz w:val="26"/>
          <w:szCs w:val="26"/>
          <w:u w:val="single"/>
        </w:rPr>
        <w:t>Ryan 11</w:t>
      </w:r>
      <w:r w:rsidRPr="000134AB">
        <w:rPr>
          <w:szCs w:val="26"/>
        </w:rPr>
        <w:t>,</w:t>
      </w:r>
      <w:r w:rsidRPr="000134AB">
        <w:rPr>
          <w:sz w:val="16"/>
        </w:rPr>
        <w:t xml:space="preserve"> Intro to ethics @ Birmingham University Phil 140; “Cognitive Disability, Misfortune, and Justice”; Jan 17; </w:t>
      </w:r>
      <w:hyperlink r:id="rId13" w:history="1">
        <w:r w:rsidRPr="000134AB">
          <w:rPr>
            <w:sz w:val="16"/>
          </w:rPr>
          <w:t>http://parenethical.com/phil140win11/2011/01/17/group-3-cognitive-disability-misfortune-and-justice-deontology-ryan/</w:t>
        </w:r>
      </w:hyperlink>
    </w:p>
    <w:p w14:paraId="358FB8B1" w14:textId="77777777" w:rsidR="00F16084" w:rsidRPr="000134AB" w:rsidRDefault="00F16084" w:rsidP="00F16084">
      <w:pPr>
        <w:rPr>
          <w:b/>
          <w:iCs/>
          <w:u w:val="single"/>
        </w:rPr>
      </w:pPr>
      <w:r w:rsidRPr="000134AB">
        <w:rPr>
          <w:sz w:val="14"/>
        </w:rPr>
        <w:t xml:space="preserve">In Kant's deontological ethics, one has a duty to treat humanity not as a means, but as an ends. However, </w:t>
      </w:r>
      <w:r w:rsidRPr="000134AB">
        <w:rPr>
          <w:highlight w:val="yellow"/>
          <w:u w:val="single"/>
        </w:rPr>
        <w:t>Kant's criterion for</w:t>
      </w:r>
      <w:r w:rsidRPr="000134AB">
        <w:rPr>
          <w:sz w:val="14"/>
        </w:rPr>
        <w:t xml:space="preserve"> being part of humanity and </w:t>
      </w:r>
      <w:r w:rsidRPr="000134AB">
        <w:rPr>
          <w:highlight w:val="yellow"/>
          <w:u w:val="single"/>
        </w:rPr>
        <w:t>moral agency is not biological. In order to be considered</w:t>
      </w:r>
      <w:r w:rsidRPr="000134AB">
        <w:rPr>
          <w:sz w:val="14"/>
        </w:rPr>
        <w:t xml:space="preserve"> fully human, and </w:t>
      </w:r>
      <w:r w:rsidRPr="000134AB">
        <w:rPr>
          <w:highlight w:val="yellow"/>
          <w:u w:val="single"/>
        </w:rPr>
        <w:t>a moral agent, one must be</w:t>
      </w:r>
      <w:r w:rsidRPr="000134AB">
        <w:rPr>
          <w:sz w:val="14"/>
        </w:rPr>
        <w:t xml:space="preserve"> autonomous and </w:t>
      </w:r>
      <w:r w:rsidRPr="000134AB">
        <w:rPr>
          <w:highlight w:val="yellow"/>
          <w:u w:val="single"/>
        </w:rPr>
        <w:t>rational.</w:t>
      </w:r>
      <w:r w:rsidRPr="000134AB">
        <w:rPr>
          <w:b/>
          <w:iCs/>
          <w:highlight w:val="yellow"/>
          <w:u w:val="single"/>
        </w:rPr>
        <w:t xml:space="preserve"> If one lacks rationality</w:t>
      </w:r>
      <w:r w:rsidRPr="000134AB">
        <w:rPr>
          <w:sz w:val="14"/>
        </w:rPr>
        <w:t xml:space="preserve"> and autonomy </w:t>
      </w:r>
      <w:r w:rsidRPr="000134AB">
        <w:rPr>
          <w:b/>
          <w:iCs/>
          <w:highlight w:val="yellow"/>
          <w:u w:val="single"/>
        </w:rPr>
        <w:t>they</w:t>
      </w:r>
      <w:r w:rsidRPr="000134AB">
        <w:rPr>
          <w:sz w:val="14"/>
        </w:rPr>
        <w:t xml:space="preserve"> cannot escape the chain of causality to act freely from moral principles, and hence </w:t>
      </w:r>
      <w:r w:rsidRPr="000134AB">
        <w:rPr>
          <w:b/>
          <w:iCs/>
          <w:highlight w:val="yellow"/>
          <w:u w:val="single"/>
        </w:rPr>
        <w:t>are not moral agents. Kant's moral program fails to account for those who are cognitively impaired because they lack</w:t>
      </w:r>
      <w:r w:rsidRPr="000134AB">
        <w:rPr>
          <w:sz w:val="14"/>
        </w:rPr>
        <w:t xml:space="preserve"> autonomy and </w:t>
      </w:r>
      <w:r w:rsidRPr="000134AB">
        <w:rPr>
          <w:b/>
          <w:iCs/>
          <w:highlight w:val="yellow"/>
          <w:u w:val="single"/>
        </w:rPr>
        <w:t>rationality.</w:t>
      </w:r>
      <w:r w:rsidRPr="000134AB">
        <w:rPr>
          <w:highlight w:val="yellow"/>
          <w:u w:val="single"/>
        </w:rPr>
        <w:t xml:space="preserve"> Since Kant's requirement for moral agency</w:t>
      </w:r>
      <w:r w:rsidRPr="000134AB">
        <w:rPr>
          <w:sz w:val="14"/>
        </w:rPr>
        <w:t xml:space="preserve"> is so cut-and-dry and </w:t>
      </w:r>
      <w:r w:rsidRPr="000134AB">
        <w:rPr>
          <w:highlight w:val="yellow"/>
          <w:u w:val="single"/>
        </w:rPr>
        <w:t>leaves no room for ambiguity, there is no</w:t>
      </w:r>
      <w:r w:rsidRPr="000134AB">
        <w:rPr>
          <w:sz w:val="14"/>
        </w:rPr>
        <w:t xml:space="preserve"> clear moral </w:t>
      </w:r>
      <w:r w:rsidRPr="000134AB">
        <w:rPr>
          <w:highlight w:val="yellow"/>
          <w:u w:val="single"/>
        </w:rPr>
        <w:t>distinction</w:t>
      </w:r>
      <w:r w:rsidRPr="000134AB">
        <w:rPr>
          <w:u w:val="single"/>
        </w:rPr>
        <w:t xml:space="preserve"> </w:t>
      </w:r>
      <w:r w:rsidRPr="000134AB">
        <w:rPr>
          <w:sz w:val="14"/>
        </w:rPr>
        <w:t xml:space="preserve">made </w:t>
      </w:r>
      <w:r w:rsidRPr="000134AB">
        <w:rPr>
          <w:highlight w:val="yellow"/>
          <w:u w:val="single"/>
        </w:rPr>
        <w:t>between the cognitively impaired and other non-human animals.</w:t>
      </w:r>
      <w:r w:rsidRPr="000134AB">
        <w:rPr>
          <w:sz w:val="14"/>
        </w:rPr>
        <w:t xml:space="preserve"> In the case of Kant, there could be no universal moral law from the categorical imperative that would apply to the cognitively impaired and not non-human animals as well. Kant and McMahan are similar, in that </w:t>
      </w:r>
      <w:r w:rsidRPr="000134AB">
        <w:rPr>
          <w:u w:val="single"/>
        </w:rPr>
        <w:t>their standards for moral agency exclude the cognitively impaired</w:t>
      </w:r>
      <w:r w:rsidRPr="000134AB">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0134AB">
        <w:rPr>
          <w:highlight w:val="yellow"/>
          <w:u w:val="single"/>
        </w:rPr>
        <w:t>the cognitively impaired are not human</w:t>
      </w:r>
      <w:r w:rsidRPr="000134AB">
        <w:rPr>
          <w:sz w:val="14"/>
        </w:rPr>
        <w:t xml:space="preserve"> in the relevant sense (possessing certain psychological capacities and features) </w:t>
      </w:r>
      <w:r w:rsidRPr="000134AB">
        <w:rPr>
          <w:highlight w:val="yellow"/>
          <w:u w:val="single"/>
        </w:rPr>
        <w:t>so they are</w:t>
      </w:r>
      <w:r w:rsidRPr="000134AB">
        <w:rPr>
          <w:b/>
          <w:iCs/>
          <w:highlight w:val="yellow"/>
          <w:u w:val="single"/>
        </w:rPr>
        <w:t xml:space="preserve"> not entitled to compensation.</w:t>
      </w:r>
      <w:r w:rsidRPr="000134AB">
        <w:rPr>
          <w:highlight w:val="yellow"/>
          <w:u w:val="single"/>
        </w:rPr>
        <w:t xml:space="preserve"> In excluding the cognitively impaired from moral agency</w:t>
      </w:r>
      <w:r w:rsidRPr="000134AB">
        <w:rPr>
          <w:sz w:val="14"/>
        </w:rPr>
        <w:t xml:space="preserve">, both </w:t>
      </w:r>
      <w:r w:rsidRPr="000134AB">
        <w:rPr>
          <w:highlight w:val="yellow"/>
          <w:u w:val="single"/>
        </w:rPr>
        <w:t>Kant</w:t>
      </w:r>
      <w:r w:rsidRPr="000134AB">
        <w:rPr>
          <w:sz w:val="14"/>
        </w:rPr>
        <w:t xml:space="preserve"> and McMahan </w:t>
      </w:r>
      <w:r w:rsidRPr="000134AB">
        <w:rPr>
          <w:highlight w:val="yellow"/>
          <w:u w:val="single"/>
        </w:rPr>
        <w:t>reach a conclusion</w:t>
      </w:r>
      <w:r w:rsidRPr="000134AB">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0134AB">
        <w:rPr>
          <w:highlight w:val="yellow"/>
          <w:u w:val="single"/>
        </w:rPr>
        <w:t xml:space="preserve">[that] they have </w:t>
      </w:r>
      <w:r w:rsidRPr="000134AB">
        <w:rPr>
          <w:b/>
          <w:iCs/>
          <w:highlight w:val="yellow"/>
          <w:u w:val="single"/>
        </w:rPr>
        <w:t>[no]</w:t>
      </w:r>
      <w:r w:rsidRPr="000134AB">
        <w:rPr>
          <w:sz w:val="14"/>
        </w:rPr>
        <w:t xml:space="preserve"> any </w:t>
      </w:r>
      <w:r w:rsidRPr="000134AB">
        <w:rPr>
          <w:b/>
          <w:iCs/>
          <w:highlight w:val="yellow"/>
          <w:u w:val="single"/>
        </w:rPr>
        <w:t>value as moral agents in themselves.</w:t>
      </w:r>
    </w:p>
    <w:p w14:paraId="65AD307F" w14:textId="77777777" w:rsidR="00F16084" w:rsidRPr="000134AB" w:rsidRDefault="00F16084" w:rsidP="00F16084">
      <w:pPr>
        <w:keepNext/>
        <w:keepLines/>
        <w:spacing w:before="40" w:after="0"/>
        <w:outlineLvl w:val="3"/>
        <w:rPr>
          <w:rFonts w:eastAsiaTheme="majorEastAsia" w:cstheme="majorBidi"/>
          <w:b/>
          <w:iCs/>
          <w:sz w:val="26"/>
        </w:rPr>
      </w:pPr>
      <w:r w:rsidRPr="000134AB">
        <w:rPr>
          <w:rFonts w:eastAsiaTheme="majorEastAsia" w:cstheme="majorBidi"/>
          <w:b/>
          <w:iCs/>
          <w:sz w:val="26"/>
        </w:rPr>
        <w:t xml:space="preserve">B) It’s homophobic. </w:t>
      </w:r>
    </w:p>
    <w:p w14:paraId="402A5BF1" w14:textId="77777777" w:rsidR="00F16084" w:rsidRPr="000134AB" w:rsidRDefault="00F16084" w:rsidP="00F16084">
      <w:pPr>
        <w:rPr>
          <w:sz w:val="12"/>
        </w:rPr>
      </w:pPr>
      <w:r w:rsidRPr="000134AB">
        <w:rPr>
          <w:sz w:val="12"/>
        </w:rPr>
        <w:t xml:space="preserve">Alan </w:t>
      </w:r>
      <w:proofErr w:type="spellStart"/>
      <w:r w:rsidRPr="000134AB">
        <w:rPr>
          <w:b/>
          <w:bCs/>
          <w:sz w:val="26"/>
          <w:szCs w:val="26"/>
          <w:u w:val="single"/>
        </w:rPr>
        <w:t>Soble</w:t>
      </w:r>
      <w:proofErr w:type="spellEnd"/>
      <w:r w:rsidRPr="000134AB">
        <w:rPr>
          <w:sz w:val="12"/>
        </w:rPr>
        <w:t xml:space="preserve">, American philosopher and author of several books on the philosophy of sex. He taught at the University of New Orleans from 1986 to 2006. He is currently Adjunct Professor of philosophy at Drexel University in Philadelphia, Kant and Sexual Perversion, The Monist 86:1 (Jan. </w:t>
      </w:r>
      <w:r w:rsidRPr="000134AB">
        <w:rPr>
          <w:b/>
          <w:bCs/>
          <w:sz w:val="26"/>
          <w:szCs w:val="26"/>
          <w:u w:val="single"/>
        </w:rPr>
        <w:t>2003</w:t>
      </w:r>
      <w:r w:rsidRPr="000134AB">
        <w:rPr>
          <w:sz w:val="12"/>
        </w:rPr>
        <w:t xml:space="preserve">), pp. 55-89, </w:t>
      </w:r>
      <w:hyperlink r:id="rId14" w:history="1">
        <w:r w:rsidRPr="000134AB">
          <w:rPr>
            <w:sz w:val="12"/>
          </w:rPr>
          <w:t>https://philpapers.org/archive/SOBKAS</w:t>
        </w:r>
      </w:hyperlink>
      <w:r w:rsidRPr="000134AB">
        <w:rPr>
          <w:sz w:val="12"/>
        </w:rPr>
        <w:t xml:space="preserve"> ///AHS PB</w:t>
      </w:r>
    </w:p>
    <w:p w14:paraId="3416044B" w14:textId="77777777" w:rsidR="00F16084" w:rsidRPr="000134AB" w:rsidRDefault="00F16084" w:rsidP="00F16084">
      <w:pPr>
        <w:rPr>
          <w:sz w:val="12"/>
        </w:rPr>
      </w:pPr>
      <w:r w:rsidRPr="000134AB">
        <w:rPr>
          <w:sz w:val="12"/>
        </w:rPr>
        <w:t xml:space="preserve">Kant's </w:t>
      </w:r>
      <w:proofErr w:type="spellStart"/>
      <w:r w:rsidRPr="000134AB">
        <w:rPr>
          <w:sz w:val="12"/>
        </w:rPr>
        <w:t>Vorlesung</w:t>
      </w:r>
      <w:proofErr w:type="spellEnd"/>
      <w:r w:rsidRPr="000134AB">
        <w:rPr>
          <w:sz w:val="12"/>
        </w:rPr>
        <w:t xml:space="preserve"> treatment of the </w:t>
      </w:r>
      <w:proofErr w:type="spellStart"/>
      <w:r w:rsidRPr="000134AB">
        <w:rPr>
          <w:sz w:val="12"/>
        </w:rPr>
        <w:t>crimina</w:t>
      </w:r>
      <w:proofErr w:type="spellEnd"/>
      <w:r w:rsidRPr="000134AB">
        <w:rPr>
          <w:sz w:val="12"/>
        </w:rPr>
        <w:t xml:space="preserve"> </w:t>
      </w:r>
      <w:proofErr w:type="spellStart"/>
      <w:r w:rsidRPr="000134AB">
        <w:rPr>
          <w:sz w:val="12"/>
        </w:rPr>
        <w:t>carnis</w:t>
      </w:r>
      <w:proofErr w:type="spellEnd"/>
      <w:r w:rsidRPr="000134AB">
        <w:rPr>
          <w:sz w:val="12"/>
        </w:rPr>
        <w:t xml:space="preserve"> contra </w:t>
      </w:r>
      <w:proofErr w:type="spellStart"/>
      <w:r w:rsidRPr="000134AB">
        <w:rPr>
          <w:sz w:val="12"/>
        </w:rPr>
        <w:t>naturam</w:t>
      </w:r>
      <w:proofErr w:type="spellEnd"/>
      <w:r w:rsidRPr="000134AB">
        <w:rPr>
          <w:sz w:val="12"/>
        </w:rPr>
        <w:t xml:space="preserve"> sounds like Aquinas's and (ignoring the chronology) looks like an extension to other practices of what Kant wrote about masturbation in the </w:t>
      </w:r>
      <w:proofErr w:type="spellStart"/>
      <w:r w:rsidRPr="000134AB">
        <w:rPr>
          <w:sz w:val="12"/>
        </w:rPr>
        <w:t>Tugendlehre</w:t>
      </w:r>
      <w:proofErr w:type="spellEnd"/>
      <w:r w:rsidRPr="000134AB">
        <w:rPr>
          <w:sz w:val="12"/>
        </w:rPr>
        <w:t xml:space="preserve">: </w:t>
      </w:r>
      <w:r w:rsidRPr="000134AB">
        <w:rPr>
          <w:b/>
          <w:bCs/>
          <w:sz w:val="26"/>
          <w:highlight w:val="yellow"/>
          <w:u w:val="single"/>
        </w:rPr>
        <w:t>Uses of sexuality which</w:t>
      </w:r>
      <w:r w:rsidRPr="000134AB">
        <w:rPr>
          <w:sz w:val="12"/>
        </w:rPr>
        <w:t xml:space="preserve"> are contrary to natural instinct and to animal nature are </w:t>
      </w:r>
      <w:proofErr w:type="spellStart"/>
      <w:r w:rsidRPr="000134AB">
        <w:rPr>
          <w:sz w:val="12"/>
        </w:rPr>
        <w:t>crimina</w:t>
      </w:r>
      <w:proofErr w:type="spellEnd"/>
      <w:r w:rsidRPr="000134AB">
        <w:rPr>
          <w:sz w:val="12"/>
        </w:rPr>
        <w:t xml:space="preserve"> </w:t>
      </w:r>
      <w:proofErr w:type="spellStart"/>
      <w:r w:rsidRPr="000134AB">
        <w:rPr>
          <w:sz w:val="12"/>
        </w:rPr>
        <w:t>carnis</w:t>
      </w:r>
      <w:proofErr w:type="spellEnd"/>
      <w:r w:rsidRPr="000134AB">
        <w:rPr>
          <w:sz w:val="12"/>
        </w:rPr>
        <w:t xml:space="preserve"> contra </w:t>
      </w:r>
      <w:proofErr w:type="spellStart"/>
      <w:r w:rsidRPr="000134AB">
        <w:rPr>
          <w:sz w:val="12"/>
        </w:rPr>
        <w:t>naturam</w:t>
      </w:r>
      <w:proofErr w:type="spellEnd"/>
      <w:r w:rsidRPr="000134AB">
        <w:rPr>
          <w:sz w:val="12"/>
        </w:rPr>
        <w:t xml:space="preserve">. First among them we have onanism. This is abuse of the sexual faculty without any object, the exercise of the faculty in the complete absence of any object of sexuality. The practice is contrary to the ends of humanity and even opposed to animal nature. By it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0134AB">
        <w:rPr>
          <w:b/>
          <w:bCs/>
          <w:sz w:val="26"/>
          <w:highlight w:val="yellow"/>
          <w:u w:val="single"/>
        </w:rPr>
        <w:t>cannot preserve the species</w:t>
      </w:r>
      <w:r w:rsidRPr="000134AB">
        <w:rPr>
          <w:sz w:val="12"/>
        </w:rPr>
        <w:t xml:space="preserve">. But notice that Kant says that masturbation "is contrary to the ends of humanity and even opposed to animal nature," as if </w:t>
      </w:r>
      <w:proofErr w:type="spellStart"/>
      <w:r w:rsidRPr="000134AB">
        <w:rPr>
          <w:sz w:val="12"/>
        </w:rPr>
        <w:t>its</w:t>
      </w:r>
      <w:proofErr w:type="spellEnd"/>
      <w:r w:rsidRPr="000134AB">
        <w:rPr>
          <w:sz w:val="12"/>
        </w:rPr>
        <w:t xml:space="preserve"> being contrary to nature is of independent and secondary moral importance. What seems crucial for Kant is that masturbation "</w:t>
      </w:r>
      <w:r w:rsidRPr="000134AB">
        <w:rPr>
          <w:b/>
          <w:bCs/>
          <w:sz w:val="26"/>
          <w:u w:val="single"/>
        </w:rPr>
        <w:t xml:space="preserve">is contrary to the ends of humanity," that is, </w:t>
      </w:r>
      <w:r w:rsidRPr="000134AB">
        <w:rPr>
          <w:b/>
          <w:bCs/>
          <w:sz w:val="26"/>
          <w:highlight w:val="yellow"/>
          <w:u w:val="single"/>
        </w:rPr>
        <w:t>directly violate</w:t>
      </w:r>
      <w:r w:rsidRPr="000134AB">
        <w:rPr>
          <w:b/>
          <w:bCs/>
          <w:sz w:val="26"/>
          <w:u w:val="single"/>
        </w:rPr>
        <w:t xml:space="preserve">s </w:t>
      </w:r>
      <w:r w:rsidRPr="000134AB">
        <w:rPr>
          <w:b/>
          <w:bCs/>
          <w:sz w:val="26"/>
          <w:highlight w:val="yellow"/>
          <w:u w:val="single"/>
        </w:rPr>
        <w:t>the Second Formulation</w:t>
      </w:r>
      <w:r w:rsidRPr="000134AB">
        <w:rPr>
          <w:sz w:val="12"/>
        </w:rPr>
        <w:t xml:space="preserve">. Kant immediately continues by completing his sparse inventory of three objectionable, sexually unnatural, practices: A second </w:t>
      </w:r>
      <w:proofErr w:type="spellStart"/>
      <w:r w:rsidRPr="000134AB">
        <w:rPr>
          <w:sz w:val="12"/>
        </w:rPr>
        <w:t>crimen</w:t>
      </w:r>
      <w:proofErr w:type="spellEnd"/>
      <w:r w:rsidRPr="000134AB">
        <w:rPr>
          <w:sz w:val="12"/>
        </w:rPr>
        <w:t xml:space="preserve"> </w:t>
      </w:r>
      <w:proofErr w:type="spellStart"/>
      <w:r w:rsidRPr="000134AB">
        <w:rPr>
          <w:sz w:val="12"/>
        </w:rPr>
        <w:t>carnis</w:t>
      </w:r>
      <w:proofErr w:type="spellEnd"/>
      <w:r w:rsidRPr="000134AB">
        <w:rPr>
          <w:sz w:val="12"/>
        </w:rPr>
        <w:t xml:space="preserve"> contra </w:t>
      </w:r>
      <w:proofErr w:type="spellStart"/>
      <w:r w:rsidRPr="000134AB">
        <w:rPr>
          <w:sz w:val="12"/>
        </w:rPr>
        <w:t>naturam</w:t>
      </w:r>
      <w:proofErr w:type="spellEnd"/>
      <w:r w:rsidRPr="000134AB">
        <w:rPr>
          <w:sz w:val="12"/>
        </w:rPr>
        <w:t xml:space="preserve"> is </w:t>
      </w:r>
      <w:r w:rsidRPr="000134AB">
        <w:rPr>
          <w:b/>
          <w:bCs/>
          <w:sz w:val="26"/>
          <w:highlight w:val="yellow"/>
          <w:u w:val="single"/>
        </w:rPr>
        <w:t>intercourse</w:t>
      </w:r>
      <w:r w:rsidRPr="000134AB">
        <w:rPr>
          <w:sz w:val="12"/>
        </w:rPr>
        <w:t xml:space="preserve"> between </w:t>
      </w:r>
      <w:proofErr w:type="spellStart"/>
      <w:r w:rsidRPr="000134AB">
        <w:rPr>
          <w:sz w:val="12"/>
        </w:rPr>
        <w:t>sexus</w:t>
      </w:r>
      <w:proofErr w:type="spellEnd"/>
      <w:r w:rsidRPr="000134AB">
        <w:rPr>
          <w:sz w:val="12"/>
        </w:rPr>
        <w:t xml:space="preserve"> </w:t>
      </w:r>
      <w:proofErr w:type="spellStart"/>
      <w:r w:rsidRPr="000134AB">
        <w:rPr>
          <w:sz w:val="12"/>
        </w:rPr>
        <w:t>homogenii</w:t>
      </w:r>
      <w:proofErr w:type="spellEnd"/>
      <w:r w:rsidRPr="000134AB">
        <w:rPr>
          <w:sz w:val="12"/>
        </w:rPr>
        <w:t xml:space="preserve">, </w:t>
      </w:r>
      <w:r w:rsidRPr="000134AB">
        <w:rPr>
          <w:b/>
          <w:bCs/>
          <w:sz w:val="26"/>
          <w:highlight w:val="yellow"/>
          <w:u w:val="single"/>
        </w:rPr>
        <w:t>in which</w:t>
      </w:r>
      <w:r w:rsidRPr="000134AB">
        <w:rPr>
          <w:sz w:val="12"/>
        </w:rPr>
        <w:t xml:space="preserve"> the object of sexual impulse is a human being but </w:t>
      </w:r>
      <w:r w:rsidRPr="000134AB">
        <w:rPr>
          <w:b/>
          <w:bCs/>
          <w:sz w:val="26"/>
          <w:highlight w:val="yellow"/>
          <w:u w:val="single"/>
        </w:rPr>
        <w:t>there is homogeneity instead of heterogeneity</w:t>
      </w:r>
      <w:r w:rsidRPr="000134AB">
        <w:rPr>
          <w:b/>
          <w:bCs/>
          <w:sz w:val="26"/>
          <w:u w:val="single"/>
        </w:rPr>
        <w:t xml:space="preserve"> of sex</w:t>
      </w:r>
      <w:r w:rsidRPr="000134AB">
        <w:rPr>
          <w:sz w:val="12"/>
        </w:rPr>
        <w:t xml:space="preserve">. . . . This practice too </w:t>
      </w:r>
      <w:r w:rsidRPr="000134AB">
        <w:rPr>
          <w:b/>
          <w:bCs/>
          <w:sz w:val="26"/>
          <w:highlight w:val="yellow"/>
          <w:u w:val="single"/>
        </w:rPr>
        <w:t>is contrary to the ends of humanity; for the end</w:t>
      </w:r>
      <w:r w:rsidRPr="000134AB">
        <w:rPr>
          <w:b/>
          <w:bCs/>
          <w:sz w:val="26"/>
          <w:u w:val="single"/>
        </w:rPr>
        <w:t xml:space="preserve"> of humanity in respect </w:t>
      </w:r>
      <w:r w:rsidRPr="000134AB">
        <w:rPr>
          <w:b/>
          <w:bCs/>
          <w:sz w:val="26"/>
          <w:highlight w:val="yellow"/>
          <w:u w:val="single"/>
        </w:rPr>
        <w:t xml:space="preserve">of sexuality is to preserve the </w:t>
      </w:r>
      <w:r w:rsidRPr="000134AB">
        <w:rPr>
          <w:b/>
          <w:bCs/>
          <w:sz w:val="26"/>
          <w:highlight w:val="yellow"/>
          <w:u w:val="single"/>
        </w:rPr>
        <w:lastRenderedPageBreak/>
        <w:t>species without debasing the person; but</w:t>
      </w:r>
      <w:r w:rsidRPr="000134AB">
        <w:rPr>
          <w:b/>
          <w:bCs/>
          <w:sz w:val="26"/>
          <w:u w:val="single"/>
        </w:rPr>
        <w:t xml:space="preserve"> in </w:t>
      </w:r>
      <w:r w:rsidRPr="000134AB">
        <w:rPr>
          <w:b/>
          <w:bCs/>
          <w:sz w:val="26"/>
          <w:highlight w:val="yellow"/>
          <w:u w:val="single"/>
        </w:rPr>
        <w:t>this</w:t>
      </w:r>
      <w:r w:rsidRPr="000134AB">
        <w:rPr>
          <w:b/>
          <w:bCs/>
          <w:sz w:val="26"/>
          <w:u w:val="single"/>
        </w:rPr>
        <w:t xml:space="preserve"> instance the species is not being preserved</w:t>
      </w:r>
      <w:r w:rsidRPr="000134AB">
        <w:rPr>
          <w:sz w:val="14"/>
          <w:u w:val="single"/>
        </w:rPr>
        <w:t xml:space="preserve"> (</w:t>
      </w:r>
      <w:r w:rsidRPr="000134AB">
        <w:rPr>
          <w:b/>
          <w:bCs/>
          <w:sz w:val="26"/>
          <w:u w:val="single"/>
        </w:rPr>
        <w:t>as it</w:t>
      </w:r>
      <w:r w:rsidRPr="000134AB">
        <w:rPr>
          <w:sz w:val="12"/>
        </w:rPr>
        <w:t xml:space="preserve"> can be by a </w:t>
      </w:r>
      <w:proofErr w:type="spellStart"/>
      <w:r w:rsidRPr="000134AB">
        <w:rPr>
          <w:sz w:val="12"/>
        </w:rPr>
        <w:t>crimen</w:t>
      </w:r>
      <w:proofErr w:type="spellEnd"/>
      <w:r w:rsidRPr="000134AB">
        <w:rPr>
          <w:sz w:val="12"/>
        </w:rPr>
        <w:t xml:space="preserve"> </w:t>
      </w:r>
      <w:proofErr w:type="spellStart"/>
      <w:r w:rsidRPr="000134AB">
        <w:rPr>
          <w:sz w:val="12"/>
        </w:rPr>
        <w:t>carnis</w:t>
      </w:r>
      <w:proofErr w:type="spellEnd"/>
      <w:r w:rsidRPr="000134AB">
        <w:rPr>
          <w:sz w:val="12"/>
        </w:rPr>
        <w:t xml:space="preserve"> secundum </w:t>
      </w:r>
      <w:proofErr w:type="spellStart"/>
      <w:r w:rsidRPr="000134AB">
        <w:rPr>
          <w:sz w:val="12"/>
        </w:rPr>
        <w:t>naturam</w:t>
      </w:r>
      <w:proofErr w:type="spellEnd"/>
      <w:r w:rsidRPr="000134AB">
        <w:rPr>
          <w:sz w:val="12"/>
        </w:rPr>
        <w:t xml:space="preserve">), but the person is set aside, the self is degraded below the level of the animals, and humanity is </w:t>
      </w:r>
      <w:proofErr w:type="spellStart"/>
      <w:r w:rsidRPr="000134AB">
        <w:rPr>
          <w:sz w:val="12"/>
        </w:rPr>
        <w:t>dishonoured</w:t>
      </w:r>
      <w:proofErr w:type="spellEnd"/>
      <w:r w:rsidRPr="000134AB">
        <w:rPr>
          <w:sz w:val="12"/>
        </w:rPr>
        <w:t xml:space="preserve">. The third </w:t>
      </w:r>
      <w:proofErr w:type="spellStart"/>
      <w:r w:rsidRPr="000134AB">
        <w:rPr>
          <w:sz w:val="12"/>
        </w:rPr>
        <w:t>crimen</w:t>
      </w:r>
      <w:proofErr w:type="spellEnd"/>
      <w:r w:rsidRPr="000134AB">
        <w:rPr>
          <w:sz w:val="12"/>
        </w:rPr>
        <w:t xml:space="preserve"> </w:t>
      </w:r>
      <w:proofErr w:type="spellStart"/>
      <w:r w:rsidRPr="000134AB">
        <w:rPr>
          <w:sz w:val="12"/>
        </w:rPr>
        <w:t>carnis</w:t>
      </w:r>
      <w:proofErr w:type="spellEnd"/>
      <w:r w:rsidRPr="000134AB">
        <w:rPr>
          <w:sz w:val="12"/>
        </w:rPr>
        <w:t xml:space="preserve"> contra </w:t>
      </w:r>
      <w:proofErr w:type="spellStart"/>
      <w:r w:rsidRPr="000134AB">
        <w:rPr>
          <w:sz w:val="12"/>
        </w:rPr>
        <w:t>naturam</w:t>
      </w:r>
      <w:proofErr w:type="spellEnd"/>
      <w:r w:rsidRPr="000134AB">
        <w:rPr>
          <w:sz w:val="12"/>
        </w:rPr>
        <w:t xml:space="preserve"> occurs when the object of the desire is in fact of the opposite sex but is not human. Such is sodomy, or intercourse with animals. This, too, </w:t>
      </w:r>
      <w:r w:rsidRPr="000134AB">
        <w:rPr>
          <w:b/>
          <w:bCs/>
          <w:sz w:val="26"/>
          <w:u w:val="single"/>
        </w:rPr>
        <w:t>is</w:t>
      </w:r>
      <w:r w:rsidRPr="000134AB">
        <w:rPr>
          <w:sz w:val="12"/>
        </w:rPr>
        <w:t xml:space="preserve"> contrary to the ends of humanity and </w:t>
      </w:r>
      <w:r w:rsidRPr="000134AB">
        <w:rPr>
          <w:b/>
          <w:bCs/>
          <w:sz w:val="26"/>
          <w:u w:val="single"/>
        </w:rPr>
        <w:t xml:space="preserve">against our natural instinct. It </w:t>
      </w:r>
      <w:r w:rsidRPr="000134AB">
        <w:rPr>
          <w:b/>
          <w:bCs/>
          <w:sz w:val="26"/>
          <w:highlight w:val="yellow"/>
          <w:u w:val="single"/>
        </w:rPr>
        <w:t>degrades mankind below the level of animals</w:t>
      </w:r>
      <w:r w:rsidRPr="000134AB">
        <w:rPr>
          <w:b/>
          <w:bCs/>
          <w:sz w:val="26"/>
          <w:u w:val="single"/>
        </w:rPr>
        <w:t>, for no animal turns in this way from its own species</w:t>
      </w:r>
      <w:r w:rsidRPr="000134AB">
        <w:rPr>
          <w:sz w:val="12"/>
        </w:rPr>
        <w:t>.75</w:t>
      </w:r>
    </w:p>
    <w:p w14:paraId="27ACB5E1" w14:textId="0303FD05" w:rsidR="00F16084" w:rsidRDefault="00B73C90" w:rsidP="00F16084">
      <w:pPr>
        <w:keepNext/>
        <w:keepLines/>
        <w:spacing w:before="40" w:after="0"/>
        <w:outlineLvl w:val="3"/>
        <w:rPr>
          <w:rFonts w:eastAsiaTheme="majorEastAsia" w:cstheme="majorBidi"/>
          <w:b/>
          <w:iCs/>
          <w:sz w:val="26"/>
        </w:rPr>
      </w:pPr>
      <w:r>
        <w:rPr>
          <w:rFonts w:eastAsiaTheme="majorEastAsia" w:cstheme="majorBidi"/>
          <w:b/>
          <w:iCs/>
          <w:sz w:val="26"/>
        </w:rPr>
        <w:t>2</w:t>
      </w:r>
      <w:r w:rsidR="00F16084" w:rsidRPr="000134AB">
        <w:rPr>
          <w:rFonts w:eastAsiaTheme="majorEastAsia" w:cstheme="majorBidi"/>
          <w:b/>
          <w:iCs/>
          <w:sz w:val="26"/>
        </w:rPr>
        <w:t xml:space="preserve">. Ground – A) Reciprocal – Deontic frameworks always only flow one side since the author would ultimately decide on one action or another B) Weighing – It’s impossible to weigh under deontic frameworks since there’s no arguments like magnitude, probability, </w:t>
      </w:r>
      <w:proofErr w:type="spellStart"/>
      <w:r w:rsidR="00F16084" w:rsidRPr="000134AB">
        <w:rPr>
          <w:rFonts w:eastAsiaTheme="majorEastAsia" w:cstheme="majorBidi"/>
          <w:b/>
          <w:iCs/>
          <w:sz w:val="26"/>
        </w:rPr>
        <w:t>etc</w:t>
      </w:r>
      <w:proofErr w:type="spellEnd"/>
      <w:r w:rsidR="00F16084" w:rsidRPr="000134AB">
        <w:rPr>
          <w:rFonts w:eastAsiaTheme="majorEastAsia" w:cstheme="majorBidi"/>
          <w:b/>
          <w:iCs/>
          <w:sz w:val="26"/>
        </w:rPr>
        <w:t xml:space="preserve"> C) Topic – All arguments are written in the context of util which means there’s very little ground that is actually topic specific on both sides. Ground controls the internal link to fairness since I can’t make arguments if they just don’t exist.</w:t>
      </w:r>
    </w:p>
    <w:p w14:paraId="7EFBA8A1" w14:textId="77777777" w:rsidR="00BB07D0" w:rsidRPr="00BB07D0" w:rsidRDefault="00BB07D0" w:rsidP="00BB07D0"/>
    <w:p w14:paraId="26E65904" w14:textId="72D4DEF3" w:rsidR="00BB07D0" w:rsidRDefault="00BB07D0" w:rsidP="00BB07D0">
      <w:pPr>
        <w:pStyle w:val="Heading1"/>
      </w:pPr>
      <w:r>
        <w:lastRenderedPageBreak/>
        <w:t>Case</w:t>
      </w:r>
    </w:p>
    <w:p w14:paraId="6B7A0A7C" w14:textId="25368462" w:rsidR="00F16084" w:rsidRDefault="00F16084" w:rsidP="00821E21">
      <w:pPr>
        <w:pStyle w:val="Heading4"/>
      </w:pPr>
      <w:r>
        <w:t>On 1ar theory first</w:t>
      </w:r>
    </w:p>
    <w:p w14:paraId="37815A60" w14:textId="15B6BF81" w:rsidR="00F16084" w:rsidRDefault="00F16084" w:rsidP="00F16084">
      <w:r>
        <w:t>On the a point</w:t>
      </w:r>
    </w:p>
    <w:p w14:paraId="1EDD6C9E" w14:textId="7DD6102E" w:rsidR="00F16084" w:rsidRDefault="00F16084" w:rsidP="00F16084">
      <w:r>
        <w:t xml:space="preserve">[1] </w:t>
      </w:r>
      <w:r w:rsidR="009E4EC8">
        <w:t>if we win the shell proves you made our strategy impossible first anyway</w:t>
      </w:r>
    </w:p>
    <w:p w14:paraId="1837B3F1" w14:textId="71D86EDE" w:rsidR="009E4EC8" w:rsidRDefault="009E4EC8" w:rsidP="00F16084">
      <w:r>
        <w:t>[2] allows the 1n to skew the majority of the 2n making it impossible for the 2n to win</w:t>
      </w:r>
    </w:p>
    <w:p w14:paraId="2DE21284" w14:textId="46F5A6E0" w:rsidR="00F16084" w:rsidRDefault="00F16084" w:rsidP="00F16084">
      <w:r>
        <w:t>On b</w:t>
      </w:r>
    </w:p>
    <w:p w14:paraId="590FAF2C" w14:textId="48244F73" w:rsidR="00F16084" w:rsidRDefault="009E4EC8" w:rsidP="00F16084">
      <w:r>
        <w:t xml:space="preserve">[1] only applies if it’s an indict to the shell and its contextual o the shell you read not a general statement. </w:t>
      </w:r>
    </w:p>
    <w:p w14:paraId="67D7D4D2" w14:textId="7427040E" w:rsidR="009E4EC8" w:rsidRDefault="009E4EC8" w:rsidP="00F16084">
      <w:r>
        <w:t>[2] just means you aren’t efficient at debate</w:t>
      </w:r>
    </w:p>
    <w:p w14:paraId="691826B5" w14:textId="28042129" w:rsidR="00F16084" w:rsidRDefault="00F16084" w:rsidP="00F16084">
      <w:r>
        <w:t>On c</w:t>
      </w:r>
    </w:p>
    <w:p w14:paraId="4178ECAD" w14:textId="18C2421C" w:rsidR="009E4EC8" w:rsidRDefault="009E4EC8" w:rsidP="00F16084">
      <w:r>
        <w:t>[1] The time choices are arbitrary, it was the majority of the 1NC strategy</w:t>
      </w:r>
    </w:p>
    <w:p w14:paraId="6F6EE2A4" w14:textId="5FA95A4C" w:rsidR="009E4EC8" w:rsidRDefault="009E4EC8" w:rsidP="00F16084">
      <w:r>
        <w:t>[2] TS NU – 13-13</w:t>
      </w:r>
    </w:p>
    <w:p w14:paraId="5C5398B4" w14:textId="77777777" w:rsidR="00F16084" w:rsidRPr="00F16084" w:rsidRDefault="00F16084" w:rsidP="00F16084"/>
    <w:p w14:paraId="2F53C01B" w14:textId="77777777" w:rsidR="00F16084" w:rsidRPr="00F16084" w:rsidRDefault="00F16084" w:rsidP="00F16084"/>
    <w:p w14:paraId="7137412B" w14:textId="6FCC102B" w:rsidR="00BB07D0" w:rsidRDefault="00BB07D0" w:rsidP="00BB07D0"/>
    <w:p w14:paraId="02954413" w14:textId="77777777" w:rsidR="00BB07D0" w:rsidRPr="00BB07D0" w:rsidRDefault="00BB07D0" w:rsidP="00BB07D0"/>
    <w:p w14:paraId="56D42DBC" w14:textId="7F8C9FE0" w:rsidR="00BB07D0" w:rsidRDefault="00BB07D0" w:rsidP="00BB07D0">
      <w:pPr>
        <w:pStyle w:val="Heading2"/>
      </w:pPr>
      <w:r>
        <w:lastRenderedPageBreak/>
        <w:t>On the offense</w:t>
      </w:r>
    </w:p>
    <w:p w14:paraId="24EB6C53" w14:textId="77777777" w:rsidR="00BB07D0" w:rsidRPr="00FE7C2A" w:rsidRDefault="00BB07D0" w:rsidP="00BB07D0">
      <w:pPr>
        <w:pStyle w:val="Heading4"/>
      </w:pPr>
      <w:r>
        <w:t xml:space="preserve">[1] Not having IP protections violates the categorical principle. </w:t>
      </w:r>
    </w:p>
    <w:p w14:paraId="76A77C9F" w14:textId="77777777" w:rsidR="00BB07D0" w:rsidRPr="00460689" w:rsidRDefault="00BB07D0" w:rsidP="00BB07D0">
      <w:r w:rsidRPr="00460689">
        <w:rPr>
          <w:b/>
          <w:bCs/>
          <w:szCs w:val="26"/>
        </w:rPr>
        <w:t>Van Dyke 18 -</w:t>
      </w:r>
      <w:r>
        <w:t xml:space="preserve"> “</w:t>
      </w:r>
      <w:r w:rsidRPr="00460689">
        <w:t>The Categorical Imperative for Innovation and Patenting</w:t>
      </w:r>
      <w:r>
        <w:t xml:space="preserve">” on </w:t>
      </w:r>
      <w:proofErr w:type="spellStart"/>
      <w:r>
        <w:t>july</w:t>
      </w:r>
      <w:proofErr w:type="spellEnd"/>
      <w:r>
        <w:t xml:space="preserve"> 17, 2018 By </w:t>
      </w:r>
      <w:r w:rsidRPr="00460689">
        <w:t xml:space="preserve">Raymond Van Dyke has been an intellectual and technology attorney and consultant for over 25 years, specializing in IP procurement, prosecution, IP portfolio building and management, licensing, legislative advocacy and expert witnessing. He is licensed to practice law in Washington, DC, Maryland, New Jersey, New York, Texas, and the Patent &amp; Trademark Office of the United States. He is also admitted to practice before the Supreme Court of the United States, the Court of Appeals for the Federal, Second, Third, Fourth and Fifth Circuits, as well as the Federal Court of Claims and the Court of International Trade. For more information or to contact see his profile at Van Dyke Law. </w:t>
      </w:r>
      <w:r>
        <w:t>[</w:t>
      </w:r>
      <w:r w:rsidRPr="00460689">
        <w:t>https://www.ipwatchdog.com/2018/07/17/categorical-imperative-innovation-patenting/id=99178/</w:t>
      </w:r>
      <w:r>
        <w:t xml:space="preserve">] // </w:t>
      </w:r>
      <w:proofErr w:type="spellStart"/>
      <w:r>
        <w:t>ahs</w:t>
      </w:r>
      <w:proofErr w:type="spellEnd"/>
      <w:r>
        <w:t xml:space="preserve"> </w:t>
      </w:r>
      <w:proofErr w:type="spellStart"/>
      <w:r>
        <w:t>emi</w:t>
      </w:r>
      <w:proofErr w:type="spellEnd"/>
    </w:p>
    <w:p w14:paraId="1264E31D" w14:textId="77777777" w:rsidR="00BB07D0" w:rsidRDefault="00BB07D0" w:rsidP="00BB07D0">
      <w:pPr>
        <w:rPr>
          <w:sz w:val="16"/>
        </w:rPr>
      </w:pPr>
      <w:r w:rsidRPr="00FE7C2A">
        <w:rPr>
          <w:sz w:val="16"/>
        </w:rPr>
        <w:t xml:space="preserve">As we shall see, applying Kantian logic entails first acknowledging some basic principles; that the </w:t>
      </w:r>
      <w:r w:rsidRPr="00B063E3">
        <w:rPr>
          <w:rStyle w:val="StyleUnderline"/>
          <w:bCs/>
          <w:highlight w:val="yellow"/>
        </w:rPr>
        <w:t xml:space="preserve">people have a </w:t>
      </w:r>
      <w:r w:rsidRPr="00460689">
        <w:rPr>
          <w:rStyle w:val="StyleUnderline"/>
          <w:bCs/>
          <w:highlight w:val="yellow"/>
        </w:rPr>
        <w:t>right to express themselves</w:t>
      </w:r>
      <w:r w:rsidRPr="00FE7C2A">
        <w:rPr>
          <w:sz w:val="16"/>
          <w:highlight w:val="yellow"/>
        </w:rPr>
        <w:t>,</w:t>
      </w:r>
      <w:r w:rsidRPr="00FE7C2A">
        <w:rPr>
          <w:sz w:val="16"/>
        </w:rPr>
        <w:t xml:space="preserve"> that </w:t>
      </w:r>
      <w:r w:rsidRPr="00460689">
        <w:rPr>
          <w:rStyle w:val="StyleUnderline"/>
          <w:bCs/>
          <w:highlight w:val="yellow"/>
        </w:rPr>
        <w:t>that expression</w:t>
      </w:r>
      <w:r w:rsidRPr="00FE7C2A">
        <w:rPr>
          <w:sz w:val="16"/>
        </w:rPr>
        <w:t xml:space="preserve"> (the fruits of their labor) </w:t>
      </w:r>
      <w:r w:rsidRPr="00460689">
        <w:rPr>
          <w:rStyle w:val="StyleUnderline"/>
          <w:bCs/>
          <w:highlight w:val="yellow"/>
        </w:rPr>
        <w:t>has value and is theirs</w:t>
      </w:r>
      <w:r w:rsidRPr="00FE7C2A">
        <w:rPr>
          <w:sz w:val="16"/>
        </w:rPr>
        <w:t xml:space="preserve"> (unless consent is given otherwise), </w:t>
      </w:r>
      <w:r w:rsidRPr="00460689">
        <w:rPr>
          <w:rStyle w:val="StyleUnderline"/>
          <w:bCs/>
          <w:highlight w:val="yellow"/>
        </w:rPr>
        <w:t xml:space="preserve">and </w:t>
      </w:r>
      <w:r w:rsidRPr="00FE7C2A">
        <w:rPr>
          <w:rStyle w:val="StyleUnderline"/>
          <w:bCs/>
        </w:rPr>
        <w:t xml:space="preserve">that </w:t>
      </w:r>
      <w:r w:rsidRPr="00460689">
        <w:rPr>
          <w:rStyle w:val="StyleUnderline"/>
          <w:bCs/>
          <w:highlight w:val="yellow"/>
        </w:rPr>
        <w:t>government is obligated to protect people and their property. Thus, an inventor</w:t>
      </w:r>
      <w:r w:rsidRPr="00FE7C2A">
        <w:rPr>
          <w:sz w:val="16"/>
        </w:rPr>
        <w:t xml:space="preserve"> or creator </w:t>
      </w:r>
      <w:r w:rsidRPr="00FE7C2A">
        <w:rPr>
          <w:rStyle w:val="StyleUnderline"/>
          <w:bCs/>
          <w:highlight w:val="yellow"/>
        </w:rPr>
        <w:t xml:space="preserve">has a right in their </w:t>
      </w:r>
      <w:r w:rsidRPr="00FE7C2A">
        <w:rPr>
          <w:rStyle w:val="StyleUnderline"/>
          <w:bCs/>
        </w:rPr>
        <w:t xml:space="preserve">own </w:t>
      </w:r>
      <w:r w:rsidRPr="00FE7C2A">
        <w:rPr>
          <w:rStyle w:val="StyleUnderline"/>
          <w:bCs/>
          <w:highlight w:val="yellow"/>
        </w:rPr>
        <w:t>creation, which cannot be taken</w:t>
      </w:r>
      <w:r w:rsidRPr="00460689">
        <w:rPr>
          <w:rStyle w:val="StyleUnderline"/>
          <w:bCs/>
        </w:rPr>
        <w:t xml:space="preserve"> from them </w:t>
      </w:r>
      <w:r w:rsidRPr="00FE7C2A">
        <w:rPr>
          <w:rStyle w:val="StyleUnderline"/>
          <w:bCs/>
          <w:highlight w:val="yellow"/>
        </w:rPr>
        <w:t>without</w:t>
      </w:r>
      <w:r w:rsidRPr="00460689">
        <w:rPr>
          <w:rStyle w:val="StyleUnderline"/>
          <w:bCs/>
        </w:rPr>
        <w:t xml:space="preserve"> their </w:t>
      </w:r>
      <w:r w:rsidRPr="00FE7C2A">
        <w:rPr>
          <w:rStyle w:val="StyleUnderline"/>
          <w:bCs/>
          <w:highlight w:val="yellow"/>
        </w:rPr>
        <w:t xml:space="preserve">consent. </w:t>
      </w:r>
      <w:r w:rsidRPr="00FE7C2A">
        <w:rPr>
          <w:sz w:val="16"/>
        </w:rPr>
        <w:t xml:space="preserve">So, employing this canon, </w:t>
      </w:r>
      <w:r w:rsidRPr="00FE7C2A">
        <w:rPr>
          <w:rStyle w:val="StyleUnderline"/>
          <w:bCs/>
          <w:highlight w:val="yellow"/>
        </w:rPr>
        <w:t>a proposed Categorical Imperative</w:t>
      </w:r>
      <w:r w:rsidRPr="00FE7C2A">
        <w:rPr>
          <w:sz w:val="16"/>
        </w:rPr>
        <w:t xml:space="preserve"> (CI) is the following Statement: </w:t>
      </w:r>
      <w:r w:rsidRPr="00FE7C2A">
        <w:rPr>
          <w:rStyle w:val="StyleUnderline"/>
          <w:bCs/>
          <w:highlight w:val="yellow"/>
        </w:rPr>
        <w:t>creators should be protected against the unlawful taking of their creation</w:t>
      </w:r>
      <w:r w:rsidRPr="00460689">
        <w:rPr>
          <w:rStyle w:val="StyleUnderline"/>
          <w:bCs/>
        </w:rPr>
        <w:t xml:space="preserve"> by others. </w:t>
      </w:r>
      <w:r w:rsidRPr="00FE7C2A">
        <w:rPr>
          <w:rStyle w:val="StyleUnderline"/>
          <w:bCs/>
          <w:highlight w:val="yellow"/>
        </w:rPr>
        <w:t>Applying this Statement to everyone</w:t>
      </w:r>
      <w:r w:rsidRPr="00FE7C2A">
        <w:rPr>
          <w:sz w:val="16"/>
        </w:rPr>
        <w:t xml:space="preserve">, i.e., does the Statement hold water if everyone does this, </w:t>
      </w:r>
      <w:r w:rsidRPr="00FE7C2A">
        <w:rPr>
          <w:rStyle w:val="StyleUnderline"/>
          <w:bCs/>
          <w:highlight w:val="yellow"/>
        </w:rPr>
        <w:t>leads to a yes</w:t>
      </w:r>
      <w:r w:rsidRPr="00460689">
        <w:rPr>
          <w:rStyle w:val="StyleUnderline"/>
          <w:bCs/>
        </w:rPr>
        <w:t xml:space="preserve"> determination</w:t>
      </w:r>
      <w:r w:rsidRPr="00FE7C2A">
        <w:rPr>
          <w:sz w:val="16"/>
        </w:rPr>
        <w:t xml:space="preserve">.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FE7C2A">
        <w:rPr>
          <w:rStyle w:val="StyleUnderline"/>
          <w:bCs/>
          <w:highlight w:val="yellow"/>
        </w:rPr>
        <w:t>However, a contrary proposal</w:t>
      </w:r>
      <w:r w:rsidRPr="00FE7C2A">
        <w:rPr>
          <w:sz w:val="16"/>
        </w:rPr>
        <w:t xml:space="preserve"> can be postulated: </w:t>
      </w:r>
      <w:r w:rsidRPr="00FE7C2A">
        <w:rPr>
          <w:rStyle w:val="StyleUnderline"/>
          <w:bCs/>
          <w:highlight w:val="yellow"/>
        </w:rPr>
        <w:t>everyone should be able to use the creations of another</w:t>
      </w:r>
      <w:r w:rsidRPr="00FE7C2A">
        <w:rPr>
          <w:sz w:val="16"/>
        </w:rPr>
        <w:t xml:space="preserve"> without charge. Can this Statement rise to the level of a CI? This proposal, upon analysis </w:t>
      </w:r>
      <w:r w:rsidRPr="00FE7C2A">
        <w:rPr>
          <w:rStyle w:val="StyleUnderline"/>
          <w:bCs/>
          <w:highlight w:val="yellow"/>
        </w:rPr>
        <w:t>would</w:t>
      </w:r>
      <w:r w:rsidRPr="00FE7C2A">
        <w:rPr>
          <w:rStyle w:val="StyleUnderline"/>
          <w:bCs/>
        </w:rPr>
        <w:t xml:space="preserve"> also </w:t>
      </w:r>
      <w:r w:rsidRPr="00FE7C2A">
        <w:rPr>
          <w:rStyle w:val="StyleUnderline"/>
          <w:bCs/>
          <w:highlight w:val="yellow"/>
        </w:rPr>
        <w:t>lead to chaos</w:t>
      </w:r>
      <w:r w:rsidRPr="00FE7C2A">
        <w:rPr>
          <w:rStyle w:val="StyleUnderline"/>
          <w:bCs/>
        </w:rPr>
        <w:t>.</w:t>
      </w:r>
      <w:r w:rsidRPr="00FE7C2A">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FE7C2A">
        <w:rPr>
          <w:rStyle w:val="StyleUnderline"/>
          <w:bCs/>
        </w:rPr>
        <w:t>i</w:t>
      </w:r>
      <w:r w:rsidRPr="00FE7C2A">
        <w:rPr>
          <w:rStyle w:val="StyleUnderline"/>
          <w:bCs/>
          <w:highlight w:val="yellow"/>
        </w:rPr>
        <w:t>nventors, unable to license or sell</w:t>
      </w:r>
      <w:r w:rsidRPr="00FE7C2A">
        <w:rPr>
          <w:rStyle w:val="StyleUnderline"/>
          <w:bCs/>
        </w:rPr>
        <w:t xml:space="preserve"> their innovations </w:t>
      </w:r>
      <w:r w:rsidRPr="00FE7C2A">
        <w:rPr>
          <w:rStyle w:val="StyleUnderline"/>
          <w:bCs/>
          <w:highlight w:val="yellow"/>
        </w:rPr>
        <w:t xml:space="preserve">or make </w:t>
      </w:r>
      <w:r w:rsidRPr="00FE7C2A">
        <w:rPr>
          <w:rStyle w:val="StyleUnderline"/>
          <w:bCs/>
        </w:rPr>
        <w:t xml:space="preserve">any </w:t>
      </w:r>
      <w:r w:rsidRPr="00FE7C2A">
        <w:rPr>
          <w:rStyle w:val="StyleUnderline"/>
          <w:bCs/>
          <w:highlight w:val="yellow"/>
        </w:rPr>
        <w:t>money to cover R&amp;D, would not bother to invent</w:t>
      </w:r>
      <w:r w:rsidRPr="00FE7C2A">
        <w:rPr>
          <w:rStyle w:val="StyleUnderline"/>
          <w:bCs/>
        </w:rPr>
        <w:t xml:space="preserve"> </w:t>
      </w:r>
      <w:r w:rsidRPr="00FE7C2A">
        <w:rPr>
          <w:sz w:val="16"/>
        </w:rPr>
        <w:t xml:space="preserve">or also resort to strong trade secret. Why even create? </w:t>
      </w:r>
      <w:r w:rsidRPr="00FE7C2A">
        <w:rPr>
          <w:rStyle w:val="StyleUnderline"/>
          <w:bCs/>
          <w:highlight w:val="yellow"/>
        </w:rPr>
        <w:t>This</w:t>
      </w:r>
      <w:r w:rsidRPr="00FE7C2A">
        <w:rPr>
          <w:rStyle w:val="StyleUnderline"/>
          <w:bCs/>
        </w:rPr>
        <w:t xml:space="preserve"> approach thus undermines and greatly </w:t>
      </w:r>
      <w:r w:rsidRPr="00FE7C2A">
        <w:rPr>
          <w:rStyle w:val="StyleUnderline"/>
          <w:bCs/>
          <w:highlight w:val="yellow"/>
        </w:rPr>
        <w:t>hinders the distribution of ideas in a free society,</w:t>
      </w:r>
      <w:r w:rsidRPr="00FE7C2A">
        <w:rPr>
          <w:sz w:val="16"/>
        </w:rPr>
        <w:t xml:space="preserve"> which is contrary to the paradigm of the U.S. patent and copyright systems, which promotes dissemination. </w:t>
      </w:r>
      <w:r w:rsidRPr="00FE7C2A">
        <w:rPr>
          <w:rStyle w:val="StyleUnderline"/>
          <w:bCs/>
          <w:highlight w:val="yellow"/>
        </w:rPr>
        <w:t>By allowing freeriding, innovation and creativity</w:t>
      </w:r>
      <w:r w:rsidRPr="00FE7C2A">
        <w:rPr>
          <w:rStyle w:val="StyleUnderline"/>
          <w:bCs/>
        </w:rPr>
        <w:t xml:space="preserve"> would be thwarted</w:t>
      </w:r>
      <w:r w:rsidRPr="00FE7C2A">
        <w:rPr>
          <w:sz w:val="16"/>
        </w:rPr>
        <w:t xml:space="preserve"> (or at least not encouraged) and trade secret protection would become the mainstay for society with the heightened distrust.</w:t>
      </w:r>
    </w:p>
    <w:p w14:paraId="4369930C" w14:textId="77777777" w:rsidR="00BB07D0" w:rsidRDefault="00BB07D0" w:rsidP="00BB07D0">
      <w:pPr>
        <w:pStyle w:val="Heading4"/>
      </w:pPr>
      <w:r>
        <w:t>[2] Property is an extension of free will so it must be protected.</w:t>
      </w:r>
    </w:p>
    <w:p w14:paraId="443B0016" w14:textId="77777777" w:rsidR="00BB07D0" w:rsidRPr="00302B66" w:rsidRDefault="00BB07D0" w:rsidP="00BB07D0">
      <w:r w:rsidRPr="00302B66">
        <w:rPr>
          <w:b/>
          <w:bCs/>
          <w:szCs w:val="26"/>
        </w:rPr>
        <w:t>Marks 19</w:t>
      </w:r>
      <w:r>
        <w:t xml:space="preserve"> - “Patent Law’s Latent Schism” by Matthew G. Sipe* Frank H. Marks Visiting Associate Professor, George Washington University Law School; J.D., Yale Law School; B.A., University of Virginia.</w:t>
      </w:r>
      <w:r w:rsidRPr="00302B66">
        <w:t xml:space="preserve"> [https://www.law.uh.edu/wipip2019/full-draft/MSipe_draft.pdf] // </w:t>
      </w:r>
      <w:proofErr w:type="spellStart"/>
      <w:r w:rsidRPr="00302B66">
        <w:t>ahs</w:t>
      </w:r>
      <w:proofErr w:type="spellEnd"/>
      <w:r w:rsidRPr="00302B66">
        <w:t xml:space="preserve"> </w:t>
      </w:r>
      <w:proofErr w:type="spellStart"/>
      <w:r w:rsidRPr="00302B66">
        <w:t>emi</w:t>
      </w:r>
      <w:proofErr w:type="spellEnd"/>
      <w:r w:rsidRPr="00302B66">
        <w:t xml:space="preserve"> </w:t>
      </w:r>
    </w:p>
    <w:p w14:paraId="267F25D5" w14:textId="77777777" w:rsidR="00BB07D0" w:rsidRDefault="00BB07D0" w:rsidP="00BB07D0">
      <w:pPr>
        <w:rPr>
          <w:rStyle w:val="StyleUnderline"/>
          <w:bCs/>
        </w:rPr>
      </w:pPr>
      <w:r w:rsidRPr="00302B66">
        <w:rPr>
          <w:sz w:val="16"/>
        </w:rPr>
        <w:t xml:space="preserve">Immanuel Kant provides such an articulation of </w:t>
      </w:r>
      <w:r w:rsidRPr="00302B66">
        <w:rPr>
          <w:rStyle w:val="StyleUnderline"/>
          <w:bCs/>
          <w:highlight w:val="yellow"/>
        </w:rPr>
        <w:t>property, grounded fundamentally in service of maximizing individual autonomy</w:t>
      </w:r>
      <w:r w:rsidRPr="00302B66">
        <w:rPr>
          <w:sz w:val="16"/>
        </w:rPr>
        <w:t xml:space="preserve">.30 As Professor Merges explains: </w:t>
      </w:r>
      <w:r w:rsidRPr="00302B66">
        <w:rPr>
          <w:rStyle w:val="StyleUnderline"/>
          <w:bCs/>
          <w:highlight w:val="yellow"/>
        </w:rPr>
        <w:t>People have a desire to carry out projects in the world</w:t>
      </w:r>
      <w:r w:rsidRPr="00302B66">
        <w:rPr>
          <w:sz w:val="16"/>
        </w:rPr>
        <w:t xml:space="preserve">. Sometimes, those projects require access to and control over external objects. . . . For Kant, this desire must be given its broadest scope, to promote the widest range of human choice, and therefore human projects. . . . Consider Michelangelo, approaching a large block of marble. He may have a plan, a mental picture of what he wants to do, what design he wants to impose on that chunk of rock. . . . </w:t>
      </w:r>
      <w:r w:rsidRPr="00302B66">
        <w:rPr>
          <w:rStyle w:val="StyleUnderline"/>
          <w:bCs/>
          <w:highlight w:val="yellow"/>
        </w:rPr>
        <w:t>To fully realize this vision</w:t>
      </w:r>
      <w:r w:rsidRPr="00302B66">
        <w:rPr>
          <w:sz w:val="16"/>
        </w:rPr>
        <w:t xml:space="preserve">, to work out his plan for the marble, he </w:t>
      </w:r>
      <w:r w:rsidRPr="00302B66">
        <w:rPr>
          <w:rStyle w:val="StyleUnderline"/>
          <w:bCs/>
          <w:highlight w:val="yellow"/>
        </w:rPr>
        <w:t>needs</w:t>
      </w:r>
      <w:r w:rsidRPr="00302B66">
        <w:rPr>
          <w:sz w:val="16"/>
        </w:rPr>
        <w:t xml:space="preserve"> to know that he can </w:t>
      </w:r>
      <w:r w:rsidRPr="00302B66">
        <w:rPr>
          <w:sz w:val="16"/>
        </w:rPr>
        <w:lastRenderedPageBreak/>
        <w:t xml:space="preserve">count on two things: </w:t>
      </w:r>
      <w:r w:rsidRPr="00302B66">
        <w:rPr>
          <w:rStyle w:val="StyleUnderline"/>
          <w:bCs/>
          <w:highlight w:val="yellow"/>
        </w:rPr>
        <w:t>continued access to it, and noninterference by others.</w:t>
      </w:r>
      <w:r w:rsidRPr="00302B66">
        <w:rPr>
          <w:sz w:val="16"/>
        </w:rPr>
        <w:t xml:space="preserve">31 For Kant, free will is a defining characteristic of persons as compared to objects; “[w]e can dispose of things which have no freedom, but not of a being which has free will.”32 That </w:t>
      </w:r>
      <w:r w:rsidRPr="00302B66">
        <w:rPr>
          <w:rStyle w:val="StyleUnderline"/>
          <w:bCs/>
          <w:highlight w:val="yellow"/>
        </w:rPr>
        <w:t>internal free will is</w:t>
      </w:r>
      <w:r w:rsidRPr="00302B66">
        <w:rPr>
          <w:rStyle w:val="StyleUnderline"/>
          <w:bCs/>
        </w:rPr>
        <w:t xml:space="preserve"> only </w:t>
      </w:r>
      <w:r w:rsidRPr="00302B66">
        <w:rPr>
          <w:rStyle w:val="StyleUnderline"/>
          <w:bCs/>
          <w:highlight w:val="yellow"/>
        </w:rPr>
        <w:t>reified</w:t>
      </w:r>
      <w:r w:rsidRPr="00302B66">
        <w:rPr>
          <w:sz w:val="16"/>
        </w:rPr>
        <w:t xml:space="preserve">, however, </w:t>
      </w:r>
      <w:r w:rsidRPr="00302B66">
        <w:rPr>
          <w:rStyle w:val="StyleUnderline"/>
          <w:bCs/>
          <w:highlight w:val="yellow"/>
        </w:rPr>
        <w:t>by forming intentions and acting on objects in the external world.</w:t>
      </w:r>
      <w:r w:rsidRPr="00302B66">
        <w:rPr>
          <w:rStyle w:val="StyleUnderline"/>
          <w:bCs/>
        </w:rPr>
        <w:t xml:space="preserve">33 By so doing, </w:t>
      </w:r>
      <w:r w:rsidRPr="00302B66">
        <w:rPr>
          <w:rStyle w:val="StyleUnderline"/>
          <w:bCs/>
          <w:highlight w:val="yellow"/>
        </w:rPr>
        <w:t>the individual becomes connected to the object, which gives rise to</w:t>
      </w:r>
      <w:r w:rsidRPr="00302B66">
        <w:rPr>
          <w:rStyle w:val="StyleUnderline"/>
          <w:bCs/>
        </w:rPr>
        <w:t xml:space="preserve"> what Kant defines as </w:t>
      </w:r>
      <w:r w:rsidRPr="00302B66">
        <w:rPr>
          <w:rStyle w:val="StyleUnderline"/>
          <w:bCs/>
          <w:highlight w:val="yellow"/>
        </w:rPr>
        <w:t>property</w:t>
      </w:r>
      <w:r w:rsidRPr="00302B66">
        <w:rPr>
          <w:rStyle w:val="StyleUnderline"/>
          <w:bCs/>
        </w:rPr>
        <w:t>: that “</w:t>
      </w:r>
      <w:r w:rsidRPr="00302B66">
        <w:rPr>
          <w:rStyle w:val="StyleUnderline"/>
          <w:bCs/>
          <w:highlight w:val="yellow"/>
        </w:rPr>
        <w:t>with which I am so connected</w:t>
      </w:r>
      <w:r w:rsidRPr="00302B66">
        <w:rPr>
          <w:rStyle w:val="StyleUnderline"/>
          <w:bCs/>
        </w:rPr>
        <w:t xml:space="preserve"> that </w:t>
      </w:r>
      <w:r w:rsidRPr="00302B66">
        <w:rPr>
          <w:rStyle w:val="StyleUnderline"/>
          <w:bCs/>
          <w:highlight w:val="yellow"/>
        </w:rPr>
        <w:t>another’s use of it without my consent would wrong me</w:t>
      </w:r>
      <w:r w:rsidRPr="00302B66">
        <w:rPr>
          <w:rStyle w:val="StyleUnderline"/>
          <w:bCs/>
        </w:rPr>
        <w:t>.”34</w:t>
      </w:r>
    </w:p>
    <w:p w14:paraId="76DB2E0C" w14:textId="77777777" w:rsidR="00BB07D0" w:rsidRPr="00AE283B" w:rsidRDefault="00BB07D0" w:rsidP="00BB07D0">
      <w:pPr>
        <w:pStyle w:val="Heading4"/>
      </w:pPr>
      <w:r w:rsidRPr="00BC6F05">
        <w:t>[3]</w:t>
      </w:r>
      <w:r>
        <w:t xml:space="preserve"> IP is a procedural prerequisite to property rights since before one can make something their property, they must first be able to conceive of owning the property. This makes reducing IP rights equivalent to theft since taking away the products of one’s mind inherently also interferes with their ability to own physical products.</w:t>
      </w:r>
    </w:p>
    <w:p w14:paraId="5182821D" w14:textId="77777777" w:rsidR="00BB07D0" w:rsidRPr="00AE283B" w:rsidRDefault="00BB07D0" w:rsidP="00BB07D0">
      <w:pPr>
        <w:pStyle w:val="Heading4"/>
      </w:pPr>
      <w:r>
        <w:t xml:space="preserve">[4] When one labors to create a product, using the product without their consent uses them as a mere means to an end since you’re using their labor for your own benefit – any piece of IP, especially medicines, requires labor to produce making it property. </w:t>
      </w:r>
    </w:p>
    <w:p w14:paraId="16C660D7" w14:textId="77777777" w:rsidR="00BB07D0" w:rsidRDefault="00BB07D0" w:rsidP="00BB07D0">
      <w:pPr>
        <w:pStyle w:val="Heading4"/>
      </w:pPr>
      <w:r>
        <w:t>[5]</w:t>
      </w:r>
      <w:r w:rsidRPr="00E930DD">
        <w:t xml:space="preserve"> </w:t>
      </w:r>
      <w:r>
        <w:t>Taking away intellectual property is a contradiction in conception, since if every agent was able to take the intellectual property then a] it would no longer be property and thus would not exist making the initial act incoherent and b] no one would make IP since there’s no incentive to so there’d be no IP to steal.</w:t>
      </w:r>
    </w:p>
    <w:p w14:paraId="537DC476" w14:textId="77777777" w:rsidR="00BB07D0" w:rsidRPr="00BC6F05" w:rsidRDefault="00BB07D0" w:rsidP="00BB07D0"/>
    <w:p w14:paraId="56F30C08" w14:textId="77777777" w:rsidR="00BB07D0" w:rsidRDefault="00BB07D0" w:rsidP="00BB07D0">
      <w:pPr>
        <w:pStyle w:val="Heading4"/>
      </w:pPr>
      <w:r>
        <w:t xml:space="preserve">On </w:t>
      </w:r>
      <w:proofErr w:type="spellStart"/>
      <w:r>
        <w:t>Hogdson</w:t>
      </w:r>
      <w:proofErr w:type="spellEnd"/>
      <w:r>
        <w:t xml:space="preserve"> 10</w:t>
      </w:r>
    </w:p>
    <w:p w14:paraId="45217C4D" w14:textId="77777777" w:rsidR="00BB07D0" w:rsidRDefault="00BB07D0" w:rsidP="00BB07D0">
      <w:r>
        <w:t>[1] don’t let them go for this as offense since it wasn’t indexed as it</w:t>
      </w:r>
    </w:p>
    <w:p w14:paraId="30AA774E" w14:textId="77777777" w:rsidR="00BB07D0" w:rsidRDefault="00BB07D0" w:rsidP="00BB07D0">
      <w:r>
        <w:t>[2] says “Freedom requires property”, proves that patents are good</w:t>
      </w:r>
    </w:p>
    <w:p w14:paraId="16AFC34E" w14:textId="77777777" w:rsidR="00BB07D0" w:rsidRDefault="00BB07D0" w:rsidP="00BB07D0">
      <w:r>
        <w:t>[3] People still have the ability to use the products that are a result of a patent meaning there is no violation of freedom occurring, this card is talking about literal material things that have uses.</w:t>
      </w:r>
    </w:p>
    <w:p w14:paraId="6FE44440" w14:textId="77777777" w:rsidR="00BB07D0" w:rsidRDefault="00BB07D0" w:rsidP="00BB07D0">
      <w:r>
        <w:t>[4] Patents are not an absolute property right like the card describes – a. if someone feels like its unfit they can dispute it, b. patents expire c. improvement patents ensures other people can engage.</w:t>
      </w:r>
    </w:p>
    <w:p w14:paraId="231B3EF1" w14:textId="77777777" w:rsidR="00BB07D0" w:rsidRDefault="00BB07D0" w:rsidP="00BB07D0">
      <w:pPr>
        <w:pStyle w:val="Heading4"/>
      </w:pPr>
      <w:r>
        <w:t xml:space="preserve">On </w:t>
      </w:r>
      <w:proofErr w:type="spellStart"/>
      <w:r>
        <w:t>Cernea</w:t>
      </w:r>
      <w:proofErr w:type="spellEnd"/>
      <w:r>
        <w:t xml:space="preserve"> and </w:t>
      </w:r>
      <w:proofErr w:type="spellStart"/>
      <w:r>
        <w:t>Uskai</w:t>
      </w:r>
      <w:proofErr w:type="spellEnd"/>
      <w:r>
        <w:t xml:space="preserve"> –</w:t>
      </w:r>
    </w:p>
    <w:p w14:paraId="674A6868" w14:textId="77777777" w:rsidR="00BB07D0" w:rsidRDefault="00BB07D0" w:rsidP="00BB07D0">
      <w:r>
        <w:t>[1]] no weighing between which property rights matter or what actual right is, don’t let 1ar explanation to finesse lack of warranting away</w:t>
      </w:r>
    </w:p>
    <w:p w14:paraId="2C945B36" w14:textId="77777777" w:rsidR="00BB07D0" w:rsidRDefault="00BB07D0" w:rsidP="00BB07D0">
      <w:r>
        <w:t>[2] ca marks – turns this</w:t>
      </w:r>
    </w:p>
    <w:p w14:paraId="527C0301" w14:textId="77777777" w:rsidR="00BB07D0" w:rsidRDefault="00BB07D0" w:rsidP="00BB07D0">
      <w:r>
        <w:t xml:space="preserve">[3] misunderstands how patens work – </w:t>
      </w:r>
      <w:proofErr w:type="spellStart"/>
      <w:r>
        <w:t>its</w:t>
      </w:r>
      <w:proofErr w:type="spellEnd"/>
      <w:r>
        <w:t xml:space="preserve"> not saying people can’t have the same idea or use the products, it just says one group gets control over production.</w:t>
      </w:r>
    </w:p>
    <w:p w14:paraId="7A8C15C7" w14:textId="77777777" w:rsidR="00BB07D0" w:rsidRDefault="00BB07D0" w:rsidP="00BB07D0">
      <w:r>
        <w:lastRenderedPageBreak/>
        <w:t>[4] hold the line - the end of the card is 3 claims without warrants</w:t>
      </w:r>
    </w:p>
    <w:p w14:paraId="0BFBD170" w14:textId="571C7DF7" w:rsidR="00BB07D0" w:rsidRDefault="00BB07D0" w:rsidP="00BB07D0">
      <w:pPr>
        <w:pStyle w:val="Heading4"/>
      </w:pPr>
    </w:p>
    <w:p w14:paraId="7B1953C1" w14:textId="77777777" w:rsidR="009E4EC8" w:rsidRPr="009E4EC8" w:rsidRDefault="009E4EC8" w:rsidP="009E4EC8"/>
    <w:p w14:paraId="6B2C5A04" w14:textId="2A013931" w:rsidR="00BB07D0" w:rsidRDefault="00BB07D0" w:rsidP="00BB07D0">
      <w:pPr>
        <w:pStyle w:val="Heading4"/>
      </w:pPr>
      <w:r>
        <w:t xml:space="preserve">On </w:t>
      </w:r>
      <w:proofErr w:type="spellStart"/>
      <w:r>
        <w:t>Bierson</w:t>
      </w:r>
      <w:proofErr w:type="spellEnd"/>
      <w:r>
        <w:t xml:space="preserve"> and Koch –</w:t>
      </w:r>
    </w:p>
    <w:p w14:paraId="1F864CDB" w14:textId="7B64E130" w:rsidR="00BB07D0" w:rsidRDefault="00BB07D0" w:rsidP="00BB07D0">
      <w:r>
        <w:t xml:space="preserve">[1] no </w:t>
      </w:r>
      <w:proofErr w:type="spellStart"/>
      <w:r>
        <w:t>brightline</w:t>
      </w:r>
      <w:proofErr w:type="spellEnd"/>
      <w:r>
        <w:t xml:space="preserve"> for self-preservation or necessity, I can say anything is a life threatening issue and act accordingly – leads to infinite violations of freedom and abandoning ethics</w:t>
      </w:r>
      <w:r w:rsidR="00BD2959">
        <w:t>. Induction fails takes out</w:t>
      </w:r>
    </w:p>
    <w:p w14:paraId="7E3F3BB5" w14:textId="77777777" w:rsidR="00BB07D0" w:rsidRDefault="00BB07D0" w:rsidP="00BB07D0">
      <w:r>
        <w:t xml:space="preserve">[2] the card solves itself, it legit says that nations </w:t>
      </w:r>
      <w:proofErr w:type="spellStart"/>
      <w:r>
        <w:t>posses</w:t>
      </w:r>
      <w:proofErr w:type="spellEnd"/>
      <w:r>
        <w:t xml:space="preserve"> a right to break patents if </w:t>
      </w:r>
      <w:proofErr w:type="spellStart"/>
      <w:r>
        <w:t>its</w:t>
      </w:r>
      <w:proofErr w:type="spellEnd"/>
      <w:r>
        <w:t xml:space="preserve"> necessary in that situation – that means that u don’t reduce </w:t>
      </w:r>
      <w:proofErr w:type="spellStart"/>
      <w:r>
        <w:t>ip</w:t>
      </w:r>
      <w:proofErr w:type="spellEnd"/>
      <w:r>
        <w:t>, u just keep it and they can break them if its needed</w:t>
      </w:r>
    </w:p>
    <w:p w14:paraId="5AE279E6" w14:textId="77777777" w:rsidR="00BB07D0" w:rsidRDefault="00BB07D0" w:rsidP="00BB07D0">
      <w:r>
        <w:t>[3] government buying back a patent solves</w:t>
      </w:r>
    </w:p>
    <w:p w14:paraId="6A263535" w14:textId="6E57BEAC" w:rsidR="00BB07D0" w:rsidRPr="00BB07D0" w:rsidRDefault="00BB07D0" w:rsidP="00BB07D0"/>
    <w:sectPr w:rsidR="00BB07D0" w:rsidRPr="00BB07D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A9194" w14:textId="77777777" w:rsidR="00116336" w:rsidRDefault="00116336" w:rsidP="00E67619">
      <w:pPr>
        <w:spacing w:after="0" w:line="240" w:lineRule="auto"/>
      </w:pPr>
      <w:r>
        <w:separator/>
      </w:r>
    </w:p>
  </w:endnote>
  <w:endnote w:type="continuationSeparator" w:id="0">
    <w:p w14:paraId="4E9831CA" w14:textId="77777777" w:rsidR="00116336" w:rsidRDefault="00116336" w:rsidP="00E67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599AE" w14:textId="77777777" w:rsidR="00116336" w:rsidRDefault="00116336" w:rsidP="00E67619">
      <w:pPr>
        <w:spacing w:after="0" w:line="240" w:lineRule="auto"/>
      </w:pPr>
      <w:r>
        <w:separator/>
      </w:r>
    </w:p>
  </w:footnote>
  <w:footnote w:type="continuationSeparator" w:id="0">
    <w:p w14:paraId="4D7B1333" w14:textId="77777777" w:rsidR="00116336" w:rsidRDefault="00116336" w:rsidP="00E676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76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B7B"/>
    <w:rsid w:val="000D26A6"/>
    <w:rsid w:val="000D2B90"/>
    <w:rsid w:val="000D6ED8"/>
    <w:rsid w:val="000D717B"/>
    <w:rsid w:val="00100B28"/>
    <w:rsid w:val="00116336"/>
    <w:rsid w:val="00117316"/>
    <w:rsid w:val="001209B4"/>
    <w:rsid w:val="001761FC"/>
    <w:rsid w:val="00182655"/>
    <w:rsid w:val="001840F2"/>
    <w:rsid w:val="00185134"/>
    <w:rsid w:val="001856C6"/>
    <w:rsid w:val="00185B3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F1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4D4"/>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1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A2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F2F"/>
    <w:rsid w:val="006E6D0B"/>
    <w:rsid w:val="006F126E"/>
    <w:rsid w:val="006F32C9"/>
    <w:rsid w:val="006F3834"/>
    <w:rsid w:val="006F5693"/>
    <w:rsid w:val="006F5D4C"/>
    <w:rsid w:val="00717B01"/>
    <w:rsid w:val="00722435"/>
    <w:rsid w:val="007227D9"/>
    <w:rsid w:val="0072491F"/>
    <w:rsid w:val="00725598"/>
    <w:rsid w:val="007374A1"/>
    <w:rsid w:val="00752712"/>
    <w:rsid w:val="00753A84"/>
    <w:rsid w:val="007611F5"/>
    <w:rsid w:val="007619E4"/>
    <w:rsid w:val="00761E75"/>
    <w:rsid w:val="0076495E"/>
    <w:rsid w:val="00765FC8"/>
    <w:rsid w:val="0077372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E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AA5"/>
    <w:rsid w:val="009C5FF7"/>
    <w:rsid w:val="009C6292"/>
    <w:rsid w:val="009D15DB"/>
    <w:rsid w:val="009D3133"/>
    <w:rsid w:val="009E160D"/>
    <w:rsid w:val="009E4EC8"/>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C90"/>
    <w:rsid w:val="00B75C54"/>
    <w:rsid w:val="00B8710E"/>
    <w:rsid w:val="00B92A93"/>
    <w:rsid w:val="00BA17A8"/>
    <w:rsid w:val="00BA3C33"/>
    <w:rsid w:val="00BB07D0"/>
    <w:rsid w:val="00BB0878"/>
    <w:rsid w:val="00BB1879"/>
    <w:rsid w:val="00BC0ABE"/>
    <w:rsid w:val="00BC30DB"/>
    <w:rsid w:val="00BC64FF"/>
    <w:rsid w:val="00BC7C37"/>
    <w:rsid w:val="00BD2244"/>
    <w:rsid w:val="00BD295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9EC"/>
    <w:rsid w:val="00E353A2"/>
    <w:rsid w:val="00E36881"/>
    <w:rsid w:val="00E42E4C"/>
    <w:rsid w:val="00E47013"/>
    <w:rsid w:val="00E541F9"/>
    <w:rsid w:val="00E57B79"/>
    <w:rsid w:val="00E63419"/>
    <w:rsid w:val="00E64496"/>
    <w:rsid w:val="00E67619"/>
    <w:rsid w:val="00E72115"/>
    <w:rsid w:val="00E8322E"/>
    <w:rsid w:val="00E903E0"/>
    <w:rsid w:val="00EA1115"/>
    <w:rsid w:val="00EA39EB"/>
    <w:rsid w:val="00EA58CE"/>
    <w:rsid w:val="00EB33FF"/>
    <w:rsid w:val="00EB3D1A"/>
    <w:rsid w:val="00EB46E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08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2A37A"/>
  <w14:defaultImageDpi w14:val="300"/>
  <w15:docId w15:val="{2E9FE1E6-82FE-9449-8119-30F43B16B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76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76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76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76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T"/>
    <w:basedOn w:val="Normal"/>
    <w:next w:val="Normal"/>
    <w:link w:val="Heading4Char"/>
    <w:uiPriority w:val="9"/>
    <w:unhideWhenUsed/>
    <w:qFormat/>
    <w:rsid w:val="00E676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76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619"/>
  </w:style>
  <w:style w:type="character" w:customStyle="1" w:styleId="Heading1Char">
    <w:name w:val="Heading 1 Char"/>
    <w:aliases w:val="Pocket Char"/>
    <w:basedOn w:val="DefaultParagraphFont"/>
    <w:link w:val="Heading1"/>
    <w:uiPriority w:val="9"/>
    <w:rsid w:val="00E676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76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761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E6761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67619"/>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E67619"/>
    <w:rPr>
      <w:b w:val="0"/>
      <w:sz w:val="22"/>
      <w:u w:val="single"/>
    </w:rPr>
  </w:style>
  <w:style w:type="character" w:styleId="Emphasis">
    <w:name w:val="Emphasis"/>
    <w:basedOn w:val="DefaultParagraphFont"/>
    <w:uiPriority w:val="20"/>
    <w:qFormat/>
    <w:rsid w:val="00E676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761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E67619"/>
    <w:rPr>
      <w:color w:val="auto"/>
      <w:u w:val="none"/>
    </w:rPr>
  </w:style>
  <w:style w:type="paragraph" w:styleId="DocumentMap">
    <w:name w:val="Document Map"/>
    <w:basedOn w:val="Normal"/>
    <w:link w:val="DocumentMapChar"/>
    <w:uiPriority w:val="99"/>
    <w:semiHidden/>
    <w:unhideWhenUsed/>
    <w:rsid w:val="00E676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7619"/>
    <w:rPr>
      <w:rFonts w:ascii="Lucida Grande" w:hAnsi="Lucida Grande" w:cs="Lucida Grande"/>
    </w:rPr>
  </w:style>
  <w:style w:type="paragraph" w:styleId="FootnoteText">
    <w:name w:val="footnote text"/>
    <w:basedOn w:val="Normal"/>
    <w:link w:val="FootnoteTextChar"/>
    <w:uiPriority w:val="99"/>
    <w:semiHidden/>
    <w:unhideWhenUsed/>
    <w:rsid w:val="00E676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7619"/>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676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159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arenethical.com/phil140win11/2011/01/17/group-3-cognitive-disability-misfortune-and-justice-deontology-rya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hilpapers.org/archive/SOBK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tee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9868CD-DF7F-2B41-B6D1-A4BF93B9225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10</Pages>
  <Words>3250</Words>
  <Characters>18526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2021-09-25T20:32:00Z</dcterms:created>
  <dcterms:modified xsi:type="dcterms:W3CDTF">2021-09-25T22:03:00Z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