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A4C7E" w14:textId="56754E05" w:rsidR="003B348E" w:rsidRDefault="003B348E" w:rsidP="003B348E">
      <w:pPr>
        <w:pStyle w:val="Heading2"/>
        <w:rPr>
          <w:rFonts w:eastAsia="Times New Roman"/>
        </w:rPr>
      </w:pPr>
      <w:r>
        <w:rPr>
          <w:rFonts w:eastAsia="Times New Roman"/>
        </w:rPr>
        <w:t>1</w:t>
      </w:r>
    </w:p>
    <w:p w14:paraId="618DC35C" w14:textId="56030316" w:rsidR="0008505E" w:rsidRDefault="0008505E" w:rsidP="0008505E">
      <w:pPr>
        <w:pStyle w:val="Heading3"/>
        <w:rPr>
          <w:rFonts w:eastAsia="Times New Roman"/>
        </w:rPr>
      </w:pPr>
      <w:r>
        <w:rPr>
          <w:rFonts w:eastAsia="Times New Roman"/>
        </w:rPr>
        <w:t>FWK</w:t>
      </w:r>
    </w:p>
    <w:p w14:paraId="168C958A" w14:textId="77777777" w:rsidR="0008505E" w:rsidRPr="00910C85" w:rsidRDefault="0008505E" w:rsidP="0008505E">
      <w:pPr>
        <w:keepNext/>
        <w:keepLines/>
        <w:spacing w:before="40" w:after="0"/>
        <w:outlineLvl w:val="3"/>
        <w:rPr>
          <w:rFonts w:eastAsia="Times New Roman"/>
          <w:b/>
          <w:iCs/>
          <w:sz w:val="26"/>
        </w:rPr>
      </w:pPr>
      <w:r w:rsidRPr="00910C85">
        <w:rPr>
          <w:rFonts w:eastAsia="Times New Roman"/>
          <w:b/>
          <w:iCs/>
          <w:sz w:val="26"/>
        </w:rPr>
        <w:t xml:space="preserve">I value morality. Ethical Internalism is true: </w:t>
      </w:r>
    </w:p>
    <w:p w14:paraId="2A517EF0" w14:textId="77777777" w:rsidR="0008505E" w:rsidRPr="00910C85" w:rsidRDefault="0008505E" w:rsidP="0008505E">
      <w:pPr>
        <w:keepNext/>
        <w:keepLines/>
        <w:spacing w:before="40" w:after="0"/>
        <w:outlineLvl w:val="3"/>
        <w:rPr>
          <w:rFonts w:eastAsia="Times New Roman"/>
          <w:b/>
          <w:iCs/>
          <w:sz w:val="26"/>
        </w:rPr>
      </w:pPr>
      <w:r>
        <w:rPr>
          <w:rFonts w:eastAsia="Times New Roman"/>
          <w:b/>
          <w:iCs/>
          <w:sz w:val="26"/>
        </w:rPr>
        <w:t>1.</w:t>
      </w:r>
      <w:r w:rsidRPr="00910C85">
        <w:rPr>
          <w:rFonts w:eastAsia="Times New Roman"/>
          <w:b/>
          <w:iCs/>
          <w:sz w:val="26"/>
        </w:rPr>
        <w:t xml:space="preserve">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137F92AF" w14:textId="77777777" w:rsidR="0008505E" w:rsidRPr="00910C85" w:rsidRDefault="0008505E" w:rsidP="0008505E">
      <w:pPr>
        <w:keepNext/>
        <w:keepLines/>
        <w:spacing w:before="40" w:after="0"/>
        <w:outlineLvl w:val="3"/>
        <w:rPr>
          <w:rFonts w:eastAsia="Times New Roman"/>
          <w:b/>
          <w:iCs/>
          <w:sz w:val="26"/>
        </w:rPr>
      </w:pPr>
      <w:r w:rsidRPr="00910C85">
        <w:rPr>
          <w:rFonts w:eastAsia="Times New Roman"/>
          <w:b/>
          <w:iCs/>
          <w:sz w:val="26"/>
        </w:rPr>
        <w:t>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202B00B8" w14:textId="77777777" w:rsidR="0008505E" w:rsidRPr="00910C85" w:rsidRDefault="0008505E" w:rsidP="0008505E">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Canadian-American philosopher best known for his neo-Hobbesian social contract theory of morality, “Why Contractarianism”, within the book Contractarianism and Rational Choice: Essays on David Gauthier’s Morals By Agreement. Book written by Peter Vallentyne [https://b-ok.cc/book/975363/60f3f7] 1998, ///AHS PB //Recut by Scopa </w:t>
      </w:r>
    </w:p>
    <w:p w14:paraId="2CC74EB7" w14:textId="77777777" w:rsidR="0008505E" w:rsidRPr="00910C85" w:rsidRDefault="0008505E" w:rsidP="0008505E">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agent ’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to choice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on the whole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910C85">
        <w:rPr>
          <w:rFonts w:eastAsia="Calibri"/>
          <w:b/>
          <w:iCs/>
          <w:sz w:val="26"/>
          <w:u w:val="single"/>
        </w:rPr>
        <w:t xml:space="preserve">in representing our preferences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910C85">
        <w:rPr>
          <w:rFonts w:eastAsia="Calibri"/>
          <w:b/>
          <w:iCs/>
          <w:sz w:val="26"/>
          <w:u w:val="single"/>
        </w:rPr>
        <w:t xml:space="preserve">an </w:t>
      </w:r>
      <w:r w:rsidRPr="00910C85">
        <w:rPr>
          <w:rFonts w:eastAsia="Calibri"/>
          <w:b/>
          <w:iCs/>
          <w:sz w:val="26"/>
          <w:highlight w:val="yellow"/>
          <w:u w:val="single"/>
        </w:rPr>
        <w:t>extramoral</w:t>
      </w:r>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75237AF9" w14:textId="77777777" w:rsidR="0008505E" w:rsidRPr="00910C85" w:rsidRDefault="0008505E" w:rsidP="0008505E">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mutual self restraint</w:t>
      </w:r>
      <w:r w:rsidRPr="00910C85">
        <w:rPr>
          <w:rFonts w:eastAsia="Calibri"/>
        </w:rPr>
        <w:t xml:space="preserve"> where agents  refrain from impeding upon the actions of other agents, under the expectation that others will do the same out of rational self interest. This is achieved through a system of contracts which both parties’ consent to in order to regulate behavior. </w:t>
      </w:r>
    </w:p>
    <w:p w14:paraId="6D31A102" w14:textId="77777777" w:rsidR="0008505E" w:rsidRPr="00910C85" w:rsidRDefault="0008505E" w:rsidP="0008505E">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And, the framework outweighs on actor specificity: States are not physical actors, but derive authority from contracts that allow them to constrain action. </w:t>
      </w:r>
    </w:p>
    <w:p w14:paraId="23FAC1FD" w14:textId="77777777" w:rsidR="0008505E" w:rsidRPr="00910C85" w:rsidRDefault="0008505E" w:rsidP="0008505E">
      <w:pPr>
        <w:pStyle w:val="Heading4"/>
        <w:rPr>
          <w:rFonts w:eastAsia="Times New Roman"/>
        </w:rPr>
      </w:pPr>
      <w:r w:rsidRPr="00910C85">
        <w:rPr>
          <w:rFonts w:eastAsia="Times New Roman"/>
        </w:rPr>
        <w:t xml:space="preserve">Prefer additionally – </w:t>
      </w:r>
    </w:p>
    <w:p w14:paraId="65F0CEEA" w14:textId="77777777" w:rsidR="0008505E" w:rsidRPr="00910C85" w:rsidRDefault="0008505E" w:rsidP="0008505E">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623ED633" w14:textId="68FD99F8" w:rsidR="0008505E" w:rsidRDefault="0008505E" w:rsidP="0008505E">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6408B5C7" w14:textId="4CDDAD3F" w:rsidR="00B27691" w:rsidRDefault="00B27691" w:rsidP="00B27691">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principle B) Debates – When we compare between frameworks we suppose a higher evaluative mechanism, which presupposes a higher one, which means only self-contained rules in contracts are coherent. </w:t>
      </w:r>
    </w:p>
    <w:p w14:paraId="56E98968" w14:textId="77777777" w:rsidR="00B27691" w:rsidRPr="00153245" w:rsidRDefault="00B27691" w:rsidP="00B27691">
      <w:pPr>
        <w:pStyle w:val="Heading4"/>
        <w:rPr>
          <w:b w:val="0"/>
        </w:rPr>
      </w:pPr>
      <w:r w:rsidRPr="00A416CA">
        <w:t xml:space="preserve">4. </w:t>
      </w:r>
      <w:r>
        <w:t xml:space="preserve">Action theory – Only contracts explain why agents have normative potential with the power to establish ethical principles. Anything else alienates the subject from their own conception of ethics. </w:t>
      </w:r>
      <w:r w:rsidRPr="007770EA">
        <w:rPr>
          <w:u w:val="single"/>
        </w:rPr>
        <w:t>Lord</w:t>
      </w:r>
      <w:r>
        <w:rPr>
          <w:u w:val="single"/>
        </w:rPr>
        <w:t xml:space="preserve"> et al</w:t>
      </w:r>
      <w:r w:rsidRPr="007770EA">
        <w:rPr>
          <w:u w:val="single"/>
        </w:rPr>
        <w:t xml:space="preserve"> 17,</w:t>
      </w:r>
      <w:r>
        <w:t xml:space="preserve"> </w:t>
      </w:r>
      <w:r w:rsidRPr="003C5D93">
        <w:rPr>
          <w:b w:val="0"/>
          <w:sz w:val="12"/>
          <w:szCs w:val="12"/>
        </w:rPr>
        <w:t>Lord, Errol &amp; Plunkett, David (2017). Reasons Internalism. In Tristram McPherson &amp; David Plunkett (eds.), The Routledge Handbook of Metaethics. Routledge. pp. 324-339.//Scopa</w:t>
      </w:r>
      <w:r>
        <w:rPr>
          <w:b w:val="0"/>
          <w:sz w:val="12"/>
          <w:szCs w:val="12"/>
        </w:rPr>
        <w:t xml:space="preserve"> </w:t>
      </w:r>
      <w:r w:rsidRPr="00153245">
        <w:rPr>
          <w:rFonts w:cs="Times New Roman"/>
          <w:b w:val="0"/>
          <w:sz w:val="12"/>
          <w:szCs w:val="12"/>
        </w:rPr>
        <w:t>A third motivation for internalism connects to the idea that the purpose of reason ascriptions is to point out a consideration that an agent would be wrong to ignore by her own lights. That might be wrong. But there is a more general, related idea in the background which might well support a form of reasons internalism: the idea that</w:t>
      </w:r>
      <w:r w:rsidRPr="007C2895">
        <w:rPr>
          <w:rFonts w:cs="Times New Roman"/>
        </w:rPr>
        <w:t xml:space="preserve"> </w:t>
      </w:r>
      <w:r w:rsidRPr="00B15BFA">
        <w:rPr>
          <w:rFonts w:cs="Times New Roman"/>
          <w:highlight w:val="yellow"/>
          <w:u w:val="single"/>
        </w:rPr>
        <w:t>an agent’s normative reasons should be</w:t>
      </w:r>
      <w:r w:rsidRPr="00153245">
        <w:rPr>
          <w:rFonts w:cs="Times New Roman"/>
          <w:u w:val="single"/>
        </w:rPr>
        <w:t xml:space="preserve"> the kinds of things that are </w:t>
      </w:r>
      <w:r w:rsidRPr="00B15BFA">
        <w:rPr>
          <w:rFonts w:cs="Times New Roman"/>
          <w:highlight w:val="yellow"/>
          <w:u w:val="single"/>
        </w:rPr>
        <w:t>tailored for her, which she should not be</w:t>
      </w:r>
      <w:r w:rsidRPr="007C2895">
        <w:rPr>
          <w:rFonts w:cs="Times New Roman"/>
        </w:rPr>
        <w:t xml:space="preserve"> </w:t>
      </w:r>
      <w:r w:rsidRPr="00153245">
        <w:rPr>
          <w:rFonts w:cs="Times New Roman"/>
          <w:b w:val="0"/>
          <w:sz w:val="12"/>
          <w:szCs w:val="12"/>
        </w:rPr>
        <w:t>hopelessly</w:t>
      </w:r>
      <w:r w:rsidRPr="007C2895">
        <w:rPr>
          <w:rFonts w:cs="Times New Roman"/>
        </w:rPr>
        <w:t xml:space="preserve"> </w:t>
      </w:r>
      <w:r w:rsidRPr="00B15BFA">
        <w:rPr>
          <w:rFonts w:cs="Times New Roman"/>
          <w:highlight w:val="yellow"/>
          <w:u w:val="single"/>
        </w:rPr>
        <w:t>alienated from</w:t>
      </w:r>
      <w:r w:rsidRPr="00153245">
        <w:rPr>
          <w:rFonts w:cs="Times New Roman"/>
          <w:b w:val="0"/>
          <w:sz w:val="12"/>
          <w:szCs w:val="12"/>
        </w:rPr>
        <w:t xml:space="preserve">. If that is right, it’s natural to think that </w:t>
      </w:r>
      <w:r w:rsidRPr="00153245">
        <w:rPr>
          <w:rFonts w:cs="Times New Roman"/>
          <w:u w:val="single"/>
        </w:rPr>
        <w:t>normative reasons must be connected to an agent’s psychology in an appropriate way</w:t>
      </w:r>
      <w:r w:rsidRPr="007C2895">
        <w:rPr>
          <w:rFonts w:cs="Times New Roman"/>
        </w:rPr>
        <w:t xml:space="preserve">. </w:t>
      </w:r>
      <w:r w:rsidRPr="00153245">
        <w:rPr>
          <w:rFonts w:cs="Times New Roman"/>
          <w:b w:val="0"/>
          <w:sz w:val="12"/>
          <w:szCs w:val="12"/>
        </w:rPr>
        <w:t xml:space="preserve">(See Railton 1986 for connected discussion about the idea of what is good for a person.) Such a non-alienation idea connects to Kate Manne’s recent defense of internalism, which centers on the idea that </w:t>
      </w:r>
      <w:r w:rsidRPr="00B02510">
        <w:rPr>
          <w:rFonts w:cs="Times New Roman"/>
          <w:highlight w:val="yellow"/>
          <w:u w:val="single"/>
        </w:rPr>
        <w:t>normative reasons are tied to the activity of</w:t>
      </w:r>
      <w:r w:rsidRPr="00153245">
        <w:rPr>
          <w:rFonts w:cs="Times New Roman"/>
          <w:u w:val="single"/>
        </w:rPr>
        <w:t xml:space="preserve"> people </w:t>
      </w:r>
      <w:r w:rsidRPr="00B02510">
        <w:rPr>
          <w:rFonts w:cs="Times New Roman"/>
          <w:highlight w:val="yellow"/>
          <w:u w:val="single"/>
        </w:rPr>
        <w:t>reasoning together</w:t>
      </w:r>
      <w:r w:rsidRPr="00153245">
        <w:rPr>
          <w:rFonts w:cs="Times New Roman"/>
          <w:u w:val="single"/>
        </w:rPr>
        <w:t xml:space="preserve"> about what to do</w:t>
      </w:r>
      <w:r w:rsidRPr="00153245">
        <w:rPr>
          <w:rFonts w:cs="Times New Roman"/>
          <w:b w:val="0"/>
          <w:sz w:val="12"/>
          <w:szCs w:val="12"/>
        </w:rPr>
        <w:t>. Manne considers which attitudes are normatively appropriate in giving genuine advice to an agent about what to do, and, on that basis, argues for a form of internalism. Giving appropriate advice to an agent A, Manne argues, needs to be fundamentally tied to A’s psychology, lest the “advice” simply turn into a form of brow-beating or manipulation. (See Manne 2014. See Smith 1994 for connected discussion about the normative constraints on giving genuine advice.)</w:t>
      </w:r>
      <w:r>
        <w:rPr>
          <w:rFonts w:cs="Times New Roman"/>
          <w:b w:val="0"/>
          <w:sz w:val="12"/>
          <w:szCs w:val="12"/>
        </w:rPr>
        <w:t xml:space="preserve"> </w:t>
      </w:r>
      <w:r w:rsidRPr="00775672">
        <w:rPr>
          <w:rFonts w:eastAsia="Calibri" w:cs="Times New Roman"/>
          <w:b w:val="0"/>
          <w:sz w:val="12"/>
          <w:szCs w:val="12"/>
        </w:rPr>
        <w:t>A fourth important motivation for internalism concerns the epistemology of normative reasons. Consider the facts about psychology at the center of a given internalist view (e.g., facts about</w:t>
      </w:r>
      <w:r w:rsidRPr="00775672">
        <w:rPr>
          <w:rFonts w:eastAsia="Calibri" w:cs="Times New Roman"/>
          <w:b w:val="0"/>
          <w:sz w:val="22"/>
        </w:rPr>
        <w:t xml:space="preserve"> </w:t>
      </w:r>
      <w:r w:rsidRPr="00775672">
        <w:rPr>
          <w:rFonts w:eastAsia="Calibri" w:cs="Times New Roman"/>
          <w:u w:val="single"/>
        </w:rPr>
        <w:t>what an agent desires</w:t>
      </w:r>
      <w:r w:rsidRPr="00775672">
        <w:rPr>
          <w:rFonts w:eastAsia="Calibri" w:cs="Times New Roman"/>
          <w:b w:val="0"/>
          <w:sz w:val="12"/>
          <w:szCs w:val="12"/>
        </w:rPr>
        <w:t>, or what would promote those desires).</w:t>
      </w:r>
      <w:r w:rsidRPr="00775672">
        <w:rPr>
          <w:rFonts w:eastAsia="Calibri" w:cs="Times New Roman"/>
          <w:b w:val="0"/>
          <w:sz w:val="22"/>
        </w:rPr>
        <w:t xml:space="preserve"> </w:t>
      </w:r>
      <w:r w:rsidRPr="001F3F37">
        <w:rPr>
          <w:rFonts w:eastAsia="Calibri" w:cs="Times New Roman"/>
          <w:highlight w:val="yellow"/>
          <w:u w:val="single"/>
        </w:rPr>
        <w:t>We are</w:t>
      </w:r>
      <w:r w:rsidRPr="00775672">
        <w:rPr>
          <w:rFonts w:eastAsia="Calibri" w:cs="Times New Roman"/>
          <w:b w:val="0"/>
          <w:sz w:val="22"/>
        </w:rPr>
        <w:t xml:space="preserve"> </w:t>
      </w:r>
      <w:r w:rsidRPr="00775672">
        <w:rPr>
          <w:rFonts w:eastAsia="Calibri" w:cs="Times New Roman"/>
          <w:b w:val="0"/>
          <w:sz w:val="12"/>
          <w:szCs w:val="12"/>
        </w:rPr>
        <w:t>arguably</w:t>
      </w:r>
      <w:r w:rsidRPr="00775672">
        <w:rPr>
          <w:rFonts w:eastAsia="Calibri" w:cs="Times New Roman"/>
          <w:b w:val="0"/>
          <w:sz w:val="22"/>
        </w:rPr>
        <w:t xml:space="preserve"> </w:t>
      </w:r>
      <w:r w:rsidRPr="001F3F37">
        <w:rPr>
          <w:rFonts w:eastAsia="Calibri" w:cs="Times New Roman"/>
          <w:highlight w:val="yellow"/>
          <w:u w:val="single"/>
        </w:rPr>
        <w:t>capable of</w:t>
      </w:r>
      <w:r w:rsidRPr="00775672">
        <w:rPr>
          <w:rFonts w:eastAsia="Calibri" w:cs="Times New Roman"/>
          <w:u w:val="single"/>
        </w:rPr>
        <w:t xml:space="preserve"> learning </w:t>
      </w:r>
      <w:r w:rsidRPr="00775672">
        <w:rPr>
          <w:rFonts w:eastAsia="Calibri" w:cs="Times New Roman"/>
          <w:b w:val="0"/>
          <w:sz w:val="12"/>
          <w:szCs w:val="12"/>
        </w:rPr>
        <w:t>about</w:t>
      </w:r>
      <w:r w:rsidRPr="00775672">
        <w:rPr>
          <w:rFonts w:eastAsia="Calibri" w:cs="Times New Roman"/>
          <w:b w:val="0"/>
          <w:sz w:val="22"/>
        </w:rPr>
        <w:t xml:space="preserve"> </w:t>
      </w:r>
      <w:r w:rsidRPr="00775672">
        <w:rPr>
          <w:rFonts w:eastAsia="Calibri" w:cs="Times New Roman"/>
          <w:b w:val="0"/>
          <w:sz w:val="12"/>
          <w:szCs w:val="12"/>
        </w:rPr>
        <w:t>such facts through non-mysterious methods—</w:t>
      </w:r>
      <w:r w:rsidRPr="00775672">
        <w:rPr>
          <w:rFonts w:eastAsia="Calibri" w:cs="Times New Roman"/>
          <w:b w:val="0"/>
          <w:sz w:val="22"/>
        </w:rPr>
        <w:t xml:space="preserve"> </w:t>
      </w:r>
      <w:r w:rsidRPr="00775672">
        <w:rPr>
          <w:rFonts w:eastAsia="Calibri" w:cs="Times New Roman"/>
          <w:u w:val="single"/>
        </w:rPr>
        <w:t>and</w:t>
      </w:r>
      <w:r w:rsidRPr="00775672">
        <w:rPr>
          <w:rFonts w:eastAsia="Calibri" w:cs="Times New Roman"/>
          <w:b w:val="0"/>
          <w:sz w:val="22"/>
        </w:rPr>
        <w:t xml:space="preserve">, </w:t>
      </w:r>
      <w:r w:rsidRPr="00775672">
        <w:rPr>
          <w:rFonts w:eastAsia="Calibri" w:cs="Times New Roman"/>
          <w:b w:val="0"/>
          <w:sz w:val="12"/>
          <w:szCs w:val="12"/>
        </w:rPr>
        <w:t>moreover</w:t>
      </w:r>
      <w:r w:rsidRPr="00775672">
        <w:rPr>
          <w:rFonts w:eastAsia="Calibri" w:cs="Times New Roman"/>
          <w:b w:val="0"/>
          <w:sz w:val="22"/>
        </w:rPr>
        <w:t xml:space="preserve">, </w:t>
      </w:r>
      <w:r w:rsidRPr="001F3F37">
        <w:rPr>
          <w:rFonts w:eastAsia="Calibri" w:cs="Times New Roman"/>
          <w:highlight w:val="yellow"/>
          <w:u w:val="single"/>
        </w:rPr>
        <w:t>gaining knowledge</w:t>
      </w:r>
      <w:r w:rsidRPr="00775672">
        <w:rPr>
          <w:rFonts w:eastAsia="Calibri" w:cs="Times New Roman"/>
          <w:u w:val="single"/>
        </w:rPr>
        <w:t xml:space="preserve"> </w:t>
      </w:r>
      <w:r w:rsidRPr="00775672">
        <w:rPr>
          <w:rFonts w:eastAsia="Calibri" w:cs="Times New Roman"/>
          <w:b w:val="0"/>
          <w:sz w:val="12"/>
          <w:szCs w:val="12"/>
        </w:rPr>
        <w:t xml:space="preserve">about them </w:t>
      </w:r>
      <w:r w:rsidRPr="001F3F37">
        <w:rPr>
          <w:rFonts w:eastAsia="Calibri" w:cs="Times New Roman"/>
          <w:highlight w:val="yellow"/>
          <w:u w:val="single"/>
        </w:rPr>
        <w:t>and making reliable judgments</w:t>
      </w:r>
      <w:r w:rsidRPr="00775672">
        <w:rPr>
          <w:rFonts w:eastAsia="Calibri" w:cs="Times New Roman"/>
          <w:u w:val="single"/>
        </w:rPr>
        <w:t xml:space="preserve"> about them.</w:t>
      </w:r>
      <w:r w:rsidRPr="00775672">
        <w:rPr>
          <w:rFonts w:eastAsia="Calibri" w:cs="Times New Roman"/>
          <w:b w:val="0"/>
          <w:sz w:val="22"/>
        </w:rPr>
        <w:t xml:space="preserve"> </w:t>
      </w:r>
      <w:r w:rsidRPr="00775672">
        <w:rPr>
          <w:rFonts w:eastAsia="Calibri" w:cs="Times New Roman"/>
          <w:b w:val="0"/>
          <w:sz w:val="12"/>
          <w:szCs w:val="12"/>
        </w:rPr>
        <w:t>Hence, internalism seems to provide a solid foundation for the epistemology of normative reasons. This broad idea gets developed in different ways. For example, Sharon Street argues that</w:t>
      </w:r>
      <w:r w:rsidRPr="00775672">
        <w:rPr>
          <w:rFonts w:eastAsia="Calibri" w:cs="Times New Roman"/>
          <w:b w:val="0"/>
          <w:sz w:val="22"/>
        </w:rPr>
        <w:t xml:space="preserve"> </w:t>
      </w:r>
      <w:r w:rsidRPr="00775672">
        <w:rPr>
          <w:rFonts w:eastAsia="Calibri" w:cs="Times New Roman"/>
          <w:u w:val="single"/>
        </w:rPr>
        <w:t>the psychology-dependence of ethical facts helps explain our reliability in ethical judgment</w:t>
      </w:r>
      <w:r w:rsidRPr="00775672">
        <w:rPr>
          <w:rFonts w:eastAsia="Calibri" w:cs="Times New Roman"/>
          <w:sz w:val="12"/>
          <w:szCs w:val="12"/>
          <w:u w:val="single"/>
        </w:rPr>
        <w:t>,</w:t>
      </w:r>
      <w:r w:rsidRPr="00775672">
        <w:rPr>
          <w:rFonts w:eastAsia="Calibri" w:cs="Times New Roman"/>
          <w:b w:val="0"/>
          <w:sz w:val="12"/>
          <w:szCs w:val="12"/>
        </w:rPr>
        <w:t xml:space="preserve"> including, crucially, our judgments about normative reasons (see Street 2006).</w:t>
      </w:r>
    </w:p>
    <w:p w14:paraId="6F4C230C" w14:textId="0B354C48" w:rsidR="00B27691" w:rsidRPr="00B27691" w:rsidRDefault="00B27691" w:rsidP="00B27691">
      <w:pPr>
        <w:pStyle w:val="Heading4"/>
      </w:pPr>
      <w:r>
        <w:t>And, alienation is a side-constraint: A</w:t>
      </w:r>
      <w:r w:rsidRPr="00F0653B">
        <w:t>) Pre-req – Every exercise you engage in to establish some relation to the world requires non-alienation to be normatively legitimate B)</w:t>
      </w:r>
      <w:r>
        <w:t xml:space="preserve"> Agency – O</w:t>
      </w:r>
      <w:r w:rsidRPr="00A93928">
        <w:t>nly viewing an agent as an active body capable of generating intentions can hold agents culpable and decipher the difference between actions and wishes</w:t>
      </w:r>
      <w:r>
        <w:t>.</w:t>
      </w:r>
    </w:p>
    <w:p w14:paraId="1FAC51A6" w14:textId="77777777" w:rsidR="0008505E" w:rsidRDefault="0008505E" w:rsidP="0008505E">
      <w:pPr>
        <w:pStyle w:val="Heading3"/>
      </w:pPr>
      <w:r>
        <w:t>Offense</w:t>
      </w:r>
    </w:p>
    <w:p w14:paraId="30C50F18" w14:textId="77777777" w:rsidR="0008505E" w:rsidRPr="007D574C" w:rsidRDefault="0008505E" w:rsidP="0008505E">
      <w:pPr>
        <w:pStyle w:val="Heading4"/>
      </w:pPr>
      <w:r>
        <w:t>I negate that the appropriation of outer space is unjust.</w:t>
      </w:r>
    </w:p>
    <w:p w14:paraId="12E0D1A1" w14:textId="77777777" w:rsidR="0008505E" w:rsidRDefault="0008505E" w:rsidP="0008505E">
      <w:pPr>
        <w:pStyle w:val="Heading4"/>
      </w:pPr>
      <w:r>
        <w:t xml:space="preserve">[1] Banning appropriation prevents private entities from fulfilling existing contracts with governments. </w:t>
      </w:r>
    </w:p>
    <w:p w14:paraId="55D6D305" w14:textId="77777777" w:rsidR="0008505E" w:rsidRPr="00487C09" w:rsidRDefault="0008505E" w:rsidP="0008505E">
      <w:r>
        <w:t xml:space="preserve">Loren </w:t>
      </w:r>
      <w:r w:rsidRPr="00181559">
        <w:rPr>
          <w:rStyle w:val="Style13ptBold"/>
        </w:rPr>
        <w:t>Grush</w:t>
      </w:r>
      <w:r>
        <w:t>, daughter of 2 NASA engineers so she knows whats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2D6A563C" w14:textId="77777777" w:rsidR="0008505E" w:rsidRDefault="0008505E" w:rsidP="0008505E">
      <w:pPr>
        <w:rPr>
          <w:sz w:val="14"/>
        </w:rPr>
      </w:pPr>
      <w:r w:rsidRPr="00487C09">
        <w:rPr>
          <w:rStyle w:val="Emphasis"/>
          <w:highlight w:val="yellow"/>
        </w:rPr>
        <w:t>Early investments</w:t>
      </w:r>
      <w:r w:rsidRPr="00487C09">
        <w:rPr>
          <w:rStyle w:val="Emphasis"/>
        </w:rPr>
        <w:t xml:space="preserve"> from a government agency,</w:t>
      </w:r>
      <w:r w:rsidRPr="001B1B58">
        <w:rPr>
          <w:sz w:val="14"/>
        </w:rPr>
        <w:t xml:space="preserve"> like NASA or the Air Force, </w:t>
      </w:r>
      <w:r w:rsidRPr="00487C09">
        <w:rPr>
          <w:rStyle w:val="Emphasis"/>
          <w:highlight w:val="yellow"/>
        </w:rPr>
        <w:t xml:space="preserve">can be a crucial step in the evolution of </w:t>
      </w:r>
      <w:r w:rsidRPr="00487C09">
        <w:rPr>
          <w:rStyle w:val="Emphasis"/>
        </w:rPr>
        <w:t xml:space="preserve">commercial </w:t>
      </w:r>
      <w:r w:rsidRPr="00487C09">
        <w:rPr>
          <w:rStyle w:val="Emphasis"/>
          <w:highlight w:val="yellow"/>
        </w:rPr>
        <w:t>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can sometimes be the difference between life and death for a company. “I think it’s really important for people to recognize </w:t>
      </w:r>
      <w:r w:rsidRPr="00155F2E">
        <w:rPr>
          <w:rStyle w:val="StyleUnderline"/>
          <w:b/>
          <w:bCs/>
        </w:rPr>
        <w:t xml:space="preserve">that </w:t>
      </w:r>
      <w:r w:rsidRPr="00155F2E">
        <w:rPr>
          <w:rStyle w:val="StyleUnderline"/>
          <w:b/>
          <w:bCs/>
          <w:highlight w:val="yellow"/>
        </w:rPr>
        <w:t>it isn’t just the private sector deciding to do something</w:t>
      </w:r>
      <w:r w:rsidRPr="001B1B58">
        <w:rPr>
          <w:sz w:val="14"/>
        </w:rPr>
        <w:t>,” Chad Anderson, CEO of Space Angels, tells The Verge. “</w:t>
      </w:r>
      <w:r w:rsidRPr="00155F2E">
        <w:rPr>
          <w:rStyle w:val="StyleUnderline"/>
          <w:b/>
          <w:bCs/>
          <w:highlight w:val="yellow"/>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w:t>
      </w:r>
      <w:r w:rsidRPr="00487C09">
        <w:rPr>
          <w:rStyle w:val="Emphasis"/>
          <w:highlight w:val="yellow"/>
        </w:rPr>
        <w:t xml:space="preserve">67 space companies received </w:t>
      </w:r>
      <w:r w:rsidRPr="00155F2E">
        <w:rPr>
          <w:rStyle w:val="Emphasis"/>
        </w:rPr>
        <w:t xml:space="preserve">a total of </w:t>
      </w:r>
      <w:r w:rsidRPr="00487C09">
        <w:rPr>
          <w:rStyle w:val="Emphasis"/>
          <w:highlight w:val="yellow"/>
        </w:rPr>
        <w:t xml:space="preserve">$7.2 billion </w:t>
      </w:r>
      <w:r w:rsidRPr="00155F2E">
        <w:rPr>
          <w:rStyle w:val="Emphasis"/>
        </w:rPr>
        <w:t>in investments 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During its first decade of operation, </w:t>
      </w:r>
      <w:r w:rsidRPr="00487C09">
        <w:rPr>
          <w:rStyle w:val="Emphasis"/>
          <w:highlight w:val="yellow"/>
        </w:rPr>
        <w:t>SpaceX operated off of $1 billion, and</w:t>
      </w:r>
      <w:r w:rsidRPr="001B1B58">
        <w:rPr>
          <w:sz w:val="14"/>
        </w:rPr>
        <w:t xml:space="preserve"> about </w:t>
      </w:r>
      <w:r w:rsidRPr="00487C09">
        <w:rPr>
          <w:rStyle w:val="Emphasis"/>
          <w:highlight w:val="yellow"/>
        </w:rPr>
        <w:t>half</w:t>
      </w:r>
      <w:r w:rsidRPr="001B1B58">
        <w:rPr>
          <w:sz w:val="14"/>
        </w:rPr>
        <w:t xml:space="preserve"> of that money </w:t>
      </w:r>
      <w:r w:rsidRPr="00487C09">
        <w:rPr>
          <w:rStyle w:val="Emphasis"/>
          <w:highlight w:val="yellow"/>
        </w:rPr>
        <w:t>came from government contracts</w:t>
      </w:r>
      <w:r w:rsidRPr="001B1B58">
        <w:rPr>
          <w:sz w:val="14"/>
        </w:rPr>
        <w:t xml:space="preserve"> from NASA, according to the Space Angels report. Musk notably thanked NASA for the agency’s support after SpaceX launched its very first Dragon cargo capsule to the International Space Station in 2012. “They didn’t do this alone,” says Anderson. “They couldn’t have done it without the help of NASA.”</w:t>
      </w:r>
    </w:p>
    <w:p w14:paraId="637B1975" w14:textId="77777777" w:rsidR="0008505E" w:rsidRPr="00DD78D7" w:rsidRDefault="0008505E" w:rsidP="0008505E">
      <w:pPr>
        <w:pStyle w:val="Heading4"/>
      </w:pPr>
      <w:r w:rsidRPr="00DD78D7">
        <w:t>[2] Forecloses the ability for future contracts.</w:t>
      </w:r>
    </w:p>
    <w:p w14:paraId="048C794C" w14:textId="77777777" w:rsidR="0008505E" w:rsidRDefault="0008505E" w:rsidP="0008505E">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ahs emi  </w:t>
      </w:r>
    </w:p>
    <w:p w14:paraId="1208FA21" w14:textId="64281984" w:rsidR="0008505E" w:rsidRPr="0008505E" w:rsidRDefault="0008505E" w:rsidP="0008505E">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utilisation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b/>
          <w:bCs/>
          <w:highlight w:val="yellow"/>
        </w:rPr>
        <w:t>access a resource</w:t>
      </w:r>
      <w:r w:rsidRPr="00793C87">
        <w:rPr>
          <w:sz w:val="10"/>
        </w:rPr>
        <w:t xml:space="preserve">, produce a product, service, or goods based from the resource, </w:t>
      </w:r>
      <w:r w:rsidRPr="00793C87">
        <w:rPr>
          <w:rStyle w:val="StyleUnderline"/>
          <w:b/>
          <w:bCs/>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is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fairly comprehensive piece of legislation focusing on the development of the US commercial space sector, the ‘US Commercial Space Launch Competitiveness Act of 2015’. One title of this law, Title IV - Space Resource Exploration and Utilization, has elicited considerable international attention. It authorises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authorising the use of space resources violates Article II of the Treaty, which states ‘Outer space, including the Moon and other celestial bodies, is not subject to national appropriation by claims of sovereignty, by means of use or occupation, or by other means’.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utilisation,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those plans. However, opinion is consolidating around the interpretation that the US law is in compliance with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some kind of international backlash.”</w:t>
      </w:r>
      <w:r>
        <w:rPr>
          <w:u w:val="single"/>
        </w:rPr>
        <w:t xml:space="preserve"> </w:t>
      </w:r>
      <w:r w:rsidRPr="00EA6B2F">
        <w:rPr>
          <w:b/>
          <w:bCs/>
          <w:highlight w:val="yellow"/>
          <w:u w:val="single"/>
        </w:rPr>
        <w:t>Signalling</w:t>
      </w:r>
      <w:r w:rsidRPr="00BB3A3D">
        <w:rPr>
          <w:u w:val="single"/>
        </w:rPr>
        <w:t xml:space="preserve"> this </w:t>
      </w:r>
      <w:r w:rsidRPr="00EA6B2F">
        <w:rPr>
          <w:b/>
          <w:bCs/>
          <w:highlight w:val="yellow"/>
          <w:u w:val="single"/>
        </w:rPr>
        <w:t>support</w:t>
      </w:r>
      <w:r w:rsidRPr="00BB3A3D">
        <w:rPr>
          <w:u w:val="single"/>
        </w:rPr>
        <w:t xml:space="preserve"> - ie</w:t>
      </w:r>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is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authorisation and continuing supervision by the appropriate State Party to the Treaty’. States typically respond to this obligation through national regulations, laws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development. The current situation in the US is one in which the government has clearly signalled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7D707596" w14:textId="77777777" w:rsidR="0008505E" w:rsidRPr="0090429E" w:rsidRDefault="0008505E" w:rsidP="0008505E">
      <w:pPr>
        <w:pStyle w:val="Heading4"/>
      </w:pPr>
      <w:r>
        <w:t xml:space="preserve">[3] Private appropriation is consistent with international law. </w:t>
      </w:r>
      <w:r w:rsidRPr="0090429E">
        <w:t>No OST violation – sovereignty and private property are distinct</w:t>
      </w:r>
      <w:r>
        <w:t xml:space="preserve">. </w:t>
      </w:r>
    </w:p>
    <w:p w14:paraId="5E5C0522" w14:textId="77777777" w:rsidR="0008505E" w:rsidRPr="002778E9" w:rsidRDefault="0008505E" w:rsidP="0008505E">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Spacepower” Toward a Theory of Spacepower, Chapter 7, February 2011, National Defense University Press, http://www.ndu.edu/press/space-Ch7.html, TDA)recut emi</w:t>
      </w:r>
    </w:p>
    <w:p w14:paraId="334C7660" w14:textId="6C40BFAD" w:rsidR="0008505E" w:rsidRDefault="0008505E" w:rsidP="003B348E">
      <w:pPr>
        <w:rPr>
          <w:rStyle w:val="Emphasis"/>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2778E9">
        <w:rPr>
          <w:rStyle w:val="Emphasis"/>
          <w:highlight w:val="yellow"/>
        </w:rPr>
        <w:t>O</w:t>
      </w:r>
      <w:r w:rsidRPr="002778E9">
        <w:rPr>
          <w:rStyle w:val="Emphasis"/>
        </w:rPr>
        <w:t xml:space="preserve">uter </w:t>
      </w:r>
      <w:r w:rsidRPr="002778E9">
        <w:rPr>
          <w:rStyle w:val="Emphasis"/>
          <w:highlight w:val="yellow"/>
        </w:rPr>
        <w:t>S</w:t>
      </w:r>
      <w:r w:rsidRPr="002778E9">
        <w:rPr>
          <w:rStyle w:val="Emphasis"/>
        </w:rPr>
        <w:t xml:space="preserve">pace </w:t>
      </w:r>
      <w:r w:rsidRPr="002778E9">
        <w:rPr>
          <w:rStyle w:val="Emphasis"/>
          <w:highlight w:val="yellow"/>
        </w:rPr>
        <w:t>T</w:t>
      </w:r>
      <w:r w:rsidRPr="002778E9">
        <w:rPr>
          <w:rStyle w:val="Emphasis"/>
        </w:rPr>
        <w:t xml:space="preserve">reaty, however, specifically </w:t>
      </w:r>
      <w:r w:rsidRPr="002778E9">
        <w:rPr>
          <w:rStyle w:val="Emphasis"/>
          <w:highlight w:val="yellow"/>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2778E9">
        <w:rPr>
          <w:rStyle w:val="Emphasis"/>
          <w:highlight w:val="yellow"/>
        </w:rPr>
        <w:t>civil law</w:t>
      </w:r>
      <w:r w:rsidRPr="002778E9">
        <w:rPr>
          <w:rStyle w:val="Emphasis"/>
        </w:rPr>
        <w:t xml:space="preserve"> that </w:t>
      </w:r>
      <w:r w:rsidRPr="002778E9">
        <w:rPr>
          <w:rStyle w:val="Emphasis"/>
          <w:highlight w:val="yellow"/>
        </w:rPr>
        <w:t>recognizes property rights independent of sovereignty</w:t>
      </w:r>
      <w:r w:rsidRPr="002778E9">
        <w:rPr>
          <w:rStyle w:val="Emphasis"/>
        </w:rPr>
        <w:t xml:space="preserve">.34 It has also been argued that while </w:t>
      </w:r>
      <w:r w:rsidRPr="002778E9">
        <w:rPr>
          <w:rStyle w:val="Emphasis"/>
          <w:highlight w:val="yellow"/>
        </w:rPr>
        <w:t>article II</w:t>
      </w:r>
      <w:r w:rsidRPr="002778E9">
        <w:rPr>
          <w:rStyle w:val="Emphasis"/>
        </w:rPr>
        <w:t xml:space="preserve"> of the treaty prohibits territorial sovereignty, it </w:t>
      </w:r>
      <w:r w:rsidRPr="002778E9">
        <w:rPr>
          <w:rStyle w:val="Emphasis"/>
          <w:highlight w:val="yellow"/>
        </w:rPr>
        <w:t>does not prohibit private appropriation.</w:t>
      </w:r>
      <w:r w:rsidRPr="002778E9">
        <w:rPr>
          <w:rStyle w:val="Emphasis"/>
        </w:rPr>
        <w:t xml:space="preserve"> The provision of the Outer Space Treaty requiring state parties to be responsible for the activities of persons under their jurisdiction or control </w:t>
      </w:r>
      <w:r w:rsidRPr="002778E9">
        <w:rPr>
          <w:rStyle w:val="Emphasis"/>
          <w:highlight w:val="yellow"/>
        </w:rPr>
        <w:t>leaves the door open to agreements</w:t>
      </w:r>
      <w:r w:rsidRPr="002778E9">
        <w:rPr>
          <w:rStyle w:val="Emphasis"/>
        </w:rPr>
        <w:t xml:space="preserve"> or </w:t>
      </w:r>
      <w:r w:rsidRPr="002778E9">
        <w:rPr>
          <w:rStyle w:val="Emphasis"/>
          <w:highlight w:val="yellow"/>
        </w:rPr>
        <w:t>processes that allow them to recognize and confer property rights, even under common law.</w:t>
      </w:r>
      <w:r w:rsidRPr="002778E9">
        <w:rPr>
          <w:rStyle w:val="Emphasis"/>
        </w:rPr>
        <w:t xml:space="preserve"> </w:t>
      </w:r>
    </w:p>
    <w:p w14:paraId="0BE3985A" w14:textId="77777777" w:rsidR="00B27691" w:rsidRPr="004876BF" w:rsidRDefault="00B27691" w:rsidP="00B27691">
      <w:pPr>
        <w:pStyle w:val="Heading4"/>
        <w:rPr>
          <w:rFonts w:cs="Calibri"/>
        </w:rPr>
      </w:pPr>
      <w:r>
        <w:t xml:space="preserve">[4] </w:t>
      </w:r>
      <w:r>
        <w:rPr>
          <w:rFonts w:cs="Calibri"/>
        </w:rPr>
        <w:t>the aff is</w:t>
      </w:r>
      <w:r w:rsidRPr="00DB30A0">
        <w:rPr>
          <w:rFonts w:cs="Calibri"/>
        </w:rPr>
        <w:t xml:space="preserve"> not in mutual self-interest because </w:t>
      </w:r>
      <w:r>
        <w:rPr>
          <w:rFonts w:cs="Calibri"/>
        </w:rPr>
        <w:t>countries</w:t>
      </w:r>
      <w:r w:rsidRPr="00DB30A0">
        <w:rPr>
          <w:rFonts w:cs="Calibri"/>
        </w:rPr>
        <w:t xml:space="preserve"> want to keep their own economies ahead of others. </w:t>
      </w:r>
      <w:r>
        <w:rPr>
          <w:rFonts w:cs="Calibri"/>
        </w:rPr>
        <w:t>only p</w:t>
      </w:r>
      <w:r w:rsidRPr="002C7BA5">
        <w:t xml:space="preserve">rivatization </w:t>
      </w:r>
      <w:r>
        <w:t>can</w:t>
      </w:r>
      <w:r w:rsidRPr="002C7BA5">
        <w:t xml:space="preserve"> spur</w:t>
      </w:r>
      <w:r>
        <w:t xml:space="preserve"> that</w:t>
      </w:r>
      <w:r w:rsidRPr="002C7BA5">
        <w:t xml:space="preserve"> economic growth.</w:t>
      </w:r>
    </w:p>
    <w:p w14:paraId="3558773C" w14:textId="77777777" w:rsidR="00B27691" w:rsidRPr="002C7BA5" w:rsidRDefault="00B27691" w:rsidP="00B27691">
      <w:r w:rsidRPr="002C7BA5">
        <w:rPr>
          <w:rStyle w:val="Style13ptBold"/>
        </w:rPr>
        <w:t>Edwards 09</w:t>
      </w:r>
      <w:r w:rsidRPr="002C7BA5">
        <w:t xml:space="preserve"> (Chris, Director of Tax Policy Studies @ CATO Institute, M.A. in Economics, “Privatization”, February 2009 </w:t>
      </w:r>
      <w:hyperlink r:id="rId6" w:history="1">
        <w:r w:rsidRPr="002C7BA5">
          <w:rPr>
            <w:rStyle w:val="Hyperlink"/>
          </w:rPr>
          <w:t>http://www.downsizinggovernment.org/privatization</w:t>
        </w:r>
      </w:hyperlink>
      <w:r w:rsidRPr="002C7BA5">
        <w:t xml:space="preserve">) </w:t>
      </w:r>
      <w:r>
        <w:t>recut mc</w:t>
      </w:r>
    </w:p>
    <w:p w14:paraId="0B064DCE" w14:textId="75789D36" w:rsidR="00B27691" w:rsidRPr="00B27691" w:rsidRDefault="00B27691" w:rsidP="003B348E">
      <w:pPr>
        <w:rPr>
          <w:sz w:val="16"/>
        </w:rPr>
      </w:pPr>
      <w:r w:rsidRPr="0051794D">
        <w:rPr>
          <w:sz w:val="16"/>
        </w:rPr>
        <w:t xml:space="preserve">Governments on every continent have sold off state-owned assets to private investors in recent decades. Airports, railroads, energy utilities, and many other assets have been privatized. The privatization revolution has overthrown the belief widely held in the 20th century that governments should own the most important industries in the economy. </w:t>
      </w:r>
      <w:r w:rsidRPr="0051794D">
        <w:rPr>
          <w:rStyle w:val="Emphasis"/>
          <w:highlight w:val="yellow"/>
        </w:rPr>
        <w:t>Privatization has</w:t>
      </w:r>
      <w:r w:rsidRPr="0051794D">
        <w:rPr>
          <w:sz w:val="16"/>
        </w:rPr>
        <w:t xml:space="preserve"> generally </w:t>
      </w:r>
      <w:r w:rsidRPr="0051794D">
        <w:rPr>
          <w:rStyle w:val="Emphasis"/>
          <w:highlight w:val="yellow"/>
        </w:rPr>
        <w:t>led to reduced costs, higher-quality services, and</w:t>
      </w:r>
      <w:r w:rsidRPr="0051794D">
        <w:rPr>
          <w:sz w:val="16"/>
        </w:rPr>
        <w:t xml:space="preserve"> increased </w:t>
      </w:r>
      <w:r w:rsidRPr="0051794D">
        <w:rPr>
          <w:rStyle w:val="Emphasis"/>
          <w:highlight w:val="yellow"/>
        </w:rPr>
        <w:t>innovation in</w:t>
      </w:r>
      <w:r w:rsidRPr="0051794D">
        <w:rPr>
          <w:sz w:val="16"/>
        </w:rPr>
        <w:t xml:space="preserve"> formerly </w:t>
      </w:r>
      <w:r w:rsidRPr="0051794D">
        <w:rPr>
          <w:rStyle w:val="Emphasis"/>
          <w:highlight w:val="yellow"/>
        </w:rPr>
        <w:t>moribund government industries</w:t>
      </w:r>
      <w:r w:rsidRPr="0051794D">
        <w:rPr>
          <w:sz w:val="16"/>
        </w:rPr>
        <w:t xml:space="preserve">.  The presumption that government should own industry was challenged in the 1980s by British Prime Minister Margaret Thatcher and by President Ronald Reagan. But while Thatcher made enormous reforms in Britain, only a few major federal assets have been privatized in this country. Conrail, a freight railroad, was privatized in 1987 for $1.7 billion. The Alaska Power Administration was privatized in 1996. The federal helium reserve was privatized in 1996 for $1.8 billion. The Elk Hills Petroleum Reserve was sold in 1997 for $3.7 billion. The U.S. Enrichment Corporation, which provides enriched uranium to the nuclear industry, was privatized in 1998 for $3.1 billion.  There remain many </w:t>
      </w:r>
      <w:r w:rsidRPr="0051794D">
        <w:rPr>
          <w:rStyle w:val="Emphasis"/>
        </w:rPr>
        <w:t>federal assets that should be privatized</w:t>
      </w:r>
      <w:r w:rsidRPr="0051794D">
        <w:rPr>
          <w:sz w:val="16"/>
        </w:rPr>
        <w:t xml:space="preserve">, including businesses such as Amtrak and infrastructure such as the air traffic control system. The government also holds billions of dollars of real estate that should be sold. The benefits to the federal budget of privatization would be modest, but the benefits to the economy would be large as newly </w:t>
      </w:r>
      <w:r w:rsidRPr="0051794D">
        <w:rPr>
          <w:rStyle w:val="Emphasis"/>
          <w:highlight w:val="yellow"/>
        </w:rPr>
        <w:t>private businesses</w:t>
      </w:r>
      <w:r w:rsidRPr="0051794D">
        <w:rPr>
          <w:sz w:val="16"/>
        </w:rPr>
        <w:t xml:space="preserve"> would </w:t>
      </w:r>
      <w:r w:rsidRPr="0051794D">
        <w:rPr>
          <w:rStyle w:val="Emphasis"/>
          <w:highlight w:val="yellow"/>
        </w:rPr>
        <w:t>innovate</w:t>
      </w:r>
      <w:r w:rsidRPr="0051794D">
        <w:rPr>
          <w:sz w:val="16"/>
        </w:rPr>
        <w:t xml:space="preserve"> and improve their performance.  The Office of Management and Budget has calculated that about half of all federal employees perform tasks that are not "inherently governmental." The Bush administration had attempted to contract some of those activities to outside vendors, but such "competitive sourcing" is not privatization. Privatization makes an activity entirely private, taking it completely off of the government's books. That allows for greater innovation </w:t>
      </w:r>
      <w:r w:rsidRPr="0051794D">
        <w:rPr>
          <w:rStyle w:val="Emphasis"/>
          <w:highlight w:val="yellow"/>
        </w:rPr>
        <w:t>and prevents corruption</w:t>
      </w:r>
      <w:r w:rsidRPr="0051794D">
        <w:rPr>
          <w:sz w:val="16"/>
          <w:highlight w:val="yellow"/>
        </w:rPr>
        <w:t>,</w:t>
      </w:r>
      <w:r w:rsidRPr="0051794D">
        <w:rPr>
          <w:sz w:val="16"/>
        </w:rPr>
        <w:t xml:space="preserve"> which is a serious pitfall of government contracting.  Privatization of federal assets makes sense for many reasons. First, sales of federal assets would cut the budget deficit. Second, </w:t>
      </w:r>
      <w:r w:rsidRPr="0051794D">
        <w:rPr>
          <w:rStyle w:val="Emphasis"/>
          <w:highlight w:val="yellow"/>
        </w:rPr>
        <w:t>privatization</w:t>
      </w:r>
      <w:r w:rsidRPr="0051794D">
        <w:rPr>
          <w:sz w:val="16"/>
        </w:rPr>
        <w:t xml:space="preserve"> would </w:t>
      </w:r>
      <w:r w:rsidRPr="0051794D">
        <w:rPr>
          <w:rStyle w:val="Emphasis"/>
          <w:highlight w:val="yellow"/>
        </w:rPr>
        <w:t>reduce</w:t>
      </w:r>
      <w:r w:rsidRPr="0051794D">
        <w:rPr>
          <w:sz w:val="16"/>
        </w:rPr>
        <w:t xml:space="preserve"> the </w:t>
      </w:r>
      <w:r w:rsidRPr="0051794D">
        <w:rPr>
          <w:rStyle w:val="Emphasis"/>
          <w:highlight w:val="yellow"/>
        </w:rPr>
        <w:t>responsibilities</w:t>
      </w:r>
      <w:r w:rsidRPr="0051794D">
        <w:rPr>
          <w:sz w:val="16"/>
        </w:rPr>
        <w:t xml:space="preserve"> of the government </w:t>
      </w:r>
      <w:r w:rsidRPr="0051794D">
        <w:rPr>
          <w:rStyle w:val="Emphasis"/>
          <w:highlight w:val="yellow"/>
        </w:rPr>
        <w:t>so</w:t>
      </w:r>
      <w:r w:rsidRPr="0051794D">
        <w:rPr>
          <w:sz w:val="16"/>
        </w:rPr>
        <w:t xml:space="preserve"> that </w:t>
      </w:r>
      <w:r w:rsidRPr="0051794D">
        <w:rPr>
          <w:rStyle w:val="Emphasis"/>
          <w:highlight w:val="yellow"/>
        </w:rPr>
        <w:t>policymakers could</w:t>
      </w:r>
      <w:r w:rsidRPr="0051794D">
        <w:rPr>
          <w:sz w:val="16"/>
        </w:rPr>
        <w:t xml:space="preserve"> better </w:t>
      </w:r>
      <w:r w:rsidRPr="0051794D">
        <w:rPr>
          <w:rStyle w:val="Emphasis"/>
          <w:highlight w:val="yellow"/>
        </w:rPr>
        <w:t>focus on their</w:t>
      </w:r>
      <w:r w:rsidRPr="0051794D">
        <w:rPr>
          <w:rStyle w:val="Emphasis"/>
        </w:rPr>
        <w:t xml:space="preserve"> core </w:t>
      </w:r>
      <w:r w:rsidRPr="0051794D">
        <w:rPr>
          <w:rStyle w:val="Emphasis"/>
          <w:highlight w:val="yellow"/>
        </w:rPr>
        <w:t>responsibilities</w:t>
      </w:r>
      <w:r w:rsidRPr="0051794D">
        <w:rPr>
          <w:sz w:val="16"/>
        </w:rPr>
        <w:t xml:space="preserve">, such as national security. Third, there is vast foreign privatization experience that could be drawn on in pursuing U.S. reforms. Fourth, </w:t>
      </w:r>
      <w:r w:rsidRPr="0051794D">
        <w:rPr>
          <w:rStyle w:val="Emphasis"/>
          <w:highlight w:val="yellow"/>
        </w:rPr>
        <w:t>privatization</w:t>
      </w:r>
      <w:r w:rsidRPr="0051794D">
        <w:rPr>
          <w:rStyle w:val="Emphasis"/>
        </w:rPr>
        <w:t xml:space="preserve"> would spur economic growth by </w:t>
      </w:r>
      <w:r w:rsidRPr="0051794D">
        <w:rPr>
          <w:rStyle w:val="Emphasis"/>
          <w:highlight w:val="yellow"/>
        </w:rPr>
        <w:t>open</w:t>
      </w:r>
      <w:r w:rsidRPr="0051794D">
        <w:rPr>
          <w:rStyle w:val="Emphasis"/>
        </w:rPr>
        <w:t xml:space="preserve">ing </w:t>
      </w:r>
      <w:r w:rsidRPr="0051794D">
        <w:rPr>
          <w:rStyle w:val="Emphasis"/>
          <w:highlight w:val="yellow"/>
        </w:rPr>
        <w:t>new markets to entrepreneurs</w:t>
      </w:r>
      <w:r w:rsidRPr="0051794D">
        <w:rPr>
          <w:sz w:val="16"/>
        </w:rPr>
        <w:t xml:space="preserve">. For example, repeal of the postal monopoly could bring major innovation to the mail industry, just as the 1980s' breakup of AT&amp;T brought innovation to the telecommunications industry.  Some policymakers think that certain activities, such as air traffic control, are "too important" to leave to the private sector. But the reality is just the opposite. </w:t>
      </w:r>
      <w:r w:rsidRPr="0051794D">
        <w:rPr>
          <w:rStyle w:val="Emphasis"/>
        </w:rPr>
        <w:t>The government has shown itself to be a failure at providing efficiency and high quality in services such as air traffic control</w:t>
      </w:r>
      <w:r w:rsidRPr="0051794D">
        <w:rPr>
          <w:sz w:val="16"/>
        </w:rPr>
        <w:t xml:space="preserve">. Such industries are too important to miss out on the innovations that private entrepreneurs could bring to them. </w:t>
      </w:r>
    </w:p>
    <w:p w14:paraId="37489865" w14:textId="770B3640" w:rsidR="00F91C1B" w:rsidRPr="00F91C1B" w:rsidRDefault="00C0439C" w:rsidP="00F91C1B">
      <w:pPr>
        <w:pStyle w:val="Heading2"/>
      </w:pPr>
      <w:r>
        <w:t>Case</w:t>
      </w:r>
    </w:p>
    <w:p w14:paraId="5534B737" w14:textId="16C61253" w:rsidR="00F91C1B" w:rsidRDefault="00F91C1B" w:rsidP="00F91C1B">
      <w:pPr>
        <w:pStyle w:val="Heading3"/>
      </w:pPr>
      <w:r>
        <w:t>Contracts Hijacks</w:t>
      </w:r>
    </w:p>
    <w:p w14:paraId="387D9437" w14:textId="77777777" w:rsidR="00F91C1B" w:rsidRPr="00043A68" w:rsidRDefault="00F91C1B" w:rsidP="00F91C1B">
      <w:pPr>
        <w:keepNext/>
        <w:keepLines/>
        <w:spacing w:before="40" w:after="0"/>
        <w:outlineLvl w:val="3"/>
        <w:rPr>
          <w:rFonts w:eastAsiaTheme="majorEastAsia" w:cstheme="majorBidi"/>
          <w:b/>
          <w:iCs/>
          <w:sz w:val="26"/>
        </w:rPr>
      </w:pPr>
      <w:r w:rsidRPr="00043A68">
        <w:rPr>
          <w:rFonts w:eastAsiaTheme="majorEastAsia" w:cstheme="majorBidi"/>
          <w:b/>
          <w:iCs/>
          <w:sz w:val="26"/>
        </w:rPr>
        <w:t xml:space="preserve">kant collapses to contractariainism- The conclusion of the aff is to refrain from impeding upon the actions of other agents. This is only achieved through a system of contracts which both parties’ consent to in order to regulate behavior. </w:t>
      </w:r>
    </w:p>
    <w:p w14:paraId="44ABC8F0" w14:textId="77777777" w:rsidR="00F91C1B" w:rsidRPr="00043A68" w:rsidRDefault="00F91C1B" w:rsidP="00F91C1B">
      <w:pPr>
        <w:keepNext/>
        <w:keepLines/>
        <w:spacing w:before="40" w:after="0"/>
        <w:outlineLvl w:val="3"/>
        <w:rPr>
          <w:rFonts w:eastAsiaTheme="majorEastAsia" w:cstheme="majorBidi"/>
          <w:b/>
          <w:iCs/>
          <w:sz w:val="26"/>
        </w:rPr>
      </w:pPr>
      <w:r w:rsidRPr="00043A68">
        <w:rPr>
          <w:rFonts w:eastAsiaTheme="majorEastAsia" w:cstheme="majorBidi"/>
          <w:b/>
          <w:iCs/>
          <w:sz w:val="26"/>
        </w:rPr>
        <w:t xml:space="preserve">Prefer additionally: </w:t>
      </w:r>
    </w:p>
    <w:p w14:paraId="0D48798E" w14:textId="77777777" w:rsidR="00F91C1B" w:rsidRPr="00043A68" w:rsidRDefault="00F91C1B" w:rsidP="00F91C1B">
      <w:pPr>
        <w:keepNext/>
        <w:keepLines/>
        <w:spacing w:before="40" w:after="0"/>
        <w:outlineLvl w:val="3"/>
        <w:rPr>
          <w:rFonts w:eastAsiaTheme="majorEastAsia" w:cstheme="majorBidi"/>
          <w:b/>
          <w:iCs/>
          <w:sz w:val="26"/>
        </w:rPr>
      </w:pPr>
      <w:r w:rsidRPr="00043A68">
        <w:rPr>
          <w:rFonts w:eastAsiaTheme="majorEastAsia" w:cstheme="majorBidi"/>
          <w:b/>
          <w:iCs/>
          <w:sz w:val="26"/>
        </w:rPr>
        <w:t>1. Culpability – Only contracts can ensure agents are held to their agreements since there is a verifiable basis for judging their action as wrong as well as a pre-established punishment for breaking it.</w:t>
      </w:r>
    </w:p>
    <w:p w14:paraId="47B9A862" w14:textId="11F3B96E" w:rsidR="00F91C1B" w:rsidRDefault="00F91C1B" w:rsidP="00F91C1B">
      <w:pPr>
        <w:keepNext/>
        <w:keepLines/>
        <w:spacing w:before="40" w:after="0"/>
        <w:outlineLvl w:val="3"/>
        <w:rPr>
          <w:rFonts w:eastAsiaTheme="majorEastAsia" w:cstheme="majorBidi"/>
          <w:b/>
          <w:iCs/>
          <w:sz w:val="26"/>
        </w:rPr>
      </w:pPr>
      <w:r w:rsidRPr="00043A68">
        <w:rPr>
          <w:rFonts w:eastAsiaTheme="majorEastAsia" w:cstheme="majorBidi"/>
          <w:b/>
          <w:iCs/>
          <w:sz w:val="26"/>
        </w:rPr>
        <w:t xml:space="preserve">2. Action theory – only my framework can explain the nature of agency which is protected through social contracts mediated by consent to participate in interactions. This ensures that agents treat themselves as normatively valuable such that they choose to engage in pragmatic deliberation which means it’s a side constraint. </w:t>
      </w:r>
    </w:p>
    <w:p w14:paraId="7D763A93" w14:textId="460BB6F9" w:rsidR="0008505E" w:rsidRDefault="0008505E" w:rsidP="0008505E">
      <w:pPr>
        <w:pStyle w:val="Heading3"/>
      </w:pPr>
      <w:r>
        <w:t>OV</w:t>
      </w:r>
    </w:p>
    <w:p w14:paraId="5F5683AC" w14:textId="08C78F28" w:rsidR="0008505E" w:rsidRPr="006652DA" w:rsidRDefault="0008505E" w:rsidP="0008505E">
      <w:pPr>
        <w:pStyle w:val="Heading4"/>
      </w:pPr>
      <w:r>
        <w:t>1</w:t>
      </w:r>
      <w:r>
        <w:t>) it’s ableist— Kantianism basis moral worth on the capacity for agency, but cognitively disabled people do not have the access to rationality that kant presupposes, making them dispensible and not worthy of moral obligations.</w:t>
      </w:r>
    </w:p>
    <w:p w14:paraId="2DBF7640" w14:textId="38CF6B57" w:rsidR="0008505E" w:rsidRPr="00B30B8A" w:rsidRDefault="0008505E" w:rsidP="0008505E">
      <w:pPr>
        <w:pStyle w:val="Heading4"/>
        <w:spacing w:before="2" w:after="2"/>
        <w:rPr>
          <w:rFonts w:cs="Times New Roman"/>
        </w:rPr>
      </w:pPr>
      <w:r>
        <w:t>3</w:t>
      </w:r>
      <w:r w:rsidR="00F91C1B">
        <w:t>A</w:t>
      </w:r>
      <w:r w:rsidRPr="00B30B8A">
        <w:t>) It’s impossible to weigh between obligations since each argument is an intrinsic reason that is a side constraint B) It’s impossible to verify the intention of another agent since its intrinsic to their own mind, so evaluating offense is incoherent C) it’s impossible to determine whether our action was our own – your own author concedes it. That makes the framework irresolvable since freedom is necessary for evaluation of an actions’ goodness.</w:t>
      </w:r>
      <w:r>
        <w:t xml:space="preserve"> </w:t>
      </w:r>
      <w:r w:rsidRPr="005A388F">
        <w:rPr>
          <w:rFonts w:cs="Times New Roman"/>
          <w:u w:val="single"/>
        </w:rPr>
        <w:t>Kant</w:t>
      </w:r>
      <w:r>
        <w:rPr>
          <w:rFonts w:cs="Times New Roman"/>
          <w:u w:val="single"/>
        </w:rPr>
        <w:t xml:space="preserve"> 81</w:t>
      </w:r>
      <w:r w:rsidRPr="005A388F">
        <w:rPr>
          <w:rFonts w:cs="Times New Roman"/>
          <w:u w:val="single"/>
        </w:rPr>
        <w:t>,</w:t>
      </w:r>
      <w:r>
        <w:rPr>
          <w:rFonts w:cs="Times New Roman"/>
        </w:rPr>
        <w:t xml:space="preserve"> </w:t>
      </w:r>
      <w:r w:rsidRPr="005A388F">
        <w:rPr>
          <w:color w:val="000000"/>
          <w:sz w:val="12"/>
          <w:szCs w:val="12"/>
        </w:rPr>
        <w:t xml:space="preserve">Immanuel </w:t>
      </w:r>
      <w:r w:rsidRPr="005A388F">
        <w:rPr>
          <w:rStyle w:val="Style13ptBold"/>
          <w:sz w:val="12"/>
          <w:szCs w:val="12"/>
        </w:rPr>
        <w:t>Kant</w:t>
      </w:r>
      <w:r w:rsidRPr="005A388F">
        <w:rPr>
          <w:color w:val="000000"/>
          <w:sz w:val="12"/>
          <w:szCs w:val="12"/>
        </w:rPr>
        <w:t xml:space="preserve">, </w:t>
      </w:r>
      <w:r w:rsidRPr="005A388F">
        <w:rPr>
          <w:i/>
          <w:color w:val="000000"/>
          <w:sz w:val="12"/>
          <w:szCs w:val="12"/>
        </w:rPr>
        <w:t>The Critique of Pure Reason</w:t>
      </w:r>
      <w:r w:rsidRPr="005A388F">
        <w:rPr>
          <w:color w:val="000000"/>
          <w:sz w:val="12"/>
          <w:szCs w:val="12"/>
        </w:rPr>
        <w:t>. Translated by J.M.D. Meiklejohn. 1781. Under heading “Exposition of the Cosmological Idea of Freedom in Harmony with the Universal Law of Natural Necessity.” available online: http://www.gutenberg.org/dirs/etext03/cprrn10.txt</w:t>
      </w:r>
    </w:p>
    <w:p w14:paraId="4A775722" w14:textId="16551832" w:rsidR="0008505E" w:rsidRPr="0008505E" w:rsidRDefault="0008505E" w:rsidP="0008505E">
      <w:pPr>
        <w:spacing w:before="2" w:after="2"/>
        <w:jc w:val="both"/>
        <w:rPr>
          <w:b/>
          <w:bCs/>
          <w:color w:val="000000"/>
          <w:u w:val="single"/>
        </w:rPr>
      </w:pPr>
      <w:r w:rsidRPr="00026682">
        <w:rPr>
          <w:bCs/>
          <w:color w:val="000000"/>
          <w:sz w:val="10"/>
          <w:szCs w:val="12"/>
        </w:rPr>
        <w:t xml:space="preserve">The real morality of </w:t>
      </w:r>
      <w:r w:rsidRPr="00700ED3">
        <w:rPr>
          <w:b/>
          <w:bCs/>
          <w:color w:val="000000"/>
          <w:highlight w:val="yellow"/>
          <w:u w:val="single"/>
        </w:rPr>
        <w:t>actions[’</w:t>
      </w:r>
      <w:r w:rsidRPr="00026682">
        <w:rPr>
          <w:b/>
          <w:bCs/>
          <w:color w:val="000000"/>
          <w:u w:val="single"/>
        </w:rPr>
        <w:t>]</w:t>
      </w:r>
      <w:r w:rsidRPr="00026682">
        <w:rPr>
          <w:bCs/>
          <w:color w:val="000000"/>
          <w:sz w:val="10"/>
          <w:szCs w:val="12"/>
        </w:rPr>
        <w:t xml:space="preserve">--their </w:t>
      </w:r>
      <w:r w:rsidRPr="00700ED3">
        <w:rPr>
          <w:b/>
          <w:bCs/>
          <w:color w:val="000000"/>
          <w:highlight w:val="yellow"/>
          <w:u w:val="single"/>
        </w:rPr>
        <w:t>merit or demerit</w:t>
      </w:r>
      <w:r w:rsidRPr="00026682">
        <w:rPr>
          <w:bCs/>
          <w:color w:val="000000"/>
          <w:sz w:val="10"/>
          <w:szCs w:val="12"/>
        </w:rPr>
        <w:t xml:space="preserve">, and even that of our own conduct, </w:t>
      </w:r>
      <w:r w:rsidRPr="00700ED3">
        <w:rPr>
          <w:b/>
          <w:bCs/>
          <w:color w:val="000000"/>
          <w:highlight w:val="yellow"/>
          <w:u w:val="single"/>
        </w:rPr>
        <w:t>is completely unknown</w:t>
      </w:r>
      <w:r w:rsidRPr="00026682">
        <w:rPr>
          <w:b/>
          <w:bCs/>
          <w:color w:val="000000"/>
          <w:u w:val="single"/>
        </w:rPr>
        <w:t xml:space="preserve"> to us. </w:t>
      </w:r>
      <w:r w:rsidRPr="00700ED3">
        <w:rPr>
          <w:b/>
          <w:bCs/>
          <w:color w:val="000000"/>
          <w:highlight w:val="yellow"/>
          <w:u w:val="single"/>
        </w:rPr>
        <w:t>Our estimates can relate only to</w:t>
      </w:r>
      <w:r w:rsidRPr="00026682">
        <w:rPr>
          <w:b/>
          <w:bCs/>
          <w:color w:val="000000"/>
          <w:u w:val="single"/>
        </w:rPr>
        <w:t xml:space="preserve"> </w:t>
      </w:r>
      <w:r w:rsidRPr="00026682">
        <w:rPr>
          <w:bCs/>
          <w:color w:val="000000"/>
          <w:sz w:val="10"/>
          <w:szCs w:val="12"/>
        </w:rPr>
        <w:t xml:space="preserve">their </w:t>
      </w:r>
      <w:r w:rsidRPr="00700ED3">
        <w:rPr>
          <w:b/>
          <w:bCs/>
          <w:color w:val="000000"/>
          <w:highlight w:val="yellow"/>
          <w:u w:val="single"/>
        </w:rPr>
        <w:t xml:space="preserve">empirical character. How much is the result of the action of free will, how much is to be ascribed to nature and </w:t>
      </w:r>
      <w:r w:rsidRPr="00700ED3">
        <w:rPr>
          <w:bCs/>
          <w:color w:val="000000"/>
          <w:sz w:val="10"/>
          <w:szCs w:val="12"/>
          <w:highlight w:val="yellow"/>
        </w:rPr>
        <w:t xml:space="preserve">to </w:t>
      </w:r>
      <w:r w:rsidRPr="00700ED3">
        <w:rPr>
          <w:b/>
          <w:bCs/>
          <w:color w:val="000000"/>
          <w:highlight w:val="yellow"/>
          <w:u w:val="single"/>
        </w:rPr>
        <w:t>blameless error</w:t>
      </w:r>
      <w:r w:rsidRPr="00026682">
        <w:rPr>
          <w:bCs/>
          <w:color w:val="000000"/>
          <w:sz w:val="10"/>
          <w:szCs w:val="12"/>
        </w:rPr>
        <w:t>, or to a happy constitution of temperament</w:t>
      </w:r>
      <w:r w:rsidRPr="00026682">
        <w:rPr>
          <w:color w:val="000000"/>
          <w:sz w:val="10"/>
          <w:szCs w:val="12"/>
        </w:rPr>
        <w:t xml:space="preserve"> (merito fortunae)</w:t>
      </w:r>
      <w:r w:rsidRPr="00026682">
        <w:rPr>
          <w:color w:val="000000"/>
          <w:sz w:val="10"/>
          <w:szCs w:val="15"/>
        </w:rPr>
        <w:t>,</w:t>
      </w:r>
      <w:r w:rsidRPr="00026682">
        <w:rPr>
          <w:color w:val="000000"/>
          <w:sz w:val="10"/>
        </w:rPr>
        <w:t xml:space="preserve"> </w:t>
      </w:r>
      <w:r w:rsidRPr="00700ED3">
        <w:rPr>
          <w:b/>
          <w:bCs/>
          <w:color w:val="000000"/>
          <w:highlight w:val="yellow"/>
          <w:u w:val="single"/>
        </w:rPr>
        <w:t>no one can discover, nor, for this reason, determine with</w:t>
      </w:r>
      <w:r w:rsidRPr="00026682">
        <w:rPr>
          <w:b/>
          <w:bCs/>
          <w:color w:val="000000"/>
          <w:u w:val="single"/>
        </w:rPr>
        <w:t xml:space="preserve"> perfect </w:t>
      </w:r>
      <w:r w:rsidRPr="00700ED3">
        <w:rPr>
          <w:b/>
          <w:bCs/>
          <w:color w:val="000000"/>
          <w:highlight w:val="yellow"/>
          <w:u w:val="single"/>
        </w:rPr>
        <w:t>justice</w:t>
      </w:r>
      <w:r w:rsidRPr="00026682">
        <w:rPr>
          <w:b/>
          <w:bCs/>
          <w:color w:val="000000"/>
          <w:u w:val="single"/>
        </w:rPr>
        <w:t>.</w:t>
      </w:r>
    </w:p>
    <w:p w14:paraId="0DD6F1B8" w14:textId="39355E05" w:rsidR="00B11EF8" w:rsidRDefault="00B11EF8" w:rsidP="00B11EF8">
      <w:pPr>
        <w:pStyle w:val="Heading3"/>
      </w:pPr>
      <w:r>
        <w:t>FWK</w:t>
      </w:r>
    </w:p>
    <w:p w14:paraId="4C4C1706" w14:textId="77777777" w:rsidR="00B27691" w:rsidRDefault="00B27691" w:rsidP="00B27691">
      <w:r>
        <w:t>No apriori ethics:</w:t>
      </w:r>
    </w:p>
    <w:p w14:paraId="1E1C22F7" w14:textId="77777777" w:rsidR="00B27691" w:rsidRDefault="00B27691" w:rsidP="00B27691">
      <w:r>
        <w:t>1] Nonsense, we can’t epistemically access truth from some higher realm.</w:t>
      </w:r>
    </w:p>
    <w:p w14:paraId="44DF79AF" w14:textId="408DE031" w:rsidR="00B27691" w:rsidRDefault="00B27691" w:rsidP="00B27691">
      <w:r>
        <w:t>2] Empirically denied, babies are born with no knowledge, and don’t immediately derive the same conclusions about everything.</w:t>
      </w:r>
    </w:p>
    <w:p w14:paraId="1DDE8DE5" w14:textId="77777777" w:rsidR="00B27691" w:rsidRPr="00B27691" w:rsidRDefault="00B27691" w:rsidP="00B27691"/>
    <w:p w14:paraId="448EE2D9" w14:textId="0FA89850" w:rsidR="00B11EF8" w:rsidRDefault="00B11EF8" w:rsidP="00B11EF8">
      <w:r>
        <w:t xml:space="preserve">Is/ought- </w:t>
      </w:r>
      <w:r w:rsidR="00EC0AA0">
        <w:t>we provide a moral theory</w:t>
      </w:r>
    </w:p>
    <w:p w14:paraId="378584F5" w14:textId="02A7516E" w:rsidR="00B37C35" w:rsidRDefault="00B37C35" w:rsidP="00B11EF8">
      <w:r>
        <w:t xml:space="preserve">Uncertainty- 1] Just warrants that we could be deceived, not that there is any possibility we are 2] </w:t>
      </w:r>
      <w:r w:rsidR="00435E9A">
        <w:t xml:space="preserve">internalism resolves isought- </w:t>
      </w:r>
      <w:r w:rsidR="00B27691">
        <w:t>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p>
    <w:p w14:paraId="562920CE" w14:textId="1EF13FF5" w:rsidR="00B37C35" w:rsidRDefault="00B37C35" w:rsidP="00B11EF8">
      <w:r>
        <w:t>On koorsgaard- No impact, just says people have empirical identities besides being a reasoner but our argument is that reason is false</w:t>
      </w:r>
    </w:p>
    <w:p w14:paraId="282F63F6" w14:textId="3CABF9F4" w:rsidR="00B37C35" w:rsidRDefault="00B37C35" w:rsidP="00B11EF8">
      <w:r>
        <w:t>On reason</w:t>
      </w:r>
    </w:p>
    <w:p w14:paraId="322BC90C" w14:textId="77777777" w:rsidR="00B37C35" w:rsidRDefault="00B37C35" w:rsidP="00B37C35">
      <w:r>
        <w:t>On constitutive authority:</w:t>
      </w:r>
    </w:p>
    <w:p w14:paraId="54CCA042" w14:textId="77777777" w:rsidR="00B37C35" w:rsidRDefault="00B37C35" w:rsidP="00B37C35">
      <w:r>
        <w:t>A] Circular, reason relies on an unjustified premise to justify itself.</w:t>
      </w:r>
    </w:p>
    <w:p w14:paraId="492CE815" w14:textId="77777777" w:rsidR="00B37C35" w:rsidRDefault="00B37C35" w:rsidP="00B37C35">
      <w:r>
        <w:t>B] Not a warrant, you just assert reason is X and we can’t escape it with no explaination what it is. #MakeKantFrameworksNotBeBlippyShitStormsAgain</w:t>
      </w:r>
    </w:p>
    <w:p w14:paraId="5AD03AE1" w14:textId="77777777" w:rsidR="00B37C35" w:rsidRDefault="00B37C35" w:rsidP="00B37C35">
      <w:r>
        <w:t>C] Infinitely regressive, their would have to be a reason for reason, but that isn’t justified.</w:t>
      </w:r>
    </w:p>
    <w:p w14:paraId="016FADFF" w14:textId="77777777" w:rsidR="00B37C35" w:rsidRDefault="00B37C35" w:rsidP="00B37C35">
      <w:r>
        <w:t xml:space="preserve">D] Conflates logical and practical reason. The ability to set and pursue ends is not the same as a justification for an argument. </w:t>
      </w:r>
    </w:p>
    <w:p w14:paraId="3472C476" w14:textId="77777777" w:rsidR="00B37C35" w:rsidRDefault="00B37C35" w:rsidP="00B37C35">
      <w:r>
        <w:t>E] Reason is contaminated by expierence since, it doesn’t occur from a neutral starting point, but instead our brain chemistry, positon in the world ect.</w:t>
      </w:r>
    </w:p>
    <w:p w14:paraId="7F0CAE67" w14:textId="77777777" w:rsidR="00B37C35" w:rsidRDefault="00B37C35" w:rsidP="00B37C35">
      <w:r>
        <w:t>On universiability:</w:t>
      </w:r>
    </w:p>
    <w:p w14:paraId="248B9BCF" w14:textId="77777777" w:rsidR="00B37C35" w:rsidRDefault="00B37C35" w:rsidP="00B37C35">
      <w:r>
        <w:t>A] Empirically denied, people take non unuviersal actions all the toime which proves it isn’t a contradiction that makes your head explode. You can just opt out of it.</w:t>
      </w:r>
    </w:p>
    <w:p w14:paraId="1AE50761" w14:textId="77777777" w:rsidR="00B37C35" w:rsidRDefault="00B37C35" w:rsidP="00B37C35">
      <w:r>
        <w:t>B] Tailoring objection: You can just tailor a maxim so it only applies to you. IE only Mason can kill people.</w:t>
      </w:r>
    </w:p>
    <w:p w14:paraId="19AB486F" w14:textId="57D90408" w:rsidR="00C0439C" w:rsidRPr="00FA7635" w:rsidRDefault="00863F6C" w:rsidP="00C0439C">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Kant </w:t>
      </w:r>
      <w:r w:rsidR="00C0439C" w:rsidRPr="00FA7635">
        <w:rPr>
          <w:rFonts w:eastAsiaTheme="majorEastAsia" w:cstheme="majorBidi"/>
          <w:b/>
          <w:sz w:val="32"/>
          <w:szCs w:val="24"/>
          <w:u w:val="single"/>
        </w:rPr>
        <w:t>Offense</w:t>
      </w:r>
    </w:p>
    <w:p w14:paraId="5B069CF8" w14:textId="77777777" w:rsidR="00C0439C" w:rsidRPr="00FA7635"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Kant negates –</w:t>
      </w:r>
    </w:p>
    <w:p w14:paraId="27C0BD59" w14:textId="77777777" w:rsidR="00C0439C" w:rsidRPr="00FA7635"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1] Outer space is unowned frontier. Appropriation of unowned resources cant be unjust because injustice presupposes one whose rights has been violated, which cannot be the case if the resource is unowned.</w:t>
      </w:r>
    </w:p>
    <w:p w14:paraId="282CBE59" w14:textId="77777777" w:rsidR="00C0439C" w:rsidRPr="00FA7635" w:rsidRDefault="00C0439C" w:rsidP="00C0439C">
      <w:r w:rsidRPr="00FA7635">
        <w:rPr>
          <w:b/>
          <w:bCs/>
          <w:sz w:val="26"/>
        </w:rPr>
        <w:t>Feser 1</w:t>
      </w:r>
      <w:r w:rsidRPr="00FA7635">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FA7635">
          <w:t>https://www.cambridge.org/core/journals/social-philosophy-and-policy/article/abs/there-is-no-such-thing-as-an-unjust-initial-acquisition/5C744D6D5C525E711EC75F75BF7109D1)[brackets</w:t>
        </w:r>
      </w:hyperlink>
      <w:r w:rsidRPr="00FA7635">
        <w:t xml:space="preserve"> for gen lang]//recut mc</w:t>
      </w:r>
    </w:p>
    <w:p w14:paraId="578F2CF4" w14:textId="77777777" w:rsidR="00C0439C" w:rsidRPr="00FA7635" w:rsidRDefault="00C0439C" w:rsidP="00C0439C">
      <w:pPr>
        <w:rPr>
          <w:sz w:val="16"/>
        </w:rPr>
      </w:pPr>
      <w:r w:rsidRPr="00FA7635">
        <w:rPr>
          <w:sz w:val="16"/>
        </w:rPr>
        <w:t xml:space="preserve">There is a serious difficulty with this criticism of Nozick, however. It is just this: There is no such thing as an unjust initial acquisition of resources; therefore, there is no case to be made for redistributive taxation on the basis of alleged injustices in initial acquisition. 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The reason there is no such thing as an unjust initial acquisition of resources is that there is no such thing as either a just or an unjust initial acquisition of resources. The concept of justice, that is to say, simply does not apply to initial acquisition. It applies only after initial acquisition has already taken place. In particular, it applies only to transfers of property (and derivatively, to the rectification of injustices in transfer). This, it seems to me, is a clear implication of the assumption (rightly) made by Nozick that </w:t>
      </w:r>
      <w:r w:rsidRPr="00FA7635">
        <w:rPr>
          <w:b/>
          <w:iCs/>
          <w:highlight w:val="yellow"/>
          <w:u w:val="single"/>
        </w:rPr>
        <w:t>external resources are initially unowned</w:t>
      </w:r>
      <w:r w:rsidRPr="00FA7635">
        <w:rPr>
          <w:sz w:val="16"/>
        </w:rPr>
        <w:t xml:space="preserve">. Consider the following example. Suppose an </w:t>
      </w:r>
      <w:r w:rsidRPr="00FA7635">
        <w:rPr>
          <w:b/>
          <w:iCs/>
          <w:highlight w:val="yellow"/>
          <w:u w:val="single"/>
        </w:rPr>
        <w:t xml:space="preserve">individual A seeks </w:t>
      </w:r>
      <w:r w:rsidRPr="00FA7635">
        <w:rPr>
          <w:b/>
          <w:iCs/>
          <w:u w:val="single"/>
        </w:rPr>
        <w:t>to acquire</w:t>
      </w:r>
      <w:r w:rsidRPr="00FA7635">
        <w:rPr>
          <w:sz w:val="16"/>
        </w:rPr>
        <w:t xml:space="preserve"> some previously unowned </w:t>
      </w:r>
      <w:r w:rsidRPr="00FA7635">
        <w:rPr>
          <w:b/>
          <w:iCs/>
          <w:highlight w:val="yellow"/>
          <w:u w:val="single"/>
        </w:rPr>
        <w:t>resource R. For</w:t>
      </w:r>
      <w:r w:rsidRPr="00FA7635">
        <w:rPr>
          <w:sz w:val="16"/>
        </w:rPr>
        <w:t xml:space="preserve"> it to be the case that </w:t>
      </w:r>
      <w:r w:rsidRPr="00FA7635">
        <w:rPr>
          <w:b/>
          <w:iCs/>
          <w:highlight w:val="yellow"/>
          <w:u w:val="single"/>
        </w:rPr>
        <w:t>A commits an injustice in acquiring R</w:t>
      </w:r>
      <w:r w:rsidRPr="00FA7635">
        <w:rPr>
          <w:sz w:val="16"/>
        </w:rPr>
        <w:t xml:space="preserve">, it would also have to be the case that </w:t>
      </w:r>
      <w:r w:rsidRPr="00FA7635">
        <w:rPr>
          <w:b/>
          <w:iCs/>
          <w:highlight w:val="yellow"/>
          <w:u w:val="single"/>
        </w:rPr>
        <w:t>there is some individual B</w:t>
      </w:r>
      <w:r w:rsidRPr="00FA7635">
        <w:rPr>
          <w:sz w:val="16"/>
        </w:rPr>
        <w:t xml:space="preserve"> (or perhaps a group of individuals) </w:t>
      </w:r>
      <w:r w:rsidRPr="00FA7635">
        <w:rPr>
          <w:b/>
          <w:iCs/>
          <w:highlight w:val="yellow"/>
          <w:u w:val="single"/>
        </w:rPr>
        <w:t>against whom A commits the injustice</w:t>
      </w:r>
      <w:r w:rsidRPr="00FA7635">
        <w:rPr>
          <w:sz w:val="16"/>
        </w:rPr>
        <w:t xml:space="preserve">. But </w:t>
      </w:r>
      <w:r w:rsidRPr="00FA7635">
        <w:rPr>
          <w:b/>
          <w:iCs/>
          <w:highlight w:val="yellow"/>
          <w:u w:val="single"/>
        </w:rPr>
        <w:t>for B to have been wronged</w:t>
      </w:r>
      <w:r w:rsidRPr="00FA7635">
        <w:rPr>
          <w:sz w:val="16"/>
        </w:rPr>
        <w:t xml:space="preserve"> by A’s acquisi- tion of R, </w:t>
      </w:r>
      <w:r w:rsidRPr="00FA7635">
        <w:rPr>
          <w:b/>
          <w:iCs/>
          <w:highlight w:val="yellow"/>
          <w:u w:val="single"/>
        </w:rPr>
        <w:t>B would have</w:t>
      </w:r>
      <w:r w:rsidRPr="00FA7635">
        <w:rPr>
          <w:sz w:val="16"/>
        </w:rPr>
        <w:t xml:space="preserve"> to have had a rightful claim over R, </w:t>
      </w:r>
      <w:r w:rsidRPr="00FA7635">
        <w:rPr>
          <w:b/>
          <w:iCs/>
          <w:highlight w:val="yellow"/>
          <w:u w:val="single"/>
        </w:rPr>
        <w:t>a right to R</w:t>
      </w:r>
      <w:r w:rsidRPr="00FA7635">
        <w:rPr>
          <w:sz w:val="16"/>
        </w:rPr>
        <w:t xml:space="preserve">. By hypothesis, </w:t>
      </w:r>
      <w:r w:rsidRPr="00FA7635">
        <w:rPr>
          <w:b/>
          <w:iCs/>
          <w:highlight w:val="yellow"/>
          <w:u w:val="single"/>
        </w:rPr>
        <w:t xml:space="preserve">however, B did not </w:t>
      </w:r>
      <w:r w:rsidRPr="00FA7635">
        <w:rPr>
          <w:b/>
          <w:iCs/>
          <w:u w:val="single"/>
        </w:rPr>
        <w:t xml:space="preserve">have a right to R, </w:t>
      </w:r>
      <w:r w:rsidRPr="00FA7635">
        <w:rPr>
          <w:b/>
          <w:iCs/>
          <w:highlight w:val="yellow"/>
          <w:u w:val="single"/>
        </w:rPr>
        <w:t>because no one had a right</w:t>
      </w:r>
      <w:r w:rsidRPr="00FA7635">
        <w:rPr>
          <w:b/>
          <w:iCs/>
          <w:u w:val="single"/>
        </w:rPr>
        <w:t xml:space="preserve"> to it—it was unowned</w:t>
      </w:r>
      <w:r w:rsidRPr="00FA7635">
        <w:rPr>
          <w:sz w:val="16"/>
        </w:rPr>
        <w:t xml:space="preserve">, after all. So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w:t>
      </w:r>
      <w:r w:rsidRPr="00FA7635">
        <w:rPr>
          <w:b/>
          <w:iCs/>
          <w:highlight w:val="yellow"/>
          <w:u w:val="single"/>
        </w:rPr>
        <w:t>only after</w:t>
      </w:r>
      <w:r w:rsidRPr="00FA7635">
        <w:rPr>
          <w:sz w:val="16"/>
        </w:rPr>
        <w:t xml:space="preserve"> some- </w:t>
      </w:r>
      <w:r w:rsidRPr="00FA7635">
        <w:rPr>
          <w:b/>
          <w:iCs/>
          <w:highlight w:val="yellow"/>
          <w:u w:val="single"/>
        </w:rPr>
        <w:t>one has initially acquired them that anyone could unjustly come to possess them</w:t>
      </w:r>
      <w:r w:rsidRPr="00FA7635">
        <w:rPr>
          <w:sz w:val="16"/>
        </w:rPr>
        <w:t>, via unjust transfer. It is impossible, then, for there to be any injustices in initial acquisition.7</w:t>
      </w:r>
    </w:p>
    <w:p w14:paraId="2ABC7791" w14:textId="77777777" w:rsidR="00C0439C" w:rsidRPr="00FA7635"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2] Preventing private entities from appropriating outer space is violation of freedom as it hinders one’s ability to interact with external objects. It prevents private entities from setting and pursuing their own ends and exercising their freedom of appropriation.</w:t>
      </w:r>
    </w:p>
    <w:p w14:paraId="1B43B0DF"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3] Injustice requires someone wronged, but initial acquisition doesn’t violate any entity’s rights– therefore, private appropriation of outer space cannot be unjust, Feser 05:</w:t>
      </w:r>
    </w:p>
    <w:p w14:paraId="0EE52186" w14:textId="77777777" w:rsidR="00C0439C" w:rsidRPr="00FA7635" w:rsidRDefault="00C0439C" w:rsidP="00C0439C">
      <w:pPr>
        <w:rPr>
          <w:rFonts w:eastAsia="Cambria"/>
        </w:rPr>
      </w:pPr>
      <w:r w:rsidRPr="00FA7635">
        <w:rPr>
          <w:rFonts w:eastAsia="Cambria"/>
        </w:rPr>
        <w:t>Edward Feser, [Associate Professor of Philosophy at Pasadena City College] “THERE IS NO SUCH THING AS AN UNJUST INITIAL ACQUISITION,” 2005 //LHP AV</w:t>
      </w:r>
    </w:p>
    <w:p w14:paraId="0743C23D" w14:textId="77777777" w:rsidR="00C0439C" w:rsidRPr="00FA7635" w:rsidRDefault="00C0439C" w:rsidP="00C0439C">
      <w:pPr>
        <w:rPr>
          <w:rFonts w:eastAsia="Cambria"/>
          <w:sz w:val="10"/>
        </w:rPr>
      </w:pPr>
      <w:r w:rsidRPr="00FA7635">
        <w:rPr>
          <w:rFonts w:eastAsia="Cambria"/>
          <w:sz w:val="10"/>
        </w:rPr>
        <w:t xml:space="preserve">The reason </w:t>
      </w:r>
      <w:r w:rsidRPr="00FA7635">
        <w:rPr>
          <w:rFonts w:eastAsia="Cambria"/>
          <w:b/>
          <w:bCs/>
          <w:highlight w:val="yellow"/>
          <w:u w:val="single"/>
        </w:rPr>
        <w:t>there is no</w:t>
      </w:r>
      <w:r w:rsidRPr="00FA7635">
        <w:rPr>
          <w:rFonts w:eastAsia="Cambria"/>
          <w:b/>
          <w:bCs/>
          <w:u w:val="single"/>
        </w:rPr>
        <w:t xml:space="preserve"> such thing as an </w:t>
      </w:r>
      <w:r w:rsidRPr="00FA7635">
        <w:rPr>
          <w:rFonts w:eastAsia="Cambria"/>
          <w:b/>
          <w:bCs/>
          <w:highlight w:val="yellow"/>
          <w:u w:val="single"/>
        </w:rPr>
        <w:t>unjust initial acquisition</w:t>
      </w:r>
      <w:r w:rsidRPr="00FA7635">
        <w:rPr>
          <w:rFonts w:eastAsia="Cambria"/>
          <w:sz w:val="10"/>
          <w:highlight w:val="yellow"/>
        </w:rPr>
        <w:t xml:space="preserve"> </w:t>
      </w:r>
      <w:r w:rsidRPr="00FA7635">
        <w:rPr>
          <w:rFonts w:eastAsia="Cambria"/>
          <w:sz w:val="10"/>
        </w:rPr>
        <w:t xml:space="preserve">of resources is that there is no such thing as either a just or an unjust initial acquisition of resources. The concept of </w:t>
      </w:r>
      <w:r w:rsidRPr="00FA7635">
        <w:rPr>
          <w:rFonts w:eastAsia="Cambria"/>
          <w:b/>
          <w:bCs/>
          <w:u w:val="single"/>
        </w:rPr>
        <w:t>justice</w:t>
      </w:r>
      <w:r w:rsidRPr="00FA7635">
        <w:rPr>
          <w:rFonts w:eastAsia="Cambria"/>
          <w:sz w:val="10"/>
        </w:rPr>
        <w:t xml:space="preserve">, that is to say, simply </w:t>
      </w:r>
      <w:r w:rsidRPr="00FA7635">
        <w:rPr>
          <w:rFonts w:eastAsia="Cambria"/>
          <w:b/>
          <w:bCs/>
          <w:u w:val="single"/>
        </w:rPr>
        <w:t>does not apply</w:t>
      </w:r>
      <w:r w:rsidRPr="00FA7635">
        <w:rPr>
          <w:rFonts w:eastAsia="Cambria"/>
          <w:sz w:val="10"/>
        </w:rPr>
        <w:t xml:space="preserve"> to initial acquisition. </w:t>
      </w:r>
      <w:r w:rsidRPr="00FA7635">
        <w:rPr>
          <w:rFonts w:eastAsia="Cambria"/>
          <w:b/>
          <w:bCs/>
          <w:u w:val="single"/>
        </w:rPr>
        <w:t>It applies only after initial acquisition has already taken place</w:t>
      </w:r>
      <w:r w:rsidRPr="00FA7635">
        <w:rPr>
          <w:rFonts w:eastAsia="Cambria"/>
          <w:sz w:val="10"/>
        </w:rPr>
        <w:t xml:space="preserve">. In particular, it applies only to transfers of property (and derivatively, to the rectification of injustices in transfer). This, it seems to me, is a clear implication of the assumption (rightly) made by Nozick that </w:t>
      </w:r>
      <w:r w:rsidRPr="00FA7635">
        <w:rPr>
          <w:rFonts w:eastAsia="Cambria"/>
          <w:b/>
          <w:bCs/>
          <w:highlight w:val="yellow"/>
          <w:u w:val="single"/>
        </w:rPr>
        <w:t>external resources are initially unowned</w:t>
      </w:r>
      <w:r w:rsidRPr="00FA7635">
        <w:rPr>
          <w:rFonts w:eastAsia="Cambria"/>
          <w:sz w:val="10"/>
        </w:rPr>
        <w:t xml:space="preserve">. Consider the following example. </w:t>
      </w:r>
      <w:r w:rsidRPr="00FA7635">
        <w:rPr>
          <w:rFonts w:eastAsia="Cambria"/>
          <w:b/>
          <w:bCs/>
          <w:highlight w:val="yellow"/>
          <w:u w:val="single"/>
        </w:rPr>
        <w:t>Suppose</w:t>
      </w:r>
      <w:r w:rsidRPr="00FA7635">
        <w:rPr>
          <w:rFonts w:eastAsia="Cambria"/>
          <w:sz w:val="10"/>
          <w:highlight w:val="yellow"/>
        </w:rPr>
        <w:t xml:space="preserve"> </w:t>
      </w:r>
      <w:r w:rsidRPr="00FA7635">
        <w:rPr>
          <w:rFonts w:eastAsia="Cambria"/>
          <w:b/>
          <w:bCs/>
          <w:u w:val="single"/>
        </w:rPr>
        <w:t xml:space="preserve">an </w:t>
      </w:r>
      <w:r w:rsidRPr="00FA7635">
        <w:rPr>
          <w:rFonts w:eastAsia="Cambria"/>
          <w:b/>
          <w:bCs/>
          <w:highlight w:val="yellow"/>
          <w:u w:val="single"/>
        </w:rPr>
        <w:t>individual</w:t>
      </w:r>
      <w:r w:rsidRPr="00FA7635">
        <w:rPr>
          <w:rFonts w:eastAsia="Cambria"/>
          <w:sz w:val="10"/>
          <w:highlight w:val="yellow"/>
        </w:rPr>
        <w:t xml:space="preserve"> </w:t>
      </w:r>
      <w:r w:rsidRPr="00FA7635">
        <w:rPr>
          <w:rFonts w:eastAsia="Cambria"/>
          <w:b/>
          <w:bCs/>
          <w:highlight w:val="yellow"/>
          <w:u w:val="single"/>
        </w:rPr>
        <w:t xml:space="preserve">A seeks to acquire </w:t>
      </w:r>
      <w:r w:rsidRPr="00FA7635">
        <w:rPr>
          <w:rFonts w:eastAsia="Cambria"/>
          <w:b/>
          <w:bCs/>
          <w:u w:val="single"/>
        </w:rPr>
        <w:t xml:space="preserve">some previously </w:t>
      </w:r>
      <w:r w:rsidRPr="00FA7635">
        <w:rPr>
          <w:rFonts w:eastAsia="Cambria"/>
          <w:b/>
          <w:bCs/>
          <w:highlight w:val="yellow"/>
          <w:u w:val="single"/>
        </w:rPr>
        <w:t>unowned resource R</w:t>
      </w:r>
      <w:r w:rsidRPr="00FA7635">
        <w:rPr>
          <w:rFonts w:eastAsia="Cambria"/>
          <w:sz w:val="10"/>
        </w:rPr>
        <w:t xml:space="preserve">. </w:t>
      </w:r>
      <w:r w:rsidRPr="00FA7635">
        <w:rPr>
          <w:rFonts w:eastAsia="Cambria"/>
          <w:b/>
          <w:bCs/>
          <w:highlight w:val="yellow"/>
          <w:u w:val="single"/>
        </w:rPr>
        <w:t>For it to be</w:t>
      </w:r>
      <w:r w:rsidRPr="00FA7635">
        <w:rPr>
          <w:rFonts w:eastAsia="Cambria"/>
          <w:sz w:val="10"/>
        </w:rPr>
        <w:t xml:space="preserve"> the case that A commits an </w:t>
      </w:r>
      <w:r w:rsidRPr="00FA7635">
        <w:rPr>
          <w:rFonts w:eastAsia="Cambria"/>
          <w:b/>
          <w:bCs/>
          <w:highlight w:val="yellow"/>
          <w:u w:val="single"/>
        </w:rPr>
        <w:t>injustice</w:t>
      </w:r>
      <w:r w:rsidRPr="00FA7635">
        <w:rPr>
          <w:rFonts w:eastAsia="Cambria"/>
          <w:sz w:val="10"/>
          <w:highlight w:val="yellow"/>
        </w:rPr>
        <w:t xml:space="preserve"> </w:t>
      </w:r>
      <w:r w:rsidRPr="00FA7635">
        <w:rPr>
          <w:rFonts w:eastAsia="Cambria"/>
          <w:sz w:val="10"/>
        </w:rPr>
        <w:t xml:space="preserve">in acquiring R, it would also have to be the case that </w:t>
      </w:r>
      <w:r w:rsidRPr="00FA7635">
        <w:rPr>
          <w:rFonts w:eastAsia="Cambria"/>
          <w:b/>
          <w:bCs/>
          <w:highlight w:val="yellow"/>
          <w:u w:val="single"/>
        </w:rPr>
        <w:t>there is some individual</w:t>
      </w:r>
      <w:r w:rsidRPr="00FA7635">
        <w:rPr>
          <w:rFonts w:eastAsia="Cambria"/>
          <w:sz w:val="10"/>
          <w:highlight w:val="yellow"/>
        </w:rPr>
        <w:t xml:space="preserve"> </w:t>
      </w:r>
      <w:r w:rsidRPr="00FA7635">
        <w:rPr>
          <w:rFonts w:eastAsia="Cambria"/>
          <w:b/>
          <w:bCs/>
          <w:highlight w:val="yellow"/>
          <w:u w:val="single"/>
        </w:rPr>
        <w:t>B</w:t>
      </w:r>
      <w:r w:rsidRPr="00FA7635">
        <w:rPr>
          <w:rFonts w:eastAsia="Cambria"/>
          <w:sz w:val="10"/>
        </w:rPr>
        <w:t xml:space="preserve"> (or perhaps a group of individuals) </w:t>
      </w:r>
      <w:r w:rsidRPr="00FA7635">
        <w:rPr>
          <w:rFonts w:eastAsia="Cambria"/>
          <w:b/>
          <w:bCs/>
          <w:highlight w:val="yellow"/>
          <w:u w:val="single"/>
        </w:rPr>
        <w:t xml:space="preserve">against whom A commits </w:t>
      </w:r>
      <w:r w:rsidRPr="00FA7635">
        <w:rPr>
          <w:rFonts w:eastAsia="Cambria"/>
          <w:b/>
          <w:bCs/>
          <w:u w:val="single"/>
        </w:rPr>
        <w:t xml:space="preserve">the </w:t>
      </w:r>
      <w:r w:rsidRPr="00FA7635">
        <w:rPr>
          <w:rFonts w:eastAsia="Cambria"/>
          <w:b/>
          <w:bCs/>
          <w:highlight w:val="yellow"/>
          <w:u w:val="single"/>
        </w:rPr>
        <w:t>injustice</w:t>
      </w:r>
      <w:r w:rsidRPr="00FA7635">
        <w:rPr>
          <w:rFonts w:eastAsia="Cambria"/>
          <w:sz w:val="10"/>
        </w:rPr>
        <w:t xml:space="preserve">. </w:t>
      </w:r>
      <w:r w:rsidRPr="00FA7635">
        <w:rPr>
          <w:rFonts w:eastAsia="Cambria"/>
          <w:b/>
          <w:bCs/>
          <w:u w:val="single"/>
        </w:rPr>
        <w:t xml:space="preserve">But for B to have been wronged </w:t>
      </w:r>
      <w:r w:rsidRPr="00FA7635">
        <w:rPr>
          <w:rFonts w:eastAsia="Cambria"/>
          <w:sz w:val="10"/>
        </w:rPr>
        <w:t xml:space="preserve">by A’s acquisi- tion of R, </w:t>
      </w:r>
      <w:r w:rsidRPr="00FA7635">
        <w:rPr>
          <w:rFonts w:eastAsia="Cambria"/>
          <w:b/>
          <w:bCs/>
          <w:u w:val="single"/>
        </w:rPr>
        <w:t>B would have to have had a rightful claim over R,</w:t>
      </w:r>
      <w:r w:rsidRPr="00FA7635">
        <w:rPr>
          <w:rFonts w:eastAsia="Cambria"/>
          <w:sz w:val="10"/>
        </w:rPr>
        <w:t xml:space="preserve"> </w:t>
      </w:r>
      <w:r w:rsidRPr="00FA7635">
        <w:rPr>
          <w:rFonts w:eastAsia="Cambria"/>
          <w:b/>
          <w:bCs/>
          <w:u w:val="single"/>
        </w:rPr>
        <w:t>a right to R</w:t>
      </w:r>
      <w:r w:rsidRPr="00FA7635">
        <w:rPr>
          <w:rFonts w:eastAsia="Cambria"/>
          <w:sz w:val="10"/>
        </w:rPr>
        <w:t xml:space="preserve">. By hypothesis, </w:t>
      </w:r>
      <w:r w:rsidRPr="00FA7635">
        <w:rPr>
          <w:rFonts w:eastAsia="Cambria"/>
          <w:b/>
          <w:bCs/>
          <w:highlight w:val="yellow"/>
          <w:u w:val="single"/>
        </w:rPr>
        <w:t>however</w:t>
      </w:r>
      <w:r w:rsidRPr="00FA7635">
        <w:rPr>
          <w:rFonts w:eastAsia="Cambria"/>
          <w:sz w:val="10"/>
          <w:highlight w:val="yellow"/>
        </w:rPr>
        <w:t xml:space="preserve">, </w:t>
      </w:r>
      <w:r w:rsidRPr="00FA7635">
        <w:rPr>
          <w:rFonts w:eastAsia="Cambria"/>
          <w:b/>
          <w:bCs/>
          <w:highlight w:val="yellow"/>
          <w:u w:val="single"/>
        </w:rPr>
        <w:t xml:space="preserve">B did not have a right </w:t>
      </w:r>
      <w:r w:rsidRPr="00FA7635">
        <w:rPr>
          <w:rFonts w:eastAsia="Cambria"/>
          <w:b/>
          <w:bCs/>
          <w:u w:val="single"/>
        </w:rPr>
        <w:t xml:space="preserve">to R, </w:t>
      </w:r>
      <w:r w:rsidRPr="00FA7635">
        <w:rPr>
          <w:rFonts w:eastAsia="Cambria"/>
          <w:b/>
          <w:bCs/>
          <w:highlight w:val="yellow"/>
          <w:u w:val="single"/>
        </w:rPr>
        <w:t xml:space="preserve">because </w:t>
      </w:r>
      <w:r w:rsidRPr="00FA7635">
        <w:rPr>
          <w:rFonts w:eastAsia="Cambria"/>
          <w:b/>
          <w:bCs/>
          <w:u w:val="single"/>
        </w:rPr>
        <w:t>no one had a right to it—</w:t>
      </w:r>
      <w:r w:rsidRPr="00FA7635">
        <w:rPr>
          <w:rFonts w:eastAsia="Cambria"/>
          <w:b/>
          <w:bCs/>
          <w:highlight w:val="yellow"/>
          <w:u w:val="single"/>
        </w:rPr>
        <w:t>it was unowned</w:t>
      </w:r>
      <w:r w:rsidRPr="00FA7635">
        <w:rPr>
          <w:rFonts w:eastAsia="Cambria"/>
          <w:b/>
          <w:bCs/>
          <w:u w:val="single"/>
        </w:rPr>
        <w:t>, after all</w:t>
      </w:r>
      <w:r w:rsidRPr="00FA7635">
        <w:rPr>
          <w:rFonts w:eastAsia="Cambria"/>
          <w:sz w:val="10"/>
        </w:rPr>
        <w:t xml:space="preserve">. So B was not wronged and could not have been. In fact, </w:t>
      </w:r>
      <w:r w:rsidRPr="00FA7635">
        <w:rPr>
          <w:rFonts w:eastAsia="Cambria"/>
          <w:b/>
          <w:bCs/>
          <w:u w:val="single"/>
        </w:rPr>
        <w:t>the very first person who could conceivably be wronged by anyone’s use of R would be, not B, but A himself, since A is the first one to own R</w:t>
      </w:r>
      <w:r w:rsidRPr="00FA7635">
        <w:rPr>
          <w:rFonts w:eastAsia="Cambria"/>
          <w:sz w:val="10"/>
        </w:rPr>
        <w:t xml:space="preserve">. Such a wrong would in the nature of the case be an injustice in transfer—in unjustly taking from A what is rightfully his—not in initial acquisition. </w:t>
      </w:r>
      <w:r w:rsidRPr="00FA7635">
        <w:rPr>
          <w:rFonts w:eastAsia="Cambria"/>
          <w:b/>
          <w:bCs/>
          <w:u w:val="single"/>
        </w:rPr>
        <w:t>The same thing, by extension, will be true of all unowned resources: it is only after some- one has initially acquired them that anyone could unjustly come to possess them, via unjust transfer</w:t>
      </w:r>
      <w:r w:rsidRPr="00FA7635">
        <w:rPr>
          <w:rFonts w:eastAsia="Cambria"/>
          <w:sz w:val="10"/>
        </w:rPr>
        <w:t>. It is impossible, then, for there to be any injustices in initial acquisition.7</w:t>
      </w:r>
    </w:p>
    <w:p w14:paraId="4D7F463F" w14:textId="77777777" w:rsidR="00C0439C" w:rsidRPr="00FA7635" w:rsidRDefault="00C0439C" w:rsidP="00C0439C">
      <w:pPr>
        <w:keepNext/>
        <w:keepLines/>
        <w:spacing w:after="0"/>
        <w:outlineLvl w:val="3"/>
        <w:rPr>
          <w:rFonts w:ascii="Times New Roman" w:eastAsia="Times New Roman" w:hAnsi="Times New Roman" w:cs="Times New Roman"/>
          <w:b/>
          <w:iCs/>
          <w:sz w:val="24"/>
        </w:rPr>
      </w:pPr>
      <w:r w:rsidRPr="00FA7635">
        <w:rPr>
          <w:rFonts w:eastAsia="Times New Roman"/>
          <w:b/>
          <w:iCs/>
          <w:sz w:val="26"/>
        </w:rPr>
        <w:t>4] Our freedom necessitates being able to set and pursue external things as our ends, including exercising our rights on property. Restricting this arbitrarily limits our freedom which is unjust.</w:t>
      </w:r>
    </w:p>
    <w:p w14:paraId="26B6BF8C" w14:textId="77777777" w:rsidR="00C0439C" w:rsidRPr="00FA7635" w:rsidRDefault="00C0439C" w:rsidP="00C0439C">
      <w:pPr>
        <w:rPr>
          <w:rFonts w:eastAsia="Calibri"/>
        </w:rPr>
      </w:pPr>
      <w:r w:rsidRPr="00FA7635">
        <w:rPr>
          <w:rFonts w:eastAsia="Calibri"/>
          <w:b/>
          <w:bCs/>
          <w:sz w:val="26"/>
        </w:rPr>
        <w:t>Feser 3</w:t>
      </w:r>
      <w:r w:rsidRPr="00FA7635">
        <w:rPr>
          <w:rFonts w:eastAsia="Calibr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8" w:history="1">
        <w:r w:rsidRPr="00FA7635">
          <w:rPr>
            <w:rFonts w:eastAsia="Calibri"/>
          </w:rPr>
          <w:t>https://www.cambridge.org/core/journals/social-philosophy-and-policy/article/abs/there-is-no-such-thing-as-an-unjust-initial-acquisition/5C744D6D5C525E711EC75F75BF7109D1)[brackets</w:t>
        </w:r>
      </w:hyperlink>
      <w:r w:rsidRPr="00FA7635">
        <w:rPr>
          <w:rFonts w:eastAsia="Calibri"/>
        </w:rPr>
        <w:t xml:space="preserve"> for gen lang]//phs st</w:t>
      </w:r>
    </w:p>
    <w:p w14:paraId="4BDF1D79" w14:textId="77777777" w:rsidR="00C0439C" w:rsidRPr="00FA7635" w:rsidRDefault="00C0439C" w:rsidP="00C0439C">
      <w:pPr>
        <w:rPr>
          <w:rFonts w:eastAsia="Calibri"/>
          <w:sz w:val="16"/>
        </w:rPr>
      </w:pPr>
      <w:r w:rsidRPr="00FA7635">
        <w:rPr>
          <w:rFonts w:eastAsia="Calibri"/>
          <w:sz w:val="16"/>
        </w:rPr>
        <w:t xml:space="preserve">V. Some Implications If what I have argued so far is correct, then the way is opened to the following revised case for strongly libertarian Lockean-Nozickian prop-erty rights: </w:t>
      </w:r>
      <w:r w:rsidRPr="00FA7635">
        <w:rPr>
          <w:rFonts w:eastAsia="Calibri"/>
          <w:b/>
          <w:iCs/>
          <w:highlight w:val="cyan"/>
          <w:u w:val="single"/>
        </w:rPr>
        <w:t xml:space="preserve">We </w:t>
      </w:r>
      <w:r w:rsidRPr="00FA7635">
        <w:rPr>
          <w:rFonts w:eastAsia="Calibri"/>
          <w:b/>
          <w:iCs/>
          <w:u w:val="single"/>
        </w:rPr>
        <w:t xml:space="preserve">are self-owners, </w:t>
      </w:r>
      <w:r w:rsidRPr="00FA7635">
        <w:rPr>
          <w:rFonts w:eastAsia="Calibri"/>
          <w:b/>
          <w:iCs/>
          <w:highlight w:val="cyan"/>
          <w:u w:val="single"/>
        </w:rPr>
        <w:t>hav</w:t>
      </w:r>
      <w:r w:rsidRPr="00FA7635">
        <w:rPr>
          <w:rFonts w:eastAsia="Calibri"/>
          <w:b/>
          <w:iCs/>
          <w:u w:val="single"/>
        </w:rPr>
        <w:t xml:space="preserve">ing </w:t>
      </w:r>
      <w:r w:rsidRPr="00FA7635">
        <w:rPr>
          <w:rFonts w:eastAsia="Calibri"/>
          <w:b/>
          <w:iCs/>
          <w:highlight w:val="cyan"/>
          <w:u w:val="single"/>
        </w:rPr>
        <w:t>full property rights to our body parts,</w:t>
      </w:r>
      <w:r w:rsidRPr="00FA7635">
        <w:rPr>
          <w:rFonts w:eastAsia="Calibri"/>
          <w:b/>
          <w:iCs/>
          <w:u w:val="single"/>
        </w:rPr>
        <w:t xml:space="preserve"> powers</w:t>
      </w:r>
      <w:r w:rsidRPr="00FA7635">
        <w:rPr>
          <w:rFonts w:eastAsia="Calibri"/>
          <w:sz w:val="16"/>
        </w:rPr>
        <w:t>, talents, energies</w:t>
      </w:r>
      <w:r w:rsidRPr="00FA7635">
        <w:rPr>
          <w:rFonts w:eastAsia="Calibri"/>
          <w:b/>
          <w:iCs/>
          <w:u w:val="single"/>
        </w:rPr>
        <w:t xml:space="preserve">, etc. As self-owners, </w:t>
      </w:r>
      <w:r w:rsidRPr="00FA7635">
        <w:rPr>
          <w:rFonts w:eastAsia="Calibri"/>
          <w:b/>
          <w:iCs/>
          <w:highlight w:val="cyan"/>
          <w:u w:val="single"/>
        </w:rPr>
        <w:t>we also have a right</w:t>
      </w:r>
      <w:r w:rsidRPr="00FA7635">
        <w:rPr>
          <w:rFonts w:eastAsia="Calibri"/>
          <w:sz w:val="16"/>
          <w:highlight w:val="cyan"/>
        </w:rPr>
        <w:t>,</w:t>
      </w:r>
      <w:r w:rsidRPr="00FA7635">
        <w:rPr>
          <w:rFonts w:eastAsia="Calibri"/>
          <w:sz w:val="16"/>
        </w:rPr>
        <w:t xml:space="preserve"> given the SOP, </w:t>
      </w:r>
      <w:r w:rsidRPr="00FA7635">
        <w:rPr>
          <w:rFonts w:eastAsia="Calibri"/>
          <w:b/>
          <w:iCs/>
          <w:highlight w:val="cyan"/>
          <w:u w:val="single"/>
        </w:rPr>
        <w:t>not to have our self-owned powers nullified</w:t>
      </w:r>
      <w:r w:rsidRPr="00FA7635">
        <w:rPr>
          <w:rFonts w:eastAsia="Calibri"/>
          <w:b/>
          <w:iCs/>
          <w:u w:val="single"/>
        </w:rPr>
        <w:t xml:space="preserve"> —we have the right, </w:t>
      </w:r>
      <w:r w:rsidRPr="00FA7635">
        <w:rPr>
          <w:rFonts w:eastAsia="Calibri"/>
          <w:b/>
          <w:iCs/>
          <w:highlight w:val="cyan"/>
          <w:u w:val="single"/>
        </w:rPr>
        <w:t>that is, to</w:t>
      </w:r>
      <w:r w:rsidRPr="00FA7635">
        <w:rPr>
          <w:rFonts w:eastAsia="Calibri"/>
          <w:b/>
          <w:iCs/>
          <w:u w:val="single"/>
        </w:rPr>
        <w:t xml:space="preserve"> act within the extra-personal world and thus to </w:t>
      </w:r>
      <w:r w:rsidRPr="00FA7635">
        <w:rPr>
          <w:rFonts w:eastAsia="Calibri"/>
          <w:b/>
          <w:iCs/>
          <w:highlight w:val="cyan"/>
          <w:u w:val="single"/>
        </w:rPr>
        <w:t>acquire rights to extra-personal objects that the use of our self-owned powers requires</w:t>
      </w:r>
      <w:r w:rsidRPr="00FA7635">
        <w:rPr>
          <w:rFonts w:eastAsia="Calibri"/>
          <w:b/>
          <w:iCs/>
          <w:u w:val="single"/>
        </w:rPr>
        <w:t>.</w:t>
      </w:r>
      <w:r w:rsidRPr="00FA7635">
        <w:rPr>
          <w:rFonts w:eastAsia="Calibr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FA7635">
        <w:rPr>
          <w:rFonts w:eastAsia="Calibri"/>
          <w:b/>
          <w:iCs/>
          <w:u w:val="single"/>
        </w:rPr>
        <w:t>In initially acquiring a resource, an agent does no one an injustice (it was unowned, after all)</w:t>
      </w:r>
      <w:r w:rsidRPr="00FA7635">
        <w:rPr>
          <w:rFonts w:eastAsia="Calibri"/>
          <w:sz w:val="16"/>
        </w:rPr>
        <w:t xml:space="preserve">. Furthermore, </w:t>
      </w:r>
      <w:r w:rsidRPr="00FA7635">
        <w:rPr>
          <w:rFonts w:eastAsia="Calibri"/>
          <w:b/>
          <w:iCs/>
          <w:highlight w:val="cyan"/>
          <w:u w:val="single"/>
        </w:rPr>
        <w:t>[they] has</w:t>
      </w:r>
      <w:r w:rsidRPr="00FA7635">
        <w:rPr>
          <w:rFonts w:eastAsia="Calibri"/>
          <w:b/>
          <w:iCs/>
          <w:u w:val="single"/>
        </w:rPr>
        <w:t xml:space="preserve"> </w:t>
      </w:r>
      <w:r w:rsidRPr="00FA7635">
        <w:rPr>
          <w:rFonts w:eastAsia="Calibri"/>
          <w:b/>
          <w:iCs/>
          <w:highlight w:val="cyan"/>
          <w:u w:val="single"/>
        </w:rPr>
        <w:t>mixed</w:t>
      </w:r>
      <w:r w:rsidRPr="00FA7635">
        <w:rPr>
          <w:rFonts w:eastAsia="Calibri"/>
          <w:b/>
          <w:iCs/>
          <w:u w:val="single"/>
        </w:rPr>
        <w:t xml:space="preserve"> [their] </w:t>
      </w:r>
      <w:r w:rsidRPr="00FA7635">
        <w:rPr>
          <w:rFonts w:eastAsia="Calibri"/>
          <w:b/>
          <w:iCs/>
          <w:highlight w:val="cyan"/>
          <w:u w:val="single"/>
        </w:rPr>
        <w:t>labor with the resource</w:t>
      </w:r>
      <w:r w:rsidRPr="00FA7635">
        <w:rPr>
          <w:rFonts w:eastAsia="Calibri"/>
          <w:b/>
          <w:iCs/>
          <w:u w:val="single"/>
        </w:rPr>
        <w:t>, significantly altering it and/or bringing it under his control</w:t>
      </w:r>
      <w:r w:rsidRPr="00FA7635">
        <w:rPr>
          <w:rFonts w:eastAsia="Calibri"/>
          <w:sz w:val="16"/>
        </w:rPr>
        <w:t xml:space="preserve">, </w:t>
      </w:r>
      <w:r w:rsidRPr="00FA7635">
        <w:rPr>
          <w:rFonts w:eastAsia="Calibri"/>
          <w:b/>
          <w:iCs/>
          <w:highlight w:val="cyan"/>
          <w:u w:val="single"/>
        </w:rPr>
        <w:t>and is</w:t>
      </w:r>
      <w:r w:rsidRPr="00FA7635">
        <w:rPr>
          <w:rFonts w:eastAsia="Calibri"/>
          <w:sz w:val="16"/>
        </w:rPr>
        <w:t xml:space="preserve"> himself </w:t>
      </w:r>
      <w:r w:rsidRPr="00FA7635">
        <w:rPr>
          <w:rFonts w:eastAsia="Calibri"/>
          <w:b/>
          <w:iCs/>
          <w:highlight w:val="cyan"/>
          <w:u w:val="single"/>
        </w:rPr>
        <w:t>solely responsible for</w:t>
      </w:r>
      <w:r w:rsidRPr="00FA7635">
        <w:rPr>
          <w:rFonts w:eastAsia="Calibri"/>
          <w:b/>
          <w:iCs/>
          <w:u w:val="single"/>
        </w:rPr>
        <w:t xml:space="preserve"> whatever value or utility </w:t>
      </w:r>
      <w:r w:rsidRPr="00FA7635">
        <w:rPr>
          <w:rFonts w:eastAsia="Calibri"/>
          <w:b/>
          <w:iCs/>
          <w:highlight w:val="cyan"/>
          <w:u w:val="single"/>
        </w:rPr>
        <w:t>the resource</w:t>
      </w:r>
      <w:r w:rsidRPr="00FA7635">
        <w:rPr>
          <w:rFonts w:eastAsia="Calibri"/>
          <w:b/>
          <w:iCs/>
          <w:u w:val="single"/>
        </w:rPr>
        <w:t xml:space="preserve"> has come to have</w:t>
      </w:r>
      <w:r w:rsidRPr="00FA7635">
        <w:rPr>
          <w:rFonts w:eastAsia="Calibri"/>
          <w:sz w:val="16"/>
        </w:rPr>
        <w:t xml:space="preserve">. Thus, </w:t>
      </w:r>
      <w:r w:rsidRPr="00FA7635">
        <w:rPr>
          <w:rFonts w:eastAsia="Calibri"/>
          <w:b/>
          <w:iCs/>
          <w:highlight w:val="cyan"/>
          <w:u w:val="single"/>
        </w:rPr>
        <w:t>[they] has a presumptive right to it</w:t>
      </w:r>
      <w:r w:rsidRPr="00FA7635">
        <w:rPr>
          <w:rFonts w:eastAsia="Calibri"/>
          <w:sz w:val="16"/>
        </w:rPr>
        <w:t xml:space="preserve">, and, </w:t>
      </w:r>
      <w:r w:rsidRPr="00FA7635">
        <w:rPr>
          <w:rFonts w:eastAsia="Calibri"/>
          <w:b/>
          <w:iCs/>
          <w:u w:val="single"/>
        </w:rPr>
        <w:t>if his control and/or alteration (and thus acquisition) of it is (more or less) complete, his own- ership is accordingly (more or less) full.</w:t>
      </w:r>
      <w:r w:rsidRPr="00FA7635">
        <w:rPr>
          <w:rFonts w:eastAsia="Calibr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497A8CF7" w14:textId="77777777" w:rsidR="00C0439C" w:rsidRPr="00FA7635" w:rsidRDefault="00C0439C" w:rsidP="00C0439C">
      <w:pPr>
        <w:keepNext/>
        <w:keepLines/>
        <w:spacing w:before="40" w:after="0"/>
        <w:outlineLvl w:val="3"/>
        <w:rPr>
          <w:rFonts w:eastAsia="Times New Roman" w:cs="Times New Roman"/>
          <w:b/>
          <w:iCs/>
          <w:sz w:val="26"/>
        </w:rPr>
      </w:pPr>
      <w:r w:rsidRPr="00FA7635">
        <w:rPr>
          <w:rFonts w:eastAsia="Times New Roman" w:cs="Times New Roman"/>
          <w:b/>
          <w:iCs/>
          <w:sz w:val="26"/>
        </w:rPr>
        <w:t>5]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7D7EA9AE" w14:textId="1F6848CA" w:rsidR="00C0439C"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 xml:space="preserve">lbl – </w:t>
      </w:r>
    </w:p>
    <w:p w14:paraId="7EBD33D0" w14:textId="3C90B171" w:rsidR="00D41D16" w:rsidRDefault="00D41D16" w:rsidP="00C0439C">
      <w:pPr>
        <w:keepNext/>
        <w:keepLines/>
        <w:spacing w:before="40" w:after="0"/>
        <w:outlineLvl w:val="3"/>
        <w:rPr>
          <w:rFonts w:eastAsiaTheme="majorEastAsia" w:cstheme="majorBidi"/>
          <w:b/>
          <w:iCs/>
          <w:sz w:val="26"/>
        </w:rPr>
      </w:pPr>
      <w:r>
        <w:rPr>
          <w:rFonts w:eastAsiaTheme="majorEastAsia" w:cstheme="majorBidi"/>
          <w:b/>
          <w:iCs/>
          <w:sz w:val="26"/>
        </w:rPr>
        <w:t xml:space="preserve">on walla- a] no reason as to why property rights require government, I can say I own a rock without the government </w:t>
      </w:r>
    </w:p>
    <w:p w14:paraId="50EF013F" w14:textId="2AC1D9B5" w:rsidR="00D41D16" w:rsidRDefault="00D41D16" w:rsidP="00C0439C">
      <w:pPr>
        <w:keepNext/>
        <w:keepLines/>
        <w:spacing w:before="40" w:after="0"/>
        <w:outlineLvl w:val="3"/>
        <w:rPr>
          <w:rFonts w:eastAsiaTheme="majorEastAsia" w:cstheme="majorBidi"/>
          <w:b/>
          <w:iCs/>
          <w:sz w:val="26"/>
        </w:rPr>
      </w:pPr>
      <w:r>
        <w:rPr>
          <w:rFonts w:eastAsiaTheme="majorEastAsia" w:cstheme="majorBidi"/>
          <w:b/>
          <w:iCs/>
          <w:sz w:val="26"/>
        </w:rPr>
        <w:t>on stiltz- we turn- the fact that there is no governing authority means that ur not violating anyones freedom since no one owns it intially</w:t>
      </w:r>
    </w:p>
    <w:p w14:paraId="5A0B9DDD" w14:textId="77777777" w:rsidR="00C0439C" w:rsidRPr="00FA7635"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AT property rights stuff</w:t>
      </w:r>
    </w:p>
    <w:p w14:paraId="0AB41F53" w14:textId="77777777" w:rsidR="00C0439C" w:rsidRPr="00FA7635" w:rsidRDefault="00C0439C" w:rsidP="00C0439C">
      <w:pPr>
        <w:keepNext/>
        <w:keepLines/>
        <w:spacing w:before="40" w:after="0"/>
        <w:outlineLvl w:val="3"/>
        <w:rPr>
          <w:rFonts w:eastAsia="MS Gothic" w:cstheme="majorBidi"/>
          <w:b/>
          <w:iCs/>
          <w:sz w:val="26"/>
        </w:rPr>
      </w:pPr>
      <w:r w:rsidRPr="00FA7635">
        <w:rPr>
          <w:rFonts w:eastAsia="MS Gothic" w:cstheme="majorBidi"/>
          <w:b/>
          <w:iCs/>
          <w:sz w:val="26"/>
        </w:rPr>
        <w:t xml:space="preserve">On a – </w:t>
      </w:r>
    </w:p>
    <w:p w14:paraId="3B22662E"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 xml:space="preserve">1] inevitable – </w:t>
      </w:r>
    </w:p>
    <w:p w14:paraId="31B6C0F0"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 xml:space="preserve">A] we have to act in the state of nature that exists, which requires appropriating objects, like food, shelter, clothes, etc. </w:t>
      </w:r>
    </w:p>
    <w:p w14:paraId="4B1482F1"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B] people have to assert self-ownership – ie ownership of their own body – even absent a state in order to act at all, including the action required to form a state – arbitrary to say we can’t assert control of external objects if we mix our labor and possess control</w:t>
      </w:r>
    </w:p>
    <w:p w14:paraId="6CF02387" w14:textId="4D69FE32" w:rsidR="00C0439C" w:rsidRPr="00FA7635" w:rsidRDefault="00C0439C" w:rsidP="00C0439C">
      <w:pPr>
        <w:keepNext/>
        <w:keepLines/>
        <w:spacing w:before="40" w:after="0"/>
        <w:outlineLvl w:val="3"/>
        <w:rPr>
          <w:rFonts w:eastAsia="MS Gothic" w:cs="Times New Roman"/>
          <w:b/>
          <w:iCs/>
          <w:sz w:val="26"/>
        </w:rPr>
      </w:pPr>
    </w:p>
    <w:p w14:paraId="538FD2ED"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2] Not intrinsic to the resolution –</w:t>
      </w:r>
    </w:p>
    <w:p w14:paraId="4F9BA2B1"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A] we could form new states in space that arbitrate property claims</w:t>
      </w:r>
    </w:p>
    <w:p w14:paraId="20BD3CEA" w14:textId="77777777" w:rsidR="00C0439C" w:rsidRPr="00FA7635" w:rsidRDefault="00C0439C" w:rsidP="00C0439C">
      <w:pPr>
        <w:keepNext/>
        <w:keepLines/>
        <w:spacing w:before="40" w:after="0"/>
        <w:outlineLvl w:val="3"/>
        <w:rPr>
          <w:rFonts w:eastAsia="MS Gothic" w:cs="Times New Roman"/>
          <w:b/>
          <w:iCs/>
          <w:sz w:val="26"/>
        </w:rPr>
      </w:pPr>
      <w:r w:rsidRPr="00FA7635">
        <w:rPr>
          <w:rFonts w:eastAsia="MS Gothic" w:cs="Times New Roman"/>
          <w:b/>
          <w:iCs/>
          <w:sz w:val="26"/>
        </w:rPr>
        <w:t>B] we could extend sovereignty into space from existing states</w:t>
      </w:r>
    </w:p>
    <w:p w14:paraId="16D6A3F8" w14:textId="77777777" w:rsidR="00C0439C" w:rsidRPr="00FA7635" w:rsidRDefault="00C0439C" w:rsidP="00C0439C">
      <w:pPr>
        <w:keepNext/>
        <w:keepLines/>
        <w:spacing w:before="40" w:after="0"/>
        <w:outlineLvl w:val="3"/>
        <w:rPr>
          <w:rFonts w:eastAsiaTheme="majorEastAsia" w:cstheme="majorBidi"/>
          <w:b/>
          <w:iCs/>
          <w:sz w:val="26"/>
        </w:rPr>
      </w:pPr>
      <w:r w:rsidRPr="00FA7635">
        <w:rPr>
          <w:rFonts w:eastAsiaTheme="majorEastAsia" w:cstheme="majorBidi"/>
          <w:b/>
          <w:iCs/>
          <w:sz w:val="26"/>
        </w:rPr>
        <w:t xml:space="preserve">On b – </w:t>
      </w:r>
    </w:p>
    <w:p w14:paraId="435D1518" w14:textId="77777777" w:rsidR="00C0439C" w:rsidRDefault="00C0439C" w:rsidP="00C0439C">
      <w:pPr>
        <w:keepNext/>
        <w:keepLines/>
        <w:spacing w:before="40" w:after="0"/>
        <w:outlineLvl w:val="3"/>
        <w:rPr>
          <w:rFonts w:eastAsia="Times New Roman" w:cstheme="majorBidi"/>
          <w:b/>
          <w:iCs/>
          <w:sz w:val="26"/>
        </w:rPr>
      </w:pPr>
      <w:r>
        <w:rPr>
          <w:rFonts w:eastAsia="Times New Roman" w:cstheme="majorBidi"/>
          <w:b/>
          <w:iCs/>
          <w:sz w:val="26"/>
        </w:rPr>
        <w:t>a] by exploring we get a conception</w:t>
      </w:r>
    </w:p>
    <w:p w14:paraId="64FF15CE" w14:textId="77777777" w:rsidR="00C0439C" w:rsidRDefault="00C0439C" w:rsidP="00C0439C">
      <w:pPr>
        <w:keepNext/>
        <w:keepLines/>
        <w:spacing w:before="40" w:after="0"/>
        <w:outlineLvl w:val="3"/>
        <w:rPr>
          <w:rFonts w:eastAsia="Times New Roman" w:cstheme="majorBidi"/>
          <w:b/>
          <w:iCs/>
          <w:sz w:val="26"/>
        </w:rPr>
      </w:pPr>
      <w:r>
        <w:rPr>
          <w:rFonts w:eastAsia="Times New Roman" w:cstheme="majorBidi"/>
          <w:b/>
          <w:iCs/>
          <w:sz w:val="26"/>
        </w:rPr>
        <w:t>b] ca govs fill in</w:t>
      </w:r>
    </w:p>
    <w:p w14:paraId="28F462BE" w14:textId="45D5C992" w:rsidR="00C0439C" w:rsidRDefault="00C0439C" w:rsidP="00C0439C">
      <w:pPr>
        <w:keepNext/>
        <w:keepLines/>
        <w:spacing w:before="40" w:after="0"/>
        <w:outlineLvl w:val="3"/>
        <w:rPr>
          <w:rFonts w:eastAsia="Times New Roman" w:cstheme="majorBidi"/>
          <w:b/>
          <w:iCs/>
          <w:sz w:val="26"/>
        </w:rPr>
      </w:pPr>
      <w:r>
        <w:rPr>
          <w:rFonts w:eastAsia="Times New Roman" w:cstheme="majorBidi"/>
          <w:b/>
          <w:iCs/>
          <w:sz w:val="26"/>
        </w:rPr>
        <w:t>c] no reason we don’t have a conception – we hve been in space</w:t>
      </w:r>
    </w:p>
    <w:p w14:paraId="35A2C26D" w14:textId="3B7C8252" w:rsidR="003B348E" w:rsidRDefault="003B348E" w:rsidP="00C0439C">
      <w:pPr>
        <w:keepNext/>
        <w:keepLines/>
        <w:spacing w:before="40" w:after="0"/>
        <w:outlineLvl w:val="3"/>
        <w:rPr>
          <w:rFonts w:eastAsia="Times New Roman" w:cstheme="majorBidi"/>
          <w:b/>
          <w:iCs/>
          <w:sz w:val="26"/>
        </w:rPr>
      </w:pPr>
      <w:r>
        <w:rPr>
          <w:rFonts w:eastAsia="Times New Roman" w:cstheme="majorBidi"/>
          <w:b/>
          <w:iCs/>
          <w:sz w:val="26"/>
        </w:rPr>
        <w:t>at I law- err neg, ur card just asserts that it violates but doesn’t give a reason. Our card articulates that the ost only address national sovereignty. It also shows how actual laws distinguish private entiites and nations</w:t>
      </w:r>
    </w:p>
    <w:p w14:paraId="6D0F9C42" w14:textId="6367E95B" w:rsidR="003B348E" w:rsidRPr="003B348E" w:rsidRDefault="003B348E" w:rsidP="003B348E"/>
    <w:sectPr w:rsidR="003B348E" w:rsidRPr="003B3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86623069872"/>
    <w:docVar w:name="VerbatimVersion" w:val="5.1"/>
  </w:docVars>
  <w:rsids>
    <w:rsidRoot w:val="00C0439C"/>
    <w:rsid w:val="000139A3"/>
    <w:rsid w:val="0008505E"/>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348E"/>
    <w:rsid w:val="00407037"/>
    <w:rsid w:val="00435E9A"/>
    <w:rsid w:val="004605D6"/>
    <w:rsid w:val="004C60E8"/>
    <w:rsid w:val="004E3579"/>
    <w:rsid w:val="004E728B"/>
    <w:rsid w:val="004F39E0"/>
    <w:rsid w:val="00537BD5"/>
    <w:rsid w:val="00554B54"/>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63F6C"/>
    <w:rsid w:val="008B3ECB"/>
    <w:rsid w:val="008B4E85"/>
    <w:rsid w:val="008C1B2E"/>
    <w:rsid w:val="0091627E"/>
    <w:rsid w:val="0097032B"/>
    <w:rsid w:val="009D2EAD"/>
    <w:rsid w:val="009D54B2"/>
    <w:rsid w:val="009E1922"/>
    <w:rsid w:val="009E7A8B"/>
    <w:rsid w:val="009F7ED2"/>
    <w:rsid w:val="00A93661"/>
    <w:rsid w:val="00A95652"/>
    <w:rsid w:val="00AC0AB8"/>
    <w:rsid w:val="00B11EF8"/>
    <w:rsid w:val="00B27691"/>
    <w:rsid w:val="00B33C6D"/>
    <w:rsid w:val="00B37C35"/>
    <w:rsid w:val="00B4508F"/>
    <w:rsid w:val="00B55AD5"/>
    <w:rsid w:val="00B8057C"/>
    <w:rsid w:val="00BA6324"/>
    <w:rsid w:val="00BD6238"/>
    <w:rsid w:val="00BF593B"/>
    <w:rsid w:val="00BF773A"/>
    <w:rsid w:val="00BF7E81"/>
    <w:rsid w:val="00C0439C"/>
    <w:rsid w:val="00C13773"/>
    <w:rsid w:val="00C17CC8"/>
    <w:rsid w:val="00C83417"/>
    <w:rsid w:val="00C9604F"/>
    <w:rsid w:val="00CA19AA"/>
    <w:rsid w:val="00CC5298"/>
    <w:rsid w:val="00CD736E"/>
    <w:rsid w:val="00CD798D"/>
    <w:rsid w:val="00CE161E"/>
    <w:rsid w:val="00CF59A8"/>
    <w:rsid w:val="00D325A9"/>
    <w:rsid w:val="00D36A8A"/>
    <w:rsid w:val="00D41D16"/>
    <w:rsid w:val="00D61409"/>
    <w:rsid w:val="00D6691E"/>
    <w:rsid w:val="00D71170"/>
    <w:rsid w:val="00DA1C92"/>
    <w:rsid w:val="00DA25D4"/>
    <w:rsid w:val="00DA6538"/>
    <w:rsid w:val="00E15E75"/>
    <w:rsid w:val="00E5262C"/>
    <w:rsid w:val="00EC0AA0"/>
    <w:rsid w:val="00EC7DC4"/>
    <w:rsid w:val="00ED30CF"/>
    <w:rsid w:val="00F176EF"/>
    <w:rsid w:val="00F45E10"/>
    <w:rsid w:val="00F6364A"/>
    <w:rsid w:val="00F9113A"/>
    <w:rsid w:val="00F91C1B"/>
    <w:rsid w:val="00F95D4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B4356"/>
  <w15:chartTrackingRefBased/>
  <w15:docId w15:val="{F9406D94-E4B2-4A70-B422-7ED0D31D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439C"/>
    <w:rPr>
      <w:rFonts w:ascii="Calibri" w:hAnsi="Calibri" w:cs="Calibri"/>
    </w:rPr>
  </w:style>
  <w:style w:type="paragraph" w:styleId="Heading1">
    <w:name w:val="heading 1"/>
    <w:aliases w:val="Pocket"/>
    <w:basedOn w:val="Normal"/>
    <w:next w:val="Normal"/>
    <w:link w:val="Heading1Char"/>
    <w:qFormat/>
    <w:rsid w:val="00C043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43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43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C043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43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39C"/>
  </w:style>
  <w:style w:type="character" w:customStyle="1" w:styleId="Heading1Char">
    <w:name w:val="Heading 1 Char"/>
    <w:aliases w:val="Pocket Char"/>
    <w:basedOn w:val="DefaultParagraphFont"/>
    <w:link w:val="Heading1"/>
    <w:rsid w:val="00C043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43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439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0439C"/>
    <w:rPr>
      <w:rFonts w:ascii="Calibri" w:eastAsiaTheme="majorEastAsia" w:hAnsi="Calibri" w:cstheme="majorBidi"/>
      <w:b/>
      <w:iCs/>
      <w:sz w:val="26"/>
    </w:rPr>
  </w:style>
  <w:style w:type="character" w:styleId="Emphasis">
    <w:name w:val="Emphasis"/>
    <w:basedOn w:val="DefaultParagraphFont"/>
    <w:uiPriority w:val="7"/>
    <w:qFormat/>
    <w:rsid w:val="00C0439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C0439C"/>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C0439C"/>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C0439C"/>
    <w:rPr>
      <w:color w:val="auto"/>
      <w:u w:val="none"/>
    </w:rPr>
  </w:style>
  <w:style w:type="character" w:styleId="FollowedHyperlink">
    <w:name w:val="FollowedHyperlink"/>
    <w:basedOn w:val="DefaultParagraphFont"/>
    <w:uiPriority w:val="99"/>
    <w:semiHidden/>
    <w:unhideWhenUsed/>
    <w:rsid w:val="00C0439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ownsizinggovernment.org/privatiz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6268</Words>
  <Characters>35734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2022-02-20T14:13:00Z</dcterms:created>
  <dcterms:modified xsi:type="dcterms:W3CDTF">2022-02-20T16:30:00Z</dcterms:modified>
</cp:coreProperties>
</file>