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4C0938" w14:textId="77777777" w:rsidR="00FF7DBD" w:rsidRDefault="00FF7DBD" w:rsidP="00FF7DBD">
      <w:pPr>
        <w:pStyle w:val="Heading2"/>
      </w:pPr>
      <w:r>
        <w:t>AC</w:t>
      </w:r>
    </w:p>
    <w:p w14:paraId="500A5C25" w14:textId="77777777" w:rsidR="00FF7DBD" w:rsidRDefault="00FF7DBD" w:rsidP="00FF7DBD">
      <w:pPr>
        <w:pStyle w:val="Heading3"/>
      </w:pPr>
      <w:r>
        <w:t>OV</w:t>
      </w:r>
    </w:p>
    <w:p w14:paraId="387DD720" w14:textId="77777777" w:rsidR="00FF7DBD" w:rsidRPr="00473EE4" w:rsidRDefault="00FF7DBD" w:rsidP="00FF7DBD">
      <w:pPr>
        <w:pStyle w:val="Heading4"/>
      </w:pPr>
      <w:r>
        <w:t xml:space="preserve">Interpretation – </w:t>
      </w:r>
      <w:r w:rsidRPr="00473EE4">
        <w:t xml:space="preserve">The negative must concede the affirmative </w:t>
      </w:r>
      <w:r>
        <w:t xml:space="preserve">framework or </w:t>
      </w:r>
      <w:r w:rsidRPr="00473EE4">
        <w:t xml:space="preserve">contention level offense. </w:t>
      </w:r>
    </w:p>
    <w:p w14:paraId="4EB2BEBD" w14:textId="77777777" w:rsidR="00FF7DBD" w:rsidRPr="00473EE4" w:rsidRDefault="00FF7DBD" w:rsidP="00FF7DBD">
      <w:pPr>
        <w:pStyle w:val="Heading4"/>
      </w:pPr>
      <w:r w:rsidRPr="00473EE4">
        <w:t>It’s preemptive, you violate by reading turns</w:t>
      </w:r>
      <w:r>
        <w:t xml:space="preserve"> or defense</w:t>
      </w:r>
      <w:r w:rsidRPr="00473EE4">
        <w:t xml:space="preserve"> </w:t>
      </w:r>
      <w:r>
        <w:t>to my offense and reading an alternative framework.</w:t>
      </w:r>
    </w:p>
    <w:p w14:paraId="3A4C49E1" w14:textId="77777777" w:rsidR="00FF7DBD" w:rsidRDefault="00FF7DBD" w:rsidP="00FF7DBD">
      <w:pPr>
        <w:pStyle w:val="Heading4"/>
      </w:pPr>
      <w:r>
        <w:t xml:space="preserve">Prefer – </w:t>
      </w:r>
    </w:p>
    <w:p w14:paraId="1BBB01D3" w14:textId="77777777" w:rsidR="00FF7DBD" w:rsidRDefault="00FF7DBD" w:rsidP="00FF7DBD">
      <w:pPr>
        <w:pStyle w:val="Analytic"/>
      </w:pPr>
      <w:r>
        <w:t>1.</w:t>
      </w:r>
      <w:r w:rsidRPr="001D6E7E">
        <w:t xml:space="preserve"> Strat skew – </w:t>
      </w:r>
      <w:r>
        <w:t xml:space="preserve">A) </w:t>
      </w:r>
      <w:r w:rsidRPr="001D6E7E">
        <w:t xml:space="preserve">It’s impossible for the 1AR to win </w:t>
      </w:r>
      <w:r>
        <w:t>both layers of framing and offense</w:t>
      </w:r>
      <w:r w:rsidRPr="001D6E7E">
        <w:t xml:space="preserve"> when you can </w:t>
      </w:r>
      <w:r>
        <w:t>frame me out</w:t>
      </w:r>
      <w:r w:rsidRPr="001D6E7E">
        <w:t xml:space="preserve"> and read a bunch of turns to the aff making the round impossible in 4min</w:t>
      </w:r>
      <w:r>
        <w:t xml:space="preserve"> – especially since the 2n can collapse on either the framework or the contention for 6 minutes B) Neg reactivity advantage, aff disclosure, and 1n time allocation means they can craft a perfect 1nc – conceding one layer of substance solves since it gives me weighing recourse and strategic 1ar maneuvers without having to brute force both. </w:t>
      </w:r>
    </w:p>
    <w:p w14:paraId="40BE0C77" w14:textId="251549CB" w:rsidR="00FF7DBD" w:rsidRDefault="00FF7DBD" w:rsidP="00FF7DBD">
      <w:pPr>
        <w:pStyle w:val="Analytic"/>
      </w:pPr>
      <w:r>
        <w:t xml:space="preserve">1ar theory is legitimate since the negative could do literally anything without the ability to call out the abuse. Aff theory is Drop the debater because four minutes isn’t enough to read a shell and still have time to cover substance sufficiently. No RVI because the 2nr would get six minutes to collapse to turns on a shell I only spent 30 seconds on. </w:t>
      </w:r>
    </w:p>
    <w:p w14:paraId="259FF75D" w14:textId="77777777" w:rsidR="00FF7DBD" w:rsidRDefault="00FF7DBD" w:rsidP="00FF7DBD">
      <w:pPr>
        <w:pStyle w:val="Heading3"/>
      </w:pPr>
      <w:r>
        <w:t>ROB</w:t>
      </w:r>
    </w:p>
    <w:p w14:paraId="04E18454" w14:textId="77777777" w:rsidR="00FF7DBD" w:rsidRDefault="00FF7DBD" w:rsidP="00FF7DBD">
      <w:pPr>
        <w:pStyle w:val="Heading4"/>
      </w:pPr>
      <w:r>
        <w:t>The Role of the ballot is to the test if the resolution is true.</w:t>
      </w:r>
    </w:p>
    <w:p w14:paraId="5A9E4050" w14:textId="77777777" w:rsidR="00FF7DBD" w:rsidRPr="004A563F" w:rsidRDefault="00FF7DBD" w:rsidP="00FF7DBD">
      <w:pPr>
        <w:pStyle w:val="Heading4"/>
      </w:pPr>
      <w:r>
        <w:rPr>
          <w:rFonts w:eastAsia="Calibri"/>
        </w:rPr>
        <w:t xml:space="preserve">1] </w:t>
      </w:r>
      <w:r w:rsidRPr="005A49FB">
        <w:t xml:space="preserve">Constitutivism: The ballot asks you to either vote aff or neg based on the given resolution a) </w:t>
      </w:r>
      <w:r w:rsidRPr="005A49FB">
        <w:rPr>
          <w:rFonts w:eastAsia="Calibri"/>
        </w:rPr>
        <w:t>Five dictionaries</w:t>
      </w:r>
      <w:r w:rsidRPr="005A49FB">
        <w:rPr>
          <w:rFonts w:eastAsia="Calibri"/>
          <w:vertAlign w:val="superscript"/>
        </w:rPr>
        <w:footnoteReference w:id="1"/>
      </w:r>
      <w:r w:rsidRPr="005A49FB">
        <w:rPr>
          <w:rFonts w:eastAsia="Calibri"/>
        </w:rPr>
        <w:t xml:space="preserve"> define to negate as to deny the truth of and affirm</w:t>
      </w:r>
      <w:r w:rsidRPr="005A49FB">
        <w:rPr>
          <w:rFonts w:eastAsia="Calibri"/>
          <w:vertAlign w:val="superscript"/>
        </w:rPr>
        <w:footnoteReference w:id="2"/>
      </w:r>
      <w:r w:rsidRPr="005A49FB">
        <w:rPr>
          <w:rFonts w:eastAsia="Calibri"/>
        </w:rPr>
        <w:t xml:space="preserve"> as to prove true which means its intrinsic to the nature of the activity b) the purpose of debate is the acquisition of knowledge in pursuit of truth – a resolutional focus is key to depth of exploration which o/w on specificity. It’s a jurisdictional issue since it questions whether the judge should go outside the scope of the game</w:t>
      </w:r>
      <w:r>
        <w:rPr>
          <w:rFonts w:eastAsia="Calibri"/>
        </w:rPr>
        <w:t xml:space="preserve"> and can only endorse what is within their burden c) Even if another role of the ballot is better for debate, that is not a reason it ought to be the role of the ballot, just a reason we ought to </w:t>
      </w:r>
    </w:p>
    <w:p w14:paraId="041626F1" w14:textId="77777777" w:rsidR="00FF7DBD" w:rsidRDefault="00FF7DBD" w:rsidP="00FF7DBD">
      <w:pPr>
        <w:pStyle w:val="Heading4"/>
      </w:pPr>
      <w:r>
        <w:t>2] Reject the western binary of truth and futurism in favor of a more nuanced understanding of the world.</w:t>
      </w:r>
    </w:p>
    <w:p w14:paraId="60E091EA" w14:textId="77777777" w:rsidR="00FF7DBD" w:rsidRPr="00D575E3" w:rsidRDefault="00FF7DBD" w:rsidP="00FF7DBD">
      <w:pPr>
        <w:rPr>
          <w:sz w:val="14"/>
        </w:rPr>
      </w:pPr>
      <w:r w:rsidRPr="00D575E3">
        <w:rPr>
          <w:sz w:val="14"/>
        </w:rPr>
        <w:t xml:space="preserve">Graham </w:t>
      </w:r>
      <w:r w:rsidRPr="00D575E3">
        <w:rPr>
          <w:rStyle w:val="Style13ptBold"/>
        </w:rPr>
        <w:t>Priest</w:t>
      </w:r>
      <w:r w:rsidRPr="00D575E3">
        <w:rPr>
          <w:sz w:val="14"/>
        </w:rPr>
        <w:t xml:space="preserve">, Distinguished professor of philosophy at City University of New York and professor emeritus at the University of Melbourne. His latest book is One (2014), Beyond true and false, 5 May </w:t>
      </w:r>
      <w:r w:rsidRPr="00D575E3">
        <w:rPr>
          <w:rStyle w:val="Style13ptBold"/>
        </w:rPr>
        <w:t>2014</w:t>
      </w:r>
      <w:r w:rsidRPr="00D575E3">
        <w:rPr>
          <w:sz w:val="14"/>
        </w:rPr>
        <w:t xml:space="preserve">, </w:t>
      </w:r>
      <w:hyperlink r:id="rId8" w:history="1">
        <w:r w:rsidRPr="00D575E3">
          <w:rPr>
            <w:rStyle w:val="Hyperlink"/>
            <w:sz w:val="14"/>
          </w:rPr>
          <w:t>https://aeon.co/essays/the-logic-of-buddhist-philosophy-goes-beyond-simple-truth</w:t>
        </w:r>
      </w:hyperlink>
      <w:r w:rsidRPr="00D575E3">
        <w:rPr>
          <w:sz w:val="14"/>
        </w:rPr>
        <w:t xml:space="preserve"> ///BA PB</w:t>
      </w:r>
    </w:p>
    <w:p w14:paraId="224A97D9" w14:textId="77777777" w:rsidR="00FF7DBD" w:rsidRPr="004A563F" w:rsidRDefault="00FF7DBD" w:rsidP="00FF7DBD">
      <w:pPr>
        <w:rPr>
          <w:sz w:val="16"/>
        </w:rPr>
      </w:pPr>
      <w:r w:rsidRPr="004A563F">
        <w:rPr>
          <w:sz w:val="16"/>
        </w:rPr>
        <w:t xml:space="preserve">At the core of the explanation, one has to grasp a very basic mathematical distinction. I speak of the difference between a relation and a function. </w:t>
      </w:r>
      <w:r w:rsidRPr="00D575E3">
        <w:rPr>
          <w:rStyle w:val="Style13ptBold"/>
          <w:highlight w:val="yellow"/>
        </w:rPr>
        <w:t>A relation is something that relates a certain</w:t>
      </w:r>
      <w:r w:rsidRPr="00D575E3">
        <w:rPr>
          <w:rStyle w:val="Style13ptBold"/>
        </w:rPr>
        <w:t xml:space="preserve"> kind of </w:t>
      </w:r>
      <w:r w:rsidRPr="00D575E3">
        <w:rPr>
          <w:rStyle w:val="Style13ptBold"/>
          <w:highlight w:val="yellow"/>
        </w:rPr>
        <w:t>object to</w:t>
      </w:r>
      <w:r w:rsidRPr="00D575E3">
        <w:rPr>
          <w:rStyle w:val="Style13ptBold"/>
        </w:rPr>
        <w:t xml:space="preserve"> some number of </w:t>
      </w:r>
      <w:r w:rsidRPr="00D575E3">
        <w:rPr>
          <w:rStyle w:val="Style13ptBold"/>
          <w:highlight w:val="yellow"/>
        </w:rPr>
        <w:t>others</w:t>
      </w:r>
      <w:r w:rsidRPr="004A563F">
        <w:rPr>
          <w:sz w:val="16"/>
        </w:rPr>
        <w:t xml:space="preserve"> (zero, one, two, etc). </w:t>
      </w:r>
      <w:r w:rsidRPr="00D575E3">
        <w:rPr>
          <w:rStyle w:val="Style13ptBold"/>
          <w:highlight w:val="yellow"/>
        </w:rPr>
        <w:t>A function</w:t>
      </w:r>
      <w:r w:rsidRPr="004A563F">
        <w:rPr>
          <w:sz w:val="16"/>
        </w:rPr>
        <w:t xml:space="preserve">, on the other hand, </w:t>
      </w:r>
      <w:r w:rsidRPr="00D575E3">
        <w:rPr>
          <w:rStyle w:val="Style13ptBold"/>
        </w:rPr>
        <w:t xml:space="preserve">is a special kind of relation that </w:t>
      </w:r>
      <w:r w:rsidRPr="00D575E3">
        <w:rPr>
          <w:rStyle w:val="Style13ptBold"/>
          <w:highlight w:val="yellow"/>
        </w:rPr>
        <w:t>links each</w:t>
      </w:r>
      <w:r w:rsidRPr="00D575E3">
        <w:rPr>
          <w:rStyle w:val="Style13ptBold"/>
        </w:rPr>
        <w:t xml:space="preserve"> such </w:t>
      </w:r>
      <w:r w:rsidRPr="00D575E3">
        <w:rPr>
          <w:rStyle w:val="Style13ptBold"/>
          <w:highlight w:val="yellow"/>
        </w:rPr>
        <w:t>object to exactly one thing</w:t>
      </w:r>
      <w:r w:rsidRPr="004A563F">
        <w:rPr>
          <w:sz w:val="16"/>
        </w:rPr>
        <w:t xml:space="preserve">. Suppose we are talking about people. Mother of and father of are functions, because every person has exactly one (biological) mother and exactly one father. But son of and daughter of are relations, because parents might have any number of sons and daughters. Functions give a unique output; relations can give any number of outputs. Keep that distinction in mind; we’ll come back to it a lot. Now, in logic, one is generally interested in whether a given claim is true or false. Logicians call true and false truth values. Normally, and following Aristotle, it is assumed that ‘value of’ is a function: the value of any given assertion is exactly one of true (or T), and false (or F). In this way, the principles of excluded middle (PEM) and non-contradiction (PNC) are built into the mathematics from the start. But they needn’t be. To get back to something that the Buddha might recognise, all we need to do is make value of into a relation instead of a function. Thus T might be a value of a sentence, as can F, both, or neither. We now have four possibilities: {T}, {F}, {T,F} and { }. The curly brackets, by the way, indicate that we are dealing with sets of truth values rather than individual ones, as befits a relation rather than a function. The last pair of brackets denotes what mathematicians call the empty set: it is a collection with no members, like the set of humans with 17 legs. It would be conventional in mathematics to represent our four values using something called a Hasse diagram, like so: {T} ↗ ↖ {T, F} { } ↖ ↗ {F} Thus the four kotis (corners) of the catuskoti appear before us. In case this all sounds rather convenient for the purposes of Buddhist apologism, I should mention that the logic I have just described is called First Degree Entailment (FDE). It was originally constructed in the 1960s in an area called relevant logic. Exactly what this is need not concern us, but the US logician Nuel Belnap argued that FDE was a sensible system for databases that might have been fed inconsistent or incomplete information. All of which is to say, it had nothing to do with Buddhism whatsoever. Even so, you might be wondering how on earth something could be both true and false, or neither true nor false. In fact, the idea that some claims are neither true nor false is a very old one in Western philosophy. None other than Aristotle himself argued for one kind of example. In the somewhat infamous Chapter 9 of De Interpretatione, he claims that </w:t>
      </w:r>
      <w:r w:rsidRPr="00D575E3">
        <w:rPr>
          <w:rStyle w:val="Style13ptBold"/>
          <w:highlight w:val="yellow"/>
        </w:rPr>
        <w:t>contingent statements about</w:t>
      </w:r>
      <w:r w:rsidRPr="00D575E3">
        <w:rPr>
          <w:rStyle w:val="Style13ptBold"/>
        </w:rPr>
        <w:t xml:space="preserve"> </w:t>
      </w:r>
      <w:r w:rsidRPr="00D575E3">
        <w:rPr>
          <w:rStyle w:val="Style13ptBold"/>
          <w:highlight w:val="yellow"/>
        </w:rPr>
        <w:t>the future</w:t>
      </w:r>
      <w:r w:rsidRPr="004A563F">
        <w:rPr>
          <w:sz w:val="16"/>
        </w:rPr>
        <w:t xml:space="preserve">, such as ‘the first pope in the 22nd century will be African’, </w:t>
      </w:r>
      <w:r w:rsidRPr="00D575E3">
        <w:rPr>
          <w:rStyle w:val="Style13ptBold"/>
          <w:highlight w:val="yellow"/>
        </w:rPr>
        <w:t>are neither true nor false. The future is</w:t>
      </w:r>
      <w:r w:rsidRPr="00D575E3">
        <w:rPr>
          <w:rStyle w:val="Style13ptBold"/>
        </w:rPr>
        <w:t xml:space="preserve">, as yet, </w:t>
      </w:r>
      <w:r w:rsidRPr="00D575E3">
        <w:rPr>
          <w:rStyle w:val="Style13ptBold"/>
          <w:highlight w:val="yellow"/>
        </w:rPr>
        <w:t>indeterminate</w:t>
      </w:r>
      <w:r w:rsidRPr="004A563F">
        <w:rPr>
          <w:sz w:val="16"/>
        </w:rPr>
        <w:t xml:space="preserve">. So much for his arguments in the Metaphysics. </w:t>
      </w:r>
      <w:r w:rsidRPr="00D575E3">
        <w:rPr>
          <w:rStyle w:val="Style13ptBold"/>
          <w:highlight w:val="yellow"/>
        </w:rPr>
        <w:t>The notion that some things might be both true and false is</w:t>
      </w:r>
      <w:r w:rsidRPr="004A563F">
        <w:rPr>
          <w:sz w:val="16"/>
        </w:rPr>
        <w:t xml:space="preserve"> much more unorthodox. But here, too, we can find some </w:t>
      </w:r>
      <w:r w:rsidRPr="00D575E3">
        <w:rPr>
          <w:rStyle w:val="Style13ptBold"/>
          <w:highlight w:val="yellow"/>
        </w:rPr>
        <w:t>plausible</w:t>
      </w:r>
      <w:r w:rsidRPr="00D575E3">
        <w:rPr>
          <w:rStyle w:val="Style13ptBold"/>
        </w:rPr>
        <w:t xml:space="preserve"> </w:t>
      </w:r>
      <w:r w:rsidRPr="004A563F">
        <w:rPr>
          <w:sz w:val="16"/>
          <w:szCs w:val="14"/>
        </w:rPr>
        <w:t>examples.</w:t>
      </w:r>
      <w:r w:rsidRPr="00D575E3">
        <w:rPr>
          <w:rStyle w:val="Style13ptBold"/>
        </w:rPr>
        <w:t xml:space="preserve"> </w:t>
      </w:r>
      <w:r w:rsidRPr="00D575E3">
        <w:rPr>
          <w:rStyle w:val="Style13ptBold"/>
          <w:highlight w:val="yellow"/>
        </w:rPr>
        <w:t>Take the</w:t>
      </w:r>
      <w:r w:rsidRPr="004A563F">
        <w:rPr>
          <w:sz w:val="16"/>
        </w:rPr>
        <w:t xml:space="preserve"> notorious ‘paradoxes of self-reference’, the oldest of which, reputedly discovered by Eubulides in the fourth century BCE, is called the </w:t>
      </w:r>
      <w:r w:rsidRPr="00D575E3">
        <w:rPr>
          <w:rStyle w:val="Style13ptBold"/>
        </w:rPr>
        <w:t xml:space="preserve">Liar </w:t>
      </w:r>
      <w:r w:rsidRPr="00D575E3">
        <w:rPr>
          <w:rStyle w:val="Style13ptBold"/>
          <w:highlight w:val="yellow"/>
        </w:rPr>
        <w:t>Paradox</w:t>
      </w:r>
      <w:r w:rsidRPr="004A563F">
        <w:rPr>
          <w:sz w:val="16"/>
        </w:rPr>
        <w:t xml:space="preserve">. Here’s its commonest expression: </w:t>
      </w:r>
      <w:r w:rsidRPr="00D575E3">
        <w:rPr>
          <w:rStyle w:val="Style13ptBold"/>
          <w:highlight w:val="yellow"/>
        </w:rPr>
        <w:t>This statement is false.</w:t>
      </w:r>
      <w:r>
        <w:rPr>
          <w:rStyle w:val="Style13ptBold"/>
        </w:rPr>
        <w:t xml:space="preserve"> </w:t>
      </w:r>
      <w:r w:rsidRPr="004A563F">
        <w:rPr>
          <w:sz w:val="16"/>
        </w:rPr>
        <w:t xml:space="preserve">Where’s the paradox? </w:t>
      </w:r>
      <w:r w:rsidRPr="00D575E3">
        <w:rPr>
          <w:rStyle w:val="Style13ptBold"/>
          <w:highlight w:val="yellow"/>
        </w:rPr>
        <w:t>If the statement is true, then it is indeed false. But if it is false, well, then it is true. So it seems to be both true and false.</w:t>
      </w:r>
    </w:p>
    <w:p w14:paraId="22B03182" w14:textId="77777777" w:rsidR="00FF7DBD" w:rsidRDefault="00FF7DBD" w:rsidP="00FF7DBD">
      <w:pPr>
        <w:pStyle w:val="Heading3"/>
      </w:pPr>
      <w:r>
        <w:t>Framework</w:t>
      </w:r>
    </w:p>
    <w:p w14:paraId="5C67FB40" w14:textId="77777777" w:rsidR="00FF7DBD" w:rsidRPr="00334ED3" w:rsidRDefault="00FF7DBD" w:rsidP="00FF7DBD">
      <w:pPr>
        <w:pStyle w:val="Heading4"/>
      </w:pPr>
      <w:r w:rsidRPr="00334ED3">
        <w:t xml:space="preserve">I value morality. </w:t>
      </w:r>
      <w:r>
        <w:t>Ethical Internalism is true</w:t>
      </w:r>
      <w:r w:rsidRPr="00334ED3">
        <w:t xml:space="preserve">: </w:t>
      </w:r>
    </w:p>
    <w:p w14:paraId="1C1EBAD7" w14:textId="77777777" w:rsidR="00FF7DBD" w:rsidRPr="00FF16B5" w:rsidRDefault="00FF7DBD" w:rsidP="00FF7DBD">
      <w:pPr>
        <w:pStyle w:val="Heading4"/>
        <w:rPr>
          <w:b w:val="0"/>
        </w:rPr>
      </w:pPr>
      <w:r w:rsidRPr="00334ED3">
        <w:t xml:space="preserve">1. Epistemology – A) Equality – Externalism incorrectly assumes certain individuals have stronger epistemic access to moral truths which justifies the exclusion of those individuals from the creation of ethics and B) Inaccessibility – There is no universal character of moral judgements that is epistemically accessible since every argument for its existence presumes the correct normative starting point. </w:t>
      </w:r>
      <w:r w:rsidRPr="00334ED3">
        <w:rPr>
          <w:u w:val="single"/>
        </w:rPr>
        <w:t>Markovits 14,</w:t>
      </w:r>
      <w:r w:rsidRPr="00334ED3">
        <w:t xml:space="preserve"> </w:t>
      </w:r>
      <w:r w:rsidRPr="00FF16B5">
        <w:rPr>
          <w:b w:val="0"/>
          <w:sz w:val="12"/>
          <w:szCs w:val="12"/>
        </w:rPr>
        <w:t>Markovits, Julia. Moral reason. Oxford University Press, 2014.//Scopa</w:t>
      </w:r>
      <w:r>
        <w:rPr>
          <w:b w:val="0"/>
          <w:sz w:val="12"/>
          <w:szCs w:val="12"/>
        </w:rPr>
        <w:t xml:space="preserve"> </w:t>
      </w:r>
      <w:r w:rsidRPr="00FF16B5">
        <w:rPr>
          <w:b w:val="0"/>
          <w:sz w:val="12"/>
        </w:rPr>
        <w:t xml:space="preserve">Relatedly, internalism about reasons seems less presumptive than externalism. </w:t>
      </w:r>
      <w:r w:rsidRPr="00CE2CDB">
        <w:rPr>
          <w:highlight w:val="yellow"/>
          <w:u w:val="single"/>
        </w:rPr>
        <w:t>We should not assume</w:t>
      </w:r>
      <w:r w:rsidRPr="00FF16B5">
        <w:rPr>
          <w:u w:val="single"/>
        </w:rPr>
        <w:t xml:space="preserve"> that </w:t>
      </w:r>
      <w:r w:rsidRPr="00CE2CDB">
        <w:rPr>
          <w:highlight w:val="yellow"/>
          <w:u w:val="single"/>
        </w:rPr>
        <w:t>some</w:t>
      </w:r>
      <w:r w:rsidRPr="00FF16B5">
        <w:rPr>
          <w:u w:val="single"/>
        </w:rPr>
        <w:t xml:space="preserve"> of us </w:t>
      </w:r>
      <w:r w:rsidRPr="00CE2CDB">
        <w:rPr>
          <w:highlight w:val="yellow"/>
          <w:u w:val="single"/>
        </w:rPr>
        <w:t>have special epistemic access to what matters</w:t>
      </w:r>
      <w:r w:rsidRPr="00FF16B5">
        <w:rPr>
          <w:b w:val="0"/>
          <w:sz w:val="12"/>
        </w:rPr>
        <w:t xml:space="preserve">, especially in the absence of any criterion for making such a judgment. It’s better to start from the assumption, as internalism does, that everyone’s ends are equally worthy of pursuit – and correct this assumption only by appealing to standards that are as uncontroversial as possible.  </w:t>
      </w:r>
      <w:r w:rsidRPr="00CE2CDB">
        <w:rPr>
          <w:highlight w:val="yellow"/>
          <w:u w:val="single"/>
        </w:rPr>
        <w:t>According to externalism</w:t>
      </w:r>
      <w:r w:rsidRPr="00FF16B5">
        <w:rPr>
          <w:b w:val="0"/>
          <w:sz w:val="12"/>
        </w:rPr>
        <w:t xml:space="preserve"> about reasons, </w:t>
      </w:r>
      <w:r w:rsidRPr="00FF16B5">
        <w:rPr>
          <w:u w:val="single"/>
        </w:rPr>
        <w:t>what matters normatively</w:t>
      </w:r>
      <w:r w:rsidRPr="00FF16B5">
        <w:rPr>
          <w:b w:val="0"/>
          <w:sz w:val="12"/>
        </w:rPr>
        <w:t xml:space="preserve"> – that is, what we have reason to do or pursue or protect or respect or promote – </w:t>
      </w:r>
      <w:r w:rsidRPr="00FF16B5">
        <w:rPr>
          <w:u w:val="single"/>
        </w:rPr>
        <w:t>does not depend in any fundamental way on what in fact matters to us</w:t>
      </w:r>
      <w:r w:rsidRPr="00FF16B5">
        <w:rPr>
          <w:b w:val="0"/>
          <w:sz w:val="12"/>
        </w:rPr>
        <w:t xml:space="preserve"> – that is, what we do do and pursue and protect and respect and promote. </w:t>
      </w:r>
      <w:r w:rsidRPr="00CE2CDB">
        <w:rPr>
          <w:highlight w:val="yellow"/>
          <w:u w:val="single"/>
        </w:rPr>
        <w:t>Some</w:t>
      </w:r>
      <w:r w:rsidRPr="00FF16B5">
        <w:rPr>
          <w:u w:val="single"/>
        </w:rPr>
        <w:t xml:space="preserve"> of us  </w:t>
      </w:r>
      <w:r w:rsidRPr="00CE2CDB">
        <w:rPr>
          <w:highlight w:val="yellow"/>
          <w:u w:val="single"/>
        </w:rPr>
        <w:t>happen to be motivated by what</w:t>
      </w:r>
      <w:r w:rsidRPr="00FF16B5">
        <w:rPr>
          <w:u w:val="single"/>
        </w:rPr>
        <w:t xml:space="preserve"> actually </w:t>
      </w:r>
      <w:r w:rsidRPr="00CE2CDB">
        <w:rPr>
          <w:highlight w:val="yellow"/>
          <w:u w:val="single"/>
        </w:rPr>
        <w:t>matters, and some</w:t>
      </w:r>
      <w:r w:rsidRPr="00FF16B5">
        <w:rPr>
          <w:u w:val="single"/>
        </w:rPr>
        <w:t xml:space="preserve"> of us are </w:t>
      </w:r>
      <w:r w:rsidRPr="00CE2CDB">
        <w:rPr>
          <w:highlight w:val="yellow"/>
          <w:u w:val="single"/>
        </w:rPr>
        <w:t>“wrongly” motivated. But</w:t>
      </w:r>
      <w:r w:rsidRPr="00FF16B5">
        <w:rPr>
          <w:u w:val="single"/>
        </w:rPr>
        <w:t xml:space="preserve"> externalists </w:t>
      </w:r>
      <w:r w:rsidRPr="00CE2CDB">
        <w:rPr>
          <w:highlight w:val="yellow"/>
          <w:u w:val="single"/>
        </w:rPr>
        <w:t>can offer no explanation</w:t>
      </w:r>
      <w:r w:rsidRPr="00FF16B5">
        <w:rPr>
          <w:u w:val="single"/>
        </w:rPr>
        <w:t xml:space="preserve"> for this</w:t>
      </w:r>
      <w:r w:rsidRPr="00FF16B5">
        <w:rPr>
          <w:b w:val="0"/>
          <w:sz w:val="12"/>
        </w:rPr>
        <w:t xml:space="preserve"> supposed difference in how well we respond to reasons – no explanation of why some of us have the right motivations and some of us the wrong ones – </w:t>
      </w:r>
      <w:r w:rsidRPr="00CE2CDB">
        <w:rPr>
          <w:highlight w:val="yellow"/>
          <w:u w:val="single"/>
        </w:rPr>
        <w:t>that doesn’t</w:t>
      </w:r>
      <w:r w:rsidRPr="00FF16B5">
        <w:rPr>
          <w:u w:val="single"/>
        </w:rPr>
        <w:t xml:space="preserve"> itself </w:t>
      </w:r>
      <w:r w:rsidRPr="00CE2CDB">
        <w:rPr>
          <w:highlight w:val="yellow"/>
          <w:u w:val="single"/>
        </w:rPr>
        <w:t>appeal to</w:t>
      </w:r>
      <w:r w:rsidRPr="00FF16B5">
        <w:rPr>
          <w:u w:val="single"/>
        </w:rPr>
        <w:t xml:space="preserve"> the views about </w:t>
      </w:r>
      <w:r w:rsidRPr="00CE2CDB">
        <w:rPr>
          <w:highlight w:val="yellow"/>
          <w:u w:val="single"/>
        </w:rPr>
        <w:t>what</w:t>
      </w:r>
      <w:r w:rsidRPr="00FF16B5">
        <w:rPr>
          <w:u w:val="single"/>
        </w:rPr>
        <w:t xml:space="preserve"> matters that </w:t>
      </w:r>
      <w:r w:rsidRPr="00CE2CDB">
        <w:rPr>
          <w:highlight w:val="yellow"/>
          <w:u w:val="single"/>
        </w:rPr>
        <w:t>they’re trying to justify</w:t>
      </w:r>
      <w:r w:rsidRPr="00FF16B5">
        <w:rPr>
          <w:b w:val="0"/>
          <w:sz w:val="12"/>
        </w:rPr>
        <w:t xml:space="preserve">.  (They can explain why some people have the right motivations by saying, e.g., that they’re good people, but that assumes the truth of the normative views that are at issue.22) A comparison to the epistemic case helps bring out what is unsatisfactory in the externalist position. </w:t>
      </w:r>
      <w:r w:rsidRPr="00FF16B5">
        <w:rPr>
          <w:u w:val="single"/>
        </w:rPr>
        <w:t>We sometimes attribute greater epistemic powers to some people than to others despite not being able to explain why</w:t>
      </w:r>
      <w:r w:rsidRPr="00FF16B5">
        <w:rPr>
          <w:b w:val="0"/>
          <w:sz w:val="12"/>
        </w:rPr>
        <w:t xml:space="preserve"> they’re more likely to be right in their beliefs about a certain topic. Chicken-sexing is a popular example of this among philosophers. </w:t>
      </w:r>
      <w:r w:rsidRPr="00FF16B5">
        <w:rPr>
          <w:u w:val="single"/>
        </w:rPr>
        <w:t xml:space="preserve">We think </w:t>
      </w:r>
      <w:r w:rsidRPr="00CE2CDB">
        <w:rPr>
          <w:highlight w:val="yellow"/>
          <w:u w:val="single"/>
        </w:rPr>
        <w:t>some people are more likely to form true beliefs about the sex of chickens</w:t>
      </w:r>
      <w:r w:rsidRPr="00FF16B5">
        <w:rPr>
          <w:u w:val="single"/>
        </w:rPr>
        <w:t xml:space="preserve"> than others</w:t>
      </w:r>
      <w:r w:rsidRPr="00FF16B5">
        <w:rPr>
          <w:b w:val="0"/>
          <w:sz w:val="12"/>
        </w:rPr>
        <w:t xml:space="preserve"> even though we can’t explain why they are better at judging the sex of chickens. </w:t>
      </w:r>
      <w:r w:rsidRPr="00CE2CDB">
        <w:rPr>
          <w:highlight w:val="yellow"/>
          <w:u w:val="single"/>
        </w:rPr>
        <w:t>But</w:t>
      </w:r>
      <w:r w:rsidRPr="00FF16B5">
        <w:rPr>
          <w:u w:val="single"/>
        </w:rPr>
        <w:t xml:space="preserve"> in the case of chicken-sexing, </w:t>
      </w:r>
      <w:r w:rsidRPr="00CE2CDB">
        <w:rPr>
          <w:highlight w:val="yellow"/>
          <w:u w:val="single"/>
        </w:rPr>
        <w:t>we have independent means of</w:t>
      </w:r>
      <w:r w:rsidRPr="00FF16B5">
        <w:rPr>
          <w:u w:val="single"/>
        </w:rPr>
        <w:t xml:space="preserve"> determining the </w:t>
      </w:r>
      <w:r w:rsidRPr="00CE2CDB">
        <w:rPr>
          <w:highlight w:val="yellow"/>
          <w:u w:val="single"/>
        </w:rPr>
        <w:t>truth</w:t>
      </w:r>
      <w:r w:rsidRPr="00FF16B5">
        <w:rPr>
          <w:b w:val="0"/>
          <w:sz w:val="12"/>
        </w:rPr>
        <w:t xml:space="preserve">, and so we have independent verification that chicken-sexers usually get things right. </w:t>
      </w:r>
      <w:r w:rsidRPr="00FF16B5">
        <w:rPr>
          <w:u w:val="single"/>
        </w:rPr>
        <w:t>Externalism</w:t>
      </w:r>
      <w:r w:rsidRPr="00FF16B5">
        <w:rPr>
          <w:b w:val="0"/>
          <w:sz w:val="12"/>
        </w:rPr>
        <w:t xml:space="preserve"> seems to </w:t>
      </w:r>
      <w:r w:rsidRPr="00FF16B5">
        <w:rPr>
          <w:u w:val="single"/>
        </w:rPr>
        <w:t>tell[s] us that some of us are better reasons- sensors than others, but without providing the independent means of determining which of us are in fact</w:t>
      </w:r>
      <w:r w:rsidRPr="00FF16B5">
        <w:rPr>
          <w:b w:val="0"/>
          <w:sz w:val="12"/>
        </w:rPr>
        <w:t xml:space="preserve"> more reliably motivated by genuine normative reasons (or even that some of us are).</w:t>
      </w:r>
    </w:p>
    <w:p w14:paraId="61F295DB" w14:textId="77777777" w:rsidR="00FF7DBD" w:rsidRPr="006901B2" w:rsidRDefault="00FF7DBD" w:rsidP="00FF7DBD">
      <w:pPr>
        <w:pStyle w:val="Heading4"/>
      </w:pPr>
      <w:r>
        <w:t>2. Linguistics –</w:t>
      </w:r>
      <w:r w:rsidRPr="006901B2">
        <w:t xml:space="preserve"> To decide about the content of my own mind is to deliberate between reasons – only this can prevent the contents of my own mind from being external to me since I may not be able to control the external definitions of my thoughts but I can control the deliberation between them which solves epistemic skep about my ability to have true beliefs</w:t>
      </w:r>
      <w:r>
        <w:t>.</w:t>
      </w:r>
    </w:p>
    <w:p w14:paraId="326BE4E6" w14:textId="77777777" w:rsidR="00FF7DBD" w:rsidRDefault="00FF7DBD" w:rsidP="00FF7DBD">
      <w:pPr>
        <w:pStyle w:val="Heading4"/>
      </w:pPr>
      <w:r>
        <w:t>3. Motivation – A) Externalist notions of ethics collapse to internal since the only reason agents follow external demands is those demands are consistent with their internal account of the good. Motivation is a necessary feature for ethics since normativity only matters insofar as agents follow through on the ethic that’s generated from it B) Empirics – there is no factual account of the good since each agents’ motivations are unique and there has been no conversion of differing beliefs into a unified ethic.</w:t>
      </w:r>
    </w:p>
    <w:p w14:paraId="70392C6F" w14:textId="77777777" w:rsidR="00FF7DBD" w:rsidRPr="00A15583" w:rsidRDefault="00FF7DBD" w:rsidP="00FF7DBD">
      <w:pPr>
        <w:pStyle w:val="Heading4"/>
      </w:pPr>
      <w:r w:rsidRPr="000512AB">
        <w:t xml:space="preserve">4. Open Question – A) There is a gap between my ability to claim the truth of a moral belief and my ability to justify its truth. I can always be asked why I ought to follow an externalist principle, but there is no verifiable evidence to justify my claim in a satisfactory manner </w:t>
      </w:r>
    </w:p>
    <w:p w14:paraId="5C6A9935" w14:textId="77777777" w:rsidR="00FF7DBD" w:rsidRPr="00D16ADD" w:rsidRDefault="00FF7DBD" w:rsidP="00FF7DBD">
      <w:pPr>
        <w:pStyle w:val="Heading4"/>
        <w:rPr>
          <w:b w:val="0"/>
          <w:sz w:val="12"/>
          <w:szCs w:val="12"/>
        </w:rPr>
      </w:pPr>
      <w:r>
        <w:t xml:space="preserve">5. Moral truths are contextual rather than universal – A) Contradictions – it would be illogical to say that x is always true because there are situations in which we internally judge x to be false, for example to assert “murder is wrong” as an external force would be to say every instance like “self-defense is just” would be a contradiction. Contextual internalism solves because they are merely expressions of disagreements B) Experience – Even the most objective description of another individuals’ experience cannot bridge the epistemic gap between my experience and theirs (for example, I cannot know what cilantro tastes like to a lemur), which means a universal understanding of experience is impossible C) Ethical theories are insular – they define the good and language to describe it in their own terms. </w:t>
      </w:r>
      <w:r w:rsidRPr="006323CE">
        <w:rPr>
          <w:u w:val="single"/>
        </w:rPr>
        <w:t>Joyce 02,</w:t>
      </w:r>
      <w:r>
        <w:t xml:space="preserve"> </w:t>
      </w:r>
      <w:r w:rsidRPr="00D16ADD">
        <w:rPr>
          <w:b w:val="0"/>
          <w:sz w:val="12"/>
          <w:szCs w:val="12"/>
        </w:rPr>
        <w:t>Joyce, Richard. Myth of Morality. Port Chester, NY, USA: Cambridge University Press, 2002. p 45-47. //Scopa</w:t>
      </w:r>
      <w:r>
        <w:rPr>
          <w:b w:val="0"/>
          <w:sz w:val="12"/>
          <w:szCs w:val="12"/>
        </w:rPr>
        <w:t xml:space="preserve"> </w:t>
      </w:r>
      <w:r w:rsidRPr="00D16ADD">
        <w:rPr>
          <w:rFonts w:eastAsia="Calibri" w:cs="Times New Roman"/>
          <w:b w:val="0"/>
          <w:sz w:val="12"/>
        </w:rPr>
        <w:t xml:space="preserve">This distinction between what is accepted from within an institution, and “stepping out” of that institution and appraising it from an exterior perspective, is close to Carnap’s distinction between internal and external questions. 15 </w:t>
      </w:r>
      <w:r w:rsidRPr="00D16ADD">
        <w:rPr>
          <w:rFonts w:eastAsia="Calibri" w:cs="Times New Roman"/>
          <w:b w:val="0"/>
          <w:sz w:val="12"/>
          <w:szCs w:val="12"/>
        </w:rPr>
        <w:t>Certain</w:t>
      </w:r>
      <w:r w:rsidRPr="00D16ADD">
        <w:rPr>
          <w:rFonts w:eastAsia="Calibri" w:cs="Times New Roman"/>
          <w:sz w:val="22"/>
        </w:rPr>
        <w:t xml:space="preserve"> </w:t>
      </w:r>
      <w:r w:rsidRPr="00D16ADD">
        <w:rPr>
          <w:rFonts w:eastAsia="Calibri" w:cs="Times New Roman"/>
          <w:u w:val="single"/>
        </w:rPr>
        <w:t>“linguistic frameworks”</w:t>
      </w:r>
      <w:r w:rsidRPr="00D16ADD">
        <w:rPr>
          <w:rFonts w:eastAsia="Calibri" w:cs="Times New Roman"/>
          <w:b w:val="0"/>
          <w:sz w:val="12"/>
        </w:rPr>
        <w:t xml:space="preserve"> (as Carnap calls them) </w:t>
      </w:r>
      <w:r w:rsidRPr="00D16ADD">
        <w:rPr>
          <w:rFonts w:eastAsia="Calibri" w:cs="Times New Roman"/>
          <w:u w:val="single"/>
        </w:rPr>
        <w:t xml:space="preserve">bring </w:t>
      </w:r>
      <w:r w:rsidRPr="00D16ADD">
        <w:rPr>
          <w:rFonts w:eastAsia="Calibri" w:cs="Times New Roman"/>
          <w:b w:val="0"/>
          <w:sz w:val="12"/>
        </w:rPr>
        <w:t>with them</w:t>
      </w:r>
      <w:r w:rsidRPr="00D16ADD">
        <w:rPr>
          <w:rFonts w:eastAsia="Calibri" w:cs="Times New Roman"/>
          <w:sz w:val="22"/>
        </w:rPr>
        <w:t xml:space="preserve"> </w:t>
      </w:r>
      <w:r w:rsidRPr="00D16ADD">
        <w:rPr>
          <w:rFonts w:eastAsia="Calibri" w:cs="Times New Roman"/>
          <w:u w:val="single"/>
        </w:rPr>
        <w:t>new</w:t>
      </w:r>
      <w:r w:rsidRPr="00D16ADD">
        <w:rPr>
          <w:rFonts w:eastAsia="Calibri" w:cs="Times New Roman"/>
          <w:sz w:val="22"/>
        </w:rPr>
        <w:t xml:space="preserve"> </w:t>
      </w:r>
      <w:r w:rsidRPr="00D16ADD">
        <w:rPr>
          <w:rFonts w:eastAsia="Calibri" w:cs="Times New Roman"/>
          <w:b w:val="0"/>
          <w:sz w:val="12"/>
          <w:szCs w:val="12"/>
        </w:rPr>
        <w:t xml:space="preserve">terms and </w:t>
      </w:r>
      <w:r w:rsidRPr="00D16ADD">
        <w:rPr>
          <w:rFonts w:eastAsia="Calibri" w:cs="Times New Roman"/>
          <w:u w:val="single"/>
        </w:rPr>
        <w:t>ways of talking</w:t>
      </w:r>
      <w:r w:rsidRPr="00D16ADD">
        <w:rPr>
          <w:rFonts w:eastAsia="Calibri" w:cs="Times New Roman"/>
          <w:b w:val="0"/>
          <w:sz w:val="12"/>
          <w:szCs w:val="12"/>
        </w:rPr>
        <w:t>: accepting the language of “things” licenses making assertions like “The shirt is in the cu</w:t>
      </w:r>
      <w:r w:rsidRPr="00D16ADD">
        <w:rPr>
          <w:rFonts w:eastAsia="Calibri" w:cs="Times New Roman"/>
          <w:b w:val="0"/>
          <w:sz w:val="12"/>
        </w:rPr>
        <w:t>pboard”;</w:t>
      </w:r>
      <w:r w:rsidRPr="00D16ADD">
        <w:rPr>
          <w:rFonts w:eastAsia="Calibri" w:cs="Times New Roman"/>
          <w:sz w:val="22"/>
        </w:rPr>
        <w:t xml:space="preserve"> </w:t>
      </w:r>
      <w:r w:rsidRPr="00D16ADD">
        <w:rPr>
          <w:rFonts w:eastAsia="Calibri" w:cs="Times New Roman"/>
          <w:u w:val="single"/>
        </w:rPr>
        <w:t xml:space="preserve">accepting </w:t>
      </w:r>
      <w:r w:rsidRPr="0097551B">
        <w:rPr>
          <w:rFonts w:eastAsia="Calibri" w:cs="Times New Roman"/>
          <w:highlight w:val="yellow"/>
          <w:u w:val="single"/>
        </w:rPr>
        <w:t xml:space="preserve">mathematics allows one to say </w:t>
      </w:r>
      <w:r w:rsidRPr="00D16ADD">
        <w:rPr>
          <w:rFonts w:eastAsia="Calibri" w:cs="Times New Roman"/>
          <w:highlight w:val="yellow"/>
          <w:u w:val="single"/>
        </w:rPr>
        <w:t>“There is a prime number greater than one</w:t>
      </w:r>
      <w:r w:rsidRPr="00D16ADD">
        <w:rPr>
          <w:rFonts w:eastAsia="Calibri" w:cs="Times New Roman"/>
          <w:u w:val="single"/>
        </w:rPr>
        <w:t xml:space="preserve"> </w:t>
      </w:r>
      <w:r w:rsidRPr="00D16ADD">
        <w:rPr>
          <w:rFonts w:eastAsia="Calibri" w:cs="Times New Roman"/>
          <w:highlight w:val="yellow"/>
          <w:u w:val="single"/>
        </w:rPr>
        <w:t>hundred”;</w:t>
      </w:r>
      <w:r w:rsidRPr="00D16ADD">
        <w:rPr>
          <w:rFonts w:eastAsia="Calibri" w:cs="Times New Roman"/>
          <w:b w:val="0"/>
          <w:sz w:val="12"/>
          <w:szCs w:val="12"/>
        </w:rPr>
        <w:t xml:space="preserve"> accepting the language of propositions permits saying “Chicago is large is a true proposition,” etc. Internal to the framework in question, confirming or disconfirming the truth of these </w:t>
      </w:r>
      <w:r w:rsidRPr="00D16ADD">
        <w:rPr>
          <w:rFonts w:eastAsia="Calibri" w:cs="Times New Roman"/>
          <w:b w:val="0"/>
          <w:sz w:val="12"/>
        </w:rPr>
        <w:t>propositions</w:t>
      </w:r>
      <w:r w:rsidRPr="00D16ADD">
        <w:rPr>
          <w:rFonts w:eastAsia="Calibri" w:cs="Times New Roman"/>
          <w:b w:val="0"/>
          <w:sz w:val="12"/>
          <w:szCs w:val="12"/>
        </w:rPr>
        <w:t xml:space="preserve"> </w:t>
      </w:r>
      <w:r w:rsidRPr="00D16ADD">
        <w:rPr>
          <w:rFonts w:eastAsia="Calibri" w:cs="Times New Roman"/>
          <w:b w:val="0"/>
          <w:sz w:val="12"/>
        </w:rPr>
        <w:t>is a trivi</w:t>
      </w:r>
      <w:r w:rsidRPr="00D16ADD">
        <w:rPr>
          <w:rFonts w:eastAsia="Calibri" w:cs="Times New Roman"/>
          <w:b w:val="0"/>
          <w:sz w:val="12"/>
          <w:szCs w:val="12"/>
        </w:rPr>
        <w:t>al matter. But traditionally</w:t>
      </w:r>
      <w:r w:rsidRPr="00D16ADD">
        <w:rPr>
          <w:rFonts w:eastAsia="Calibri" w:cs="Times New Roman"/>
          <w:sz w:val="22"/>
        </w:rPr>
        <w:t xml:space="preserve"> </w:t>
      </w:r>
      <w:r w:rsidRPr="00D16ADD">
        <w:rPr>
          <w:rFonts w:eastAsia="Calibri" w:cs="Times New Roman"/>
          <w:highlight w:val="yellow"/>
          <w:u w:val="single"/>
        </w:rPr>
        <w:t>philosophers</w:t>
      </w:r>
      <w:r w:rsidRPr="0097551B">
        <w:rPr>
          <w:rFonts w:eastAsia="Calibri" w:cs="Times New Roman"/>
          <w:u w:val="single"/>
        </w:rPr>
        <w:t xml:space="preserve"> </w:t>
      </w:r>
      <w:r w:rsidRPr="00D16ADD">
        <w:rPr>
          <w:rFonts w:eastAsia="Calibri" w:cs="Times New Roman"/>
          <w:u w:val="single"/>
        </w:rPr>
        <w:t>have interest</w:t>
      </w:r>
      <w:r w:rsidRPr="00D16ADD">
        <w:rPr>
          <w:rFonts w:eastAsia="Calibri" w:cs="Times New Roman"/>
          <w:b w:val="0"/>
          <w:sz w:val="12"/>
        </w:rPr>
        <w:t xml:space="preserve">ed themselves </w:t>
      </w:r>
      <w:r w:rsidRPr="00D16ADD">
        <w:rPr>
          <w:rFonts w:eastAsia="Calibri" w:cs="Times New Roman"/>
          <w:u w:val="single"/>
        </w:rPr>
        <w:t>in</w:t>
      </w:r>
      <w:r w:rsidRPr="00D16ADD">
        <w:rPr>
          <w:rFonts w:eastAsia="Calibri" w:cs="Times New Roman"/>
          <w:sz w:val="22"/>
        </w:rPr>
        <w:t xml:space="preserve"> </w:t>
      </w:r>
      <w:r w:rsidRPr="00D16ADD">
        <w:rPr>
          <w:rFonts w:eastAsia="Calibri" w:cs="Times New Roman"/>
          <w:b w:val="0"/>
          <w:sz w:val="12"/>
          <w:szCs w:val="12"/>
        </w:rPr>
        <w:t xml:space="preserve">the external </w:t>
      </w:r>
      <w:r w:rsidRPr="00D16ADD">
        <w:rPr>
          <w:rFonts w:eastAsia="Calibri" w:cs="Times New Roman"/>
          <w:highlight w:val="yellow"/>
          <w:u w:val="single"/>
        </w:rPr>
        <w:t>question</w:t>
      </w:r>
      <w:r w:rsidRPr="00D16ADD">
        <w:rPr>
          <w:rFonts w:eastAsia="Calibri" w:cs="Times New Roman"/>
          <w:b w:val="0"/>
          <w:sz w:val="12"/>
          <w:szCs w:val="12"/>
        </w:rPr>
        <w:t xml:space="preserve"> – the issue of the adequacy of </w:t>
      </w:r>
      <w:r w:rsidRPr="00D16ADD">
        <w:rPr>
          <w:rFonts w:eastAsia="Calibri" w:cs="Times New Roman"/>
          <w:u w:val="single"/>
        </w:rPr>
        <w:t>the framework itself:</w:t>
      </w:r>
      <w:r w:rsidRPr="00D16ADD">
        <w:rPr>
          <w:rFonts w:eastAsia="Calibri" w:cs="Times New Roman"/>
          <w:sz w:val="22"/>
        </w:rPr>
        <w:t xml:space="preserve"> </w:t>
      </w:r>
      <w:r w:rsidRPr="00D16ADD">
        <w:rPr>
          <w:rFonts w:eastAsia="Calibri" w:cs="Times New Roman"/>
          <w:b w:val="0"/>
          <w:sz w:val="12"/>
        </w:rPr>
        <w:t>“Do objects exist?”, “Does the world exist?”, “</w:t>
      </w:r>
      <w:r w:rsidRPr="00D16ADD">
        <w:rPr>
          <w:rFonts w:eastAsia="Calibri" w:cs="Times New Roman"/>
          <w:highlight w:val="yellow"/>
          <w:u w:val="single"/>
        </w:rPr>
        <w:t>Are there numbers?</w:t>
      </w:r>
      <w:r w:rsidRPr="00D16ADD">
        <w:rPr>
          <w:rFonts w:eastAsia="Calibri" w:cs="Times New Roman"/>
          <w:b w:val="0"/>
          <w:sz w:val="12"/>
          <w:szCs w:val="12"/>
        </w:rPr>
        <w:t>”, “</w:t>
      </w:r>
      <w:r w:rsidRPr="00D16ADD">
        <w:rPr>
          <w:rFonts w:eastAsia="Calibri" w:cs="Times New Roman"/>
          <w:b w:val="0"/>
          <w:sz w:val="12"/>
        </w:rPr>
        <w:t xml:space="preserve">Are the propositions?”, etc. Carnap’s argument is that </w:t>
      </w:r>
      <w:r w:rsidRPr="00D16ADD">
        <w:rPr>
          <w:rFonts w:eastAsia="Calibri" w:cs="Times New Roman"/>
          <w:highlight w:val="yellow"/>
          <w:u w:val="single"/>
        </w:rPr>
        <w:t>the</w:t>
      </w:r>
      <w:r w:rsidRPr="00D16ADD">
        <w:rPr>
          <w:rFonts w:eastAsia="Calibri" w:cs="Times New Roman"/>
          <w:sz w:val="22"/>
        </w:rPr>
        <w:t xml:space="preserve"> </w:t>
      </w:r>
      <w:r w:rsidRPr="00D16ADD">
        <w:rPr>
          <w:rFonts w:eastAsia="Calibri" w:cs="Times New Roman"/>
          <w:b w:val="0"/>
          <w:sz w:val="12"/>
        </w:rPr>
        <w:t>external</w:t>
      </w:r>
      <w:r w:rsidRPr="00D16ADD">
        <w:rPr>
          <w:rFonts w:eastAsia="Calibri" w:cs="Times New Roman"/>
          <w:sz w:val="22"/>
        </w:rPr>
        <w:t xml:space="preserve"> </w:t>
      </w:r>
      <w:r w:rsidRPr="00D16ADD">
        <w:rPr>
          <w:rFonts w:eastAsia="Calibri" w:cs="Times New Roman"/>
          <w:highlight w:val="yellow"/>
          <w:u w:val="single"/>
        </w:rPr>
        <w:t>question</w:t>
      </w:r>
      <w:r w:rsidRPr="00D16ADD">
        <w:rPr>
          <w:rFonts w:eastAsia="Calibri" w:cs="Times New Roman"/>
          <w:u w:val="single"/>
        </w:rPr>
        <w:t>,</w:t>
      </w:r>
      <w:r w:rsidRPr="00D16ADD">
        <w:rPr>
          <w:rFonts w:eastAsia="Calibri" w:cs="Times New Roman"/>
          <w:sz w:val="22"/>
        </w:rPr>
        <w:t xml:space="preserve"> </w:t>
      </w:r>
      <w:r w:rsidRPr="00D16ADD">
        <w:rPr>
          <w:rFonts w:eastAsia="Calibri" w:cs="Times New Roman"/>
          <w:b w:val="0"/>
          <w:sz w:val="12"/>
          <w:szCs w:val="12"/>
        </w:rPr>
        <w:t>as it has been typically construed,</w:t>
      </w:r>
      <w:r w:rsidRPr="00D16ADD">
        <w:rPr>
          <w:rFonts w:eastAsia="Calibri" w:cs="Times New Roman"/>
          <w:sz w:val="22"/>
        </w:rPr>
        <w:t xml:space="preserve"> </w:t>
      </w:r>
      <w:r w:rsidRPr="00D16ADD">
        <w:rPr>
          <w:rFonts w:eastAsia="Calibri" w:cs="Times New Roman"/>
          <w:highlight w:val="yellow"/>
          <w:u w:val="single"/>
        </w:rPr>
        <w:t>does not make sense. From a perspective that accepts mathematics, the answer</w:t>
      </w:r>
      <w:r w:rsidRPr="00D16ADD">
        <w:rPr>
          <w:rFonts w:eastAsia="Calibri" w:cs="Times New Roman"/>
          <w:b w:val="0"/>
          <w:sz w:val="12"/>
          <w:szCs w:val="12"/>
        </w:rPr>
        <w:t xml:space="preserve"> to the question “Do numbers exist?” </w:t>
      </w:r>
      <w:r w:rsidRPr="00D16ADD">
        <w:rPr>
          <w:rFonts w:eastAsia="Calibri" w:cs="Times New Roman"/>
          <w:highlight w:val="yellow"/>
          <w:u w:val="single"/>
        </w:rPr>
        <w:t>is</w:t>
      </w:r>
      <w:r w:rsidRPr="00D16ADD">
        <w:rPr>
          <w:rFonts w:eastAsia="Calibri" w:cs="Times New Roman"/>
          <w:u w:val="single"/>
        </w:rPr>
        <w:t xml:space="preserve"> just</w:t>
      </w:r>
      <w:r w:rsidRPr="00D16ADD">
        <w:rPr>
          <w:rFonts w:eastAsia="Calibri" w:cs="Times New Roman"/>
          <w:sz w:val="22"/>
        </w:rPr>
        <w:t xml:space="preserve"> </w:t>
      </w:r>
      <w:r w:rsidRPr="00D16ADD">
        <w:rPr>
          <w:rFonts w:eastAsia="Calibri" w:cs="Times New Roman"/>
          <w:b w:val="0"/>
          <w:sz w:val="12"/>
        </w:rPr>
        <w:t>trivially</w:t>
      </w:r>
      <w:r w:rsidRPr="00D16ADD">
        <w:rPr>
          <w:rFonts w:eastAsia="Calibri" w:cs="Times New Roman"/>
          <w:sz w:val="22"/>
        </w:rPr>
        <w:t xml:space="preserve"> </w:t>
      </w:r>
      <w:r w:rsidRPr="00D16ADD">
        <w:rPr>
          <w:rFonts w:eastAsia="Calibri" w:cs="Times New Roman"/>
          <w:highlight w:val="yellow"/>
          <w:u w:val="single"/>
        </w:rPr>
        <w:t>“Yes.”</w:t>
      </w:r>
      <w:r w:rsidRPr="00D16ADD">
        <w:rPr>
          <w:rFonts w:eastAsia="Calibri" w:cs="Times New Roman"/>
          <w:sz w:val="22"/>
        </w:rPr>
        <w:t xml:space="preserve"> </w:t>
      </w:r>
      <w:r w:rsidRPr="00D16ADD">
        <w:rPr>
          <w:rFonts w:eastAsia="Calibri" w:cs="Times New Roman"/>
          <w:b w:val="0"/>
          <w:sz w:val="12"/>
        </w:rPr>
        <w:t xml:space="preserve">From a perspective which has not accepted mathematics, Carnap thinks, the only sensible way of construing the question is not as a theoretical question, but as a practical one: “Shall I accept the framework of mathematics?”, and this pragmatic question is to be answered by consideration of </w:t>
      </w:r>
      <w:r w:rsidRPr="00D16ADD">
        <w:rPr>
          <w:rFonts w:eastAsia="Calibri" w:cs="Times New Roman"/>
          <w:b w:val="0"/>
          <w:sz w:val="12"/>
          <w:szCs w:val="12"/>
        </w:rPr>
        <w:t>the efficiency, the fruitfulness,</w:t>
      </w:r>
      <w:r w:rsidRPr="00D16ADD">
        <w:rPr>
          <w:rFonts w:eastAsia="Calibri" w:cs="Times New Roman"/>
          <w:b w:val="0"/>
          <w:sz w:val="12"/>
        </w:rPr>
        <w:t xml:space="preserve"> the usefulness,</w:t>
      </w:r>
      <w:r w:rsidRPr="00D16ADD">
        <w:rPr>
          <w:rFonts w:eastAsia="Calibri" w:cs="Times New Roman"/>
          <w:sz w:val="22"/>
        </w:rPr>
        <w:t xml:space="preserve"> </w:t>
      </w:r>
      <w:r w:rsidRPr="00D16ADD">
        <w:rPr>
          <w:rFonts w:eastAsia="Calibri" w:cs="Times New Roman"/>
          <w:b w:val="0"/>
          <w:sz w:val="12"/>
        </w:rPr>
        <w:t xml:space="preserve">etc., of the </w:t>
      </w:r>
      <w:r w:rsidRPr="00D16ADD">
        <w:rPr>
          <w:rFonts w:eastAsia="Calibri" w:cs="Times New Roman"/>
          <w:b w:val="0"/>
          <w:sz w:val="12"/>
          <w:szCs w:val="12"/>
        </w:rPr>
        <w:t>a</w:t>
      </w:r>
      <w:r w:rsidRPr="00D16ADD">
        <w:rPr>
          <w:rFonts w:eastAsia="Calibri" w:cs="Times New Roman"/>
          <w:b w:val="0"/>
          <w:sz w:val="12"/>
        </w:rPr>
        <w:t>dopt</w:t>
      </w:r>
      <w:r w:rsidRPr="00D16ADD">
        <w:rPr>
          <w:rFonts w:eastAsia="Calibri" w:cs="Times New Roman"/>
          <w:b w:val="0"/>
          <w:sz w:val="12"/>
          <w:szCs w:val="12"/>
        </w:rPr>
        <w:t>ion. But the (</w:t>
      </w:r>
      <w:r w:rsidRPr="00D16ADD">
        <w:rPr>
          <w:rFonts w:eastAsia="Calibri" w:cs="Times New Roman"/>
          <w:b w:val="0"/>
          <w:sz w:val="12"/>
        </w:rPr>
        <w:t>traditional</w:t>
      </w:r>
      <w:r w:rsidRPr="00D16ADD">
        <w:rPr>
          <w:rFonts w:eastAsia="Calibri" w:cs="Times New Roman"/>
          <w:b w:val="0"/>
          <w:sz w:val="12"/>
          <w:szCs w:val="12"/>
        </w:rPr>
        <w:t>)</w:t>
      </w:r>
      <w:r w:rsidRPr="00D16ADD">
        <w:rPr>
          <w:rFonts w:eastAsia="Calibri" w:cs="Times New Roman"/>
          <w:sz w:val="22"/>
        </w:rPr>
        <w:t xml:space="preserve"> </w:t>
      </w:r>
      <w:r w:rsidRPr="00D16ADD">
        <w:rPr>
          <w:rFonts w:eastAsia="Calibri" w:cs="Times New Roman"/>
          <w:u w:val="single"/>
        </w:rPr>
        <w:t>philosopher’s questions</w:t>
      </w:r>
      <w:r w:rsidRPr="00D16ADD">
        <w:rPr>
          <w:rFonts w:eastAsia="Calibri" w:cs="Times New Roman"/>
          <w:b w:val="0"/>
          <w:sz w:val="12"/>
        </w:rPr>
        <w:t xml:space="preserve"> – “But is mathematics true?”, “Are there really numbers?” – </w:t>
      </w:r>
      <w:r w:rsidRPr="00D16ADD">
        <w:rPr>
          <w:rFonts w:eastAsia="Calibri" w:cs="Times New Roman"/>
          <w:u w:val="single"/>
        </w:rPr>
        <w:t>are pseudo-questions.</w:t>
      </w:r>
      <w:r w:rsidRPr="00D16ADD">
        <w:rPr>
          <w:rFonts w:eastAsia="Calibri" w:cs="Times New Roman"/>
          <w:b w:val="0"/>
          <w:sz w:val="12"/>
        </w:rPr>
        <w:t xml:space="preserve"> By turning traditional philosophical questions into practical questions of the form “Shall I adopt...?”, Carnap is offering a noncognitive analysis of </w:t>
      </w:r>
      <w:r w:rsidRPr="00D16ADD">
        <w:rPr>
          <w:rFonts w:eastAsia="Calibri" w:cs="Times New Roman"/>
          <w:b w:val="0"/>
          <w:sz w:val="12"/>
          <w:szCs w:val="12"/>
        </w:rPr>
        <w:t>metaphysics. Since</w:t>
      </w:r>
      <w:r w:rsidRPr="00D16ADD">
        <w:rPr>
          <w:rFonts w:eastAsia="Calibri" w:cs="Times New Roman"/>
          <w:b w:val="0"/>
          <w:sz w:val="12"/>
        </w:rPr>
        <w:t xml:space="preserve"> I am claiming that we can critically inspect morality from an external perspective – that we can ask whether there are any non-institutional reasons accompanying moral injunctions – and that such questioning would not amount to a “Shall we adopt...?” query, Carnap’s position represents a threat. What arguments does Carnap offer to his conclusion? He starts with the example of the “thing language,” which involves reference to objects that exist in time and space.</w:t>
      </w:r>
      <w:r w:rsidRPr="00D16ADD">
        <w:rPr>
          <w:rFonts w:eastAsia="Calibri" w:cs="Times New Roman"/>
          <w:sz w:val="22"/>
        </w:rPr>
        <w:t xml:space="preserve"> </w:t>
      </w:r>
      <w:r w:rsidRPr="00D16ADD">
        <w:rPr>
          <w:rFonts w:eastAsia="Calibri" w:cs="Times New Roman"/>
          <w:u w:val="single"/>
        </w:rPr>
        <w:t>To</w:t>
      </w:r>
      <w:r w:rsidRPr="00D16ADD">
        <w:rPr>
          <w:rFonts w:eastAsia="Calibri" w:cs="Times New Roman"/>
          <w:sz w:val="22"/>
        </w:rPr>
        <w:t xml:space="preserve"> </w:t>
      </w:r>
      <w:r w:rsidRPr="00D16ADD">
        <w:rPr>
          <w:rFonts w:eastAsia="Calibri" w:cs="Times New Roman"/>
          <w:b w:val="0"/>
          <w:sz w:val="12"/>
        </w:rPr>
        <w:t>step out of the thing language and</w:t>
      </w:r>
      <w:r w:rsidRPr="00D16ADD">
        <w:rPr>
          <w:rFonts w:eastAsia="Calibri" w:cs="Times New Roman"/>
          <w:sz w:val="22"/>
        </w:rPr>
        <w:t xml:space="preserve"> </w:t>
      </w:r>
      <w:r w:rsidRPr="00D16ADD">
        <w:rPr>
          <w:rFonts w:eastAsia="Calibri" w:cs="Times New Roman"/>
          <w:u w:val="single"/>
        </w:rPr>
        <w:t>ask “But does the world exist?” is a mistake,</w:t>
      </w:r>
      <w:r w:rsidRPr="00D16ADD">
        <w:rPr>
          <w:rFonts w:eastAsia="Calibri" w:cs="Times New Roman"/>
          <w:b w:val="0"/>
          <w:sz w:val="12"/>
        </w:rPr>
        <w:t xml:space="preserve"> Carnap thinks, </w:t>
      </w:r>
      <w:r w:rsidRPr="00D16ADD">
        <w:rPr>
          <w:rFonts w:eastAsia="Calibri" w:cs="Times New Roman"/>
          <w:highlight w:val="yellow"/>
          <w:u w:val="single"/>
        </w:rPr>
        <w:t xml:space="preserve">because the very notion </w:t>
      </w:r>
      <w:r w:rsidRPr="00D16ADD">
        <w:rPr>
          <w:rFonts w:eastAsia="Calibri" w:cs="Times New Roman"/>
          <w:u w:val="single"/>
        </w:rPr>
        <w:t>of “existence”</w:t>
      </w:r>
      <w:r w:rsidRPr="00D16ADD">
        <w:rPr>
          <w:rFonts w:eastAsia="Calibri" w:cs="Times New Roman"/>
          <w:b w:val="0"/>
          <w:sz w:val="12"/>
          <w:szCs w:val="12"/>
        </w:rPr>
        <w:t xml:space="preserve"> is a term which belongs to the thing language, and </w:t>
      </w:r>
      <w:r w:rsidRPr="00D16ADD">
        <w:rPr>
          <w:rFonts w:eastAsia="Calibri" w:cs="Times New Roman"/>
          <w:highlight w:val="yellow"/>
          <w:u w:val="single"/>
        </w:rPr>
        <w:t>can be understood only within that framework</w:t>
      </w:r>
      <w:r w:rsidRPr="00D16ADD">
        <w:rPr>
          <w:rFonts w:eastAsia="Calibri" w:cs="Times New Roman"/>
          <w:b w:val="0"/>
          <w:sz w:val="12"/>
          <w:szCs w:val="12"/>
        </w:rPr>
        <w:t xml:space="preserve">, “hence this concept cannot be meaningfully applied to the system itself.” 16 Moving on to the external question “Do numbers exist?” Carnap cannot use the same argument – he cannot say that “existence” is internal to the number language </w:t>
      </w:r>
      <w:r w:rsidRPr="00D16ADD">
        <w:rPr>
          <w:rFonts w:eastAsia="Calibri" w:cs="Times New Roman"/>
          <w:b w:val="0"/>
          <w:sz w:val="12"/>
        </w:rPr>
        <w:t xml:space="preserve">and thus cannot be applied to the system as a whole. Instead he says that philosophers who ask the question do not mean material existence, but have no clear understanding of what other kind of existence might be involved, thus such questions have no cognitive content. It appears that this is the form of argument which he is willing to generalize to all further cases: </w:t>
      </w:r>
      <w:r w:rsidRPr="004577CC">
        <w:rPr>
          <w:rFonts w:eastAsia="Calibri" w:cs="Times New Roman"/>
          <w:highlight w:val="yellow"/>
          <w:u w:val="single"/>
        </w:rPr>
        <w:t>persons who dispute</w:t>
      </w:r>
      <w:r w:rsidRPr="00D16ADD">
        <w:rPr>
          <w:rFonts w:eastAsia="Calibri" w:cs="Times New Roman"/>
          <w:u w:val="single"/>
        </w:rPr>
        <w:t xml:space="preserve"> </w:t>
      </w:r>
      <w:r w:rsidRPr="00D16ADD">
        <w:rPr>
          <w:rFonts w:eastAsia="Calibri" w:cs="Times New Roman"/>
          <w:b w:val="0"/>
          <w:sz w:val="12"/>
          <w:szCs w:val="12"/>
        </w:rPr>
        <w:t>whether propositions exist,</w:t>
      </w:r>
      <w:r w:rsidRPr="00D16ADD">
        <w:rPr>
          <w:rFonts w:eastAsia="Calibri" w:cs="Times New Roman"/>
          <w:b w:val="0"/>
          <w:sz w:val="12"/>
        </w:rPr>
        <w:t xml:space="preserve"> </w:t>
      </w:r>
      <w:r w:rsidRPr="00D16ADD">
        <w:rPr>
          <w:rFonts w:eastAsia="Calibri" w:cs="Times New Roman"/>
          <w:u w:val="single"/>
        </w:rPr>
        <w:t>whether properties exist,</w:t>
      </w:r>
      <w:r w:rsidRPr="00D16ADD">
        <w:rPr>
          <w:rFonts w:eastAsia="Calibri" w:cs="Times New Roman"/>
          <w:b w:val="0"/>
          <w:sz w:val="12"/>
          <w:szCs w:val="12"/>
        </w:rPr>
        <w:t xml:space="preserve"> etc., do not know what they are arguing over, thus they</w:t>
      </w:r>
      <w:r w:rsidRPr="00D16ADD">
        <w:rPr>
          <w:rFonts w:eastAsia="Calibri" w:cs="Times New Roman"/>
          <w:sz w:val="22"/>
        </w:rPr>
        <w:t xml:space="preserve"> </w:t>
      </w:r>
      <w:r w:rsidRPr="004577CC">
        <w:rPr>
          <w:rFonts w:eastAsia="Calibri" w:cs="Times New Roman"/>
          <w:highlight w:val="yellow"/>
          <w:u w:val="single"/>
        </w:rPr>
        <w:t>are not arguing over</w:t>
      </w:r>
      <w:r w:rsidRPr="00D16ADD">
        <w:rPr>
          <w:rFonts w:eastAsia="Calibri" w:cs="Times New Roman"/>
          <w:u w:val="single"/>
        </w:rPr>
        <w:t xml:space="preserve"> the </w:t>
      </w:r>
      <w:r w:rsidRPr="004577CC">
        <w:rPr>
          <w:rFonts w:eastAsia="Calibri" w:cs="Times New Roman"/>
          <w:highlight w:val="yellow"/>
          <w:u w:val="single"/>
        </w:rPr>
        <w:t>truth</w:t>
      </w:r>
      <w:r w:rsidRPr="00D16ADD">
        <w:rPr>
          <w:rFonts w:eastAsia="Calibri" w:cs="Times New Roman"/>
          <w:u w:val="single"/>
        </w:rPr>
        <w:t xml:space="preserve"> of a proposition, </w:t>
      </w:r>
      <w:r w:rsidRPr="004577CC">
        <w:rPr>
          <w:rFonts w:eastAsia="Calibri" w:cs="Times New Roman"/>
          <w:highlight w:val="yellow"/>
          <w:u w:val="single"/>
        </w:rPr>
        <w:t>but over</w:t>
      </w:r>
      <w:r w:rsidRPr="00D16ADD">
        <w:rPr>
          <w:rFonts w:eastAsia="Calibri" w:cs="Times New Roman"/>
          <w:u w:val="single"/>
        </w:rPr>
        <w:t xml:space="preserve"> the </w:t>
      </w:r>
      <w:r w:rsidRPr="004577CC">
        <w:rPr>
          <w:rFonts w:eastAsia="Calibri" w:cs="Times New Roman"/>
          <w:highlight w:val="yellow"/>
          <w:u w:val="single"/>
        </w:rPr>
        <w:t>practical value</w:t>
      </w:r>
      <w:r w:rsidRPr="00D16ADD">
        <w:rPr>
          <w:rFonts w:eastAsia="Calibri" w:cs="Times New Roman"/>
          <w:u w:val="single"/>
        </w:rPr>
        <w:t xml:space="preserve"> of their</w:t>
      </w:r>
      <w:r w:rsidRPr="00D16ADD">
        <w:rPr>
          <w:rFonts w:eastAsia="Calibri" w:cs="Times New Roman"/>
          <w:b w:val="0"/>
          <w:sz w:val="12"/>
          <w:szCs w:val="12"/>
        </w:rPr>
        <w:t xml:space="preserve"> respective </w:t>
      </w:r>
      <w:r w:rsidRPr="00D16ADD">
        <w:rPr>
          <w:rFonts w:eastAsia="Calibri" w:cs="Times New Roman"/>
          <w:u w:val="single"/>
        </w:rPr>
        <w:t>positions.</w:t>
      </w:r>
      <w:r w:rsidRPr="00D16ADD">
        <w:rPr>
          <w:rFonts w:eastAsia="Calibri" w:cs="Times New Roman"/>
          <w:b w:val="0"/>
          <w:sz w:val="12"/>
        </w:rPr>
        <w:t xml:space="preserve"> Carnap adds that this is so because there is nothing that both parties would possibly count as evidence that would sway the debate one way or the other.</w:t>
      </w:r>
    </w:p>
    <w:p w14:paraId="00845BE7" w14:textId="77777777" w:rsidR="00FF7DBD" w:rsidRDefault="00FF7DBD" w:rsidP="00FF7DBD">
      <w:pPr>
        <w:pStyle w:val="Heading4"/>
      </w:pPr>
      <w:r w:rsidRPr="0001758E">
        <w:rPr>
          <w:rFonts w:eastAsia="Times New Roman" w:cs="Times New Roman"/>
        </w:rPr>
        <w:t>Thus,</w:t>
      </w:r>
      <w:r>
        <w:rPr>
          <w:rFonts w:eastAsia="Times New Roman" w:cs="Times New Roman"/>
          <w:szCs w:val="24"/>
        </w:rPr>
        <w:t xml:space="preserve"> </w:t>
      </w:r>
      <w:r>
        <w:t>a</w:t>
      </w:r>
      <w:r w:rsidRPr="0001758E">
        <w:t xml:space="preserve">gents justify their actions based on individual moral preferences and deal with ethical dilemmas by prioritizing certain beliefs. </w:t>
      </w:r>
      <w:r>
        <w:t xml:space="preserve">It’s a </w:t>
      </w:r>
      <w:r w:rsidRPr="0001758E">
        <w:t xml:space="preserve">constitutive feature of humanity to rationally maximize value under a particular index of the good. </w:t>
      </w:r>
      <w:r w:rsidRPr="0001758E">
        <w:rPr>
          <w:u w:val="single"/>
        </w:rPr>
        <w:t>Gauthier 98,</w:t>
      </w:r>
      <w:r w:rsidRPr="0001758E">
        <w:t xml:space="preserve"> </w:t>
      </w:r>
      <w:r w:rsidRPr="00513C7A">
        <w:rPr>
          <w:rFonts w:eastAsia="Calibri" w:cs="Times New Roman"/>
          <w:b w:val="0"/>
          <w:sz w:val="12"/>
          <w:szCs w:val="12"/>
        </w:rPr>
        <w:t xml:space="preserve">David </w:t>
      </w:r>
      <w:r w:rsidRPr="0001758E">
        <w:rPr>
          <w:rFonts w:eastAsia="Calibri" w:cs="Times New Roman"/>
          <w:b w:val="0"/>
          <w:sz w:val="12"/>
          <w:szCs w:val="12"/>
        </w:rPr>
        <w:t>Gauthier</w:t>
      </w:r>
      <w:r w:rsidRPr="00513C7A">
        <w:rPr>
          <w:rFonts w:eastAsia="Calibri" w:cs="Times New Roman"/>
          <w:b w:val="0"/>
          <w:sz w:val="12"/>
          <w:szCs w:val="12"/>
        </w:rPr>
        <w:t xml:space="preserve">, Canadian-American philosopher best known for his neo-Hobbesian social contract theory of morality, Why Contractarianism?, </w:t>
      </w:r>
      <w:r w:rsidRPr="0001758E">
        <w:rPr>
          <w:rFonts w:eastAsia="Calibri" w:cs="Times New Roman"/>
          <w:b w:val="0"/>
          <w:sz w:val="12"/>
          <w:szCs w:val="12"/>
        </w:rPr>
        <w:t>1998</w:t>
      </w:r>
      <w:r w:rsidRPr="00513C7A">
        <w:rPr>
          <w:rFonts w:eastAsia="Calibri" w:cs="Times New Roman"/>
          <w:b w:val="0"/>
          <w:sz w:val="12"/>
          <w:szCs w:val="12"/>
        </w:rPr>
        <w:t>, ///AHS PB</w:t>
      </w:r>
      <w:r w:rsidRPr="0001758E">
        <w:rPr>
          <w:rFonts w:eastAsia="Calibri"/>
          <w:b w:val="0"/>
          <w:sz w:val="12"/>
          <w:szCs w:val="12"/>
        </w:rPr>
        <w:t xml:space="preserve"> //Recut by Scopa</w:t>
      </w:r>
      <w:r>
        <w:rPr>
          <w:rFonts w:eastAsia="Calibri"/>
          <w:b w:val="0"/>
          <w:sz w:val="12"/>
          <w:szCs w:val="12"/>
        </w:rPr>
        <w:t xml:space="preserve"> </w:t>
      </w:r>
      <w:r w:rsidRPr="00513C7A">
        <w:rPr>
          <w:rFonts w:eastAsia="Calibri" w:cs="Times New Roman"/>
          <w:b w:val="0"/>
          <w:sz w:val="12"/>
          <w:szCs w:val="12"/>
        </w:rPr>
        <w:t xml:space="preserve">Fortunately, </w:t>
      </w:r>
      <w:r w:rsidRPr="00513C7A">
        <w:rPr>
          <w:rFonts w:eastAsia="Calibri" w:cs="Times New Roman"/>
          <w:u w:val="single"/>
        </w:rPr>
        <w:t>I do not have to defend normative foundationalism</w:t>
      </w:r>
      <w:r w:rsidRPr="00513C7A">
        <w:rPr>
          <w:rFonts w:eastAsia="Calibri" w:cs="Times New Roman"/>
          <w:b w:val="0"/>
          <w:sz w:val="12"/>
          <w:szCs w:val="12"/>
        </w:rPr>
        <w:t xml:space="preserve">. One problem with accepting moral justification as part of our ongoing practice is that, as I have suggested, we no longer accept the world view on which it depends. But perhaps a more immediately pressing problem is that </w:t>
      </w:r>
      <w:r w:rsidRPr="00513C7A">
        <w:rPr>
          <w:rFonts w:eastAsia="Calibri" w:cs="Times New Roman"/>
          <w:u w:val="single"/>
        </w:rPr>
        <w:t>we have</w:t>
      </w:r>
      <w:r w:rsidRPr="00513C7A">
        <w:rPr>
          <w:rFonts w:eastAsia="Calibri" w:cs="Times New Roman"/>
          <w:b w:val="0"/>
          <w:sz w:val="12"/>
          <w:szCs w:val="12"/>
        </w:rPr>
        <w:t xml:space="preserve">, ready to hand, </w:t>
      </w:r>
      <w:r w:rsidRPr="00513C7A">
        <w:rPr>
          <w:rFonts w:eastAsia="Calibri" w:cs="Times New Roman"/>
          <w:u w:val="single"/>
        </w:rPr>
        <w:t>an alternative mode for justifying our choices and actions</w:t>
      </w:r>
      <w:r w:rsidRPr="00513C7A">
        <w:rPr>
          <w:rFonts w:eastAsia="Calibri" w:cs="Times New Roman"/>
          <w:b w:val="0"/>
          <w:sz w:val="12"/>
          <w:szCs w:val="12"/>
        </w:rPr>
        <w:t xml:space="preserve">. In its more austere and, in my view, more defensible form, this is to show that </w:t>
      </w:r>
      <w:r w:rsidRPr="00513C7A">
        <w:rPr>
          <w:rFonts w:eastAsia="Calibri" w:cs="Times New Roman"/>
          <w:highlight w:val="yellow"/>
          <w:u w:val="single"/>
        </w:rPr>
        <w:t>choices</w:t>
      </w:r>
      <w:r w:rsidRPr="00513C7A">
        <w:rPr>
          <w:rFonts w:eastAsia="Calibri" w:cs="Times New Roman"/>
          <w:u w:val="single"/>
        </w:rPr>
        <w:t xml:space="preserve"> and actions </w:t>
      </w:r>
      <w:r w:rsidRPr="00513C7A">
        <w:rPr>
          <w:rFonts w:eastAsia="Calibri" w:cs="Times New Roman"/>
          <w:highlight w:val="yellow"/>
          <w:u w:val="single"/>
        </w:rPr>
        <w:t>maximize the agent ’s</w:t>
      </w:r>
      <w:r w:rsidRPr="00513C7A">
        <w:rPr>
          <w:rFonts w:eastAsia="Calibri" w:cs="Times New Roman"/>
          <w:u w:val="single"/>
        </w:rPr>
        <w:t xml:space="preserve"> expected utility, where utility is a measure of </w:t>
      </w:r>
      <w:r w:rsidRPr="00513C7A">
        <w:rPr>
          <w:rFonts w:eastAsia="Calibri" w:cs="Times New Roman"/>
          <w:highlight w:val="yellow"/>
          <w:u w:val="single"/>
        </w:rPr>
        <w:t>considered preference</w:t>
      </w:r>
      <w:r w:rsidRPr="00513C7A">
        <w:rPr>
          <w:rFonts w:eastAsia="Calibri" w:cs="Times New Roman"/>
          <w:b w:val="0"/>
          <w:sz w:val="12"/>
          <w:szCs w:val="12"/>
        </w:rPr>
        <w:t xml:space="preserve">. In its less austere version, this is to show that choices and actions satisfy, not a subjectively defined requirement such as utility, but meet the agent ’ s objective interests. </w:t>
      </w:r>
      <w:r w:rsidRPr="00513C7A">
        <w:rPr>
          <w:rFonts w:eastAsia="Calibri" w:cs="Times New Roman"/>
          <w:u w:val="single"/>
        </w:rPr>
        <w:t>Since I do not believe that we have objective interests</w:t>
      </w:r>
      <w:r w:rsidRPr="00513C7A">
        <w:rPr>
          <w:rFonts w:eastAsia="Calibri" w:cs="Times New Roman"/>
          <w:b w:val="0"/>
          <w:sz w:val="12"/>
          <w:szCs w:val="12"/>
        </w:rPr>
        <w:t xml:space="preserve">, I shall ignore this latter. But it will not matter. For the idea is clear; </w:t>
      </w:r>
      <w:r w:rsidRPr="00FA2003">
        <w:rPr>
          <w:rFonts w:eastAsia="Calibri" w:cs="Times New Roman"/>
          <w:u w:val="single"/>
        </w:rPr>
        <w:t>we have a mode of justification that does not require the introduction of moral considerations</w:t>
      </w:r>
      <w:r w:rsidRPr="00513C7A">
        <w:rPr>
          <w:rFonts w:eastAsia="Calibri" w:cs="Times New Roman"/>
          <w:b w:val="0"/>
          <w:sz w:val="12"/>
          <w:szCs w:val="12"/>
        </w:rPr>
        <w:t xml:space="preserve">. 11 Let me call this alternative nonmoral mode of justification, neutrally, deliberative justification. Now moral and deliberative justification are directed at the same objects – our choices and actions. What if they conflict? And what do we say to the person who offers a deliberative justification of his choices and actions and refuses to offer any other? </w:t>
      </w:r>
      <w:r w:rsidRPr="00513C7A">
        <w:rPr>
          <w:rFonts w:eastAsia="Calibri" w:cs="Times New Roman"/>
          <w:u w:val="single"/>
        </w:rPr>
        <w:t>We can say</w:t>
      </w:r>
      <w:r w:rsidRPr="00513C7A">
        <w:rPr>
          <w:rFonts w:eastAsia="Calibri" w:cs="Times New Roman"/>
          <w:b w:val="0"/>
          <w:sz w:val="12"/>
          <w:szCs w:val="12"/>
        </w:rPr>
        <w:t xml:space="preserve">, of course, that his </w:t>
      </w:r>
      <w:r w:rsidRPr="00513C7A">
        <w:rPr>
          <w:rFonts w:eastAsia="Calibri" w:cs="Times New Roman"/>
          <w:u w:val="single"/>
        </w:rPr>
        <w:t>behavior lacks moral justification, but this seems to lack any hold, unless he chooses to enter the moral framework</w:t>
      </w:r>
      <w:r w:rsidRPr="00513C7A">
        <w:rPr>
          <w:rFonts w:eastAsia="Calibri" w:cs="Times New Roman"/>
          <w:b w:val="0"/>
          <w:sz w:val="12"/>
          <w:szCs w:val="12"/>
        </w:rPr>
        <w:t xml:space="preserve">. And such entry, he may insist, lacks any deliberative justification, at least for him. </w:t>
      </w:r>
      <w:r w:rsidRPr="00513C7A">
        <w:rPr>
          <w:rFonts w:eastAsia="Calibri" w:cs="Times New Roman"/>
          <w:highlight w:val="yellow"/>
          <w:u w:val="single"/>
        </w:rPr>
        <w:t>If morality perishes</w:t>
      </w:r>
      <w:r w:rsidRPr="00513C7A">
        <w:rPr>
          <w:rFonts w:eastAsia="Calibri" w:cs="Times New Roman"/>
          <w:u w:val="single"/>
        </w:rPr>
        <w:t xml:space="preserve">, the </w:t>
      </w:r>
      <w:r w:rsidRPr="00513C7A">
        <w:rPr>
          <w:rFonts w:eastAsia="Calibri" w:cs="Times New Roman"/>
          <w:highlight w:val="yellow"/>
          <w:u w:val="single"/>
        </w:rPr>
        <w:t>justificatory</w:t>
      </w:r>
      <w:r w:rsidRPr="00513C7A">
        <w:rPr>
          <w:rFonts w:eastAsia="Calibri" w:cs="Times New Roman"/>
          <w:u w:val="single"/>
        </w:rPr>
        <w:t xml:space="preserve"> enterprise, in relation to choice and </w:t>
      </w:r>
      <w:r w:rsidRPr="00513C7A">
        <w:rPr>
          <w:rFonts w:eastAsia="Calibri" w:cs="Times New Roman"/>
          <w:highlight w:val="yellow"/>
          <w:u w:val="single"/>
        </w:rPr>
        <w:t>action, does not perish with it</w:t>
      </w:r>
      <w:r w:rsidRPr="00513C7A">
        <w:rPr>
          <w:rFonts w:eastAsia="Calibri" w:cs="Times New Roman"/>
          <w:u w:val="single"/>
        </w:rPr>
        <w:t>. Rather</w:t>
      </w:r>
      <w:r w:rsidRPr="00513C7A">
        <w:rPr>
          <w:rFonts w:eastAsia="Calibri" w:cs="Times New Roman"/>
          <w:b w:val="0"/>
          <w:sz w:val="12"/>
          <w:szCs w:val="12"/>
        </w:rPr>
        <w:t xml:space="preserve">, one mode of justification perishes, a mode that, it may seem, now hangs unsupported. But not only unsupported, for it is difficult to deny that deliberative justification is more clearly basic, that it cannot be avoided insofar as we are rational agents, so that if moral justification conflicts with it, morality seems not only unsupported but opposed by what is rationally more fundamental. </w:t>
      </w:r>
      <w:r w:rsidRPr="00513C7A">
        <w:rPr>
          <w:rFonts w:eastAsia="Calibri" w:cs="Times New Roman"/>
          <w:u w:val="single"/>
        </w:rPr>
        <w:t xml:space="preserve">Deliberative justification relates to our deep sense of self. </w:t>
      </w:r>
      <w:r w:rsidRPr="00513C7A">
        <w:rPr>
          <w:rFonts w:eastAsia="Calibri" w:cs="Times New Roman"/>
          <w:highlight w:val="yellow"/>
          <w:u w:val="single"/>
        </w:rPr>
        <w:t>What</w:t>
      </w:r>
      <w:r w:rsidRPr="00513C7A">
        <w:rPr>
          <w:rFonts w:eastAsia="Calibri" w:cs="Times New Roman"/>
          <w:u w:val="single"/>
        </w:rPr>
        <w:t xml:space="preserve"> distinguishes human beings from other animals, and </w:t>
      </w:r>
      <w:r w:rsidRPr="00513C7A">
        <w:rPr>
          <w:rFonts w:eastAsia="Calibri" w:cs="Times New Roman"/>
          <w:highlight w:val="yellow"/>
          <w:u w:val="single"/>
        </w:rPr>
        <w:t>provides the basis for rationality, is</w:t>
      </w:r>
      <w:r w:rsidRPr="00513C7A">
        <w:rPr>
          <w:rFonts w:eastAsia="Calibri" w:cs="Times New Roman"/>
          <w:u w:val="single"/>
        </w:rPr>
        <w:t xml:space="preserve"> the capacity for </w:t>
      </w:r>
      <w:r w:rsidRPr="00513C7A">
        <w:rPr>
          <w:rFonts w:eastAsia="Calibri" w:cs="Times New Roman"/>
          <w:highlight w:val="yellow"/>
          <w:u w:val="single"/>
        </w:rPr>
        <w:t>semantic representation. You can</w:t>
      </w:r>
      <w:r w:rsidRPr="00513C7A">
        <w:rPr>
          <w:rFonts w:eastAsia="Calibri" w:cs="Times New Roman"/>
          <w:u w:val="single"/>
        </w:rPr>
        <w:t xml:space="preserve">, as your dog on the whole cannot, </w:t>
      </w:r>
      <w:r w:rsidRPr="00513C7A">
        <w:rPr>
          <w:rFonts w:eastAsia="Calibri" w:cs="Times New Roman"/>
          <w:highlight w:val="yellow"/>
          <w:u w:val="single"/>
        </w:rPr>
        <w:t>represent a state of affairs</w:t>
      </w:r>
      <w:r w:rsidRPr="00513C7A">
        <w:rPr>
          <w:rFonts w:eastAsia="Calibri" w:cs="Times New Roman"/>
          <w:u w:val="single"/>
        </w:rPr>
        <w:t xml:space="preserve"> to yourself, </w:t>
      </w:r>
      <w:r w:rsidRPr="00513C7A">
        <w:rPr>
          <w:rFonts w:eastAsia="Calibri" w:cs="Times New Roman"/>
          <w:highlight w:val="yellow"/>
          <w:u w:val="single"/>
        </w:rPr>
        <w:t>and consider</w:t>
      </w:r>
      <w:r w:rsidRPr="00513C7A">
        <w:rPr>
          <w:rFonts w:eastAsia="Calibri" w:cs="Times New Roman"/>
          <w:u w:val="single"/>
        </w:rPr>
        <w:t xml:space="preserve"> in particular whether or not it is the case, and whether or not you would want it to be the case. You can represent to yourself the contents of your beliefs, and </w:t>
      </w:r>
      <w:r w:rsidRPr="00513C7A">
        <w:rPr>
          <w:rFonts w:eastAsia="Calibri" w:cs="Times New Roman"/>
          <w:highlight w:val="yellow"/>
          <w:u w:val="single"/>
        </w:rPr>
        <w:t xml:space="preserve">your </w:t>
      </w:r>
      <w:r w:rsidRPr="003B78D7">
        <w:rPr>
          <w:rFonts w:eastAsia="Calibri" w:cs="Times New Roman"/>
          <w:u w:val="single"/>
        </w:rPr>
        <w:t xml:space="preserve">desires or </w:t>
      </w:r>
      <w:r w:rsidRPr="00513C7A">
        <w:rPr>
          <w:rFonts w:eastAsia="Calibri" w:cs="Times New Roman"/>
          <w:highlight w:val="yellow"/>
          <w:u w:val="single"/>
        </w:rPr>
        <w:t>preferences</w:t>
      </w:r>
      <w:r w:rsidRPr="00513C7A">
        <w:rPr>
          <w:rFonts w:eastAsia="Calibri" w:cs="Times New Roman"/>
          <w:u w:val="single"/>
        </w:rPr>
        <w:t>. But in representing them, you bring them into relation with one another</w:t>
      </w:r>
      <w:r w:rsidRPr="00513C7A">
        <w:rPr>
          <w:rFonts w:eastAsia="Calibri" w:cs="Times New Roman"/>
          <w:b w:val="0"/>
          <w:sz w:val="12"/>
          <w:szCs w:val="12"/>
        </w:rPr>
        <w:t xml:space="preserve">. You represent to yourself that the Blue Jays will win the World Series, and that a National League team will win the World Series, and that the Blue Jays are not a National League team. And in recognizing a conflict among those beliefs, you find  rationality thrust upon you. Note that the first two beliefs could be replaced by preferences, with the same effect. Since </w:t>
      </w:r>
      <w:r w:rsidRPr="00513C7A">
        <w:rPr>
          <w:rFonts w:eastAsia="Calibri" w:cs="Times New Roman"/>
          <w:u w:val="single"/>
        </w:rPr>
        <w:t xml:space="preserve">in representing our preferences we become aware of conflict among them, the step from representation to choice becomes complicated. </w:t>
      </w:r>
      <w:r w:rsidRPr="00513C7A">
        <w:rPr>
          <w:rFonts w:eastAsia="Calibri" w:cs="Times New Roman"/>
          <w:highlight w:val="yellow"/>
          <w:u w:val="single"/>
        </w:rPr>
        <w:t>We</w:t>
      </w:r>
      <w:r w:rsidRPr="00513C7A">
        <w:rPr>
          <w:rFonts w:eastAsia="Calibri" w:cs="Times New Roman"/>
          <w:u w:val="single"/>
        </w:rPr>
        <w:t xml:space="preserve"> must, somehow, </w:t>
      </w:r>
      <w:r w:rsidRPr="00513C7A">
        <w:rPr>
          <w:rFonts w:eastAsia="Calibri" w:cs="Times New Roman"/>
          <w:highlight w:val="yellow"/>
          <w:u w:val="single"/>
        </w:rPr>
        <w:t>bring our</w:t>
      </w:r>
      <w:r w:rsidRPr="00513C7A">
        <w:rPr>
          <w:rFonts w:eastAsia="Calibri" w:cs="Times New Roman"/>
          <w:u w:val="single"/>
        </w:rPr>
        <w:t xml:space="preserve"> conflicting </w:t>
      </w:r>
      <w:r w:rsidRPr="00513C7A">
        <w:rPr>
          <w:rFonts w:eastAsia="Calibri" w:cs="Times New Roman"/>
          <w:highlight w:val="yellow"/>
          <w:u w:val="single"/>
        </w:rPr>
        <w:t>desires</w:t>
      </w:r>
      <w:r w:rsidRPr="00513C7A">
        <w:rPr>
          <w:rFonts w:eastAsia="Calibri" w:cs="Times New Roman"/>
          <w:u w:val="single"/>
        </w:rPr>
        <w:t xml:space="preserve"> and preferences </w:t>
      </w:r>
      <w:r w:rsidRPr="00513C7A">
        <w:rPr>
          <w:rFonts w:eastAsia="Calibri" w:cs="Times New Roman"/>
          <w:highlight w:val="yellow"/>
          <w:u w:val="single"/>
        </w:rPr>
        <w:t>into</w:t>
      </w:r>
      <w:r w:rsidRPr="00513C7A">
        <w:rPr>
          <w:rFonts w:eastAsia="Calibri" w:cs="Times New Roman"/>
          <w:u w:val="single"/>
        </w:rPr>
        <w:t xml:space="preserve"> some sort of </w:t>
      </w:r>
      <w:r w:rsidRPr="00513C7A">
        <w:rPr>
          <w:rFonts w:eastAsia="Calibri" w:cs="Times New Roman"/>
          <w:highlight w:val="yellow"/>
          <w:u w:val="single"/>
        </w:rPr>
        <w:t>coherence. And</w:t>
      </w:r>
      <w:r w:rsidRPr="00513C7A">
        <w:rPr>
          <w:rFonts w:eastAsia="Calibri" w:cs="Times New Roman"/>
          <w:b w:val="0"/>
          <w:sz w:val="12"/>
          <w:szCs w:val="12"/>
        </w:rPr>
        <w:t xml:space="preserve"> there is only one plausible candidate for a principle of coherence – a maximizing principle. </w:t>
      </w:r>
      <w:r w:rsidRPr="00513C7A">
        <w:rPr>
          <w:rFonts w:eastAsia="Calibri" w:cs="Times New Roman"/>
          <w:u w:val="single"/>
        </w:rPr>
        <w:t xml:space="preserve">We </w:t>
      </w:r>
      <w:r w:rsidRPr="00513C7A">
        <w:rPr>
          <w:rFonts w:eastAsia="Calibri" w:cs="Times New Roman"/>
          <w:highlight w:val="yellow"/>
          <w:u w:val="single"/>
        </w:rPr>
        <w:t>order our preferences</w:t>
      </w:r>
      <w:r w:rsidRPr="00513C7A">
        <w:rPr>
          <w:rFonts w:eastAsia="Calibri" w:cs="Times New Roman"/>
          <w:u w:val="single"/>
        </w:rPr>
        <w:t xml:space="preserve">, in relation </w:t>
      </w:r>
      <w:r w:rsidRPr="00513C7A">
        <w:rPr>
          <w:rFonts w:eastAsia="Calibri" w:cs="Times New Roman"/>
          <w:highlight w:val="yellow"/>
          <w:u w:val="single"/>
        </w:rPr>
        <w:t>to</w:t>
      </w:r>
      <w:r w:rsidRPr="00513C7A">
        <w:rPr>
          <w:rFonts w:eastAsia="Calibri" w:cs="Times New Roman"/>
          <w:u w:val="single"/>
        </w:rPr>
        <w:t xml:space="preserve"> decision and action, so that we may choose in a way that </w:t>
      </w:r>
      <w:r w:rsidRPr="00513C7A">
        <w:rPr>
          <w:rFonts w:eastAsia="Calibri" w:cs="Times New Roman"/>
          <w:highlight w:val="yellow"/>
          <w:u w:val="single"/>
        </w:rPr>
        <w:t>maximize</w:t>
      </w:r>
      <w:r w:rsidRPr="003B78D7">
        <w:rPr>
          <w:rFonts w:eastAsia="Calibri" w:cs="Times New Roman"/>
          <w:u w:val="single"/>
        </w:rPr>
        <w:t>s</w:t>
      </w:r>
      <w:r w:rsidRPr="00513C7A">
        <w:rPr>
          <w:rFonts w:eastAsia="Calibri" w:cs="Times New Roman"/>
          <w:u w:val="single"/>
        </w:rPr>
        <w:t xml:space="preserve"> our expectation of preference </w:t>
      </w:r>
      <w:r w:rsidRPr="00513C7A">
        <w:rPr>
          <w:rFonts w:eastAsia="Calibri" w:cs="Times New Roman"/>
          <w:highlight w:val="yellow"/>
          <w:u w:val="single"/>
        </w:rPr>
        <w:t>fulfillment</w:t>
      </w:r>
      <w:r w:rsidRPr="00513C7A">
        <w:rPr>
          <w:rFonts w:eastAsia="Calibri" w:cs="Times New Roman"/>
          <w:u w:val="single"/>
        </w:rPr>
        <w:t xml:space="preserve">. And in so doing, </w:t>
      </w:r>
      <w:r w:rsidRPr="003B78D7">
        <w:rPr>
          <w:rFonts w:eastAsia="Calibri" w:cs="Times New Roman"/>
          <w:u w:val="single"/>
        </w:rPr>
        <w:t xml:space="preserve">we show ourselves to be rational agents, engaged </w:t>
      </w:r>
      <w:r w:rsidRPr="00513C7A">
        <w:rPr>
          <w:rFonts w:eastAsia="Calibri" w:cs="Times New Roman"/>
          <w:highlight w:val="yellow"/>
          <w:u w:val="single"/>
        </w:rPr>
        <w:t>in</w:t>
      </w:r>
      <w:r w:rsidRPr="00513C7A">
        <w:rPr>
          <w:rFonts w:eastAsia="Calibri" w:cs="Times New Roman"/>
          <w:u w:val="single"/>
        </w:rPr>
        <w:t xml:space="preserve"> deliberation and deliberative justification.</w:t>
      </w:r>
      <w:r w:rsidRPr="00513C7A">
        <w:rPr>
          <w:rFonts w:eastAsia="Calibri" w:cs="Times New Roman"/>
          <w:b w:val="0"/>
          <w:sz w:val="12"/>
          <w:szCs w:val="12"/>
        </w:rPr>
        <w:t xml:space="preserve"> There is simply nothing else for practical rationality to be. The foundational crisis of morality thus cannot be avoided by pointing to the existence of a practice of justification within the moral framework, and denying that any extramoral foundation is relevant. For </w:t>
      </w:r>
      <w:r w:rsidRPr="003B78D7">
        <w:rPr>
          <w:rFonts w:eastAsia="Calibri" w:cs="Times New Roman"/>
          <w:u w:val="single"/>
        </w:rPr>
        <w:t xml:space="preserve">an </w:t>
      </w:r>
      <w:r w:rsidRPr="00513C7A">
        <w:rPr>
          <w:rFonts w:eastAsia="Calibri" w:cs="Times New Roman"/>
          <w:highlight w:val="yellow"/>
          <w:u w:val="single"/>
        </w:rPr>
        <w:t>extramoral</w:t>
      </w:r>
      <w:r w:rsidRPr="003B78D7">
        <w:rPr>
          <w:rFonts w:eastAsia="Calibri" w:cs="Times New Roman"/>
          <w:u w:val="single"/>
        </w:rPr>
        <w:t xml:space="preserve"> mode of </w:t>
      </w:r>
      <w:r w:rsidRPr="00513C7A">
        <w:rPr>
          <w:rFonts w:eastAsia="Calibri" w:cs="Times New Roman"/>
          <w:highlight w:val="yellow"/>
          <w:u w:val="single"/>
        </w:rPr>
        <w:t>justification</w:t>
      </w:r>
      <w:r w:rsidRPr="00513C7A">
        <w:rPr>
          <w:rFonts w:eastAsia="Calibri" w:cs="Times New Roman"/>
          <w:u w:val="single"/>
        </w:rPr>
        <w:t xml:space="preserve"> is already present</w:t>
      </w:r>
      <w:r w:rsidRPr="00513C7A">
        <w:rPr>
          <w:rFonts w:eastAsia="Calibri" w:cs="Times New Roman"/>
          <w:b w:val="0"/>
          <w:sz w:val="12"/>
          <w:szCs w:val="12"/>
        </w:rPr>
        <w:t xml:space="preserve">, existing not side by side with moral justification, </w:t>
      </w:r>
      <w:r w:rsidRPr="00513C7A">
        <w:rPr>
          <w:rFonts w:eastAsia="Calibri" w:cs="Times New Roman"/>
          <w:u w:val="single"/>
        </w:rPr>
        <w:t>but in a manner tied to the way in which we unify our beliefs and preferences and so acquire our deep sense of self</w:t>
      </w:r>
      <w:r w:rsidRPr="00513C7A">
        <w:rPr>
          <w:rFonts w:eastAsia="Calibri" w:cs="Times New Roman"/>
          <w:b w:val="0"/>
          <w:sz w:val="12"/>
          <w:szCs w:val="12"/>
        </w:rPr>
        <w:t xml:space="preserve">. We need not suppose that this deliberative justification is itself to be understood foundationally. All that we need suppose is that </w:t>
      </w:r>
      <w:r w:rsidRPr="00513C7A">
        <w:rPr>
          <w:rFonts w:eastAsia="Calibri" w:cs="Times New Roman"/>
          <w:u w:val="single"/>
        </w:rPr>
        <w:t>moral justification does not plausibly survive conflict with it.</w:t>
      </w:r>
    </w:p>
    <w:p w14:paraId="70C651A1" w14:textId="77777777" w:rsidR="00FF7DBD" w:rsidRPr="00513C7A" w:rsidRDefault="00FF7DBD" w:rsidP="00FF7DBD">
      <w:pPr>
        <w:keepNext/>
        <w:keepLines/>
        <w:spacing w:before="40"/>
        <w:outlineLvl w:val="3"/>
        <w:rPr>
          <w:b/>
          <w:iCs/>
          <w:sz w:val="26"/>
        </w:rPr>
      </w:pPr>
      <w:r w:rsidRPr="00513C7A">
        <w:rPr>
          <w:b/>
          <w:iCs/>
          <w:sz w:val="26"/>
        </w:rPr>
        <w:t xml:space="preserve">And because agents takes their own ability to act as intrinsically valuable, permissibility is avoided through a system of </w:t>
      </w:r>
      <w:r w:rsidRPr="00513C7A">
        <w:rPr>
          <w:b/>
          <w:iCs/>
          <w:sz w:val="26"/>
          <w:u w:val="single"/>
        </w:rPr>
        <w:t>mutual self restraint</w:t>
      </w:r>
      <w:r w:rsidRPr="00513C7A">
        <w:rPr>
          <w:b/>
          <w:iCs/>
          <w:sz w:val="26"/>
        </w:rPr>
        <w:t xml:space="preserve"> where agents  refrain from impeding upon the actions of other agents, under the expectation that others will d</w:t>
      </w:r>
      <w:r>
        <w:rPr>
          <w:b/>
          <w:iCs/>
          <w:sz w:val="26"/>
        </w:rPr>
        <w:t>o</w:t>
      </w:r>
      <w:r w:rsidRPr="00513C7A">
        <w:rPr>
          <w:b/>
          <w:iCs/>
          <w:sz w:val="26"/>
        </w:rPr>
        <w:t xml:space="preserve"> the same out of rational self interest. This is achieved through a system of contracts which both parties’ consent to in order to regulate behavior.</w:t>
      </w:r>
      <w:r>
        <w:rPr>
          <w:b/>
          <w:iCs/>
          <w:sz w:val="26"/>
        </w:rPr>
        <w:t xml:space="preserve"> </w:t>
      </w:r>
      <w:r w:rsidRPr="00894839">
        <w:rPr>
          <w:b/>
          <w:iCs/>
          <w:sz w:val="26"/>
          <w:u w:val="single"/>
        </w:rPr>
        <w:t>Gauthier 2,</w:t>
      </w:r>
      <w:r>
        <w:rPr>
          <w:b/>
          <w:iCs/>
          <w:sz w:val="26"/>
        </w:rPr>
        <w:t xml:space="preserve"> </w:t>
      </w:r>
      <w:r w:rsidRPr="00513C7A">
        <w:rPr>
          <w:rFonts w:eastAsia="Calibri"/>
          <w:sz w:val="12"/>
          <w:szCs w:val="12"/>
        </w:rPr>
        <w:t xml:space="preserve">David </w:t>
      </w:r>
      <w:r w:rsidRPr="00894839">
        <w:rPr>
          <w:rFonts w:eastAsia="Calibri"/>
          <w:bCs/>
          <w:sz w:val="12"/>
          <w:szCs w:val="12"/>
        </w:rPr>
        <w:t>Gauthier</w:t>
      </w:r>
      <w:r w:rsidRPr="00513C7A">
        <w:rPr>
          <w:rFonts w:eastAsia="Calibri"/>
          <w:sz w:val="12"/>
          <w:szCs w:val="12"/>
        </w:rPr>
        <w:t xml:space="preserve">, Canadian-American philosopher best known for his neo-Hobbesian social contract theory of morality, Why Contractarianism?, </w:t>
      </w:r>
      <w:r w:rsidRPr="00894839">
        <w:rPr>
          <w:rFonts w:eastAsia="Calibri"/>
          <w:bCs/>
          <w:sz w:val="12"/>
          <w:szCs w:val="12"/>
        </w:rPr>
        <w:t xml:space="preserve">1998 </w:t>
      </w:r>
      <w:r w:rsidRPr="00513C7A">
        <w:rPr>
          <w:rFonts w:eastAsia="Calibri"/>
          <w:sz w:val="12"/>
          <w:szCs w:val="12"/>
        </w:rPr>
        <w:t>///AHS PB</w:t>
      </w:r>
      <w:r>
        <w:rPr>
          <w:rFonts w:eastAsia="Calibri"/>
          <w:sz w:val="12"/>
          <w:szCs w:val="12"/>
        </w:rPr>
        <w:t xml:space="preserve"> //Recut by Scopa</w:t>
      </w:r>
      <w:r>
        <w:rPr>
          <w:b/>
          <w:iCs/>
          <w:sz w:val="26"/>
        </w:rPr>
        <w:t xml:space="preserve"> </w:t>
      </w:r>
      <w:r w:rsidRPr="00513C7A">
        <w:rPr>
          <w:rFonts w:eastAsia="Calibri"/>
          <w:sz w:val="12"/>
          <w:szCs w:val="12"/>
        </w:rPr>
        <w:t xml:space="preserve">I shall not rehearse at length an argument that is now familiar to at least some readers, and, in any event, can be found in that book. But let me sketch briefly those features of deliberative rationality that enable it to constrain maximizing choice. The key idea is that </w:t>
      </w:r>
      <w:r w:rsidRPr="00513C7A">
        <w:rPr>
          <w:rFonts w:eastAsia="Calibri"/>
          <w:b/>
          <w:bCs/>
          <w:sz w:val="26"/>
          <w:u w:val="single"/>
        </w:rPr>
        <w:t xml:space="preserve">in many situations, </w:t>
      </w:r>
      <w:r w:rsidRPr="00513C7A">
        <w:rPr>
          <w:rFonts w:eastAsia="Calibri"/>
          <w:b/>
          <w:bCs/>
          <w:sz w:val="26"/>
          <w:highlight w:val="yellow"/>
          <w:u w:val="single"/>
        </w:rPr>
        <w:t>if each person chooses what,</w:t>
      </w:r>
      <w:r w:rsidRPr="00513C7A">
        <w:rPr>
          <w:rFonts w:eastAsia="Calibri"/>
          <w:b/>
          <w:bCs/>
          <w:sz w:val="26"/>
          <w:u w:val="single"/>
        </w:rPr>
        <w:t xml:space="preserve"> given the choices of the others, </w:t>
      </w:r>
      <w:r w:rsidRPr="00513C7A">
        <w:rPr>
          <w:rFonts w:eastAsia="Calibri"/>
          <w:b/>
          <w:bCs/>
          <w:sz w:val="26"/>
          <w:highlight w:val="yellow"/>
          <w:u w:val="single"/>
        </w:rPr>
        <w:t>would maximize her</w:t>
      </w:r>
      <w:r w:rsidRPr="00513C7A">
        <w:rPr>
          <w:rFonts w:eastAsia="Calibri"/>
          <w:b/>
          <w:bCs/>
          <w:sz w:val="26"/>
          <w:u w:val="single"/>
        </w:rPr>
        <w:t xml:space="preserve"> expected </w:t>
      </w:r>
      <w:r w:rsidRPr="00513C7A">
        <w:rPr>
          <w:rFonts w:eastAsia="Calibri"/>
          <w:b/>
          <w:bCs/>
          <w:sz w:val="26"/>
          <w:highlight w:val="yellow"/>
          <w:u w:val="single"/>
        </w:rPr>
        <w:t>utility</w:t>
      </w:r>
      <w:r w:rsidRPr="00513C7A">
        <w:rPr>
          <w:rFonts w:eastAsia="Calibri"/>
          <w:b/>
          <w:bCs/>
          <w:sz w:val="26"/>
          <w:u w:val="single"/>
        </w:rPr>
        <w:t>, then the outcome will be mutually disadvantageous in comparison with some alternative – everyone could do better</w:t>
      </w:r>
      <w:r w:rsidRPr="00513C7A">
        <w:rPr>
          <w:rFonts w:eastAsia="Calibri"/>
          <w:sz w:val="12"/>
          <w:szCs w:val="12"/>
        </w:rPr>
        <w:t xml:space="preserve">. 14 Equilibrium, which obtains when each person ’ s action is a best response to the others ’ actions, is incompatible with (Pareto-) optimality, which obtains when no one could do better without someone else doing worse. Given the ubiquity of such situations, </w:t>
      </w:r>
      <w:r w:rsidRPr="00513C7A">
        <w:rPr>
          <w:rFonts w:eastAsia="Calibri"/>
          <w:b/>
          <w:bCs/>
          <w:sz w:val="26"/>
          <w:highlight w:val="yellow"/>
          <w:u w:val="single"/>
        </w:rPr>
        <w:t>each person can see</w:t>
      </w:r>
      <w:r w:rsidRPr="00513C7A">
        <w:rPr>
          <w:rFonts w:eastAsia="Calibri"/>
          <w:b/>
          <w:bCs/>
          <w:sz w:val="26"/>
          <w:u w:val="single"/>
        </w:rPr>
        <w:t xml:space="preserve"> the benefit, to herself, of participating with her fellows in practices requiring each to refrain from the direct endeavor to maximize her own utility, when such </w:t>
      </w:r>
      <w:r w:rsidRPr="00513C7A">
        <w:rPr>
          <w:rFonts w:eastAsia="Calibri"/>
          <w:b/>
          <w:bCs/>
          <w:sz w:val="26"/>
          <w:highlight w:val="yellow"/>
          <w:u w:val="single"/>
        </w:rPr>
        <w:t>mutual restraint is</w:t>
      </w:r>
      <w:r w:rsidRPr="004A3068">
        <w:rPr>
          <w:rFonts w:eastAsia="Calibri"/>
          <w:b/>
          <w:bCs/>
          <w:sz w:val="26"/>
          <w:u w:val="single"/>
        </w:rPr>
        <w:t xml:space="preserve"> mutually </w:t>
      </w:r>
      <w:r w:rsidRPr="00513C7A">
        <w:rPr>
          <w:rFonts w:eastAsia="Calibri"/>
          <w:b/>
          <w:bCs/>
          <w:sz w:val="26"/>
          <w:highlight w:val="yellow"/>
          <w:u w:val="single"/>
        </w:rPr>
        <w:t>advantageous</w:t>
      </w:r>
      <w:r w:rsidRPr="00513C7A">
        <w:rPr>
          <w:rFonts w:eastAsia="Calibri"/>
          <w:b/>
          <w:bCs/>
          <w:sz w:val="26"/>
          <w:u w:val="single"/>
        </w:rPr>
        <w:t>. No one</w:t>
      </w:r>
      <w:r w:rsidRPr="00513C7A">
        <w:rPr>
          <w:rFonts w:eastAsia="Calibri"/>
          <w:sz w:val="12"/>
          <w:szCs w:val="12"/>
        </w:rPr>
        <w:t xml:space="preserve">, of course, </w:t>
      </w:r>
      <w:r w:rsidRPr="00513C7A">
        <w:rPr>
          <w:rFonts w:eastAsia="Calibri"/>
          <w:b/>
          <w:bCs/>
          <w:sz w:val="26"/>
          <w:u w:val="single"/>
        </w:rPr>
        <w:t>can have reason to accept any unilateral constraint on her maximizing behavior; each benefits from, and only from, the constraint accepted by her fellows</w:t>
      </w:r>
      <w:r w:rsidRPr="00513C7A">
        <w:rPr>
          <w:rFonts w:eastAsia="Calibri"/>
          <w:sz w:val="12"/>
          <w:szCs w:val="12"/>
        </w:rPr>
        <w:t xml:space="preserve">. But if one benefits more from a constraint on others than one loses by being constrained oneself, one may have reason to accept a practice requiring everyone, including oneself, to exhibit such a constraint. We may represent </w:t>
      </w:r>
      <w:r w:rsidRPr="00513C7A">
        <w:rPr>
          <w:rFonts w:eastAsia="Calibri"/>
          <w:b/>
          <w:bCs/>
          <w:sz w:val="26"/>
          <w:u w:val="single"/>
        </w:rPr>
        <w:t>such a practice</w:t>
      </w:r>
      <w:r w:rsidRPr="00513C7A">
        <w:rPr>
          <w:rFonts w:eastAsia="Calibri"/>
          <w:sz w:val="12"/>
          <w:szCs w:val="12"/>
        </w:rPr>
        <w:t xml:space="preserve"> as capable of gaining unanimous agreement among rational persons who were choosing the terms on which they would interact with each other. And this agreement </w:t>
      </w:r>
      <w:r w:rsidRPr="00513C7A">
        <w:rPr>
          <w:rFonts w:eastAsia="Calibri"/>
          <w:b/>
          <w:bCs/>
          <w:sz w:val="26"/>
          <w:u w:val="single"/>
        </w:rPr>
        <w:t>is the basis of morality</w:t>
      </w:r>
      <w:r w:rsidRPr="00513C7A">
        <w:rPr>
          <w:rFonts w:eastAsia="Calibri"/>
          <w:sz w:val="12"/>
          <w:szCs w:val="12"/>
        </w:rPr>
        <w:t xml:space="preserve">. Consider a simple example of a moral practice that would command rational agreement. Suppose each of us were to assist her fellows only when either she could expect to benefit herself from giving assistance, or she took a direct interest in their well-being. Then, in many situations, persons would not give assistance to others, even though the benefit to the recipient would greatly exceed the cost to the giver, because there would be no provision for the giver to share in the benefit. Everyone would then expect to do better were each to give assistance to her fellows, regardless of her own benefit or interest, whenever the cost of assisting was low and the benefit of receiving assistance considerable. </w:t>
      </w:r>
      <w:r w:rsidRPr="00513C7A">
        <w:rPr>
          <w:rFonts w:eastAsia="Calibri"/>
          <w:b/>
          <w:bCs/>
          <w:sz w:val="26"/>
          <w:highlight w:val="yellow"/>
          <w:u w:val="single"/>
        </w:rPr>
        <w:t>Each would</w:t>
      </w:r>
      <w:r w:rsidRPr="00513C7A">
        <w:rPr>
          <w:rFonts w:eastAsia="Calibri"/>
          <w:b/>
          <w:bCs/>
          <w:sz w:val="26"/>
          <w:u w:val="single"/>
        </w:rPr>
        <w:t xml:space="preserve"> thereby </w:t>
      </w:r>
      <w:r w:rsidRPr="00513C7A">
        <w:rPr>
          <w:rFonts w:eastAsia="Calibri"/>
          <w:b/>
          <w:bCs/>
          <w:sz w:val="26"/>
          <w:highlight w:val="yellow"/>
          <w:u w:val="single"/>
        </w:rPr>
        <w:t>accept a constraint on the direct pursuit of her own concerns</w:t>
      </w:r>
      <w:r w:rsidRPr="00513C7A">
        <w:rPr>
          <w:rFonts w:eastAsia="Calibri"/>
          <w:b/>
          <w:bCs/>
          <w:sz w:val="26"/>
          <w:u w:val="single"/>
        </w:rPr>
        <w:t xml:space="preserve">, not unilaterally, but </w:t>
      </w:r>
      <w:r w:rsidRPr="00513C7A">
        <w:rPr>
          <w:rFonts w:eastAsia="Calibri"/>
          <w:b/>
          <w:bCs/>
          <w:sz w:val="26"/>
          <w:highlight w:val="yellow"/>
          <w:u w:val="single"/>
        </w:rPr>
        <w:t>given</w:t>
      </w:r>
      <w:r w:rsidRPr="004A3068">
        <w:rPr>
          <w:rFonts w:eastAsia="Calibri"/>
          <w:b/>
          <w:bCs/>
          <w:sz w:val="26"/>
          <w:u w:val="single"/>
        </w:rPr>
        <w:t xml:space="preserve"> a like </w:t>
      </w:r>
      <w:r w:rsidRPr="00513C7A">
        <w:rPr>
          <w:rFonts w:eastAsia="Calibri"/>
          <w:b/>
          <w:bCs/>
          <w:sz w:val="26"/>
          <w:highlight w:val="yellow"/>
          <w:u w:val="single"/>
        </w:rPr>
        <w:t>acceptance by others</w:t>
      </w:r>
      <w:r w:rsidRPr="00513C7A">
        <w:rPr>
          <w:rFonts w:eastAsia="Calibri"/>
          <w:b/>
          <w:bCs/>
          <w:sz w:val="26"/>
          <w:u w:val="single"/>
        </w:rPr>
        <w:t>. Reflection leads us to recognize that those who belong to groups whose members adhere to such a practice of mutual assistance enjoy benefits in interaction that are denied to others</w:t>
      </w:r>
      <w:r w:rsidRPr="00513C7A">
        <w:rPr>
          <w:rFonts w:eastAsia="Calibri"/>
          <w:sz w:val="12"/>
          <w:szCs w:val="12"/>
        </w:rPr>
        <w:t xml:space="preserve">. We may then represent such a practice as rationally acceptable to everyone. </w:t>
      </w:r>
      <w:r w:rsidRPr="00513C7A">
        <w:rPr>
          <w:rFonts w:eastAsia="Calibri"/>
          <w:b/>
          <w:bCs/>
          <w:sz w:val="26"/>
          <w:u w:val="single"/>
        </w:rPr>
        <w:t xml:space="preserve">This rationale for </w:t>
      </w:r>
      <w:r w:rsidRPr="00513C7A">
        <w:rPr>
          <w:rFonts w:eastAsia="Calibri"/>
          <w:b/>
          <w:bCs/>
          <w:sz w:val="26"/>
          <w:highlight w:val="yellow"/>
          <w:u w:val="single"/>
        </w:rPr>
        <w:t>agreed constraint makes no reference to the content of anyone ’ s preferences</w:t>
      </w:r>
      <w:r w:rsidRPr="00513C7A">
        <w:rPr>
          <w:rFonts w:eastAsia="Calibri"/>
          <w:sz w:val="12"/>
          <w:szCs w:val="12"/>
        </w:rPr>
        <w:t xml:space="preserve">. The argument depends simply on the structure of interaction, on the way in which each person ’ s endeavor to fulfill her own preferences affects the fulfillment of everyone else. </w:t>
      </w:r>
      <w:r w:rsidRPr="00513C7A">
        <w:rPr>
          <w:rFonts w:eastAsia="Calibri"/>
          <w:b/>
          <w:bCs/>
          <w:sz w:val="26"/>
          <w:highlight w:val="yellow"/>
          <w:u w:val="single"/>
        </w:rPr>
        <w:t>Thus</w:t>
      </w:r>
      <w:r w:rsidRPr="00513C7A">
        <w:rPr>
          <w:rFonts w:eastAsia="Calibri"/>
          <w:b/>
          <w:bCs/>
          <w:sz w:val="26"/>
          <w:u w:val="single"/>
        </w:rPr>
        <w:t>, each person ’ s reason to accept a mutually constraining practice is independent of her particular desires, aims and interests, although not, of course, of the fact that she has such concerns</w:t>
      </w:r>
      <w:r w:rsidRPr="00513C7A">
        <w:rPr>
          <w:rFonts w:eastAsia="Calibri"/>
          <w:sz w:val="12"/>
          <w:szCs w:val="12"/>
        </w:rPr>
        <w:t xml:space="preserve">. The idea of a purely rational agent, moved to act by reason alone, is not, I think, an intelligible one. </w:t>
      </w:r>
      <w:r w:rsidRPr="00513C7A">
        <w:rPr>
          <w:rFonts w:eastAsia="Calibri"/>
          <w:b/>
          <w:bCs/>
          <w:sz w:val="26"/>
          <w:highlight w:val="yellow"/>
          <w:u w:val="single"/>
        </w:rPr>
        <w:t>Morality is not</w:t>
      </w:r>
      <w:r w:rsidRPr="00513C7A">
        <w:rPr>
          <w:rFonts w:eastAsia="Calibri"/>
          <w:b/>
          <w:bCs/>
          <w:sz w:val="26"/>
          <w:u w:val="single"/>
        </w:rPr>
        <w:t xml:space="preserve"> to be understood </w:t>
      </w:r>
      <w:r w:rsidRPr="00513C7A">
        <w:rPr>
          <w:rFonts w:eastAsia="Calibri"/>
          <w:b/>
          <w:bCs/>
          <w:sz w:val="26"/>
          <w:highlight w:val="yellow"/>
          <w:u w:val="single"/>
        </w:rPr>
        <w:t>as a constraint arising from reason alone</w:t>
      </w:r>
      <w:r w:rsidRPr="00513C7A">
        <w:rPr>
          <w:rFonts w:eastAsia="Calibri"/>
          <w:b/>
          <w:bCs/>
          <w:sz w:val="26"/>
          <w:u w:val="single"/>
        </w:rPr>
        <w:t xml:space="preserve"> on the fulfillment of nonrational preferences. </w:t>
      </w:r>
      <w:r w:rsidRPr="00513C7A">
        <w:rPr>
          <w:rFonts w:eastAsia="Calibri"/>
          <w:b/>
          <w:bCs/>
          <w:sz w:val="26"/>
          <w:highlight w:val="yellow"/>
          <w:u w:val="single"/>
        </w:rPr>
        <w:t>Rather, a</w:t>
      </w:r>
      <w:r w:rsidRPr="00513C7A">
        <w:rPr>
          <w:rFonts w:eastAsia="Calibri"/>
          <w:b/>
          <w:bCs/>
          <w:sz w:val="26"/>
          <w:u w:val="single"/>
        </w:rPr>
        <w:t xml:space="preserve"> rational agent is one who acts to achieve the maximal fulfillment of her preferences, and morality is a </w:t>
      </w:r>
      <w:r w:rsidRPr="00513C7A">
        <w:rPr>
          <w:rFonts w:eastAsia="Calibri"/>
          <w:b/>
          <w:bCs/>
          <w:sz w:val="26"/>
          <w:highlight w:val="yellow"/>
          <w:u w:val="single"/>
        </w:rPr>
        <w:t>constraint on</w:t>
      </w:r>
      <w:r w:rsidRPr="00513C7A">
        <w:rPr>
          <w:rFonts w:eastAsia="Calibri"/>
          <w:b/>
          <w:bCs/>
          <w:sz w:val="26"/>
          <w:u w:val="single"/>
        </w:rPr>
        <w:t xml:space="preserve"> the manner in which she acts, arising from the effects of </w:t>
      </w:r>
      <w:r w:rsidRPr="00513C7A">
        <w:rPr>
          <w:rFonts w:eastAsia="Calibri"/>
          <w:b/>
          <w:bCs/>
          <w:sz w:val="26"/>
          <w:highlight w:val="yellow"/>
          <w:u w:val="single"/>
        </w:rPr>
        <w:t>interaction</w:t>
      </w:r>
      <w:r w:rsidRPr="004A3068">
        <w:rPr>
          <w:rFonts w:eastAsia="Calibri"/>
          <w:b/>
          <w:bCs/>
          <w:sz w:val="26"/>
          <w:u w:val="single"/>
        </w:rPr>
        <w:t xml:space="preserve"> with other agents</w:t>
      </w:r>
    </w:p>
    <w:p w14:paraId="03368DD8" w14:textId="77777777" w:rsidR="00FF7DBD" w:rsidRDefault="00FF7DBD" w:rsidP="00FF7DBD">
      <w:pPr>
        <w:pStyle w:val="Heading4"/>
      </w:pPr>
      <w:r w:rsidRPr="004A3068">
        <w:t>Thus</w:t>
      </w:r>
      <w:r>
        <w:t>,</w:t>
      </w:r>
      <w:r w:rsidRPr="004A3068">
        <w:t xml:space="preserve"> the standard is consistency with </w:t>
      </w:r>
      <w:r>
        <w:rPr>
          <w:u w:val="single"/>
        </w:rPr>
        <w:t>C</w:t>
      </w:r>
      <w:r w:rsidRPr="00844D74">
        <w:rPr>
          <w:u w:val="single"/>
        </w:rPr>
        <w:t>ontractarianism</w:t>
      </w:r>
      <w:r w:rsidRPr="004A3068">
        <w:t xml:space="preserve">. And, the framework outweighs on actor specificity: States are not physical actors, but derive authority from contracts that </w:t>
      </w:r>
      <w:r>
        <w:t>allow them</w:t>
      </w:r>
      <w:r w:rsidRPr="004A3068">
        <w:t xml:space="preserve"> to constrain action. </w:t>
      </w:r>
    </w:p>
    <w:p w14:paraId="5EEC5C54" w14:textId="77777777" w:rsidR="00FF7DBD" w:rsidRPr="00F119C7" w:rsidRDefault="00FF7DBD" w:rsidP="00FF7DBD">
      <w:pPr>
        <w:pStyle w:val="Heading4"/>
      </w:pPr>
      <w:r w:rsidRPr="00F119C7">
        <w:t xml:space="preserve">Prefer additionally – </w:t>
      </w:r>
    </w:p>
    <w:p w14:paraId="2C9ED996" w14:textId="77777777" w:rsidR="00FF7DBD" w:rsidRDefault="00FF7DBD" w:rsidP="00FF7DBD">
      <w:pPr>
        <w:pStyle w:val="Heading4"/>
      </w:pPr>
      <w:r w:rsidRPr="00F119C7">
        <w:t xml:space="preserve">1. </w:t>
      </w:r>
      <w:r>
        <w:t>Flexibility – Contracts</w:t>
      </w:r>
      <w:r w:rsidRPr="000A4A3A">
        <w:t xml:space="preserve"> are key to a) </w:t>
      </w:r>
      <w:r>
        <w:t>E</w:t>
      </w:r>
      <w:r w:rsidRPr="000A4A3A">
        <w:t xml:space="preserve">ncompassing all other ethical calculus into our decision since we process the consistency of those frameworks with our </w:t>
      </w:r>
      <w:r>
        <w:t>self interest</w:t>
      </w:r>
      <w:r w:rsidRPr="000A4A3A">
        <w:t xml:space="preserve"> and b) Value pluralism – recognizing a singular ethic fails to account for the complexity of moral problems and genuine moral disagreement. My framework solves since we can recognize multiple legitimate values while </w:t>
      </w:r>
      <w:r>
        <w:t>allowing individuals to exclude ones that are bad</w:t>
      </w:r>
      <w:r w:rsidRPr="000A4A3A">
        <w:t>.</w:t>
      </w:r>
      <w:r>
        <w:t xml:space="preserve"> </w:t>
      </w:r>
    </w:p>
    <w:p w14:paraId="650E1C84" w14:textId="77777777" w:rsidR="00FF7DBD" w:rsidRPr="00F119C7" w:rsidRDefault="00FF7DBD" w:rsidP="00FF7DBD">
      <w:pPr>
        <w:pStyle w:val="Heading4"/>
      </w:pPr>
      <w:r w:rsidRPr="00F119C7">
        <w:t xml:space="preserve">2. </w:t>
      </w:r>
      <w:r>
        <w:t>Bindingness – A) Arising of Ethics – Every interaction with another agent is mediated by consent to participate in that interaction since otherwise agents could simply leave, which means there is an implicit social contract formed in every ethical interaction and B) Culpability – Only contracts can ensure agents are held to their agreements since there is a verifiable basis for judging their action as wrong as well as a pre-established punishment for breaking it.</w:t>
      </w:r>
    </w:p>
    <w:p w14:paraId="76946888" w14:textId="0C34DEFD" w:rsidR="00FF7DBD" w:rsidRPr="004A563F" w:rsidRDefault="00FF7DBD" w:rsidP="00FF7DBD">
      <w:pPr>
        <w:pStyle w:val="Heading4"/>
      </w:pPr>
      <w:r w:rsidRPr="00F119C7">
        <w:t xml:space="preserve">3. </w:t>
      </w:r>
      <w:r>
        <w:t xml:space="preserve">Regress – A) Reason – </w:t>
      </w:r>
      <w:r w:rsidRPr="004A3068">
        <w:t>Only my framework answers the question “why be moral”, since agents have a reason to restrain their conflict due to self-interest</w:t>
      </w:r>
      <w:r>
        <w:t xml:space="preserve"> rather than some non-existent transcendental principle B) Debates – When we compare between frameworks we suppose a higher evaluative mechanism, which presupposes a higher one, which means only self-contained rules in contracts are coherent. </w:t>
      </w:r>
    </w:p>
    <w:p w14:paraId="367B0D96" w14:textId="77777777" w:rsidR="00FF7DBD" w:rsidRPr="00806B04" w:rsidRDefault="00FF7DBD" w:rsidP="00FF7DBD">
      <w:pPr>
        <w:pStyle w:val="Heading3"/>
      </w:pPr>
      <w:r>
        <w:t>Contention</w:t>
      </w:r>
    </w:p>
    <w:p w14:paraId="29C507CA" w14:textId="77777777" w:rsidR="00FF7DBD" w:rsidRDefault="00FF7DBD" w:rsidP="00FF7DBD">
      <w:pPr>
        <w:pStyle w:val="Heading4"/>
      </w:pPr>
      <w:r w:rsidRPr="00DC47FD">
        <w:t xml:space="preserve">I contend that </w:t>
      </w:r>
      <w:r>
        <w:t>a</w:t>
      </w:r>
      <w:r w:rsidRPr="0092724F">
        <w:t xml:space="preserve"> just government ought to recognize an unconditional right of workers to strike</w:t>
      </w:r>
    </w:p>
    <w:p w14:paraId="06C89120" w14:textId="77777777" w:rsidR="00FF7DBD" w:rsidRPr="00275FE0" w:rsidRDefault="00FF7DBD" w:rsidP="00FF7DBD">
      <w:pPr>
        <w:keepNext/>
        <w:keepLines/>
        <w:spacing w:before="40"/>
        <w:outlineLvl w:val="3"/>
        <w:rPr>
          <w:b/>
          <w:iCs/>
          <w:sz w:val="26"/>
        </w:rPr>
      </w:pPr>
      <w:r>
        <w:rPr>
          <w:b/>
          <w:iCs/>
          <w:sz w:val="26"/>
        </w:rPr>
        <w:t xml:space="preserve">1. </w:t>
      </w:r>
      <w:r w:rsidRPr="00275FE0">
        <w:rPr>
          <w:b/>
          <w:iCs/>
          <w:sz w:val="26"/>
        </w:rPr>
        <w:t>Contractarianism requires parties to be on equal footing when entering agreements, as otherwise the agreement is corrupted by the unequal influence of those in power. Because some inequality is inevitable, ideal solutions can only be found by abstracting away into a hypothetical bargaining situation.</w:t>
      </w:r>
      <w:r>
        <w:rPr>
          <w:b/>
          <w:iCs/>
          <w:sz w:val="26"/>
        </w:rPr>
        <w:t xml:space="preserve"> </w:t>
      </w:r>
      <w:r w:rsidRPr="00DE4F17">
        <w:rPr>
          <w:b/>
          <w:iCs/>
          <w:sz w:val="26"/>
          <w:u w:val="single"/>
        </w:rPr>
        <w:t>Gauthier 3,</w:t>
      </w:r>
      <w:r>
        <w:rPr>
          <w:b/>
          <w:iCs/>
          <w:sz w:val="26"/>
        </w:rPr>
        <w:t xml:space="preserve"> </w:t>
      </w:r>
      <w:r w:rsidRPr="00275FE0">
        <w:rPr>
          <w:rFonts w:eastAsia="Calibri"/>
          <w:sz w:val="12"/>
          <w:szCs w:val="12"/>
        </w:rPr>
        <w:t xml:space="preserve">David </w:t>
      </w:r>
      <w:r w:rsidRPr="00082121">
        <w:rPr>
          <w:rFonts w:eastAsia="Calibri"/>
          <w:bCs/>
          <w:sz w:val="12"/>
          <w:szCs w:val="12"/>
        </w:rPr>
        <w:t>Gauthier</w:t>
      </w:r>
      <w:r w:rsidRPr="00275FE0">
        <w:rPr>
          <w:rFonts w:eastAsia="Calibri"/>
          <w:sz w:val="12"/>
          <w:szCs w:val="12"/>
        </w:rPr>
        <w:t xml:space="preserve">, Canadian-American philosopher best known for his neo-Hobbesian social contract theory of morality, Why Contractarianism?, </w:t>
      </w:r>
      <w:r w:rsidRPr="00082121">
        <w:rPr>
          <w:rFonts w:eastAsia="Calibri"/>
          <w:bCs/>
          <w:sz w:val="12"/>
          <w:szCs w:val="12"/>
        </w:rPr>
        <w:t>1998</w:t>
      </w:r>
      <w:r w:rsidRPr="00275FE0">
        <w:rPr>
          <w:rFonts w:eastAsia="Calibri"/>
          <w:sz w:val="12"/>
          <w:szCs w:val="12"/>
        </w:rPr>
        <w:t>, ///AHS PB</w:t>
      </w:r>
      <w:r w:rsidRPr="00082121">
        <w:rPr>
          <w:rFonts w:eastAsia="Calibri"/>
          <w:sz w:val="12"/>
          <w:szCs w:val="12"/>
        </w:rPr>
        <w:t xml:space="preserve"> //Recut by Scopa</w:t>
      </w:r>
      <w:r>
        <w:rPr>
          <w:rFonts w:eastAsia="Calibri"/>
          <w:sz w:val="12"/>
          <w:szCs w:val="12"/>
        </w:rPr>
        <w:t xml:space="preserve"> </w:t>
      </w:r>
      <w:r w:rsidRPr="00275FE0">
        <w:rPr>
          <w:rFonts w:eastAsia="Calibri"/>
          <w:b/>
          <w:bCs/>
          <w:sz w:val="26"/>
          <w:highlight w:val="yellow"/>
          <w:u w:val="single"/>
        </w:rPr>
        <w:t xml:space="preserve">What a rational person would agree to </w:t>
      </w:r>
      <w:r w:rsidRPr="008577FD">
        <w:rPr>
          <w:rFonts w:eastAsia="Calibri"/>
          <w:b/>
          <w:bCs/>
          <w:sz w:val="26"/>
          <w:u w:val="single"/>
        </w:rPr>
        <w:t xml:space="preserve">in existing circumstances </w:t>
      </w:r>
      <w:r w:rsidRPr="00275FE0">
        <w:rPr>
          <w:rFonts w:eastAsia="Calibri"/>
          <w:b/>
          <w:bCs/>
          <w:sz w:val="26"/>
          <w:highlight w:val="yellow"/>
          <w:u w:val="single"/>
        </w:rPr>
        <w:t>depends</w:t>
      </w:r>
      <w:r w:rsidRPr="00275FE0">
        <w:rPr>
          <w:rFonts w:eastAsia="Calibri"/>
          <w:b/>
          <w:bCs/>
          <w:sz w:val="26"/>
          <w:u w:val="single"/>
        </w:rPr>
        <w:t xml:space="preserve"> in large part </w:t>
      </w:r>
      <w:r w:rsidRPr="00275FE0">
        <w:rPr>
          <w:rFonts w:eastAsia="Calibri"/>
          <w:b/>
          <w:bCs/>
          <w:sz w:val="26"/>
          <w:highlight w:val="yellow"/>
          <w:u w:val="single"/>
        </w:rPr>
        <w:t>on her negotiating position</w:t>
      </w:r>
      <w:r w:rsidRPr="00275FE0">
        <w:rPr>
          <w:rFonts w:eastAsia="Calibri"/>
          <w:sz w:val="14"/>
        </w:rPr>
        <w:t xml:space="preserve"> vis-à-vis her fellows. </w:t>
      </w:r>
      <w:r w:rsidRPr="00275FE0">
        <w:rPr>
          <w:rFonts w:eastAsia="Calibri"/>
          <w:b/>
          <w:bCs/>
          <w:sz w:val="26"/>
          <w:u w:val="single"/>
        </w:rPr>
        <w:t xml:space="preserve">But her negotiating position is significantly </w:t>
      </w:r>
      <w:r w:rsidRPr="00275FE0">
        <w:rPr>
          <w:rFonts w:eastAsia="Calibri"/>
          <w:b/>
          <w:bCs/>
          <w:sz w:val="26"/>
          <w:highlight w:val="yellow"/>
          <w:u w:val="single"/>
        </w:rPr>
        <w:t>affected by</w:t>
      </w:r>
      <w:r w:rsidRPr="00275FE0">
        <w:rPr>
          <w:rFonts w:eastAsia="Calibri"/>
          <w:b/>
          <w:bCs/>
          <w:sz w:val="26"/>
          <w:u w:val="single"/>
        </w:rPr>
        <w:t xml:space="preserve"> the </w:t>
      </w:r>
      <w:r w:rsidRPr="00275FE0">
        <w:rPr>
          <w:rFonts w:eastAsia="Calibri"/>
          <w:b/>
          <w:bCs/>
          <w:sz w:val="26"/>
          <w:highlight w:val="yellow"/>
          <w:u w:val="single"/>
        </w:rPr>
        <w:t>existing social institutions</w:t>
      </w:r>
      <w:r w:rsidRPr="00275FE0">
        <w:rPr>
          <w:rFonts w:eastAsia="Calibri"/>
          <w:sz w:val="14"/>
        </w:rPr>
        <w:t xml:space="preserve">, and so by the currently accepted moral practices embodied in those institutions. </w:t>
      </w:r>
      <w:r w:rsidRPr="00275FE0">
        <w:rPr>
          <w:rFonts w:eastAsia="Calibri"/>
          <w:b/>
          <w:bCs/>
          <w:sz w:val="26"/>
          <w:u w:val="single"/>
        </w:rPr>
        <w:t>Thus</w:t>
      </w:r>
      <w:r w:rsidRPr="00275FE0">
        <w:rPr>
          <w:rFonts w:eastAsia="Calibri"/>
          <w:sz w:val="14"/>
        </w:rPr>
        <w:t xml:space="preserve">, although </w:t>
      </w:r>
      <w:r w:rsidRPr="00275FE0">
        <w:rPr>
          <w:rFonts w:eastAsia="Calibri"/>
          <w:b/>
          <w:bCs/>
          <w:sz w:val="26"/>
          <w:u w:val="single"/>
        </w:rPr>
        <w:t>agreement</w:t>
      </w:r>
      <w:r w:rsidRPr="00275FE0">
        <w:rPr>
          <w:rFonts w:eastAsia="Calibri"/>
          <w:sz w:val="14"/>
        </w:rPr>
        <w:t xml:space="preserve"> may well yield practices differing from those embodied in existing social institutions, yet it </w:t>
      </w:r>
      <w:r w:rsidRPr="00275FE0">
        <w:rPr>
          <w:rFonts w:eastAsia="Calibri"/>
          <w:b/>
          <w:bCs/>
          <w:sz w:val="26"/>
          <w:u w:val="single"/>
        </w:rPr>
        <w:t xml:space="preserve">will be influenced by those </w:t>
      </w:r>
      <w:r w:rsidRPr="00275FE0">
        <w:rPr>
          <w:rFonts w:eastAsia="Calibri"/>
          <w:b/>
          <w:bCs/>
          <w:sz w:val="26"/>
          <w:highlight w:val="yellow"/>
          <w:u w:val="single"/>
        </w:rPr>
        <w:t>practices</w:t>
      </w:r>
      <w:r w:rsidRPr="00275FE0">
        <w:rPr>
          <w:rFonts w:eastAsia="Calibri"/>
          <w:b/>
          <w:bCs/>
          <w:sz w:val="26"/>
          <w:u w:val="single"/>
        </w:rPr>
        <w:t xml:space="preserve">, which are </w:t>
      </w:r>
      <w:r w:rsidRPr="00275FE0">
        <w:rPr>
          <w:rFonts w:eastAsia="Calibri"/>
          <w:b/>
          <w:bCs/>
          <w:sz w:val="26"/>
          <w:highlight w:val="yellow"/>
          <w:u w:val="single"/>
        </w:rPr>
        <w:t>not themselves the product of rational agreement</w:t>
      </w:r>
      <w:r w:rsidRPr="00275FE0">
        <w:rPr>
          <w:rFonts w:eastAsia="Calibri"/>
          <w:sz w:val="14"/>
        </w:rPr>
        <w:t xml:space="preserve">. And this must call the rationality of the agreed practices into question. </w:t>
      </w:r>
      <w:r w:rsidRPr="00275FE0">
        <w:rPr>
          <w:rFonts w:eastAsia="Calibri"/>
          <w:b/>
          <w:bCs/>
          <w:sz w:val="26"/>
          <w:u w:val="single"/>
        </w:rPr>
        <w:t xml:space="preserve">The arbitrariness of existing practices must </w:t>
      </w:r>
      <w:r w:rsidRPr="00275FE0">
        <w:rPr>
          <w:rFonts w:eastAsia="Calibri"/>
          <w:b/>
          <w:bCs/>
          <w:sz w:val="26"/>
          <w:highlight w:val="yellow"/>
          <w:u w:val="single"/>
        </w:rPr>
        <w:t>infect</w:t>
      </w:r>
      <w:r w:rsidRPr="00275FE0">
        <w:rPr>
          <w:rFonts w:eastAsia="Calibri"/>
          <w:b/>
          <w:bCs/>
          <w:sz w:val="26"/>
          <w:u w:val="single"/>
        </w:rPr>
        <w:t xml:space="preserve"> any </w:t>
      </w:r>
      <w:r w:rsidRPr="00275FE0">
        <w:rPr>
          <w:rFonts w:eastAsia="Calibri"/>
          <w:b/>
          <w:bCs/>
          <w:sz w:val="26"/>
          <w:highlight w:val="yellow"/>
          <w:u w:val="single"/>
        </w:rPr>
        <w:t>agreement</w:t>
      </w:r>
      <w:r w:rsidRPr="00275FE0">
        <w:rPr>
          <w:rFonts w:eastAsia="Calibri"/>
          <w:b/>
          <w:bCs/>
          <w:sz w:val="26"/>
          <w:u w:val="single"/>
        </w:rPr>
        <w:t xml:space="preserve"> whose terms are significantly affected by them</w:t>
      </w:r>
      <w:r w:rsidRPr="00275FE0">
        <w:rPr>
          <w:rFonts w:eastAsia="Calibri"/>
          <w:sz w:val="14"/>
        </w:rPr>
        <w:t xml:space="preserve">. Although rational agreement is in itself a source of stability, yet this stability is undermined by the arbitrariness of the circumstances in which it takes place. </w:t>
      </w:r>
      <w:r w:rsidRPr="00275FE0">
        <w:rPr>
          <w:rFonts w:eastAsia="Calibri"/>
          <w:b/>
          <w:bCs/>
          <w:sz w:val="26"/>
          <w:highlight w:val="yellow"/>
          <w:u w:val="single"/>
        </w:rPr>
        <w:t>To escape this</w:t>
      </w:r>
      <w:r w:rsidRPr="00275FE0">
        <w:rPr>
          <w:rFonts w:eastAsia="Calibri"/>
          <w:b/>
          <w:bCs/>
          <w:sz w:val="26"/>
          <w:u w:val="single"/>
        </w:rPr>
        <w:t xml:space="preserve"> arbitrariness, </w:t>
      </w:r>
      <w:r w:rsidRPr="00275FE0">
        <w:rPr>
          <w:rFonts w:eastAsia="Calibri"/>
          <w:b/>
          <w:bCs/>
          <w:sz w:val="26"/>
          <w:highlight w:val="yellow"/>
          <w:u w:val="single"/>
        </w:rPr>
        <w:t>rational persons will revert</w:t>
      </w:r>
      <w:r w:rsidRPr="00275FE0">
        <w:rPr>
          <w:rFonts w:eastAsia="Calibri"/>
          <w:b/>
          <w:bCs/>
          <w:sz w:val="26"/>
          <w:u w:val="single"/>
        </w:rPr>
        <w:t xml:space="preserve"> from actual </w:t>
      </w:r>
      <w:r w:rsidRPr="00275FE0">
        <w:rPr>
          <w:rFonts w:eastAsia="Calibri"/>
          <w:b/>
          <w:bCs/>
          <w:sz w:val="26"/>
          <w:highlight w:val="yellow"/>
          <w:u w:val="single"/>
        </w:rPr>
        <w:t>to hypothetical agreement, considering what practices they would have agreed to from an initial position not structured by existing institutions</w:t>
      </w:r>
      <w:r w:rsidRPr="00275FE0">
        <w:rPr>
          <w:rFonts w:eastAsia="Calibri"/>
          <w:b/>
          <w:bCs/>
          <w:sz w:val="26"/>
          <w:u w:val="single"/>
        </w:rPr>
        <w:t xml:space="preserve"> and the practices they embody. The content of a hypothetical agreement is determined by an appeal to the equal rationality of persons.</w:t>
      </w:r>
      <w:r w:rsidRPr="00275FE0">
        <w:rPr>
          <w:rFonts w:eastAsia="Calibri"/>
          <w:sz w:val="14"/>
        </w:rPr>
        <w:t xml:space="preserve"> Rational persons will voluntarily accept an agreement only insofar as they perceive it to be equally advantageous to each. To be sure, each would be happy to accept an agreement more advantageous to herself than to her fellows, but </w:t>
      </w:r>
      <w:r w:rsidRPr="00275FE0">
        <w:rPr>
          <w:rFonts w:eastAsia="Calibri"/>
          <w:b/>
          <w:bCs/>
          <w:sz w:val="26"/>
          <w:highlight w:val="yellow"/>
          <w:u w:val="single"/>
        </w:rPr>
        <w:t>since no one will accept an agreement perceived to be less advantageous, agents</w:t>
      </w:r>
      <w:r w:rsidRPr="00275FE0">
        <w:rPr>
          <w:rFonts w:eastAsia="Calibri"/>
          <w:b/>
          <w:bCs/>
          <w:sz w:val="26"/>
          <w:u w:val="single"/>
        </w:rPr>
        <w:t xml:space="preserve"> </w:t>
      </w:r>
      <w:r w:rsidRPr="00275FE0">
        <w:rPr>
          <w:rFonts w:eastAsia="Calibri"/>
          <w:sz w:val="14"/>
        </w:rPr>
        <w:t xml:space="preserve">whose rationality is a matter of common knowledge </w:t>
      </w:r>
      <w:r w:rsidRPr="00275FE0">
        <w:rPr>
          <w:rFonts w:eastAsia="Calibri"/>
          <w:b/>
          <w:bCs/>
          <w:sz w:val="26"/>
          <w:highlight w:val="yellow"/>
          <w:u w:val="single"/>
        </w:rPr>
        <w:t>will</w:t>
      </w:r>
      <w:r w:rsidRPr="00275FE0">
        <w:rPr>
          <w:rFonts w:eastAsia="Calibri"/>
          <w:sz w:val="14"/>
        </w:rPr>
        <w:t xml:space="preserve"> recognize the futility of aiming at or holding out for more, and minimize their bargaining costs by </w:t>
      </w:r>
      <w:r w:rsidRPr="00275FE0">
        <w:rPr>
          <w:rFonts w:eastAsia="Calibri"/>
          <w:b/>
          <w:bCs/>
          <w:sz w:val="26"/>
          <w:highlight w:val="yellow"/>
          <w:u w:val="single"/>
        </w:rPr>
        <w:t>coordinat</w:t>
      </w:r>
      <w:r w:rsidRPr="00275FE0">
        <w:rPr>
          <w:rFonts w:eastAsia="Calibri"/>
          <w:b/>
          <w:bCs/>
          <w:sz w:val="26"/>
          <w:u w:val="single"/>
        </w:rPr>
        <w:t xml:space="preserve">ing </w:t>
      </w:r>
      <w:r w:rsidRPr="00275FE0">
        <w:rPr>
          <w:rFonts w:eastAsia="Calibri"/>
          <w:b/>
          <w:bCs/>
          <w:sz w:val="26"/>
          <w:highlight w:val="yellow"/>
          <w:u w:val="single"/>
        </w:rPr>
        <w:t>at the point of equal advantage</w:t>
      </w:r>
      <w:r w:rsidRPr="00275FE0">
        <w:rPr>
          <w:rFonts w:eastAsia="Calibri"/>
          <w:sz w:val="14"/>
        </w:rPr>
        <w:t xml:space="preserve">. Now the extent of advantage is determined in a twofold way. First, there is advantage internal to an agreement. In this respect, </w:t>
      </w:r>
      <w:r w:rsidRPr="00275FE0">
        <w:rPr>
          <w:rFonts w:eastAsia="Calibri"/>
          <w:b/>
          <w:bCs/>
          <w:sz w:val="26"/>
          <w:u w:val="single"/>
        </w:rPr>
        <w:t xml:space="preserve">the expectation of equal advantage is </w:t>
      </w:r>
      <w:r w:rsidRPr="008577FD">
        <w:rPr>
          <w:rFonts w:eastAsia="Calibri"/>
          <w:b/>
          <w:bCs/>
          <w:sz w:val="26"/>
          <w:highlight w:val="yellow"/>
          <w:u w:val="single"/>
        </w:rPr>
        <w:t>assured by procedural fairness</w:t>
      </w:r>
      <w:r w:rsidRPr="00275FE0">
        <w:rPr>
          <w:rFonts w:eastAsia="Calibri"/>
          <w:sz w:val="14"/>
        </w:rPr>
        <w:t xml:space="preserve">. The step from existing moral practices to those resulting from actual agreement takes rational persons to a procedurally fair situation, </w:t>
      </w:r>
      <w:r w:rsidRPr="00275FE0">
        <w:rPr>
          <w:rFonts w:eastAsia="Calibri"/>
          <w:b/>
          <w:bCs/>
          <w:sz w:val="26"/>
          <w:u w:val="single"/>
        </w:rPr>
        <w:t>in which each perceives the agreed practices to be ones that it is equally rational for all to accept,</w:t>
      </w:r>
      <w:r w:rsidRPr="00275FE0">
        <w:rPr>
          <w:rFonts w:eastAsia="Calibri"/>
          <w:sz w:val="14"/>
        </w:rPr>
        <w:t xml:space="preserve"> given the circumstances in which agreement is reached. But those circumstances themselves may be called into question insofar as they are perceived to be arbitrary – the result, in part, of compliance with constraining practices that do not themselves ensure the expectation of equal advantage, and so do not reflect the equal rationality of the complying parties. To neutralize this arbitrary element, </w:t>
      </w:r>
      <w:r w:rsidRPr="00275FE0">
        <w:rPr>
          <w:rFonts w:eastAsia="Calibri"/>
          <w:b/>
          <w:bCs/>
          <w:sz w:val="26"/>
          <w:u w:val="single"/>
        </w:rPr>
        <w:t>moral practices to be fully acceptable must be conceived as constituting a possible outcome of a hypothetical agreement under circumstances that are unaffected by social institutions that themselves lack full acceptability</w:t>
      </w:r>
      <w:r w:rsidRPr="00275FE0">
        <w:rPr>
          <w:rFonts w:eastAsia="Calibri"/>
          <w:sz w:val="14"/>
        </w:rPr>
        <w:t>. Equal rationality demands consideration of external circumstances as well as internal procedures.</w:t>
      </w:r>
    </w:p>
    <w:p w14:paraId="577429B4" w14:textId="77777777" w:rsidR="00FF7DBD" w:rsidRPr="00DC47FD" w:rsidRDefault="00FF7DBD" w:rsidP="00FF7DBD">
      <w:pPr>
        <w:pStyle w:val="Heading4"/>
      </w:pPr>
      <w:r w:rsidRPr="00DA7B3F">
        <w:t xml:space="preserve">That affirms – </w:t>
      </w:r>
      <w:r>
        <w:t xml:space="preserve">1) </w:t>
      </w:r>
      <w:r w:rsidRPr="00DC47FD">
        <w:t xml:space="preserve">Because employees are dependent upon their employer, employees are subject to a severe power imbalance that constitutes coercion. </w:t>
      </w:r>
    </w:p>
    <w:p w14:paraId="1E70B742" w14:textId="77777777" w:rsidR="00FF7DBD" w:rsidRPr="007E109E" w:rsidRDefault="00FF7DBD" w:rsidP="00FF7DBD">
      <w:pPr>
        <w:rPr>
          <w:shd w:val="clear" w:color="auto" w:fill="FFFFFF"/>
        </w:rPr>
      </w:pPr>
      <w:r>
        <w:rPr>
          <w:rStyle w:val="Style13ptBold"/>
        </w:rPr>
        <w:t xml:space="preserve">Budd and Scoville 05, </w:t>
      </w:r>
      <w:r>
        <w:rPr>
          <w:shd w:val="clear" w:color="auto" w:fill="FFFFFF"/>
        </w:rPr>
        <w:t>John W. Budd and James G. Scoville</w:t>
      </w:r>
      <w:r w:rsidRPr="00DC47FD">
        <w:rPr>
          <w:shd w:val="clear" w:color="auto" w:fill="FFFFFF"/>
        </w:rPr>
        <w:t xml:space="preserve"> "</w:t>
      </w:r>
      <w:r w:rsidRPr="0092724F">
        <w:rPr>
          <w:shd w:val="clear" w:color="auto" w:fill="FFFFFF"/>
        </w:rPr>
        <w:t>The Ethics of Human Resources and Industrial Relations</w:t>
      </w:r>
      <w:r w:rsidRPr="00DC47FD">
        <w:rPr>
          <w:shd w:val="clear" w:color="auto" w:fill="FFFFFF"/>
        </w:rPr>
        <w:t>."</w:t>
      </w:r>
      <w:r>
        <w:rPr>
          <w:shd w:val="clear" w:color="auto" w:fill="FFFFFF"/>
        </w:rPr>
        <w:t>, p.70</w:t>
      </w:r>
      <w:r w:rsidRPr="00DC47FD">
        <w:rPr>
          <w:shd w:val="clear" w:color="auto" w:fill="FFFFFF"/>
        </w:rPr>
        <w:t>,</w:t>
      </w:r>
      <w:r>
        <w:rPr>
          <w:shd w:val="clear" w:color="auto" w:fill="FFFFFF"/>
        </w:rPr>
        <w:t xml:space="preserve"> </w:t>
      </w:r>
      <w:r w:rsidRPr="0092724F">
        <w:rPr>
          <w:shd w:val="clear" w:color="auto" w:fill="FFFFFF"/>
        </w:rPr>
        <w:t>LABOR AND EMPLOYMENT</w:t>
      </w:r>
      <w:r>
        <w:rPr>
          <w:shd w:val="clear" w:color="auto" w:fill="FFFFFF"/>
        </w:rPr>
        <w:t xml:space="preserve"> </w:t>
      </w:r>
      <w:r w:rsidRPr="0092724F">
        <w:rPr>
          <w:shd w:val="clear" w:color="auto" w:fill="FFFFFF"/>
        </w:rPr>
        <w:t>RELATIONS ASSOCIATION SERIES</w:t>
      </w:r>
      <w:r>
        <w:rPr>
          <w:shd w:val="clear" w:color="auto" w:fill="FFFFFF"/>
        </w:rPr>
        <w:t>,</w:t>
      </w:r>
      <w:r w:rsidRPr="00DC47FD">
        <w:rPr>
          <w:shd w:val="clear" w:color="auto" w:fill="FFFFFF"/>
        </w:rPr>
        <w:t xml:space="preserve"> </w:t>
      </w:r>
      <w:r w:rsidRPr="007E109E">
        <w:rPr>
          <w:shd w:val="clear" w:color="auto" w:fill="FFFFFF"/>
        </w:rPr>
        <w:t>Cornell University Press</w:t>
      </w:r>
      <w:r>
        <w:rPr>
          <w:shd w:val="clear" w:color="auto" w:fill="FFFFFF"/>
        </w:rPr>
        <w:t xml:space="preserve">, </w:t>
      </w:r>
      <w:r w:rsidRPr="007E109E">
        <w:rPr>
          <w:shd w:val="clear" w:color="auto" w:fill="FFFFFF"/>
        </w:rPr>
        <w:t>October 15, 2005</w:t>
      </w:r>
      <w:r w:rsidRPr="00DC47FD">
        <w:t xml:space="preserve"> </w:t>
      </w:r>
      <w:r>
        <w:rPr>
          <w:shd w:val="clear" w:color="auto" w:fill="FFFFFF"/>
        </w:rPr>
        <w:t>[</w:t>
      </w:r>
      <w:r w:rsidRPr="0092724F">
        <w:rPr>
          <w:shd w:val="clear" w:color="auto" w:fill="FFFFFF"/>
        </w:rPr>
        <w:t>http://jbudd.csom.umn.edu/RESEARCH/hrirethics.htm</w:t>
      </w:r>
      <w:r>
        <w:t>] AHS//NPR Accessed 10/23/21</w:t>
      </w:r>
    </w:p>
    <w:p w14:paraId="653322C9" w14:textId="77777777" w:rsidR="00FF7DBD" w:rsidRPr="0092724F" w:rsidRDefault="00FF7DBD" w:rsidP="00FF7DBD">
      <w:pPr>
        <w:rPr>
          <w:sz w:val="12"/>
        </w:rPr>
      </w:pPr>
      <w:r w:rsidRPr="00DC47FD">
        <w:rPr>
          <w:b/>
          <w:u w:val="single"/>
        </w:rPr>
        <w:t>The overwhelming number of people need to work to survive</w:t>
      </w:r>
      <w:r w:rsidRPr="0092724F">
        <w:rPr>
          <w:sz w:val="12"/>
        </w:rPr>
        <w:t xml:space="preserve">, at least for a large portion of their live. There is a sense in which people are forced to work. </w:t>
      </w:r>
      <w:r w:rsidRPr="0092724F">
        <w:rPr>
          <w:b/>
          <w:highlight w:val="yellow"/>
          <w:u w:val="single"/>
        </w:rPr>
        <w:t>When an assailant says, “Your wallet or your life,</w:t>
      </w:r>
      <w:r w:rsidRPr="0092724F">
        <w:rPr>
          <w:sz w:val="12"/>
          <w:highlight w:val="yellow"/>
        </w:rPr>
        <w:t xml:space="preserve">” </w:t>
      </w:r>
      <w:r w:rsidRPr="0092724F">
        <w:rPr>
          <w:rStyle w:val="StyleUnderline"/>
          <w:highlight w:val="yellow"/>
        </w:rPr>
        <w:t>you technically have a choice</w:t>
      </w:r>
      <w:r w:rsidRPr="0092724F">
        <w:rPr>
          <w:sz w:val="12"/>
        </w:rPr>
        <w:t xml:space="preserve">. However, for many </w:t>
      </w:r>
      <w:r w:rsidRPr="0092724F">
        <w:rPr>
          <w:b/>
          <w:highlight w:val="yellow"/>
          <w:u w:val="single"/>
        </w:rPr>
        <w:t xml:space="preserve">this </w:t>
      </w:r>
      <w:r w:rsidRPr="00DC47FD">
        <w:rPr>
          <w:b/>
          <w:u w:val="single"/>
        </w:rPr>
        <w:t xml:space="preserve">situation </w:t>
      </w:r>
      <w:r w:rsidRPr="0092724F">
        <w:rPr>
          <w:b/>
          <w:highlight w:val="yellow"/>
          <w:u w:val="single"/>
        </w:rPr>
        <w:t xml:space="preserve">is </w:t>
      </w:r>
      <w:r w:rsidRPr="00DC47FD">
        <w:rPr>
          <w:b/>
          <w:u w:val="single"/>
        </w:rPr>
        <w:t xml:space="preserve">the paradigm of </w:t>
      </w:r>
      <w:r w:rsidRPr="0092724F">
        <w:rPr>
          <w:b/>
          <w:highlight w:val="yellow"/>
          <w:u w:val="single"/>
        </w:rPr>
        <w:t>coercion</w:t>
      </w:r>
      <w:r w:rsidRPr="00DC47FD">
        <w:rPr>
          <w:b/>
          <w:u w:val="single"/>
        </w:rPr>
        <w:t>.</w:t>
      </w:r>
      <w:r w:rsidRPr="0092724F">
        <w:rPr>
          <w:sz w:val="12"/>
        </w:rPr>
        <w:t xml:space="preserve"> How close is the analogy between the assailant and </w:t>
      </w:r>
      <w:r w:rsidRPr="00DC47FD">
        <w:rPr>
          <w:b/>
          <w:u w:val="single"/>
        </w:rPr>
        <w:t>the requirements of the employer</w:t>
      </w:r>
      <w:r w:rsidRPr="0092724F">
        <w:rPr>
          <w:sz w:val="12"/>
        </w:rPr>
        <w:t xml:space="preserve">? Admittedly, in good times the balance of power shifts somewhat, but in hard times the balance of power is with the employer. Most people have to take the terms of employment a they get them (Manning 2003). Someone wanting employment does not negotiate about whether or not to be tested for drugs, for example. If drug testing is the company policy, you either submit to the test or forfeit the job. </w:t>
      </w:r>
      <w:r w:rsidRPr="0092724F">
        <w:rPr>
          <w:b/>
          <w:highlight w:val="yellow"/>
          <w:u w:val="single"/>
        </w:rPr>
        <w:t>If you want a job, you agree to employment</w:t>
      </w:r>
      <w:r w:rsidRPr="0092724F">
        <w:rPr>
          <w:sz w:val="12"/>
          <w:highlight w:val="yellow"/>
        </w:rPr>
        <w:t xml:space="preserve"> </w:t>
      </w:r>
      <w:r w:rsidRPr="0092724F">
        <w:rPr>
          <w:sz w:val="12"/>
        </w:rPr>
        <w:t xml:space="preserve">at </w:t>
      </w:r>
      <w:r w:rsidRPr="0092724F">
        <w:rPr>
          <w:b/>
          <w:highlight w:val="yellow"/>
          <w:u w:val="single"/>
        </w:rPr>
        <w:t>will and to layoffs</w:t>
      </w:r>
      <w:r w:rsidRPr="0092724F">
        <w:rPr>
          <w:sz w:val="12"/>
          <w:highlight w:val="yellow"/>
        </w:rPr>
        <w:t xml:space="preserve"> </w:t>
      </w:r>
      <w:r w:rsidRPr="0092724F">
        <w:rPr>
          <w:sz w:val="12"/>
        </w:rPr>
        <w:t xml:space="preserve">if management believes that they are necessary. </w:t>
      </w:r>
      <w:r w:rsidRPr="0092724F">
        <w:rPr>
          <w:b/>
          <w:highlight w:val="yellow"/>
          <w:u w:val="single"/>
        </w:rPr>
        <w:t xml:space="preserve">Survival </w:t>
      </w:r>
      <w:r w:rsidRPr="00DC47FD">
        <w:rPr>
          <w:b/>
          <w:u w:val="single"/>
        </w:rPr>
        <w:t xml:space="preserve">for yourself and any dependents </w:t>
      </w:r>
      <w:r w:rsidRPr="0092724F">
        <w:rPr>
          <w:b/>
          <w:highlight w:val="yellow"/>
          <w:u w:val="single"/>
        </w:rPr>
        <w:t>requires it</w:t>
      </w:r>
      <w:r w:rsidRPr="00DC47FD">
        <w:rPr>
          <w:b/>
          <w:u w:val="single"/>
        </w:rPr>
        <w:t>.</w:t>
      </w:r>
      <w:r w:rsidRPr="0092724F">
        <w:rPr>
          <w:sz w:val="12"/>
        </w:rPr>
        <w:t xml:space="preserve"> As with the assailant, you technically have a choice, but </w:t>
      </w:r>
      <w:r w:rsidRPr="00DC47FD">
        <w:rPr>
          <w:b/>
          <w:u w:val="single"/>
        </w:rPr>
        <w:t xml:space="preserve">most </w:t>
      </w:r>
      <w:r w:rsidRPr="0092724F">
        <w:rPr>
          <w:b/>
          <w:highlight w:val="yellow"/>
          <w:u w:val="single"/>
        </w:rPr>
        <w:t xml:space="preserve">employees </w:t>
      </w:r>
      <w:r w:rsidRPr="00DC47FD">
        <w:rPr>
          <w:b/>
          <w:u w:val="single"/>
        </w:rPr>
        <w:t xml:space="preserve">argue they </w:t>
      </w:r>
      <w:r w:rsidRPr="0092724F">
        <w:rPr>
          <w:b/>
          <w:highlight w:val="yellow"/>
          <w:u w:val="single"/>
        </w:rPr>
        <w:t>have little choice about multiple important terms of employment</w:t>
      </w:r>
      <w:r w:rsidRPr="00DC47FD">
        <w:rPr>
          <w:b/>
          <w:u w:val="single"/>
        </w:rPr>
        <w:t>.</w:t>
      </w:r>
      <w:r w:rsidRPr="0092724F">
        <w:rPr>
          <w:sz w:val="12"/>
        </w:rPr>
        <w:t xml:space="preserve"> A Kantian, in common with the pluralist school of industrial relations, maintains that </w:t>
      </w:r>
      <w:r w:rsidRPr="00DC47FD">
        <w:rPr>
          <w:b/>
          <w:u w:val="single"/>
        </w:rPr>
        <w:t>the imbalance between employer and employee ought to be addressed.</w:t>
      </w:r>
      <w:r w:rsidRPr="0092724F">
        <w:rPr>
          <w:sz w:val="12"/>
        </w:rPr>
        <w:t xml:space="preserve"> Otherwise, industrial relations rests on an unethical foundation. </w:t>
      </w:r>
    </w:p>
    <w:p w14:paraId="75CA619E" w14:textId="77777777" w:rsidR="00FF7DBD" w:rsidRPr="00DC47FD" w:rsidRDefault="00FF7DBD" w:rsidP="00FF7DBD">
      <w:pPr>
        <w:pStyle w:val="Heading4"/>
      </w:pPr>
      <w:r w:rsidRPr="00DC47FD">
        <w:t xml:space="preserve">The right to unionize </w:t>
      </w:r>
      <w:r>
        <w:t xml:space="preserve">and strike </w:t>
      </w:r>
      <w:r w:rsidRPr="00DC47FD">
        <w:t>corrects this power imbalance by ensuring an opportunity for organization and collective bargaining.</w:t>
      </w:r>
    </w:p>
    <w:p w14:paraId="700FDA1D" w14:textId="77777777" w:rsidR="00FF7DBD" w:rsidRPr="00DC47FD" w:rsidRDefault="00FF7DBD" w:rsidP="00FF7DBD">
      <w:r w:rsidRPr="00DC47FD">
        <w:rPr>
          <w:rStyle w:val="Style13ptBold"/>
        </w:rPr>
        <w:t>Bowie 99</w:t>
      </w:r>
      <w:r>
        <w:rPr>
          <w:rStyle w:val="Style13ptBold"/>
        </w:rPr>
        <w:t xml:space="preserve">, </w:t>
      </w:r>
      <w:r w:rsidRPr="00DC47FD">
        <w:rPr>
          <w:shd w:val="clear" w:color="auto" w:fill="FFFFFF"/>
        </w:rPr>
        <w:t xml:space="preserve">Norman E., professor emeritus at the University of Minnesota </w:t>
      </w:r>
      <w:r w:rsidRPr="00DC47FD">
        <w:t xml:space="preserve">“Business Ethics: A Kantian Perspective” Wiley Blackwell. </w:t>
      </w:r>
      <w:r>
        <w:t>[</w:t>
      </w:r>
      <w:r w:rsidRPr="0007429C">
        <w:t>https://b-ok.cc/book/2885756/a063b7</w:t>
      </w:r>
      <w:r w:rsidRPr="00DC47FD">
        <w:t xml:space="preserve">] </w:t>
      </w:r>
      <w:r>
        <w:t>AHS//NPR</w:t>
      </w:r>
    </w:p>
    <w:p w14:paraId="2B2F8425" w14:textId="77777777" w:rsidR="00FF7DBD" w:rsidRPr="00DC47FD" w:rsidRDefault="00FF7DBD" w:rsidP="00FF7DBD">
      <w:r>
        <w:t xml:space="preserve">Accessed 10/24/21 </w:t>
      </w:r>
    </w:p>
    <w:p w14:paraId="58ED51C9" w14:textId="77777777" w:rsidR="00FF7DBD" w:rsidRPr="000F63C6" w:rsidRDefault="00FF7DBD" w:rsidP="00FF7DBD">
      <w:pPr>
        <w:rPr>
          <w:sz w:val="12"/>
        </w:rPr>
      </w:pPr>
      <w:r w:rsidRPr="000F63C6">
        <w:rPr>
          <w:sz w:val="12"/>
        </w:rPr>
        <w:t xml:space="preserve">Although I emphasize meaningful work as a means to gain respect and grow as a human being by exercising one’s talents, Ciulla reminds me that there is much in the work environment that undermines negative freedom (freedom from coercion), and that the decision to work itself requires a giving up of freedom in some respects. This latter point does not overly concern me because all choice forecloses other choices. Moreover, </w:t>
      </w:r>
      <w:r w:rsidRPr="00DC47FD">
        <w:rPr>
          <w:b/>
          <w:u w:val="single"/>
        </w:rPr>
        <w:t xml:space="preserve">having a job provides income, and </w:t>
      </w:r>
      <w:r w:rsidRPr="000F63C6">
        <w:rPr>
          <w:b/>
          <w:highlight w:val="yellow"/>
          <w:u w:val="single"/>
        </w:rPr>
        <w:t xml:space="preserve">income expands choices </w:t>
      </w:r>
      <w:r w:rsidRPr="00DC47FD">
        <w:rPr>
          <w:b/>
          <w:u w:val="single"/>
        </w:rPr>
        <w:t>because it opens up possibilities</w:t>
      </w:r>
      <w:r w:rsidRPr="000F63C6">
        <w:rPr>
          <w:sz w:val="12"/>
        </w:rPr>
        <w:t xml:space="preserve">. </w:t>
      </w:r>
      <w:r w:rsidRPr="00DC47FD">
        <w:rPr>
          <w:b/>
          <w:u w:val="single"/>
        </w:rPr>
        <w:t>This is especially true when one has an adequate wage, and that is why I have emphasized the role that an adequate wage plays in meaningful work</w:t>
      </w:r>
      <w:r w:rsidRPr="000F63C6">
        <w:rPr>
          <w:sz w:val="12"/>
        </w:rPr>
        <w:t xml:space="preserve">. Of course, Ciulla is well aware of all this and in her analysis she points out that </w:t>
      </w:r>
      <w:r w:rsidRPr="00DC47FD">
        <w:rPr>
          <w:b/>
          <w:u w:val="single"/>
        </w:rPr>
        <w:t xml:space="preserve">for the unskilled their range of options is extremely limited, that the demise of unions has given much more power to manage- ment, and that </w:t>
      </w:r>
      <w:r w:rsidRPr="000F63C6">
        <w:rPr>
          <w:b/>
          <w:highlight w:val="yellow"/>
          <w:u w:val="single"/>
        </w:rPr>
        <w:t>there is a correlation between higher-paying jobs and the amount of freedom one has</w:t>
      </w:r>
      <w:r w:rsidRPr="000F63C6">
        <w:rPr>
          <w:sz w:val="12"/>
        </w:rPr>
        <w:t xml:space="preserve">. All these points are well taken. I especially agree with Ciulla that </w:t>
      </w:r>
      <w:r w:rsidRPr="000F63C6">
        <w:rPr>
          <w:b/>
          <w:highlight w:val="yellow"/>
          <w:u w:val="single"/>
        </w:rPr>
        <w:t>unions provide a means for enhancing employee freedom</w:t>
      </w:r>
      <w:r w:rsidRPr="000F63C6">
        <w:rPr>
          <w:sz w:val="12"/>
        </w:rPr>
        <w:t xml:space="preserve">. In this case I practiced what I now preach. I am a former president of the AAUP union at the University of Delaware. I also point out that the United States is the most anti-union country in the G-20. </w:t>
      </w:r>
      <w:r w:rsidRPr="00DC47FD">
        <w:rPr>
          <w:b/>
          <w:u w:val="single"/>
        </w:rPr>
        <w:t>Unionization is considered a human right by the United Nations</w:t>
      </w:r>
      <w:r w:rsidRPr="000F63C6">
        <w:rPr>
          <w:sz w:val="12"/>
        </w:rPr>
        <w:t xml:space="preserve">. </w:t>
      </w:r>
      <w:r w:rsidRPr="00DC47FD">
        <w:rPr>
          <w:b/>
          <w:u w:val="single"/>
        </w:rPr>
        <w:t>Obviously unions provide an opportunity for participation</w:t>
      </w:r>
      <w:r w:rsidRPr="000F63C6">
        <w:rPr>
          <w:sz w:val="12"/>
        </w:rPr>
        <w:t xml:space="preserve">, and I think Ciulla and I agree that </w:t>
      </w:r>
      <w:r w:rsidRPr="000F63C6">
        <w:rPr>
          <w:b/>
          <w:highlight w:val="yellow"/>
          <w:u w:val="single"/>
        </w:rPr>
        <w:t>participation schemes are one way to limit coercion</w:t>
      </w:r>
      <w:r w:rsidRPr="000F63C6">
        <w:rPr>
          <w:sz w:val="12"/>
        </w:rPr>
        <w:t>. In response to trends over the past twenty years, in this edition of Business Ethics: A Kantian Perspective I pay more attention to adequate pay for the middle class, issues of inequality, and economic mobility. However, none of this requires a revision in my original account of meaningful work.</w:t>
      </w:r>
    </w:p>
    <w:p w14:paraId="23677DC3" w14:textId="77777777" w:rsidR="00FF7DBD" w:rsidRPr="00EF4C4D" w:rsidRDefault="00FF7DBD" w:rsidP="00FF7DBD">
      <w:pPr>
        <w:pStyle w:val="Heading4"/>
        <w:rPr>
          <w:sz w:val="8"/>
        </w:rPr>
      </w:pPr>
      <w:r>
        <w:t>2. Collective bargaining and unions allows people to connect with one another and form bonds. An unconditional right to strike creates those bonds since anything else allows companies to stifle those bonds.</w:t>
      </w:r>
    </w:p>
    <w:p w14:paraId="54507156" w14:textId="77777777" w:rsidR="00FF7DBD" w:rsidRDefault="00FF7DBD" w:rsidP="00FF7DBD">
      <w:pPr>
        <w:pStyle w:val="Heading3"/>
      </w:pPr>
      <w:r>
        <w:t>If time</w:t>
      </w:r>
    </w:p>
    <w:p w14:paraId="2D18E5BB" w14:textId="77777777" w:rsidR="00FF7DBD" w:rsidRPr="00101A5F" w:rsidRDefault="00FF7DBD" w:rsidP="00FF7DBD">
      <w:pPr>
        <w:pStyle w:val="Heading4"/>
      </w:pPr>
      <w:r>
        <w:t xml:space="preserve">1. Permissibility affirms – A) Ought is defined as having sufficient reason because all instances of ought are just indexed to sufficient reason in particular contexts (i.e. moral, legal, logical, etc). That affirms since if every reason is equally invalid, that means any reason is a sufficient reason to justify an action B) </w:t>
      </w:r>
      <w:r w:rsidRPr="00C42D07">
        <w:t>Negation by contradiction – Both P and not P cannot be true simultaneously, which means proving not P is false proves P true, meaning lack of sufficient reason for not P justifies P</w:t>
      </w:r>
      <w:r>
        <w:t xml:space="preserve"> C) 1AR flexibility – the neg has infinite more ground since they aren’t constrained by the topic, 30 min to prep the perfect 1nc, and a 2n collapse which requires the 1ar to have more strategic options like permissibility triggers.</w:t>
      </w:r>
    </w:p>
    <w:p w14:paraId="656F6DF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1D3C18" w14:textId="77777777" w:rsidR="004A4293" w:rsidRDefault="004A4293" w:rsidP="00FF7DBD">
      <w:pPr>
        <w:spacing w:after="0" w:line="240" w:lineRule="auto"/>
      </w:pPr>
      <w:r>
        <w:separator/>
      </w:r>
    </w:p>
  </w:endnote>
  <w:endnote w:type="continuationSeparator" w:id="0">
    <w:p w14:paraId="592FC1AB" w14:textId="77777777" w:rsidR="004A4293" w:rsidRDefault="004A4293" w:rsidP="00FF7D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181114" w14:textId="77777777" w:rsidR="004A4293" w:rsidRDefault="004A4293" w:rsidP="00FF7DBD">
      <w:pPr>
        <w:spacing w:after="0" w:line="240" w:lineRule="auto"/>
      </w:pPr>
      <w:r>
        <w:separator/>
      </w:r>
    </w:p>
  </w:footnote>
  <w:footnote w:type="continuationSeparator" w:id="0">
    <w:p w14:paraId="6919D268" w14:textId="77777777" w:rsidR="004A4293" w:rsidRDefault="004A4293" w:rsidP="00FF7DBD">
      <w:pPr>
        <w:spacing w:after="0" w:line="240" w:lineRule="auto"/>
      </w:pPr>
      <w:r>
        <w:continuationSeparator/>
      </w:r>
    </w:p>
  </w:footnote>
  <w:footnote w:id="1">
    <w:p w14:paraId="2F320995" w14:textId="77777777" w:rsidR="00FF7DBD" w:rsidRPr="00752E9C" w:rsidRDefault="00FF7DBD" w:rsidP="00FF7DBD">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2DA65A05" w14:textId="77777777" w:rsidR="00FF7DBD" w:rsidRPr="00855FDC" w:rsidRDefault="00FF7DBD" w:rsidP="00FF7DBD">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2"/>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F7DBD"/>
    <w:rsid w:val="000139A3"/>
    <w:rsid w:val="000D7249"/>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A4293"/>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01D5B"/>
    <w:rsid w:val="00823A1C"/>
    <w:rsid w:val="00845B9D"/>
    <w:rsid w:val="00860984"/>
    <w:rsid w:val="008B3ECB"/>
    <w:rsid w:val="008B4E85"/>
    <w:rsid w:val="008C1B2E"/>
    <w:rsid w:val="0091627E"/>
    <w:rsid w:val="0097032B"/>
    <w:rsid w:val="009D2EAD"/>
    <w:rsid w:val="009D54B2"/>
    <w:rsid w:val="009E1922"/>
    <w:rsid w:val="009E7A8B"/>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 w:val="00FF7D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3AC1F"/>
  <w15:chartTrackingRefBased/>
  <w15:docId w15:val="{42AE2082-6177-440E-89E1-665C71DDE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F7DBD"/>
    <w:rPr>
      <w:rFonts w:ascii="Calibri" w:hAnsi="Calibri" w:cs="Calibri"/>
    </w:rPr>
  </w:style>
  <w:style w:type="paragraph" w:styleId="Heading1">
    <w:name w:val="heading 1"/>
    <w:aliases w:val="Pocket"/>
    <w:basedOn w:val="Normal"/>
    <w:next w:val="Normal"/>
    <w:link w:val="Heading1Char"/>
    <w:qFormat/>
    <w:rsid w:val="00FF7DB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F7DB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F7DB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3"/>
    <w:unhideWhenUsed/>
    <w:qFormat/>
    <w:rsid w:val="00FF7DB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F7DB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7DBD"/>
  </w:style>
  <w:style w:type="character" w:customStyle="1" w:styleId="Heading1Char">
    <w:name w:val="Heading 1 Char"/>
    <w:aliases w:val="Pocket Char"/>
    <w:basedOn w:val="DefaultParagraphFont"/>
    <w:link w:val="Heading1"/>
    <w:rsid w:val="00FF7DB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F7DB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F7DBD"/>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3"/>
    <w:rsid w:val="00FF7DBD"/>
    <w:rPr>
      <w:rFonts w:ascii="Calibri" w:eastAsiaTheme="majorEastAsia" w:hAnsi="Calibri" w:cstheme="majorBidi"/>
      <w:b/>
      <w:iCs/>
      <w:sz w:val="26"/>
    </w:rPr>
  </w:style>
  <w:style w:type="character" w:styleId="Emphasis">
    <w:name w:val="Emphasis"/>
    <w:basedOn w:val="DefaultParagraphFont"/>
    <w:uiPriority w:val="7"/>
    <w:qFormat/>
    <w:rsid w:val="00FF7DBD"/>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FF7DBD"/>
    <w:rPr>
      <w:b/>
      <w:bCs/>
      <w:sz w:val="26"/>
      <w:u w:val="singl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6"/>
    <w:qFormat/>
    <w:rsid w:val="00FF7DBD"/>
    <w:rPr>
      <w:b w:val="0"/>
      <w:sz w:val="26"/>
      <w:u w:val="single"/>
    </w:rPr>
  </w:style>
  <w:style w:type="character" w:styleId="Hyperlink">
    <w:name w:val="Hyperlink"/>
    <w:aliases w:val="heading 1 (block title),Card Text,Important,Read,Internet Link,Analytic Text,Internet link,Underline Char Char Char Char1,Heading 3 Char Char Char Char Char Char Char Char Char Char1,Heading 1 Char1,Pocket Char1,F2 - Heading 1 Char1,Hat Char1"/>
    <w:basedOn w:val="DefaultParagraphFont"/>
    <w:uiPriority w:val="99"/>
    <w:unhideWhenUsed/>
    <w:rsid w:val="00FF7DBD"/>
    <w:rPr>
      <w:color w:val="auto"/>
      <w:u w:val="none"/>
    </w:rPr>
  </w:style>
  <w:style w:type="character" w:styleId="FollowedHyperlink">
    <w:name w:val="FollowedHyperlink"/>
    <w:basedOn w:val="DefaultParagraphFont"/>
    <w:uiPriority w:val="99"/>
    <w:semiHidden/>
    <w:unhideWhenUsed/>
    <w:rsid w:val="00FF7DBD"/>
    <w:rPr>
      <w:color w:val="auto"/>
      <w:u w:val="none"/>
    </w:rPr>
  </w:style>
  <w:style w:type="paragraph" w:customStyle="1" w:styleId="Analytic">
    <w:name w:val="Analytic"/>
    <w:basedOn w:val="Heading4"/>
    <w:link w:val="AnalyticChar"/>
    <w:qFormat/>
    <w:rsid w:val="00FF7DBD"/>
    <w:rPr>
      <w:color w:val="000000" w:themeColor="text1"/>
    </w:rPr>
  </w:style>
  <w:style w:type="character" w:customStyle="1" w:styleId="AnalyticChar">
    <w:name w:val="Analytic Char"/>
    <w:basedOn w:val="DefaultParagraphFont"/>
    <w:link w:val="Analytic"/>
    <w:rsid w:val="00FF7DBD"/>
    <w:rPr>
      <w:rFonts w:ascii="Calibri" w:eastAsiaTheme="majorEastAsia" w:hAnsi="Calibri" w:cstheme="majorBidi"/>
      <w:b/>
      <w:iCs/>
      <w:color w:val="000000" w:themeColor="text1"/>
      <w:sz w:val="26"/>
    </w:rPr>
  </w:style>
  <w:style w:type="character" w:styleId="FootnoteReference">
    <w:name w:val="footnote reference"/>
    <w:aliases w:val="FN Ref,footnote reference,fr,o,FR,(NECG) Footnote Reference"/>
    <w:basedOn w:val="DefaultParagraphFont"/>
    <w:uiPriority w:val="99"/>
    <w:unhideWhenUsed/>
    <w:qFormat/>
    <w:rsid w:val="00FF7DB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eon.co/essays/the-logic-of-buddhist-philosophy-goes-beyond-simple-truth"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37788-063E-40CC-8DD2-F77F30FA5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4963</Words>
  <Characters>28290</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Cheng</dc:creator>
  <cp:keywords>5.1.1</cp:keywords>
  <dc:description/>
  <cp:lastModifiedBy>Mason Cheng</cp:lastModifiedBy>
  <cp:revision>1</cp:revision>
  <dcterms:created xsi:type="dcterms:W3CDTF">2021-12-04T03:15:00Z</dcterms:created>
  <dcterms:modified xsi:type="dcterms:W3CDTF">2021-12-04T03:18:00Z</dcterms:modified>
</cp:coreProperties>
</file>