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8060F" w14:textId="77777777" w:rsidR="00923A8F" w:rsidRDefault="00923A8F" w:rsidP="00923A8F">
      <w:pPr>
        <w:pStyle w:val="Heading3"/>
      </w:pPr>
      <w:r>
        <w:t>Shell</w:t>
      </w:r>
    </w:p>
    <w:p w14:paraId="5A2D5885" w14:textId="77777777" w:rsidR="00923A8F" w:rsidRPr="00473EE4" w:rsidRDefault="00923A8F" w:rsidP="00923A8F">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18A9D5D0" w14:textId="77777777" w:rsidR="00923A8F" w:rsidRPr="00473EE4" w:rsidRDefault="00923A8F" w:rsidP="00923A8F">
      <w:pPr>
        <w:pStyle w:val="Heading4"/>
      </w:pPr>
      <w:r w:rsidRPr="00473EE4">
        <w:t>It’s preemptive, you violate by reading turns</w:t>
      </w:r>
      <w:r>
        <w:t xml:space="preserve"> or defense</w:t>
      </w:r>
      <w:r w:rsidRPr="00473EE4">
        <w:t xml:space="preserve"> </w:t>
      </w:r>
      <w:r>
        <w:t>to my offense and reading an alternative framework.</w:t>
      </w:r>
    </w:p>
    <w:p w14:paraId="467C4AD4" w14:textId="77777777" w:rsidR="00923A8F" w:rsidRDefault="00923A8F" w:rsidP="00923A8F">
      <w:pPr>
        <w:pStyle w:val="Heading4"/>
      </w:pPr>
      <w:r>
        <w:t xml:space="preserve">Prefer – </w:t>
      </w:r>
    </w:p>
    <w:p w14:paraId="294F7EAF" w14:textId="77777777" w:rsidR="00923A8F" w:rsidRDefault="00923A8F" w:rsidP="00923A8F">
      <w:pPr>
        <w:pStyle w:val="Analytic"/>
      </w:pPr>
      <w:r>
        <w:t xml:space="preserve">1] </w:t>
      </w:r>
      <w:r w:rsidRPr="001D6E7E">
        <w:t xml:space="preserve">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63CD68FE" w14:textId="0FD0EACE" w:rsidR="00923A8F" w:rsidRDefault="00FD2C74" w:rsidP="00FD2C74">
      <w:pPr>
        <w:pStyle w:val="Heading4"/>
      </w:pPr>
      <w:r w:rsidRPr="00766B16">
        <w:t>AFF</w:t>
      </w:r>
      <w:r>
        <w:t xml:space="preserve"> gets 1ar theory and </w:t>
      </w:r>
      <w:proofErr w:type="spellStart"/>
      <w:r>
        <w:t>aff</w:t>
      </w:r>
      <w:proofErr w:type="spellEnd"/>
      <w:r w:rsidRPr="00766B16">
        <w:t xml:space="preserve"> theory is no RVI, Drop the debater, competing </w:t>
      </w:r>
      <w:proofErr w:type="spellStart"/>
      <w:r w:rsidRPr="00766B16">
        <w:t>interps</w:t>
      </w:r>
      <w:proofErr w:type="spellEnd"/>
      <w:r w:rsidRPr="00766B16">
        <w:t xml:space="preserve">, under an </w:t>
      </w:r>
      <w:proofErr w:type="spellStart"/>
      <w:r w:rsidRPr="00766B16">
        <w:t>interp</w:t>
      </w:r>
      <w:proofErr w:type="spellEnd"/>
      <w:r w:rsidRPr="00766B16">
        <w:t xml:space="preserve"> that </w:t>
      </w:r>
      <w:proofErr w:type="spellStart"/>
      <w:r w:rsidRPr="00766B16">
        <w:t>aff</w:t>
      </w:r>
      <w:proofErr w:type="spellEnd"/>
      <w:r w:rsidRPr="00766B16">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p>
    <w:p w14:paraId="5CCC919D" w14:textId="76674AB9" w:rsidR="00FD2C74" w:rsidRDefault="00FD2C74" w:rsidP="00FD2C74">
      <w:pPr>
        <w:pStyle w:val="Heading3"/>
      </w:pPr>
      <w:r>
        <w:t>ROB</w:t>
      </w:r>
    </w:p>
    <w:p w14:paraId="6D8B8129" w14:textId="76E38984" w:rsidR="00FD2C74" w:rsidRDefault="00FD2C74" w:rsidP="00FD2C74">
      <w:pPr>
        <w:pStyle w:val="Heading4"/>
      </w:pPr>
      <w:r>
        <w:t xml:space="preserve">The Role of the ballot is to the test </w:t>
      </w:r>
      <w:r w:rsidR="006720E9">
        <w:t>the truth or falsity of the resolution.</w:t>
      </w:r>
    </w:p>
    <w:p w14:paraId="73AA9A6F" w14:textId="62C4F4B2" w:rsidR="00FD2C74" w:rsidRDefault="00FD2C74" w:rsidP="00FD2C74">
      <w:pPr>
        <w:pStyle w:val="Heading4"/>
        <w:rPr>
          <w:rFonts w:eastAsia="Calibri"/>
        </w:rPr>
      </w:pPr>
      <w:r>
        <w:t xml:space="preserve">1]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38EC35F8" w14:textId="3CFDA079" w:rsidR="00256B92" w:rsidRPr="00256B92" w:rsidRDefault="00256B92" w:rsidP="00256B92">
      <w:pPr>
        <w:pStyle w:val="Heading4"/>
      </w:pPr>
      <w:r>
        <w:t xml:space="preserve">2] </w:t>
      </w:r>
      <w:r>
        <w:rPr>
          <w:rFonts w:eastAsia="Calibri" w:cs="Times New Roman"/>
          <w:color w:val="000000"/>
        </w:rPr>
        <w:t xml:space="preserve">Isomorphism: ROBs that aren’t phrased as binaries maximize leeway for interpretation as to who is winning offense. Scalar framing mechanisms necessitate that the judge </w:t>
      </w:r>
      <w:proofErr w:type="gramStart"/>
      <w:r>
        <w:rPr>
          <w:rFonts w:eastAsia="Calibri" w:cs="Times New Roman"/>
          <w:color w:val="000000"/>
        </w:rPr>
        <w:t>has to</w:t>
      </w:r>
      <w:proofErr w:type="gramEnd"/>
      <w:r>
        <w:rPr>
          <w:rFonts w:eastAsia="Calibri" w:cs="Times New Roman"/>
          <w:color w:val="000000"/>
        </w:rPr>
        <w:t xml:space="preserve"> intervene to see who is closest at solving a problem. Truth testing solves since it’s solely a question of if something is true or false, there isn’t a closest estimate.</w:t>
      </w:r>
    </w:p>
    <w:p w14:paraId="5A41C1FF" w14:textId="77777777" w:rsidR="00923A8F" w:rsidRPr="0025319F" w:rsidRDefault="00923A8F" w:rsidP="00923A8F">
      <w:pPr>
        <w:pStyle w:val="Heading3"/>
        <w:rPr>
          <w:rFonts w:eastAsia="Times New Roman"/>
        </w:rPr>
      </w:pPr>
      <w:r w:rsidRPr="0025319F">
        <w:rPr>
          <w:rFonts w:eastAsia="Times New Roman"/>
        </w:rPr>
        <w:t>Framework</w:t>
      </w:r>
    </w:p>
    <w:p w14:paraId="27BC38CB"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I value morality. The Meta-Ethic is </w:t>
      </w:r>
      <w:proofErr w:type="gramStart"/>
      <w:r w:rsidRPr="0025319F">
        <w:rPr>
          <w:rFonts w:eastAsia="Times New Roman" w:cs="Times New Roman"/>
          <w:b/>
          <w:iCs/>
          <w:sz w:val="26"/>
        </w:rPr>
        <w:t>Non-Naturalism</w:t>
      </w:r>
      <w:proofErr w:type="gramEnd"/>
      <w:r w:rsidRPr="0025319F">
        <w:rPr>
          <w:rFonts w:eastAsia="Times New Roman" w:cs="Times New Roman"/>
          <w:b/>
          <w:iCs/>
          <w:sz w:val="26"/>
        </w:rPr>
        <w:t>.</w:t>
      </w:r>
    </w:p>
    <w:p w14:paraId="7ADB7F76"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The naturalistic fallacy – examples of goodness fail to define the ultimate good. </w:t>
      </w:r>
      <w:r w:rsidRPr="0025319F">
        <w:rPr>
          <w:rFonts w:eastAsia="Times New Roman" w:cs="Times New Roman"/>
          <w:b/>
          <w:iCs/>
          <w:sz w:val="26"/>
          <w:u w:val="single"/>
        </w:rPr>
        <w:t>Moore 03,</w:t>
      </w:r>
    </w:p>
    <w:p w14:paraId="51B5C927" w14:textId="77777777" w:rsidR="00923A8F" w:rsidRPr="0025319F" w:rsidRDefault="00923A8F" w:rsidP="00923A8F">
      <w:pPr>
        <w:rPr>
          <w:rFonts w:eastAsia="Calibri"/>
          <w:sz w:val="12"/>
          <w:szCs w:val="12"/>
        </w:rPr>
      </w:pPr>
      <w:r w:rsidRPr="0025319F">
        <w:rPr>
          <w:rFonts w:eastAsia="Calibri"/>
          <w:sz w:val="12"/>
          <w:szCs w:val="12"/>
        </w:rPr>
        <w:t xml:space="preserve">[Moore, G. E. “Principia </w:t>
      </w:r>
      <w:proofErr w:type="spellStart"/>
      <w:r w:rsidRPr="0025319F">
        <w:rPr>
          <w:rFonts w:eastAsia="Calibri"/>
          <w:sz w:val="12"/>
          <w:szCs w:val="12"/>
        </w:rPr>
        <w:t>Ethica</w:t>
      </w:r>
      <w:proofErr w:type="spellEnd"/>
      <w:r w:rsidRPr="0025319F">
        <w:rPr>
          <w:rFonts w:eastAsia="Calibri"/>
          <w:sz w:val="12"/>
          <w:szCs w:val="12"/>
        </w:rPr>
        <w:t xml:space="preserve">” </w:t>
      </w:r>
      <w:hyperlink r:id="rId8" w:history="1">
        <w:r w:rsidRPr="0025319F">
          <w:rPr>
            <w:rFonts w:eastAsia="Calibri"/>
            <w:sz w:val="12"/>
            <w:szCs w:val="12"/>
          </w:rPr>
          <w:t>http://fair-use.org/g-e-moore/principia-ethica/</w:t>
        </w:r>
      </w:hyperlink>
      <w:r w:rsidRPr="0025319F">
        <w:rPr>
          <w:rFonts w:eastAsia="Calibri"/>
          <w:sz w:val="12"/>
          <w:szCs w:val="12"/>
        </w:rPr>
        <w:t>. Published 1903] SHS ZS</w:t>
      </w:r>
    </w:p>
    <w:p w14:paraId="45F2BD9A" w14:textId="77777777" w:rsidR="00923A8F" w:rsidRPr="0025319F" w:rsidRDefault="00923A8F" w:rsidP="00923A8F">
      <w:pPr>
        <w:rPr>
          <w:rFonts w:eastAsia="Calibri"/>
          <w:sz w:val="12"/>
        </w:rPr>
      </w:pPr>
      <w:r w:rsidRPr="0025319F">
        <w:rPr>
          <w:rFonts w:eastAsia="Calibri"/>
          <w:sz w:val="12"/>
        </w:rPr>
        <w:t xml:space="preserve">Good, then, if we mean by it that quality which we assert to belong to a thing, when we say that the thing is </w:t>
      </w:r>
      <w:r w:rsidRPr="0025319F">
        <w:rPr>
          <w:rFonts w:eastAsia="Calibri"/>
          <w:b/>
          <w:bCs/>
          <w:highlight w:val="yellow"/>
          <w:u w:val="single"/>
        </w:rPr>
        <w:t>good</w:t>
      </w:r>
      <w:r w:rsidRPr="0025319F">
        <w:rPr>
          <w:rFonts w:eastAsia="Calibri"/>
          <w:sz w:val="12"/>
          <w:highlight w:val="yellow"/>
        </w:rPr>
        <w:t xml:space="preserve">, </w:t>
      </w:r>
      <w:r w:rsidRPr="0025319F">
        <w:rPr>
          <w:rFonts w:eastAsia="Calibri"/>
          <w:b/>
          <w:bCs/>
          <w:highlight w:val="yellow"/>
          <w:u w:val="single"/>
        </w:rPr>
        <w:t>is incapable of any definition</w:t>
      </w:r>
      <w:r w:rsidRPr="0025319F">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25319F">
        <w:rPr>
          <w:rFonts w:eastAsia="Calibri"/>
          <w:b/>
          <w:bCs/>
          <w:u w:val="single"/>
        </w:rPr>
        <w:t xml:space="preserve">good has no definition </w:t>
      </w:r>
      <w:r w:rsidRPr="0025319F">
        <w:rPr>
          <w:rFonts w:eastAsia="Calibri"/>
          <w:b/>
          <w:bCs/>
          <w:highlight w:val="yellow"/>
          <w:u w:val="single"/>
        </w:rPr>
        <w:t>because it</w:t>
      </w:r>
      <w:r w:rsidRPr="0025319F">
        <w:rPr>
          <w:rFonts w:eastAsia="Calibri"/>
          <w:sz w:val="12"/>
        </w:rPr>
        <w:t xml:space="preserve"> is simple and </w:t>
      </w:r>
      <w:r w:rsidRPr="0025319F">
        <w:rPr>
          <w:rFonts w:eastAsia="Calibri"/>
          <w:b/>
          <w:bCs/>
          <w:highlight w:val="yellow"/>
          <w:u w:val="single"/>
        </w:rPr>
        <w:t>has no parts</w:t>
      </w:r>
      <w:r w:rsidRPr="0025319F">
        <w:rPr>
          <w:rFonts w:eastAsia="Calibri"/>
          <w:sz w:val="12"/>
        </w:rPr>
        <w:t xml:space="preserve">. </w:t>
      </w:r>
      <w:r w:rsidRPr="0025319F">
        <w:rPr>
          <w:rFonts w:eastAsia="Calibri"/>
          <w:b/>
          <w:bCs/>
          <w:u w:val="single"/>
        </w:rPr>
        <w:t>It is</w:t>
      </w:r>
      <w:r w:rsidRPr="0025319F">
        <w:rPr>
          <w:rFonts w:eastAsia="Calibri"/>
          <w:sz w:val="12"/>
        </w:rPr>
        <w:t xml:space="preserve"> one of those innumerable objects of thought which are themselves </w:t>
      </w:r>
      <w:r w:rsidRPr="0025319F">
        <w:rPr>
          <w:rFonts w:eastAsia="Calibri"/>
          <w:b/>
          <w:bCs/>
          <w:u w:val="single"/>
        </w:rPr>
        <w:t>incapable of definition</w:t>
      </w:r>
      <w:r w:rsidRPr="0025319F">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5319F">
        <w:rPr>
          <w:rFonts w:eastAsia="Calibri"/>
          <w:b/>
          <w:bCs/>
          <w:highlight w:val="yellow"/>
          <w:u w:val="single"/>
        </w:rPr>
        <w:t>good denotes a simple and indefinable quality</w:t>
      </w:r>
      <w:r w:rsidRPr="0025319F">
        <w:rPr>
          <w:rFonts w:eastAsia="Calibri"/>
          <w:sz w:val="12"/>
        </w:rPr>
        <w:t xml:space="preserve">. There are many other instances of such qualities. </w:t>
      </w:r>
      <w:r w:rsidRPr="0025319F">
        <w:rPr>
          <w:rFonts w:eastAsia="Calibri"/>
          <w:b/>
          <w:bCs/>
          <w:highlight w:val="yellow"/>
          <w:u w:val="single"/>
        </w:rPr>
        <w:t>Consider yellow</w:t>
      </w:r>
      <w:r w:rsidRPr="0025319F">
        <w:rPr>
          <w:rFonts w:eastAsia="Calibri"/>
          <w:sz w:val="12"/>
        </w:rPr>
        <w:t xml:space="preserve">, for example. </w:t>
      </w:r>
      <w:r w:rsidRPr="0025319F">
        <w:rPr>
          <w:rFonts w:eastAsia="Calibri"/>
          <w:b/>
          <w:bCs/>
          <w:highlight w:val="yellow"/>
          <w:u w:val="single"/>
        </w:rPr>
        <w:t>We may</w:t>
      </w:r>
      <w:r w:rsidRPr="0025319F">
        <w:rPr>
          <w:rFonts w:eastAsia="Calibri"/>
          <w:sz w:val="12"/>
        </w:rPr>
        <w:t xml:space="preserve"> try to </w:t>
      </w:r>
      <w:r w:rsidRPr="0025319F">
        <w:rPr>
          <w:rFonts w:eastAsia="Calibri"/>
          <w:b/>
          <w:bCs/>
          <w:highlight w:val="yellow"/>
          <w:u w:val="single"/>
        </w:rPr>
        <w:t>define it</w:t>
      </w:r>
      <w:r w:rsidRPr="0025319F">
        <w:rPr>
          <w:rFonts w:eastAsia="Calibri"/>
          <w:sz w:val="12"/>
          <w:highlight w:val="yellow"/>
        </w:rPr>
        <w:t xml:space="preserve">, </w:t>
      </w:r>
      <w:r w:rsidRPr="0025319F">
        <w:rPr>
          <w:rFonts w:eastAsia="Calibri"/>
          <w:b/>
          <w:bCs/>
          <w:highlight w:val="yellow"/>
          <w:u w:val="single"/>
        </w:rPr>
        <w:t>by</w:t>
      </w:r>
      <w:r w:rsidRPr="0025319F">
        <w:rPr>
          <w:rFonts w:eastAsia="Calibri"/>
          <w:sz w:val="12"/>
        </w:rPr>
        <w:t xml:space="preserve"> describing its physical equivalent; we may state what kind of </w:t>
      </w:r>
      <w:r w:rsidRPr="0025319F">
        <w:rPr>
          <w:rFonts w:eastAsia="Calibri"/>
          <w:b/>
          <w:bCs/>
          <w:highlight w:val="yellow"/>
          <w:u w:val="single"/>
        </w:rPr>
        <w:t>light-vibrations</w:t>
      </w:r>
      <w:r w:rsidRPr="0025319F">
        <w:rPr>
          <w:rFonts w:eastAsia="Calibri"/>
          <w:b/>
          <w:bCs/>
          <w:u w:val="single"/>
        </w:rPr>
        <w:t xml:space="preserve"> </w:t>
      </w:r>
      <w:r w:rsidRPr="0025319F">
        <w:rPr>
          <w:rFonts w:eastAsia="Calibri"/>
          <w:sz w:val="12"/>
        </w:rPr>
        <w:t xml:space="preserve">must stimulate the normal eye, in order that we may perceive it. </w:t>
      </w:r>
      <w:r w:rsidRPr="0025319F">
        <w:rPr>
          <w:rFonts w:eastAsia="Calibri"/>
          <w:b/>
          <w:bCs/>
          <w:highlight w:val="yellow"/>
          <w:u w:val="single"/>
        </w:rPr>
        <w:t>But</w:t>
      </w:r>
      <w:r w:rsidRPr="0025319F">
        <w:rPr>
          <w:rFonts w:eastAsia="Calibri"/>
          <w:sz w:val="12"/>
        </w:rPr>
        <w:t xml:space="preserve"> a moment’s reflection is sufficient to shew that those light-vibrations are not themselves what we mean by yellow. </w:t>
      </w:r>
      <w:r w:rsidRPr="0025319F">
        <w:rPr>
          <w:rFonts w:eastAsia="Calibri"/>
          <w:b/>
          <w:bCs/>
          <w:highlight w:val="yellow"/>
          <w:u w:val="single"/>
        </w:rPr>
        <w:t>They are not what we perceive</w:t>
      </w:r>
      <w:r w:rsidRPr="0025319F">
        <w:rPr>
          <w:rFonts w:eastAsia="Calibri"/>
          <w:sz w:val="12"/>
        </w:rPr>
        <w:t xml:space="preserve">. Indeed, we should never have been able to discover their existence, unless we had first been struck by the patent difference of quality between the different </w:t>
      </w:r>
      <w:proofErr w:type="spellStart"/>
      <w:r w:rsidRPr="0025319F">
        <w:rPr>
          <w:rFonts w:eastAsia="Calibri"/>
          <w:sz w:val="12"/>
        </w:rPr>
        <w:t>colours</w:t>
      </w:r>
      <w:proofErr w:type="spellEnd"/>
      <w:r w:rsidRPr="0025319F">
        <w:rPr>
          <w:rFonts w:eastAsia="Calibri"/>
          <w:sz w:val="12"/>
        </w:rPr>
        <w:t xml:space="preserve">. The most we can be entitled to say of those vibrations is that they are what corresponds in space to the yellow which we </w:t>
      </w:r>
      <w:proofErr w:type="gramStart"/>
      <w:r w:rsidRPr="0025319F">
        <w:rPr>
          <w:rFonts w:eastAsia="Calibri"/>
          <w:sz w:val="12"/>
        </w:rPr>
        <w:t>actually perceive</w:t>
      </w:r>
      <w:proofErr w:type="gramEnd"/>
      <w:r w:rsidRPr="0025319F">
        <w:rPr>
          <w:rFonts w:eastAsia="Calibri"/>
          <w:sz w:val="12"/>
        </w:rPr>
        <w:t xml:space="preserve">. Yet </w:t>
      </w:r>
      <w:r w:rsidRPr="0025319F">
        <w:rPr>
          <w:rFonts w:eastAsia="Calibri"/>
          <w:b/>
          <w:bCs/>
          <w:u w:val="single"/>
        </w:rPr>
        <w:t>a mistake of this</w:t>
      </w:r>
      <w:r w:rsidRPr="0025319F">
        <w:rPr>
          <w:rFonts w:eastAsia="Calibri"/>
          <w:sz w:val="12"/>
        </w:rPr>
        <w:t xml:space="preserve"> simple </w:t>
      </w:r>
      <w:r w:rsidRPr="0025319F">
        <w:rPr>
          <w:rFonts w:eastAsia="Calibri"/>
          <w:b/>
          <w:bCs/>
          <w:u w:val="single"/>
        </w:rPr>
        <w:t>kind has</w:t>
      </w:r>
      <w:r w:rsidRPr="0025319F">
        <w:rPr>
          <w:rFonts w:eastAsia="Calibri"/>
          <w:sz w:val="12"/>
        </w:rPr>
        <w:t xml:space="preserve"> commonly </w:t>
      </w:r>
      <w:r w:rsidRPr="0025319F">
        <w:rPr>
          <w:rFonts w:eastAsia="Calibri"/>
          <w:b/>
          <w:bCs/>
          <w:u w:val="single"/>
        </w:rPr>
        <w:t>been made about good</w:t>
      </w:r>
      <w:r w:rsidRPr="0025319F">
        <w:rPr>
          <w:rFonts w:eastAsia="Calibri"/>
          <w:sz w:val="12"/>
        </w:rPr>
        <w:t xml:space="preserve">. </w:t>
      </w:r>
      <w:r w:rsidRPr="0025319F">
        <w:rPr>
          <w:rFonts w:eastAsia="Calibri"/>
          <w:b/>
          <w:bCs/>
          <w:highlight w:val="yellow"/>
          <w:u w:val="single"/>
        </w:rPr>
        <w:t>It may be true that all things which are good are also something else</w:t>
      </w:r>
      <w:r w:rsidRPr="0025319F">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25319F">
        <w:rPr>
          <w:rFonts w:eastAsia="Calibri"/>
          <w:b/>
          <w:bCs/>
          <w:highlight w:val="yellow"/>
          <w:u w:val="single"/>
        </w:rPr>
        <w:t>But</w:t>
      </w:r>
      <w:r w:rsidRPr="0025319F">
        <w:rPr>
          <w:rFonts w:eastAsia="Calibri"/>
          <w:sz w:val="12"/>
        </w:rPr>
        <w:t xml:space="preserve"> far </w:t>
      </w:r>
      <w:r w:rsidRPr="0025319F">
        <w:rPr>
          <w:rFonts w:eastAsia="Calibri"/>
          <w:b/>
          <w:bCs/>
          <w:highlight w:val="yellow"/>
          <w:u w:val="single"/>
        </w:rPr>
        <w:t>too many</w:t>
      </w:r>
      <w:r w:rsidRPr="0025319F">
        <w:rPr>
          <w:rFonts w:eastAsia="Calibri"/>
          <w:b/>
          <w:bCs/>
          <w:u w:val="single"/>
        </w:rPr>
        <w:t xml:space="preserve"> philosophers have </w:t>
      </w:r>
      <w:r w:rsidRPr="0025319F">
        <w:rPr>
          <w:rFonts w:eastAsia="Calibri"/>
          <w:b/>
          <w:bCs/>
          <w:highlight w:val="yellow"/>
          <w:u w:val="single"/>
        </w:rPr>
        <w:t>thought</w:t>
      </w:r>
      <w:r w:rsidRPr="0025319F">
        <w:rPr>
          <w:rFonts w:eastAsia="Calibri"/>
          <w:b/>
          <w:bCs/>
          <w:u w:val="single"/>
        </w:rPr>
        <w:t xml:space="preserve"> that when they named </w:t>
      </w:r>
      <w:r w:rsidRPr="0025319F">
        <w:rPr>
          <w:rFonts w:eastAsia="Calibri"/>
          <w:b/>
          <w:bCs/>
          <w:highlight w:val="yellow"/>
          <w:u w:val="single"/>
        </w:rPr>
        <w:t xml:space="preserve">those other </w:t>
      </w:r>
      <w:proofErr w:type="gramStart"/>
      <w:r w:rsidRPr="0025319F">
        <w:rPr>
          <w:rFonts w:eastAsia="Calibri"/>
          <w:b/>
          <w:bCs/>
          <w:highlight w:val="yellow"/>
          <w:u w:val="single"/>
        </w:rPr>
        <w:t>properties</w:t>
      </w:r>
      <w:proofErr w:type="gramEnd"/>
      <w:r w:rsidRPr="0025319F">
        <w:rPr>
          <w:rFonts w:eastAsia="Calibri"/>
          <w:b/>
          <w:bCs/>
          <w:u w:val="single"/>
        </w:rPr>
        <w:t xml:space="preserve"> they </w:t>
      </w:r>
      <w:r w:rsidRPr="0025319F">
        <w:rPr>
          <w:rFonts w:eastAsia="Calibri"/>
          <w:b/>
          <w:bCs/>
          <w:highlight w:val="yellow"/>
          <w:u w:val="single"/>
        </w:rPr>
        <w:t>were</w:t>
      </w:r>
      <w:r w:rsidRPr="0025319F">
        <w:rPr>
          <w:rFonts w:eastAsia="Calibri"/>
          <w:b/>
          <w:bCs/>
          <w:u w:val="single"/>
        </w:rPr>
        <w:t xml:space="preserve"> </w:t>
      </w:r>
      <w:r w:rsidRPr="0025319F">
        <w:rPr>
          <w:rFonts w:eastAsia="Calibri"/>
          <w:b/>
          <w:bCs/>
          <w:highlight w:val="yellow"/>
          <w:u w:val="single"/>
        </w:rPr>
        <w:t>actually defining good</w:t>
      </w:r>
      <w:r w:rsidRPr="0025319F">
        <w:rPr>
          <w:rFonts w:eastAsia="Calibri"/>
          <w:sz w:val="12"/>
        </w:rPr>
        <w:t xml:space="preserve">; that these properties, in fact, were simply not other, but absolutely and entirely the same with goodness. This view I propose to call the naturalistic fallacy and of it I shall now </w:t>
      </w:r>
      <w:proofErr w:type="spellStart"/>
      <w:r w:rsidRPr="0025319F">
        <w:rPr>
          <w:rFonts w:eastAsia="Calibri"/>
          <w:sz w:val="12"/>
        </w:rPr>
        <w:t>endeavour</w:t>
      </w:r>
      <w:proofErr w:type="spellEnd"/>
      <w:r w:rsidRPr="0025319F">
        <w:rPr>
          <w:rFonts w:eastAsia="Calibri"/>
          <w:sz w:val="12"/>
        </w:rPr>
        <w:t xml:space="preserve"> to dispose. </w:t>
      </w:r>
    </w:p>
    <w:p w14:paraId="0C608E05"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[2]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6F351DD2" w14:textId="77777777" w:rsidR="00923A8F" w:rsidRPr="0025319F" w:rsidRDefault="00923A8F" w:rsidP="00923A8F">
      <w:pPr>
        <w:rPr>
          <w:rFonts w:eastAsia="Calibri"/>
          <w:sz w:val="16"/>
          <w:szCs w:val="16"/>
        </w:rPr>
      </w:pPr>
      <w:r w:rsidRPr="0025319F">
        <w:rPr>
          <w:rFonts w:eastAsia="Calibri"/>
          <w:sz w:val="16"/>
          <w:szCs w:val="16"/>
        </w:rPr>
        <w:t xml:space="preserve">René, 1641. Discourse On </w:t>
      </w:r>
      <w:proofErr w:type="gramStart"/>
      <w:r w:rsidRPr="0025319F">
        <w:rPr>
          <w:rFonts w:eastAsia="Calibri"/>
          <w:sz w:val="16"/>
          <w:szCs w:val="16"/>
        </w:rPr>
        <w:t>Method ;</w:t>
      </w:r>
      <w:proofErr w:type="gramEnd"/>
      <w:r w:rsidRPr="0025319F">
        <w:rPr>
          <w:rFonts w:eastAsia="Calibri"/>
          <w:sz w:val="16"/>
          <w:szCs w:val="16"/>
        </w:rPr>
        <w:t xml:space="preserve"> and, Meditations on First Philosophy, NPR</w:t>
      </w:r>
    </w:p>
    <w:p w14:paraId="63C5F07B" w14:textId="77777777" w:rsidR="00923A8F" w:rsidRPr="0025319F" w:rsidRDefault="00923A8F" w:rsidP="00923A8F">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w:t>
      </w:r>
      <w:proofErr w:type="gramStart"/>
      <w:r w:rsidRPr="0025319F">
        <w:rPr>
          <w:rFonts w:eastAsia="Calibri"/>
          <w:sz w:val="14"/>
        </w:rPr>
        <w:t>this, since</w:t>
      </w:r>
      <w:proofErr w:type="gramEnd"/>
      <w:r w:rsidRPr="0025319F">
        <w:rPr>
          <w:rFonts w:eastAsia="Calibri"/>
          <w:sz w:val="14"/>
        </w:rPr>
        <w:t xml:space="preserv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w:t>
      </w:r>
      <w:proofErr w:type="gramStart"/>
      <w:r w:rsidRPr="0025319F">
        <w:rPr>
          <w:rFonts w:eastAsia="Calibri"/>
          <w:b/>
          <w:bCs/>
          <w:sz w:val="24"/>
          <w:u w:val="single"/>
        </w:rPr>
        <w:t>So</w:t>
      </w:r>
      <w:proofErr w:type="gramEnd"/>
      <w:r w:rsidRPr="0025319F">
        <w:rPr>
          <w:rFonts w:eastAsia="Calibri"/>
          <w:b/>
          <w:bCs/>
          <w:sz w:val="24"/>
          <w:u w:val="single"/>
        </w:rPr>
        <w:t xml:space="preserve">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xml:space="preserve">, that now necessarily exists. </w:t>
      </w:r>
      <w:proofErr w:type="gramStart"/>
      <w:r w:rsidRPr="0025319F">
        <w:rPr>
          <w:rFonts w:eastAsia="Calibri"/>
          <w:sz w:val="14"/>
        </w:rPr>
        <w:t>So</w:t>
      </w:r>
      <w:proofErr w:type="gramEnd"/>
      <w:r w:rsidRPr="0025319F">
        <w:rPr>
          <w:rFonts w:eastAsia="Calibri"/>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25319F">
        <w:rPr>
          <w:rFonts w:eastAsia="Calibri"/>
          <w:sz w:val="14"/>
        </w:rPr>
        <w:t>be, before</w:t>
      </w:r>
      <w:proofErr w:type="gramEnd"/>
      <w:r w:rsidRPr="0025319F">
        <w:rPr>
          <w:rFonts w:eastAsia="Calibri"/>
          <w:sz w:val="14"/>
        </w:rPr>
        <w:t xml:space="preserv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3BA78DCE" w14:textId="77777777" w:rsidR="00923A8F" w:rsidRPr="0025319F" w:rsidRDefault="00923A8F" w:rsidP="00923A8F">
      <w:pPr>
        <w:keepNext/>
        <w:keepLines/>
        <w:spacing w:before="40" w:after="0"/>
        <w:outlineLvl w:val="3"/>
        <w:rPr>
          <w:rFonts w:eastAsia="Times New Roman" w:cs="Times New Roman"/>
          <w:b/>
          <w:iCs/>
          <w:sz w:val="26"/>
          <w:u w:val="single"/>
        </w:rPr>
      </w:pPr>
      <w:r w:rsidRPr="0025319F">
        <w:rPr>
          <w:rStyle w:val="Heading4Char"/>
        </w:rPr>
        <w:t>[</w:t>
      </w:r>
      <w:r>
        <w:rPr>
          <w:rStyle w:val="Heading4Char"/>
        </w:rPr>
        <w:t>3</w:t>
      </w:r>
      <w:r w:rsidRPr="0025319F">
        <w:rPr>
          <w:rStyle w:val="Heading4Char"/>
        </w:rPr>
        <w:t>] Only Non-naturalism through reason solves determinism. Kant 81</w:t>
      </w:r>
      <w:r w:rsidRPr="0025319F">
        <w:rPr>
          <w:rFonts w:eastAsia="Times New Roman" w:cs="Times New Roman"/>
          <w:b/>
          <w:iCs/>
          <w:sz w:val="26"/>
          <w:u w:val="single"/>
        </w:rPr>
        <w:t>,</w:t>
      </w:r>
      <w:r w:rsidRPr="0025319F">
        <w:rPr>
          <w:rFonts w:eastAsia="Times New Roman" w:cs="Times New Roman"/>
          <w:b/>
          <w:iCs/>
          <w:sz w:val="26"/>
        </w:rPr>
        <w:t xml:space="preserve"> </w:t>
      </w:r>
      <w:r w:rsidRPr="0025319F">
        <w:rPr>
          <w:rFonts w:eastAsia="Times New Roman" w:cs="Times New Roman"/>
          <w:b/>
          <w:iCs/>
          <w:sz w:val="8"/>
        </w:rPr>
        <w:t>Critique of Pure Reason</w:t>
      </w:r>
      <w:r w:rsidRPr="0025319F">
        <w:rPr>
          <w:rFonts w:eastAsia="Times New Roman" w:cs="Times New Roman"/>
          <w:iCs/>
          <w:sz w:val="10"/>
        </w:rPr>
        <w:t xml:space="preserve">. Because this empirical character itself must be drawn from appearances as effect, and from the rule which experience provides, </w:t>
      </w:r>
      <w:r w:rsidRPr="0025319F">
        <w:rPr>
          <w:rFonts w:eastAsia="Times New Roman"/>
          <w:sz w:val="26"/>
          <w:u w:val="single"/>
        </w:rPr>
        <w:t>all</w:t>
      </w:r>
      <w:r w:rsidRPr="0025319F">
        <w:rPr>
          <w:rFonts w:eastAsia="Times New Roman" w:cs="Times New Roman"/>
          <w:iCs/>
          <w:sz w:val="10"/>
        </w:rPr>
        <w:t xml:space="preserve"> the</w:t>
      </w:r>
      <w:r w:rsidRPr="0025319F">
        <w:rPr>
          <w:rFonts w:eastAsia="Times New Roman" w:cs="Times New Roman"/>
          <w:b/>
          <w:iCs/>
          <w:sz w:val="26"/>
          <w:u w:val="single"/>
        </w:rPr>
        <w:t xml:space="preserve"> </w:t>
      </w:r>
      <w:r w:rsidRPr="0025319F">
        <w:rPr>
          <w:rFonts w:eastAsia="Times New Roman"/>
          <w:sz w:val="26"/>
          <w:u w:val="single"/>
        </w:rPr>
        <w:t>act</w:t>
      </w:r>
      <w:r w:rsidRPr="0025319F">
        <w:rPr>
          <w:rFonts w:eastAsia="Times New Roman" w:cs="Times New Roman"/>
          <w:iCs/>
          <w:sz w:val="10"/>
        </w:rPr>
        <w:t>ion</w:t>
      </w:r>
      <w:r w:rsidRPr="0025319F">
        <w:rPr>
          <w:rFonts w:eastAsia="Times New Roman"/>
          <w:sz w:val="26"/>
          <w:u w:val="single"/>
        </w:rPr>
        <w:t>s</w:t>
      </w:r>
      <w:r w:rsidRPr="0025319F">
        <w:rPr>
          <w:rFonts w:eastAsia="Times New Roman" w:cs="Times New Roman"/>
          <w:b/>
          <w:iCs/>
          <w:sz w:val="26"/>
          <w:u w:val="single"/>
        </w:rPr>
        <w:t xml:space="preserve"> </w:t>
      </w:r>
      <w:r w:rsidRPr="0025319F">
        <w:rPr>
          <w:rFonts w:eastAsia="Times New Roman" w:cs="Times New Roman"/>
          <w:iCs/>
          <w:sz w:val="10"/>
        </w:rPr>
        <w:t>of the human being</w:t>
      </w:r>
      <w:r w:rsidRPr="0025319F">
        <w:rPr>
          <w:rFonts w:eastAsia="Times New Roman" w:cs="Times New Roman"/>
          <w:b/>
          <w:iCs/>
          <w:sz w:val="26"/>
          <w:u w:val="single"/>
        </w:rPr>
        <w:t xml:space="preserve"> </w:t>
      </w:r>
      <w:r w:rsidRPr="0025319F">
        <w:rPr>
          <w:rFonts w:eastAsia="Times New Roman"/>
          <w:sz w:val="26"/>
          <w:u w:val="single"/>
        </w:rPr>
        <w:t>in appearance are determined</w:t>
      </w:r>
      <w:r w:rsidRPr="0025319F">
        <w:rPr>
          <w:rFonts w:eastAsia="Times New Roman" w:cs="Times New Roman"/>
          <w:b/>
          <w:iCs/>
          <w:sz w:val="26"/>
          <w:u w:val="single"/>
        </w:rPr>
        <w:t xml:space="preserve"> in accord with the order of nature </w:t>
      </w:r>
      <w:r w:rsidRPr="0025319F">
        <w:rPr>
          <w:rFonts w:eastAsia="Times New Roman"/>
          <w:sz w:val="26"/>
          <w:u w:val="single"/>
        </w:rPr>
        <w:t>by</w:t>
      </w:r>
      <w:r w:rsidRPr="0025319F">
        <w:rPr>
          <w:rFonts w:eastAsia="Times New Roman" w:cs="Times New Roman"/>
          <w:b/>
          <w:iCs/>
          <w:sz w:val="26"/>
          <w:u w:val="single"/>
        </w:rPr>
        <w:t xml:space="preserve"> his empirical character and the other </w:t>
      </w:r>
      <w:r w:rsidRPr="0025319F">
        <w:rPr>
          <w:rFonts w:eastAsia="Times New Roman"/>
          <w:sz w:val="26"/>
          <w:u w:val="single"/>
        </w:rPr>
        <w:t>cooperating causes</w:t>
      </w:r>
      <w:r w:rsidRPr="0025319F">
        <w:rPr>
          <w:rFonts w:eastAsia="Times New Roman" w:cs="Times New Roman"/>
          <w:b/>
          <w:iCs/>
          <w:sz w:val="26"/>
          <w:u w:val="single"/>
        </w:rPr>
        <w:t xml:space="preserve"> </w:t>
      </w:r>
      <w:r w:rsidRPr="0025319F">
        <w:rPr>
          <w:rFonts w:eastAsia="Times New Roman" w:cs="Times New Roman"/>
          <w:iCs/>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25319F">
        <w:rPr>
          <w:rFonts w:eastAsia="Times New Roman"/>
          <w:sz w:val="26"/>
          <w:highlight w:val="yellow"/>
          <w:u w:val="single"/>
        </w:rPr>
        <w:t>in</w:t>
      </w:r>
      <w:r w:rsidRPr="0025319F">
        <w:rPr>
          <w:rFonts w:eastAsia="Times New Roman" w:cs="Times New Roman"/>
          <w:b/>
          <w:iCs/>
          <w:sz w:val="26"/>
          <w:highlight w:val="yellow"/>
          <w:u w:val="single"/>
        </w:rPr>
        <w:t xml:space="preserve"> </w:t>
      </w:r>
      <w:r w:rsidRPr="0025319F">
        <w:rPr>
          <w:rFonts w:eastAsia="Times New Roman" w:cs="Times New Roman"/>
          <w:iCs/>
          <w:sz w:val="10"/>
        </w:rPr>
        <w:t xml:space="preserve">regard to </w:t>
      </w:r>
      <w:r w:rsidRPr="0025319F">
        <w:rPr>
          <w:rFonts w:eastAsia="Times New Roman"/>
          <w:sz w:val="26"/>
          <w:u w:val="single"/>
        </w:rPr>
        <w:t xml:space="preserve">this </w:t>
      </w:r>
      <w:r w:rsidRPr="0025319F">
        <w:rPr>
          <w:rFonts w:eastAsia="Times New Roman"/>
          <w:sz w:val="26"/>
          <w:highlight w:val="yellow"/>
          <w:u w:val="single"/>
        </w:rPr>
        <w:t>empirical character there is no freedom</w:t>
      </w:r>
      <w:r w:rsidRPr="0025319F">
        <w:rPr>
          <w:rFonts w:eastAsia="Times New Roman" w:cs="Times New Roman"/>
          <w:iCs/>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w:t>
      </w:r>
      <w:proofErr w:type="gramStart"/>
      <w:r w:rsidRPr="0025319F">
        <w:rPr>
          <w:rFonts w:eastAsia="Times New Roman" w:cs="Times New Roman"/>
          <w:iCs/>
          <w:sz w:val="10"/>
        </w:rPr>
        <w:t>in the course of</w:t>
      </w:r>
      <w:proofErr w:type="gramEnd"/>
      <w:r w:rsidRPr="0025319F">
        <w:rPr>
          <w:rFonts w:eastAsia="Times New Roman" w:cs="Times New Roman"/>
          <w:iCs/>
          <w:sz w:val="10"/>
        </w:rPr>
        <w:t xml:space="preserve"> nature, and on empirical grounds inevitably had to happen, nevertheless ought not to have happened. At times, however, we find, or at least believe we have found, that the ideas of reason have </w:t>
      </w:r>
      <w:proofErr w:type="gramStart"/>
      <w:r w:rsidRPr="0025319F">
        <w:rPr>
          <w:rFonts w:eastAsia="Times New Roman" w:cs="Times New Roman"/>
          <w:iCs/>
          <w:sz w:val="10"/>
        </w:rPr>
        <w:t>actually proved</w:t>
      </w:r>
      <w:proofErr w:type="gramEnd"/>
      <w:r w:rsidRPr="0025319F">
        <w:rPr>
          <w:rFonts w:eastAsia="Times New Roman" w:cs="Times New Roman"/>
          <w:iCs/>
          <w:sz w:val="10"/>
        </w:rPr>
        <w:t xml:space="preserve"> their causality in regard to the actions of human beings as appearances, and that therefore these actions have occurred not through empirical causes, no, but because they were determined by grounds of reason. Suppose now that one could say reason has causality </w:t>
      </w:r>
      <w:proofErr w:type="gramStart"/>
      <w:r w:rsidRPr="0025319F">
        <w:rPr>
          <w:rFonts w:eastAsia="Times New Roman" w:cs="Times New Roman"/>
          <w:iCs/>
          <w:sz w:val="10"/>
        </w:rPr>
        <w:t>in regard to</w:t>
      </w:r>
      <w:proofErr w:type="gramEnd"/>
      <w:r w:rsidRPr="0025319F">
        <w:rPr>
          <w:rFonts w:eastAsia="Times New Roman" w:cs="Times New Roman"/>
          <w:iCs/>
          <w:sz w:val="10"/>
        </w:rPr>
        <w:t xml:space="preserve">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25319F">
        <w:rPr>
          <w:rFonts w:eastAsia="Times New Roman" w:cs="Times New Roman"/>
          <w:iCs/>
          <w:sz w:val="10"/>
        </w:rPr>
        <w:t>i.e.</w:t>
      </w:r>
      <w:proofErr w:type="gramEnd"/>
      <w:r w:rsidRPr="0025319F">
        <w:rPr>
          <w:rFonts w:eastAsia="Times New Roman" w:cs="Times New Roman"/>
          <w:iCs/>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25319F">
        <w:rPr>
          <w:rFonts w:eastAsia="Times New Roman" w:cs="Times New Roman"/>
          <w:iCs/>
          <w:sz w:val="10"/>
        </w:rPr>
        <w:t>Thus</w:t>
      </w:r>
      <w:proofErr w:type="gramEnd"/>
      <w:r w:rsidRPr="0025319F">
        <w:rPr>
          <w:rFonts w:eastAsia="Times New Roman" w:cs="Times New Roman"/>
          <w:iCs/>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25319F">
        <w:rPr>
          <w:rFonts w:eastAsia="Times New Roman" w:cs="Times New Roman"/>
          <w:b/>
          <w:iCs/>
          <w:sz w:val="26"/>
          <w:u w:val="single"/>
        </w:rPr>
        <w:t xml:space="preserve">. </w:t>
      </w:r>
      <w:r w:rsidRPr="0025319F">
        <w:rPr>
          <w:rFonts w:eastAsia="Times New Roman"/>
          <w:sz w:val="26"/>
          <w:highlight w:val="yellow"/>
          <w:u w:val="single"/>
        </w:rPr>
        <w:t>But of reason one can</w:t>
      </w:r>
      <w:r w:rsidRPr="0025319F">
        <w:rPr>
          <w:rFonts w:eastAsia="Times New Roman" w:cs="Times New Roman"/>
          <w:iCs/>
          <w:sz w:val="10"/>
        </w:rPr>
        <w:t>no</w:t>
      </w:r>
      <w:r w:rsidRPr="0025319F">
        <w:rPr>
          <w:rFonts w:eastAsia="Times New Roman"/>
          <w:sz w:val="26"/>
          <w:highlight w:val="yellow"/>
          <w:u w:val="single"/>
        </w:rPr>
        <w:t>t say</w:t>
      </w:r>
      <w:r w:rsidRPr="0025319F">
        <w:rPr>
          <w:rFonts w:eastAsia="Times New Roman" w:cs="Times New Roman"/>
          <w:b/>
          <w:iCs/>
          <w:sz w:val="26"/>
          <w:u w:val="single"/>
        </w:rPr>
        <w:t xml:space="preserve"> </w:t>
      </w:r>
      <w:r w:rsidRPr="0025319F">
        <w:rPr>
          <w:rFonts w:eastAsia="Times New Roman" w:cs="Times New Roman"/>
          <w:iCs/>
          <w:sz w:val="10"/>
        </w:rPr>
        <w:t xml:space="preserve">that before the state in which it determines the power of choice, </w:t>
      </w:r>
      <w:r w:rsidRPr="0025319F">
        <w:rPr>
          <w:rFonts w:eastAsia="Times New Roman"/>
          <w:sz w:val="26"/>
          <w:highlight w:val="yellow"/>
          <w:u w:val="single"/>
        </w:rPr>
        <w:t>another state precedes in which this state</w:t>
      </w:r>
      <w:r w:rsidRPr="0025319F">
        <w:rPr>
          <w:rFonts w:eastAsia="Times New Roman"/>
          <w:sz w:val="26"/>
          <w:u w:val="single"/>
        </w:rPr>
        <w:t xml:space="preserve"> itself </w:t>
      </w:r>
      <w:r w:rsidRPr="0025319F">
        <w:rPr>
          <w:rFonts w:eastAsia="Times New Roman"/>
          <w:sz w:val="26"/>
          <w:highlight w:val="yellow"/>
          <w:u w:val="single"/>
        </w:rPr>
        <w:t>is determined</w:t>
      </w:r>
      <w:r w:rsidRPr="0025319F">
        <w:rPr>
          <w:rFonts w:eastAsia="Times New Roman" w:cs="Times New Roman"/>
          <w:b/>
          <w:iCs/>
          <w:sz w:val="26"/>
          <w:u w:val="single"/>
        </w:rPr>
        <w:t>.</w:t>
      </w:r>
      <w:r w:rsidRPr="0025319F">
        <w:rPr>
          <w:rFonts w:eastAsia="Times New Roman" w:cs="Times New Roman"/>
          <w:iCs/>
          <w:sz w:val="10"/>
        </w:rPr>
        <w:t xml:space="preserve"> For since reason itself is not an appearance and is not subject at all to any conditions of sensibility, </w:t>
      </w:r>
      <w:r w:rsidRPr="0025319F">
        <w:rPr>
          <w:rFonts w:eastAsia="Times New Roman"/>
          <w:sz w:val="26"/>
          <w:u w:val="single"/>
        </w:rPr>
        <w:t>no temporal sequence takes place in it even as to its causality</w:t>
      </w:r>
      <w:r w:rsidRPr="0025319F">
        <w:rPr>
          <w:rFonts w:eastAsia="Times New Roman" w:cs="Times New Roman"/>
          <w:iCs/>
          <w:sz w:val="10"/>
        </w:rPr>
        <w:t xml:space="preserve">, and thus the dynamical law of nature, which determines the temporal sequence according to rules, cannot be applied to it. </w:t>
      </w:r>
      <w:r w:rsidRPr="0025319F">
        <w:rPr>
          <w:rFonts w:eastAsia="Times New Roman"/>
          <w:sz w:val="26"/>
          <w:highlight w:val="yellow"/>
          <w:u w:val="single"/>
        </w:rPr>
        <w:t xml:space="preserve">Reason is thus the </w:t>
      </w:r>
      <w:r w:rsidRPr="0025319F">
        <w:rPr>
          <w:rFonts w:eastAsia="Times New Roman"/>
          <w:sz w:val="26"/>
          <w:u w:val="single"/>
        </w:rPr>
        <w:t xml:space="preserve">persisting </w:t>
      </w:r>
      <w:r w:rsidRPr="0025319F">
        <w:rPr>
          <w:rFonts w:eastAsia="Times New Roman"/>
          <w:sz w:val="26"/>
          <w:highlight w:val="yellow"/>
          <w:u w:val="single"/>
        </w:rPr>
        <w:t>condition of</w:t>
      </w:r>
      <w:r w:rsidRPr="0025319F">
        <w:rPr>
          <w:rFonts w:eastAsia="Times New Roman"/>
          <w:sz w:val="26"/>
          <w:u w:val="single"/>
        </w:rPr>
        <w:t xml:space="preserve"> all </w:t>
      </w:r>
      <w:r w:rsidRPr="0025319F">
        <w:rPr>
          <w:rFonts w:eastAsia="Times New Roman"/>
          <w:sz w:val="26"/>
          <w:highlight w:val="yellow"/>
          <w:u w:val="single"/>
        </w:rPr>
        <w:t>voluntary act</w:t>
      </w:r>
      <w:r w:rsidRPr="0025319F">
        <w:rPr>
          <w:rFonts w:eastAsia="Times New Roman"/>
          <w:sz w:val="26"/>
          <w:u w:val="single"/>
        </w:rPr>
        <w:t>ion</w:t>
      </w:r>
      <w:r w:rsidRPr="0025319F">
        <w:rPr>
          <w:rFonts w:eastAsia="Times New Roman"/>
          <w:sz w:val="26"/>
          <w:highlight w:val="yellow"/>
          <w:u w:val="single"/>
        </w:rPr>
        <w:t>s</w:t>
      </w:r>
      <w:r w:rsidRPr="0025319F">
        <w:rPr>
          <w:rFonts w:eastAsia="Times New Roman"/>
          <w:sz w:val="26"/>
          <w:u w:val="single"/>
        </w:rPr>
        <w:t xml:space="preserve"> under which the human being appears.</w:t>
      </w:r>
      <w:r w:rsidRPr="0025319F">
        <w:rPr>
          <w:rFonts w:eastAsia="Times New Roman" w:cs="Times New Roman"/>
          <w:iCs/>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25319F">
        <w:rPr>
          <w:rFonts w:eastAsia="Times New Roman" w:cs="Times New Roman"/>
          <w:iCs/>
          <w:sz w:val="10"/>
        </w:rPr>
        <w:t>nobefore</w:t>
      </w:r>
      <w:proofErr w:type="spellEnd"/>
      <w:r w:rsidRPr="0025319F">
        <w:rPr>
          <w:rFonts w:eastAsia="Times New Roman" w:cs="Times New Roman"/>
          <w:iCs/>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25319F">
        <w:rPr>
          <w:rFonts w:eastAsia="Times New Roman" w:cs="Times New Roman"/>
          <w:iCs/>
          <w:sz w:val="10"/>
        </w:rPr>
        <w:t>WIth</w:t>
      </w:r>
      <w:proofErr w:type="spellEnd"/>
      <w:r w:rsidRPr="0025319F">
        <w:rPr>
          <w:rFonts w:eastAsia="Times New Roman" w:cs="Times New Roman"/>
          <w:iCs/>
          <w:sz w:val="10"/>
        </w:rPr>
        <w:t xml:space="preserve"> this first intent one goes into the sources of the person’s empirical character, seeking them in a bad upbringing, bad company, </w:t>
      </w:r>
      <w:proofErr w:type="gramStart"/>
      <w:r w:rsidRPr="0025319F">
        <w:rPr>
          <w:rFonts w:eastAsia="Times New Roman" w:cs="Times New Roman"/>
          <w:iCs/>
          <w:sz w:val="10"/>
        </w:rPr>
        <w:t>and also</w:t>
      </w:r>
      <w:proofErr w:type="gramEnd"/>
      <w:r w:rsidRPr="0025319F">
        <w:rPr>
          <w:rFonts w:eastAsia="Times New Roman" w:cs="Times New Roman"/>
          <w:iCs/>
          <w:sz w:val="10"/>
        </w:rPr>
        <w:t xml:space="preserve"> finding them in the wickedness of a natural temper insensitive to shame, partly in carelessness and thoughtlessness; in so doing one does not leave out of account the occasioning causes. In all </w:t>
      </w:r>
      <w:proofErr w:type="gramStart"/>
      <w:r w:rsidRPr="0025319F">
        <w:rPr>
          <w:rFonts w:eastAsia="Times New Roman" w:cs="Times New Roman"/>
          <w:iCs/>
          <w:sz w:val="10"/>
        </w:rPr>
        <w:t>this one proceeds</w:t>
      </w:r>
      <w:proofErr w:type="gramEnd"/>
      <w:r w:rsidRPr="0025319F">
        <w:rPr>
          <w:rFonts w:eastAsia="Times New Roman" w:cs="Times New Roman"/>
          <w:iCs/>
          <w:sz w:val="10"/>
        </w:rPr>
        <w:t xml:space="preserve"> as with any investigation in the series of determining causes for a given natural effect.  </w:t>
      </w:r>
      <w:r w:rsidRPr="0025319F">
        <w:rPr>
          <w:rFonts w:eastAsia="Times New Roman" w:cs="Times New Roman"/>
          <w:b/>
          <w:iCs/>
          <w:sz w:val="26"/>
          <w:u w:val="single"/>
        </w:rPr>
        <w:t xml:space="preserve">Now </w:t>
      </w:r>
      <w:r w:rsidRPr="0025319F">
        <w:rPr>
          <w:rFonts w:eastAsia="Times New Roman"/>
          <w:sz w:val="26"/>
          <w:highlight w:val="yellow"/>
          <w:u w:val="single"/>
        </w:rPr>
        <w:t>even if one believes the act</w:t>
      </w:r>
      <w:r w:rsidRPr="0025319F">
        <w:rPr>
          <w:rFonts w:eastAsia="Times New Roman" w:cs="Times New Roman"/>
          <w:iCs/>
          <w:sz w:val="10"/>
        </w:rPr>
        <w:t>ion</w:t>
      </w:r>
      <w:r w:rsidRPr="0025319F">
        <w:rPr>
          <w:rFonts w:eastAsia="Times New Roman"/>
          <w:sz w:val="26"/>
          <w:highlight w:val="yellow"/>
          <w:u w:val="single"/>
        </w:rPr>
        <w:t xml:space="preserve"> to be determined by</w:t>
      </w:r>
      <w:r w:rsidRPr="0025319F">
        <w:rPr>
          <w:rFonts w:eastAsia="Times New Roman" w:cs="Times New Roman"/>
          <w:iCs/>
          <w:sz w:val="10"/>
        </w:rPr>
        <w:t xml:space="preserve"> these </w:t>
      </w:r>
      <w:r w:rsidRPr="0025319F">
        <w:rPr>
          <w:rFonts w:eastAsia="Times New Roman"/>
          <w:sz w:val="26"/>
          <w:highlight w:val="yellow"/>
          <w:u w:val="single"/>
        </w:rPr>
        <w:t>[natural] causes, one nonetheless blames the agent, [because]</w:t>
      </w:r>
      <w:r w:rsidRPr="0025319F">
        <w:rPr>
          <w:rFonts w:eastAsia="Times New Roman" w:cs="Times New Roman"/>
          <w:iCs/>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25319F">
        <w:rPr>
          <w:rFonts w:eastAsia="Times New Roman"/>
          <w:sz w:val="26"/>
          <w:highlight w:val="yellow"/>
          <w:u w:val="single"/>
        </w:rPr>
        <w:t xml:space="preserve">with that act the agent </w:t>
      </w:r>
      <w:r w:rsidRPr="0025319F">
        <w:rPr>
          <w:rFonts w:eastAsia="Times New Roman" w:cs="Times New Roman"/>
          <w:iCs/>
          <w:sz w:val="10"/>
        </w:rPr>
        <w:t xml:space="preserve">had </w:t>
      </w:r>
      <w:r w:rsidRPr="0025319F">
        <w:rPr>
          <w:rFonts w:eastAsia="Times New Roman"/>
          <w:sz w:val="26"/>
          <w:highlight w:val="yellow"/>
          <w:u w:val="single"/>
        </w:rPr>
        <w:t xml:space="preserve">started a series of consequences entirely from themself </w:t>
      </w:r>
      <w:r w:rsidRPr="0025319F">
        <w:rPr>
          <w:rFonts w:eastAsia="Times New Roman" w:cs="Times New Roman"/>
          <w:iCs/>
          <w:sz w:val="10"/>
        </w:rPr>
        <w:t>himself.</w:t>
      </w:r>
      <w:r w:rsidRPr="0025319F">
        <w:rPr>
          <w:rFonts w:eastAsia="Times New Roman"/>
          <w:sz w:val="26"/>
          <w:highlight w:val="yellow"/>
          <w:u w:val="single"/>
        </w:rPr>
        <w:t xml:space="preserve"> This blame is grounded on </w:t>
      </w:r>
      <w:r w:rsidRPr="0025319F">
        <w:rPr>
          <w:rFonts w:eastAsia="Times New Roman" w:cs="Times New Roman"/>
          <w:iCs/>
          <w:sz w:val="10"/>
        </w:rPr>
        <w:t xml:space="preserve">the law of </w:t>
      </w:r>
      <w:r w:rsidRPr="0025319F">
        <w:rPr>
          <w:rFonts w:eastAsia="Times New Roman"/>
          <w:sz w:val="26"/>
          <w:highlight w:val="yellow"/>
          <w:u w:val="single"/>
        </w:rPr>
        <w:t>reason</w:t>
      </w:r>
      <w:r w:rsidRPr="0025319F">
        <w:rPr>
          <w:rFonts w:eastAsia="Times New Roman" w:cs="Times New Roman"/>
          <w:b/>
          <w:iCs/>
          <w:sz w:val="26"/>
          <w:u w:val="single"/>
        </w:rPr>
        <w:t xml:space="preserve">, </w:t>
      </w:r>
      <w:r w:rsidRPr="0025319F">
        <w:rPr>
          <w:rFonts w:eastAsia="Times New Roman" w:cs="Times New Roman"/>
          <w:iCs/>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25319F">
        <w:rPr>
          <w:rFonts w:eastAsia="Times New Roman" w:cs="Times New Roman"/>
          <w:b/>
          <w:iCs/>
          <w:sz w:val="26"/>
          <w:u w:val="single"/>
        </w:rPr>
        <w:t xml:space="preserve"> </w:t>
      </w:r>
      <w:r w:rsidRPr="0025319F">
        <w:rPr>
          <w:rFonts w:eastAsia="Times New Roman"/>
          <w:sz w:val="26"/>
          <w:u w:val="single"/>
        </w:rPr>
        <w:t>the action is ascribed to the agent’s intelligible character: now, in the moment when he lies, it is entirely his fault;</w:t>
      </w:r>
      <w:r w:rsidRPr="0025319F">
        <w:rPr>
          <w:rFonts w:eastAsia="Times New Roman" w:cs="Times New Roman"/>
          <w:iCs/>
          <w:sz w:val="10"/>
        </w:rPr>
        <w:t xml:space="preserve"> hence reason, regardless of all empirical conditions of the deed, is fully free, and this deed is to be attributed entirely to its failure to act.</w:t>
      </w:r>
    </w:p>
    <w:p w14:paraId="25F7D9A0"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w:t>
      </w:r>
      <w:proofErr w:type="spellStart"/>
      <w:r w:rsidRPr="0025319F">
        <w:rPr>
          <w:rFonts w:eastAsia="Times New Roman" w:cs="Times New Roman"/>
          <w:b/>
          <w:iCs/>
          <w:sz w:val="26"/>
        </w:rPr>
        <w:t>Internalism</w:t>
      </w:r>
      <w:proofErr w:type="spellEnd"/>
      <w:r w:rsidRPr="0025319F">
        <w:rPr>
          <w:rFonts w:eastAsia="Times New Roman" w:cs="Times New Roman"/>
          <w:b/>
          <w:iCs/>
          <w:sz w:val="26"/>
        </w:rPr>
        <w:t xml:space="preserve"> and Externalism fail – only </w:t>
      </w:r>
      <w:proofErr w:type="spellStart"/>
      <w:r w:rsidRPr="0025319F">
        <w:rPr>
          <w:rFonts w:eastAsia="Times New Roman" w:cs="Times New Roman"/>
          <w:b/>
          <w:iCs/>
          <w:sz w:val="26"/>
        </w:rPr>
        <w:t>constitutivism</w:t>
      </w:r>
      <w:proofErr w:type="spellEnd"/>
      <w:r w:rsidRPr="0025319F">
        <w:rPr>
          <w:rFonts w:eastAsia="Times New Roman" w:cs="Times New Roman"/>
          <w:b/>
          <w:iCs/>
          <w:sz w:val="26"/>
        </w:rPr>
        <w:t xml:space="preserve"> can be solve their deficiencies. </w:t>
      </w:r>
      <w:proofErr w:type="spellStart"/>
      <w:r w:rsidRPr="0025319F">
        <w:rPr>
          <w:rFonts w:eastAsia="Times New Roman" w:cs="Times New Roman"/>
          <w:b/>
          <w:iCs/>
          <w:sz w:val="26"/>
          <w:u w:val="single"/>
        </w:rPr>
        <w:t>Kastafanas</w:t>
      </w:r>
      <w:proofErr w:type="spellEnd"/>
      <w:r w:rsidRPr="0025319F">
        <w:rPr>
          <w:rFonts w:eastAsia="Times New Roman" w:cs="Times New Roman"/>
          <w:b/>
          <w:iCs/>
          <w:sz w:val="26"/>
          <w:u w:val="single"/>
        </w:rPr>
        <w:t xml:space="preserve"> 14,</w:t>
      </w:r>
      <w:r w:rsidRPr="0025319F">
        <w:rPr>
          <w:rFonts w:eastAsia="Times New Roman" w:cs="Times New Roman"/>
          <w:b/>
          <w:iCs/>
          <w:sz w:val="26"/>
        </w:rPr>
        <w:t xml:space="preserve"> </w:t>
      </w:r>
      <w:proofErr w:type="spellStart"/>
      <w:r w:rsidRPr="0025319F">
        <w:rPr>
          <w:rFonts w:eastAsia="Times New Roman" w:cs="Times New Roman"/>
          <w:iCs/>
          <w:color w:val="000000"/>
          <w:sz w:val="12"/>
          <w:szCs w:val="12"/>
          <w:shd w:val="clear" w:color="auto" w:fill="FFFFFF"/>
        </w:rPr>
        <w:t>Kastafanas</w:t>
      </w:r>
      <w:proofErr w:type="spellEnd"/>
      <w:r w:rsidRPr="0025319F">
        <w:rPr>
          <w:rFonts w:eastAsia="Times New Roman" w:cs="Times New Roman"/>
          <w:iCs/>
          <w:color w:val="000000"/>
          <w:sz w:val="12"/>
          <w:szCs w:val="12"/>
          <w:shd w:val="clear" w:color="auto" w:fill="FFFFFF"/>
        </w:rPr>
        <w:t>, Paul. "</w:t>
      </w:r>
      <w:proofErr w:type="spellStart"/>
      <w:r w:rsidRPr="0025319F">
        <w:rPr>
          <w:rFonts w:eastAsia="Times New Roman" w:cs="Times New Roman"/>
          <w:iCs/>
          <w:color w:val="000000"/>
          <w:sz w:val="12"/>
          <w:szCs w:val="12"/>
          <w:shd w:val="clear" w:color="auto" w:fill="FFFFFF"/>
        </w:rPr>
        <w:t>Constitutivism</w:t>
      </w:r>
      <w:proofErr w:type="spellEnd"/>
      <w:r w:rsidRPr="0025319F">
        <w:rPr>
          <w:rFonts w:eastAsia="Times New Roman" w:cs="Times New Roman"/>
          <w:iCs/>
          <w:color w:val="000000"/>
          <w:sz w:val="12"/>
          <w:szCs w:val="12"/>
          <w:shd w:val="clear" w:color="auto" w:fill="FFFFFF"/>
        </w:rPr>
        <w:t xml:space="preserve">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9"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25319F">
        <w:rPr>
          <w:rFonts w:eastAsia="Times New Roman" w:cs="Times New Roman"/>
          <w:iCs/>
          <w:sz w:val="12"/>
        </w:rPr>
        <w:t>due to the fact that</w:t>
      </w:r>
      <w:proofErr w:type="gramEnd"/>
      <w:r w:rsidRPr="0025319F">
        <w:rPr>
          <w:rFonts w:eastAsia="Times New Roman" w:cs="Times New Roman"/>
          <w:iCs/>
          <w:sz w:val="12"/>
        </w:rPr>
        <w:t xml:space="preserve">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get a familiar, well-worn philosophical debate: </w:t>
      </w:r>
      <w:proofErr w:type="spellStart"/>
      <w:r w:rsidRPr="0025319F">
        <w:rPr>
          <w:rFonts w:eastAsia="Times New Roman" w:cs="Times New Roman"/>
          <w:b/>
          <w:iCs/>
          <w:sz w:val="26"/>
          <w:u w:val="single"/>
        </w:rPr>
        <w:t>internalists</w:t>
      </w:r>
      <w:proofErr w:type="spellEnd"/>
      <w:r w:rsidRPr="0025319F">
        <w:rPr>
          <w:rFonts w:eastAsia="Times New Roman" w:cs="Times New Roman"/>
          <w:b/>
          <w:iCs/>
          <w:sz w:val="26"/>
          <w:u w:val="single"/>
        </w:rPr>
        <w:t xml:space="preserve"> defend the claim that all normative claims are generated in facts about the agent’s motives, whereas externalists deny this</w:t>
      </w:r>
      <w:r w:rsidRPr="0025319F">
        <w:rPr>
          <w:rFonts w:eastAsia="Times New Roman" w:cs="Times New Roman"/>
          <w:iCs/>
          <w:sz w:val="12"/>
        </w:rPr>
        <w:t>. More precisely: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Agent A has reason to φ </w:t>
      </w:r>
      <w:proofErr w:type="spellStart"/>
      <w:r w:rsidRPr="0025319F">
        <w:rPr>
          <w:rFonts w:eastAsia="Times New Roman" w:cs="Times New Roman"/>
          <w:iCs/>
          <w:sz w:val="12"/>
        </w:rPr>
        <w:t>iff</w:t>
      </w:r>
      <w:proofErr w:type="spellEnd"/>
      <w:r w:rsidRPr="0025319F">
        <w:rPr>
          <w:rFonts w:eastAsia="Times New Roman" w:cs="Times New Roman"/>
          <w:iCs/>
          <w:sz w:val="12"/>
        </w:rPr>
        <w:t xml:space="preserve"> A has, or would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(Externalism) It can be true both that (</w:t>
      </w:r>
      <w:proofErr w:type="spellStart"/>
      <w:r w:rsidRPr="0025319F">
        <w:rPr>
          <w:rFonts w:eastAsia="Times New Roman" w:cs="Times New Roman"/>
          <w:iCs/>
          <w:sz w:val="12"/>
        </w:rPr>
        <w:t>i</w:t>
      </w:r>
      <w:proofErr w:type="spellEnd"/>
      <w:r w:rsidRPr="0025319F">
        <w:rPr>
          <w:rFonts w:eastAsia="Times New Roman" w:cs="Times New Roman"/>
          <w:iCs/>
          <w:sz w:val="12"/>
        </w:rPr>
        <w:t>) agent A has reason to φ, and (ii) A does not have, and would not have after procedurally rational deliberation, a desire or aim whose fulfillment would be promoted by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w:t>
      </w:r>
      <w:r w:rsidRPr="0025319F">
        <w:rPr>
          <w:rFonts w:eastAsia="Times New Roman" w:cs="Times New Roman"/>
          <w:b/>
          <w:iCs/>
          <w:sz w:val="26"/>
          <w:u w:val="single"/>
        </w:rPr>
        <w:t xml:space="preserve">Each of these theories faces certain difficulties. </w:t>
      </w:r>
      <w:proofErr w:type="spellStart"/>
      <w:r w:rsidRPr="0025319F">
        <w:rPr>
          <w:rFonts w:eastAsia="Times New Roman" w:cs="Times New Roman"/>
          <w:b/>
          <w:iCs/>
          <w:sz w:val="26"/>
          <w:highlight w:val="yellow"/>
          <w:u w:val="single"/>
        </w:rPr>
        <w:t>Internalism</w:t>
      </w:r>
      <w:proofErr w:type="spellEnd"/>
      <w:r w:rsidRPr="0025319F">
        <w:rPr>
          <w:rFonts w:eastAsia="Times New Roman" w:cs="Times New Roman"/>
          <w:b/>
          <w:iCs/>
          <w:sz w:val="26"/>
          <w:highlight w:val="yellow"/>
          <w:u w:val="single"/>
        </w:rPr>
        <w:t xml:space="preserve">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Recognizing that φ-</w:t>
      </w:r>
      <w:proofErr w:type="spellStart"/>
      <w:r w:rsidRPr="0025319F">
        <w:rPr>
          <w:rFonts w:eastAsia="Times New Roman" w:cs="Times New Roman"/>
          <w:iCs/>
          <w:sz w:val="12"/>
        </w:rPr>
        <w:t>ing</w:t>
      </w:r>
      <w:proofErr w:type="spellEnd"/>
      <w:r w:rsidRPr="0025319F">
        <w:rPr>
          <w:rFonts w:eastAsia="Times New Roman" w:cs="Times New Roman"/>
          <w:iCs/>
          <w:sz w:val="12"/>
        </w:rPr>
        <w:t xml:space="preserve">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Second, consider Mackie’s argument from queerness. Motives are familiar things, so it seems easy enough to imagine that claims about reasons are claims about relations between actions and motives. </w:t>
      </w:r>
      <w:proofErr w:type="spellStart"/>
      <w:r w:rsidRPr="0025319F">
        <w:rPr>
          <w:rFonts w:eastAsia="Times New Roman" w:cs="Times New Roman"/>
          <w:iCs/>
          <w:sz w:val="12"/>
        </w:rPr>
        <w:t>Internalism</w:t>
      </w:r>
      <w:proofErr w:type="spellEnd"/>
      <w:r w:rsidRPr="0025319F">
        <w:rPr>
          <w:rFonts w:eastAsia="Times New Roman" w:cs="Times New Roman"/>
          <w:iCs/>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25319F">
        <w:rPr>
          <w:rFonts w:eastAsia="Times New Roman" w:cs="Times New Roman"/>
          <w:iCs/>
          <w:sz w:val="12"/>
        </w:rPr>
        <w:t>state of affairs</w:t>
      </w:r>
      <w:proofErr w:type="gramEnd"/>
      <w:r w:rsidRPr="0025319F">
        <w:rPr>
          <w:rFonts w:eastAsia="Times New Roman" w:cs="Times New Roman"/>
          <w:iCs/>
          <w:sz w:val="12"/>
        </w:rPr>
        <w:t xml:space="preserve"> to have “a demand for such-and-such an action somehow built into it” (1977, 40). And this, Mackie concludes, would be a decidedly queer property. In sum: </w:t>
      </w:r>
      <w:r w:rsidRPr="0025319F">
        <w:rPr>
          <w:rFonts w:eastAsia="Times New Roman" w:cs="Times New Roman"/>
          <w:b/>
          <w:iCs/>
          <w:sz w:val="26"/>
          <w:u w:val="single"/>
        </w:rPr>
        <w:t xml:space="preserve">both externalism and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have attractive </w:t>
      </w:r>
      <w:proofErr w:type="gramStart"/>
      <w:r w:rsidRPr="0025319F">
        <w:rPr>
          <w:rFonts w:eastAsia="Times New Roman" w:cs="Times New Roman"/>
          <w:b/>
          <w:iCs/>
          <w:sz w:val="26"/>
          <w:u w:val="single"/>
        </w:rPr>
        <w:t>features, yet</w:t>
      </w:r>
      <w:proofErr w:type="gramEnd"/>
      <w:r w:rsidRPr="0025319F">
        <w:rPr>
          <w:rFonts w:eastAsia="Times New Roman" w:cs="Times New Roman"/>
          <w:b/>
          <w:iCs/>
          <w:sz w:val="26"/>
          <w:u w:val="single"/>
        </w:rPr>
        <w:t xml:space="preserve"> incur substantial costs</w:t>
      </w:r>
      <w:r w:rsidRPr="0025319F">
        <w:rPr>
          <w:rFonts w:eastAsia="Times New Roman" w:cs="Times New Roman"/>
          <w:iCs/>
          <w:sz w:val="12"/>
        </w:rPr>
        <w:t xml:space="preserve">. Traditional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w:t>
      </w:r>
      <w:proofErr w:type="gramStart"/>
      <w:r w:rsidRPr="0025319F">
        <w:rPr>
          <w:rFonts w:eastAsia="Times New Roman" w:cs="Times New Roman"/>
          <w:b/>
          <w:iCs/>
          <w:sz w:val="26"/>
          <w:u w:val="single"/>
        </w:rPr>
        <w:t xml:space="preserve">ease, </w:t>
      </w:r>
      <w:r w:rsidRPr="0025319F">
        <w:rPr>
          <w:rFonts w:eastAsia="Times New Roman" w:cs="Times New Roman"/>
          <w:b/>
          <w:iCs/>
          <w:sz w:val="26"/>
          <w:highlight w:val="yellow"/>
          <w:u w:val="single"/>
        </w:rPr>
        <w:t>yet</w:t>
      </w:r>
      <w:proofErr w:type="gramEnd"/>
      <w:r w:rsidRPr="0025319F">
        <w:rPr>
          <w:rFonts w:eastAsia="Times New Roman" w:cs="Times New Roman"/>
          <w:b/>
          <w:iCs/>
          <w:sz w:val="26"/>
          <w:highlight w:val="yellow"/>
          <w:u w:val="single"/>
        </w:rPr>
        <w:t xml:space="preserve"> encounters the problems of practicality and queerness</w:t>
      </w:r>
      <w:r w:rsidRPr="0025319F">
        <w:rPr>
          <w:rFonts w:eastAsia="Times New Roman" w:cs="Times New Roman"/>
          <w:iCs/>
          <w:sz w:val="12"/>
        </w:rPr>
        <w:t xml:space="preserve">. </w:t>
      </w:r>
      <w:proofErr w:type="gramStart"/>
      <w:r w:rsidRPr="0025319F">
        <w:rPr>
          <w:rFonts w:eastAsia="Times New Roman" w:cs="Times New Roman"/>
          <w:iCs/>
          <w:sz w:val="12"/>
        </w:rPr>
        <w:t>So</w:t>
      </w:r>
      <w:proofErr w:type="gramEnd"/>
      <w:r w:rsidRPr="0025319F">
        <w:rPr>
          <w:rFonts w:eastAsia="Times New Roman" w:cs="Times New Roman"/>
          <w:iCs/>
          <w:sz w:val="12"/>
        </w:rPr>
        <w:t xml:space="preserve"> we have a pair of unappealing options, and the debate continues. </w:t>
      </w:r>
      <w:proofErr w:type="spellStart"/>
      <w:r w:rsidRPr="0025319F">
        <w:rPr>
          <w:rFonts w:eastAsia="Times New Roman" w:cs="Times New Roman"/>
          <w:iCs/>
          <w:sz w:val="12"/>
        </w:rPr>
        <w:t>Constitutivism</w:t>
      </w:r>
      <w:proofErr w:type="spellEnd"/>
      <w:r w:rsidRPr="0025319F">
        <w:rPr>
          <w:rFonts w:eastAsia="Times New Roman" w:cs="Times New Roman"/>
          <w:iCs/>
          <w:sz w:val="12"/>
        </w:rPr>
        <w:t xml:space="preserve"> attempts to resolve this dilemma. To put it in an old-fashioned way, </w:t>
      </w:r>
      <w:proofErr w:type="spellStart"/>
      <w:r w:rsidRPr="0025319F">
        <w:rPr>
          <w:rFonts w:eastAsia="Times New Roman" w:cs="Times New Roman"/>
          <w:b/>
          <w:iCs/>
          <w:sz w:val="26"/>
          <w:highlight w:val="yellow"/>
          <w:u w:val="single"/>
        </w:rPr>
        <w:t>constitutivism</w:t>
      </w:r>
      <w:proofErr w:type="spellEnd"/>
      <w:r w:rsidRPr="0025319F">
        <w:rPr>
          <w:rFonts w:eastAsia="Times New Roman" w:cs="Times New Roman"/>
          <w:b/>
          <w:iCs/>
          <w:sz w:val="26"/>
          <w:u w:val="single"/>
        </w:rPr>
        <w:t xml:space="preserve"> sublates </w:t>
      </w:r>
      <w:proofErr w:type="spellStart"/>
      <w:r w:rsidRPr="0025319F">
        <w:rPr>
          <w:rFonts w:eastAsia="Times New Roman" w:cs="Times New Roman"/>
          <w:b/>
          <w:iCs/>
          <w:sz w:val="26"/>
          <w:u w:val="single"/>
        </w:rPr>
        <w:t>internalism</w:t>
      </w:r>
      <w:proofErr w:type="spellEnd"/>
      <w:r w:rsidRPr="0025319F">
        <w:rPr>
          <w:rFonts w:eastAsia="Times New Roman" w:cs="Times New Roman"/>
          <w:b/>
          <w:iCs/>
          <w:sz w:val="26"/>
          <w:u w:val="single"/>
        </w:rPr>
        <w:t xml:space="preserve">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w:t>
      </w:r>
      <w:proofErr w:type="gramStart"/>
      <w:r w:rsidRPr="0025319F">
        <w:rPr>
          <w:rFonts w:eastAsia="Times New Roman" w:cs="Times New Roman"/>
          <w:iCs/>
          <w:sz w:val="12"/>
        </w:rPr>
        <w:t>in order for</w:t>
      </w:r>
      <w:proofErr w:type="gramEnd"/>
      <w:r w:rsidRPr="0025319F">
        <w:rPr>
          <w:rFonts w:eastAsia="Times New Roman" w:cs="Times New Roman"/>
          <w:iCs/>
          <w:sz w:val="12"/>
        </w:rPr>
        <w:t xml:space="preserve">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w:t>
      </w:r>
      <w:proofErr w:type="spellStart"/>
      <w:r w:rsidRPr="0025319F">
        <w:rPr>
          <w:rFonts w:eastAsia="Times New Roman" w:cs="Times New Roman"/>
          <w:b/>
          <w:iCs/>
          <w:sz w:val="26"/>
          <w:u w:val="single"/>
        </w:rPr>
        <w:t>constitutivist</w:t>
      </w:r>
      <w:proofErr w:type="spellEnd"/>
      <w:r w:rsidRPr="0025319F">
        <w:rPr>
          <w:rFonts w:eastAsia="Times New Roman" w:cs="Times New Roman"/>
          <w:b/>
          <w:iCs/>
          <w:sz w:val="26"/>
          <w:u w:val="single"/>
        </w:rPr>
        <w:t xml:space="preserve">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agrees with the internalist that reasons derive from the agent’s aims,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holds that there is at least one aim that is intrinsic to being an agent. Accordingly, the </w:t>
      </w:r>
      <w:proofErr w:type="spellStart"/>
      <w:r w:rsidRPr="0025319F">
        <w:rPr>
          <w:rFonts w:eastAsia="Times New Roman" w:cs="Times New Roman"/>
          <w:iCs/>
          <w:sz w:val="12"/>
        </w:rPr>
        <w:t>constitutivist</w:t>
      </w:r>
      <w:proofErr w:type="spellEnd"/>
      <w:r w:rsidRPr="0025319F">
        <w:rPr>
          <w:rFonts w:eastAsia="Times New Roman" w:cs="Times New Roman"/>
          <w:iCs/>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 xml:space="preserve">So </w:t>
      </w:r>
      <w:proofErr w:type="spellStart"/>
      <w:r w:rsidRPr="0025319F">
        <w:rPr>
          <w:rFonts w:eastAsia="Times New Roman" w:cs="Times New Roman"/>
          <w:b/>
          <w:iCs/>
          <w:sz w:val="26"/>
          <w:u w:val="single"/>
        </w:rPr>
        <w:t>constitutivism</w:t>
      </w:r>
      <w:proofErr w:type="spellEnd"/>
      <w:r w:rsidRPr="0025319F">
        <w:rPr>
          <w:rFonts w:eastAsia="Times New Roman" w:cs="Times New Roman"/>
          <w:b/>
          <w:iCs/>
          <w:sz w:val="26"/>
          <w:u w:val="single"/>
        </w:rPr>
        <w:t xml:space="preserve"> can be viewed as an attempt to resolve the dispute between externalists and </w:t>
      </w:r>
      <w:proofErr w:type="spellStart"/>
      <w:r w:rsidRPr="0025319F">
        <w:rPr>
          <w:rFonts w:eastAsia="Times New Roman" w:cs="Times New Roman"/>
          <w:b/>
          <w:iCs/>
          <w:sz w:val="26"/>
          <w:u w:val="single"/>
        </w:rPr>
        <w:t>internalists</w:t>
      </w:r>
      <w:proofErr w:type="spellEnd"/>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30649509"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1DB63FCE" w14:textId="77777777" w:rsidR="00923A8F" w:rsidRPr="0025319F" w:rsidRDefault="00923A8F" w:rsidP="00923A8F">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73BA8AE3" w14:textId="77777777" w:rsidR="00923A8F" w:rsidRPr="0025319F" w:rsidRDefault="00923A8F" w:rsidP="00923A8F">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 xml:space="preserve">Inescapability – Every agent intrinsically values practical reason when they go about setting and pursuing an end under a moral theory, as it presupposes that the </w:t>
      </w:r>
      <w:proofErr w:type="gramStart"/>
      <w:r w:rsidRPr="0025319F">
        <w:rPr>
          <w:rFonts w:eastAsia="Times New Roman" w:cs="Times New Roman"/>
          <w:b/>
          <w:iCs/>
          <w:sz w:val="26"/>
        </w:rPr>
        <w:t>end</w:t>
      </w:r>
      <w:proofErr w:type="gramEnd"/>
      <w:r w:rsidRPr="0025319F">
        <w:rPr>
          <w:rFonts w:eastAsia="Times New Roman" w:cs="Times New Roman"/>
          <w:b/>
          <w:iCs/>
          <w:sz w:val="26"/>
        </w:rPr>
        <w:t xml:space="preserve"> they are committing is an intrinsic good. That necessitates practical reason as a necessary means to follow through on any given end.</w:t>
      </w:r>
    </w:p>
    <w:p w14:paraId="566F2A7D"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01BDD95A"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B48004C" w14:textId="77777777" w:rsidR="00923A8F" w:rsidRPr="0025319F" w:rsidRDefault="00923A8F" w:rsidP="00923A8F">
      <w:pPr>
        <w:keepNext/>
        <w:keepLines/>
        <w:spacing w:before="40" w:after="0" w:line="240" w:lineRule="auto"/>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44406311"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75254C87"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w:t>
      </w:r>
      <w:proofErr w:type="gramStart"/>
      <w:r w:rsidRPr="0025319F">
        <w:rPr>
          <w:rFonts w:eastAsia="Times New Roman" w:cs="Times New Roman"/>
          <w:b/>
          <w:iCs/>
          <w:sz w:val="26"/>
        </w:rPr>
        <w:t>In</w:t>
      </w:r>
      <w:proofErr w:type="gramEnd"/>
      <w:r w:rsidRPr="0025319F">
        <w:rPr>
          <w:rFonts w:eastAsia="Times New Roman" w:cs="Times New Roman"/>
          <w:b/>
          <w:iCs/>
          <w:sz w:val="26"/>
        </w:rPr>
        <w:t xml:space="preserve">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 xml:space="preserve">pecorino, </w:t>
      </w:r>
      <w:proofErr w:type="spellStart"/>
      <w:r w:rsidRPr="0025319F">
        <w:rPr>
          <w:rFonts w:eastAsia="Times New Roman" w:cs="Times New Roman"/>
          <w:iCs/>
          <w:color w:val="000000"/>
          <w:sz w:val="12"/>
          <w:szCs w:val="12"/>
          <w:shd w:val="clear" w:color="auto" w:fill="FFFFFF"/>
        </w:rPr>
        <w:t>philip</w:t>
      </w:r>
      <w:proofErr w:type="spellEnd"/>
      <w:r w:rsidRPr="0025319F">
        <w:rPr>
          <w:rFonts w:eastAsia="Times New Roman" w:cs="Times New Roman"/>
          <w:iCs/>
          <w:color w:val="000000"/>
          <w:sz w:val="12"/>
          <w:szCs w:val="12"/>
          <w:shd w:val="clear" w:color="auto" w:fill="FFFFFF"/>
        </w:rPr>
        <w:t>.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10"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5319F">
        <w:rPr>
          <w:rFonts w:eastAsia="Times New Roman" w:cs="Times New Roman"/>
          <w:iCs/>
          <w:sz w:val="12"/>
          <w:szCs w:val="12"/>
        </w:rPr>
        <w:t>is</w:t>
      </w:r>
      <w:proofErr w:type="gramEnd"/>
      <w:r w:rsidRPr="0025319F">
        <w:rPr>
          <w:rFonts w:eastAsia="Times New Roman" w:cs="Times New Roman"/>
          <w:iCs/>
          <w:sz w:val="12"/>
          <w:szCs w:val="12"/>
        </w:rPr>
        <w:t xml:space="preserve">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w:t>
      </w:r>
      <w:proofErr w:type="spellStart"/>
      <w:r w:rsidRPr="0025319F">
        <w:rPr>
          <w:rFonts w:eastAsia="Times New Roman" w:cs="Times New Roman"/>
          <w:b/>
          <w:iCs/>
          <w:sz w:val="26"/>
          <w:u w:val="single"/>
        </w:rPr>
        <w:t>nature."The</w:t>
      </w:r>
      <w:proofErr w:type="spellEnd"/>
      <w:r w:rsidRPr="0025319F">
        <w:rPr>
          <w:rFonts w:eastAsia="Times New Roman" w:cs="Times New Roman"/>
          <w:b/>
          <w:iCs/>
          <w:sz w:val="26"/>
          <w:u w:val="single"/>
        </w:rPr>
        <w:t xml:space="preserv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 xml:space="preserve">as an </w:t>
      </w:r>
      <w:proofErr w:type="spellStart"/>
      <w:r w:rsidRPr="0025319F">
        <w:rPr>
          <w:rFonts w:eastAsia="Times New Roman" w:cs="Times New Roman"/>
          <w:b/>
          <w:iCs/>
          <w:sz w:val="26"/>
          <w:highlight w:val="yellow"/>
          <w:u w:val="single"/>
        </w:rPr>
        <w:t>end</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proofErr w:type="spellStart"/>
      <w:r w:rsidRPr="0025319F">
        <w:rPr>
          <w:rFonts w:eastAsia="Times New Roman" w:cs="Times New Roman"/>
          <w:b/>
          <w:iCs/>
          <w:sz w:val="26"/>
          <w:highlight w:val="yellow"/>
          <w:u w:val="single"/>
        </w:rPr>
        <w:t>maxims</w:t>
      </w:r>
      <w:r w:rsidRPr="0025319F">
        <w:rPr>
          <w:rFonts w:eastAsia="Times New Roman" w:cs="Times New Roman"/>
          <w:b/>
          <w:iCs/>
          <w:sz w:val="26"/>
          <w:u w:val="single"/>
        </w:rPr>
        <w:t>."The</w:t>
      </w:r>
      <w:proofErr w:type="spellEnd"/>
      <w:r w:rsidRPr="0025319F">
        <w:rPr>
          <w:rFonts w:eastAsia="Times New Roman" w:cs="Times New Roman"/>
          <w:b/>
          <w:iCs/>
          <w:sz w:val="26"/>
          <w:u w:val="single"/>
        </w:rPr>
        <w:t xml:space="preserv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32F5D094"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w:t>
      </w:r>
      <w:proofErr w:type="spellStart"/>
      <w:r w:rsidRPr="0025319F">
        <w:rPr>
          <w:rFonts w:eastAsia="Times New Roman" w:cs="Times New Roman"/>
          <w:b/>
          <w:iCs/>
          <w:color w:val="000000"/>
          <w:sz w:val="26"/>
        </w:rPr>
        <w:t>omnilateral</w:t>
      </w:r>
      <w:proofErr w:type="spellEnd"/>
      <w:r w:rsidRPr="0025319F">
        <w:rPr>
          <w:rFonts w:eastAsia="Times New Roman" w:cs="Times New Roman"/>
          <w:b/>
          <w:iCs/>
          <w:color w:val="000000"/>
          <w:sz w:val="26"/>
        </w:rPr>
        <w:t xml:space="preserve"> will. </w:t>
      </w:r>
      <w:proofErr w:type="spellStart"/>
      <w:r w:rsidRPr="0025319F">
        <w:rPr>
          <w:rFonts w:eastAsia="Times New Roman" w:cs="Times New Roman"/>
          <w:b/>
          <w:iCs/>
          <w:color w:val="000000"/>
          <w:sz w:val="26"/>
          <w:u w:val="single"/>
        </w:rPr>
        <w:t>Varden</w:t>
      </w:r>
      <w:proofErr w:type="spellEnd"/>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proofErr w:type="gramStart"/>
      <w:r w:rsidRPr="0025319F">
        <w:rPr>
          <w:rFonts w:eastAsia="Times New Roman" w:cs="Times New Roman"/>
          <w:b/>
          <w:iCs/>
          <w:color w:val="000000"/>
          <w:sz w:val="26"/>
          <w:u w:val="single"/>
        </w:rPr>
        <w:t>that virtuous private individuals</w:t>
      </w:r>
      <w:proofErr w:type="gramEnd"/>
      <w:r w:rsidRPr="0025319F">
        <w:rPr>
          <w:rFonts w:eastAsia="Times New Roman" w:cs="Times New Roman"/>
          <w:b/>
          <w:iCs/>
          <w:color w:val="000000"/>
          <w:sz w:val="26"/>
          <w:u w:val="single"/>
        </w:rPr>
        <w:t xml:space="preserve">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w:t>
      </w:r>
      <w:proofErr w:type="gramStart"/>
      <w:r w:rsidRPr="0025319F">
        <w:rPr>
          <w:rFonts w:eastAsia="Times New Roman" w:cs="Times New Roman"/>
          <w:b/>
          <w:iCs/>
          <w:color w:val="000000"/>
          <w:sz w:val="12"/>
        </w:rPr>
        <w:t>application</w:t>
      </w:r>
      <w:proofErr w:type="gramEnd"/>
      <w:r w:rsidRPr="0025319F">
        <w:rPr>
          <w:rFonts w:eastAsia="Times New Roman" w:cs="Times New Roman"/>
          <w:b/>
          <w:iCs/>
          <w:color w:val="000000"/>
          <w:sz w:val="12"/>
        </w:rPr>
        <w:t xml:space="preserve">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t>
      </w:r>
      <w:proofErr w:type="spellStart"/>
      <w:r w:rsidRPr="0025319F">
        <w:rPr>
          <w:rFonts w:eastAsia="Times New Roman" w:cs="Times New Roman"/>
          <w:b/>
          <w:iCs/>
          <w:color w:val="000000"/>
          <w:sz w:val="12"/>
        </w:rPr>
        <w:t>well disposed</w:t>
      </w:r>
      <w:proofErr w:type="spellEnd"/>
      <w:r w:rsidRPr="0025319F">
        <w:rPr>
          <w:rFonts w:eastAsia="Times New Roman" w:cs="Times New Roman"/>
          <w:b/>
          <w:iCs/>
          <w:color w:val="000000"/>
          <w:sz w:val="12"/>
        </w:rPr>
        <w:t xml:space="preserve">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w:t>
      </w:r>
      <w:proofErr w:type="gramStart"/>
      <w:r w:rsidRPr="0025319F">
        <w:rPr>
          <w:rFonts w:eastAsia="Times New Roman" w:cs="Times New Roman"/>
          <w:b/>
          <w:iCs/>
          <w:color w:val="000000"/>
          <w:sz w:val="12"/>
        </w:rPr>
        <w:t>contract</w:t>
      </w:r>
      <w:proofErr w:type="gramEnd"/>
      <w:r w:rsidRPr="0025319F">
        <w:rPr>
          <w:rFonts w:eastAsia="Times New Roman" w:cs="Times New Roman"/>
          <w:b/>
          <w:iCs/>
          <w:color w:val="000000"/>
          <w:sz w:val="12"/>
        </w:rPr>
        <w:t xml:space="preserve">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w:t>
      </w:r>
      <w:proofErr w:type="spellStart"/>
      <w:r w:rsidRPr="0025319F">
        <w:rPr>
          <w:rFonts w:eastAsia="Times New Roman" w:cs="Times New Roman"/>
          <w:b/>
          <w:iCs/>
          <w:color w:val="000000"/>
          <w:sz w:val="26"/>
          <w:highlight w:val="yellow"/>
          <w:u w:val="single"/>
        </w:rPr>
        <w:t>omnilateral</w:t>
      </w:r>
      <w:proofErr w:type="spellEnd"/>
      <w:r w:rsidRPr="0025319F">
        <w:rPr>
          <w:rFonts w:eastAsia="Times New Roman" w:cs="Times New Roman"/>
          <w:b/>
          <w:iCs/>
          <w:color w:val="000000"/>
          <w:sz w:val="26"/>
          <w:highlight w:val="yellow"/>
          <w:u w:val="single"/>
        </w:rPr>
        <w:t>”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w:t>
      </w:r>
      <w:proofErr w:type="gramStart"/>
      <w:r w:rsidRPr="0025319F">
        <w:rPr>
          <w:rFonts w:eastAsia="Times New Roman" w:cs="Times New Roman"/>
          <w:b/>
          <w:iCs/>
          <w:color w:val="000000"/>
          <w:sz w:val="26"/>
          <w:u w:val="single"/>
        </w:rPr>
        <w:t>anyone</w:t>
      </w:r>
      <w:r w:rsidRPr="0025319F">
        <w:rPr>
          <w:rFonts w:eastAsia="Times New Roman" w:cs="Times New Roman"/>
          <w:b/>
          <w:iCs/>
          <w:color w:val="000000"/>
          <w:sz w:val="12"/>
        </w:rPr>
        <w:t xml:space="preserve"> in particular</w:t>
      </w:r>
      <w:proofErr w:type="gramEnd"/>
      <w:r w:rsidRPr="0025319F">
        <w:rPr>
          <w:rFonts w:eastAsia="Times New Roman" w:cs="Times New Roman"/>
          <w:b/>
          <w:iCs/>
          <w:color w:val="000000"/>
          <w:sz w:val="12"/>
        </w:rPr>
        <w:t xml:space="preserve">.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1B4F8939"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w:t>
      </w:r>
      <w:proofErr w:type="spellStart"/>
      <w:r w:rsidRPr="0025319F">
        <w:rPr>
          <w:rFonts w:eastAsia="Times New Roman" w:cs="Times New Roman"/>
          <w:b/>
          <w:iCs/>
          <w:sz w:val="26"/>
        </w:rPr>
        <w:t>omnilateral</w:t>
      </w:r>
      <w:proofErr w:type="spellEnd"/>
      <w:r w:rsidRPr="0025319F">
        <w:rPr>
          <w:rFonts w:eastAsia="Times New Roman" w:cs="Times New Roman"/>
          <w:b/>
          <w:iCs/>
          <w:sz w:val="26"/>
        </w:rPr>
        <w:t xml:space="preserve"> will. </w:t>
      </w:r>
    </w:p>
    <w:p w14:paraId="554FFFCF"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52DFC227" w14:textId="2C57ED52" w:rsidR="006032CD" w:rsidRDefault="006032CD" w:rsidP="006032CD">
      <w:pPr>
        <w:keepNext/>
        <w:keepLines/>
        <w:spacing w:before="40" w:after="0"/>
        <w:outlineLvl w:val="3"/>
        <w:rPr>
          <w:rFonts w:eastAsia="Times New Roman" w:cs="Times New Roman"/>
          <w:b/>
          <w:iCs/>
          <w:sz w:val="26"/>
        </w:rPr>
      </w:pPr>
      <w:r w:rsidRPr="006032CD">
        <w:rPr>
          <w:rFonts w:eastAsia="Times New Roman" w:cs="Times New Roman"/>
          <w:b/>
          <w:iCs/>
          <w:color w:val="000000"/>
          <w:sz w:val="26"/>
        </w:rPr>
        <w:t>1.</w:t>
      </w:r>
      <w:r>
        <w:rPr>
          <w:rFonts w:eastAsia="Times New Roman" w:cs="Times New Roman"/>
          <w:b/>
          <w:iCs/>
          <w:sz w:val="26"/>
        </w:rPr>
        <w:t xml:space="preserve"> </w:t>
      </w:r>
      <w:r w:rsidR="00923A8F" w:rsidRPr="006032CD">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997C542" w14:textId="77777777" w:rsidR="006032CD" w:rsidRPr="00672B16" w:rsidRDefault="006032CD" w:rsidP="006032CD">
      <w:pPr>
        <w:pStyle w:val="Heading4"/>
      </w:pPr>
      <w:r>
        <w:rPr>
          <w:rFonts w:eastAsia="Times New Roman" w:cs="Times New Roman"/>
        </w:rPr>
        <w:t xml:space="preserve">2. </w:t>
      </w:r>
      <w:r>
        <w:t xml:space="preserve">Failure to identify normative principals independent from intuitions sanctions pure relativism </w:t>
      </w:r>
    </w:p>
    <w:p w14:paraId="3E7732A5" w14:textId="77777777" w:rsidR="006032CD" w:rsidRPr="00672B16" w:rsidRDefault="006032CD" w:rsidP="006032CD">
      <w:r w:rsidRPr="00672B16">
        <w:rPr>
          <w:rStyle w:val="Style13ptBold"/>
        </w:rPr>
        <w:t>Stahl 17 - Titus Stahl, The Palgrave Handbook of Critical Theory, 2017</w:t>
      </w:r>
      <w:r w:rsidRPr="00672B16">
        <w:t xml:space="preserve"> “The metaethics of critical theories” [https://pure.rug.nl/ws/portalfiles/portal/39253969/Stahl_The_Metaethics_of_Critical_Theories_authors_version.pdf] Accessed 7/8/21 SAO</w:t>
      </w:r>
    </w:p>
    <w:p w14:paraId="44383044" w14:textId="08B80058" w:rsidR="006032CD" w:rsidRDefault="006032CD" w:rsidP="006032CD">
      <w:pPr>
        <w:rPr>
          <w:sz w:val="12"/>
        </w:rPr>
      </w:pPr>
      <w:r w:rsidRPr="00B670E6">
        <w:rPr>
          <w:rStyle w:val="StyleUnderline"/>
          <w:highlight w:val="yellow"/>
        </w:rPr>
        <w:t>Critical theories</w:t>
      </w:r>
      <w:r w:rsidRPr="00B670E6">
        <w:rPr>
          <w:sz w:val="12"/>
        </w:rPr>
        <w:t xml:space="preserve"> have traditionally had an ambivalent relationship to metaethical questions. One of the few claims that all critical theorists agree upon, beginning with Marx and extending to the later generations of the Frankfurt School, is that their critical analysis of society is not a form of “applied ethics”. In other words, such theorists</w:t>
      </w:r>
      <w:r w:rsidRPr="00B670E6">
        <w:rPr>
          <w:rStyle w:val="StyleUnderline"/>
        </w:rPr>
        <w:t xml:space="preserve"> </w:t>
      </w:r>
      <w:r w:rsidRPr="00606BD0">
        <w:rPr>
          <w:rStyle w:val="StyleUnderline"/>
          <w:highlight w:val="yellow"/>
        </w:rPr>
        <w:t xml:space="preserve">do not </w:t>
      </w:r>
      <w:r w:rsidRPr="00B670E6">
        <w:rPr>
          <w:rStyle w:val="StyleUnderline"/>
        </w:rPr>
        <w:t xml:space="preserve">first philosophically justify moral principles which </w:t>
      </w:r>
      <w:proofErr w:type="gramStart"/>
      <w:r w:rsidRPr="00B670E6">
        <w:rPr>
          <w:rStyle w:val="StyleUnderline"/>
        </w:rPr>
        <w:t>are valid everywhere and at all times</w:t>
      </w:r>
      <w:proofErr w:type="gramEnd"/>
      <w:r w:rsidRPr="00B670E6">
        <w:rPr>
          <w:rStyle w:val="StyleUnderline"/>
        </w:rPr>
        <w:t xml:space="preserve"> and then, </w:t>
      </w:r>
      <w:r w:rsidRPr="00B670E6">
        <w:rPr>
          <w:sz w:val="12"/>
        </w:rPr>
        <w:t>in a second step</w:t>
      </w:r>
      <w:r w:rsidRPr="00B670E6">
        <w:rPr>
          <w:rStyle w:val="StyleUnderline"/>
        </w:rPr>
        <w:t>, apply such principles to concrete circumstances.</w:t>
      </w:r>
      <w:r w:rsidRPr="00B670E6">
        <w:rPr>
          <w:sz w:val="12"/>
        </w:rPr>
        <w:t xml:space="preserve"> </w:t>
      </w:r>
      <w:r w:rsidRPr="00B670E6">
        <w:rPr>
          <w:rStyle w:val="StyleUnderline"/>
        </w:rPr>
        <w:t xml:space="preserve">As far as they </w:t>
      </w:r>
      <w:r w:rsidRPr="00606BD0">
        <w:rPr>
          <w:rStyle w:val="StyleUnderline"/>
          <w:highlight w:val="yellow"/>
        </w:rPr>
        <w:t xml:space="preserve">make normative claims </w:t>
      </w:r>
      <w:r w:rsidRPr="00B670E6">
        <w:rPr>
          <w:rStyle w:val="StyleUnderline"/>
        </w:rPr>
        <w:t>about what is wrong with society, these claims are not justified by appealing to an independent moral theory</w:t>
      </w:r>
      <w:r w:rsidRPr="00B670E6">
        <w:rPr>
          <w:sz w:val="12"/>
        </w:rPr>
        <w:t xml:space="preserve">. In contrast to contemporary liberalism, critical theories are instead engaged in “immanent critique” (Stahl 2013a). That is, </w:t>
      </w:r>
      <w:r w:rsidRPr="00606BD0">
        <w:rPr>
          <w:rStyle w:val="StyleUnderline"/>
          <w:highlight w:val="yellow"/>
        </w:rPr>
        <w:t xml:space="preserve">they do not depart from </w:t>
      </w:r>
      <w:r w:rsidRPr="008217DA">
        <w:rPr>
          <w:rStyle w:val="StyleUnderline"/>
        </w:rPr>
        <w:t xml:space="preserve">philosophical principles or </w:t>
      </w:r>
      <w:r w:rsidRPr="00606BD0">
        <w:rPr>
          <w:rStyle w:val="StyleUnderline"/>
          <w:highlight w:val="yellow"/>
        </w:rPr>
        <w:t xml:space="preserve">moral intuitions </w:t>
      </w:r>
      <w:r w:rsidRPr="008217DA">
        <w:rPr>
          <w:rStyle w:val="StyleUnderline"/>
        </w:rPr>
        <w:t>but from normative expectations endorsed by empirically existing social contradictions or social movements and, therefore, they believe that they do not need independent moral premises</w:t>
      </w:r>
      <w:r w:rsidRPr="008217DA">
        <w:rPr>
          <w:sz w:val="12"/>
        </w:rPr>
        <w:t xml:space="preserve">. At least for Marx and the first generation of the Frankfurt School, this methodological choice </w:t>
      </w:r>
      <w:r w:rsidRPr="00B670E6">
        <w:rPr>
          <w:sz w:val="12"/>
        </w:rPr>
        <w:t xml:space="preserve">is based on the belief that moral standards not only are an insufficient basis for the relevant kind of critique, but that the very existence of a moral domain in social practice and philosophical discourse is a symptom of something that is wrong with current societies. First, they assume that societies form a totality, that is, a whole in which everything is only fully comprehensible if one understands its function within this whole. The conceptual structures that govern our thinking are part of this social whole and do not remain unaffected when the social totality is one of domination. Any form of thinking, including moral thinking, will mirror the oppressive structure of society and thus will in some sense be defective. </w:t>
      </w:r>
      <w:proofErr w:type="gramStart"/>
      <w:r w:rsidRPr="00B670E6">
        <w:rPr>
          <w:sz w:val="12"/>
        </w:rPr>
        <w:t>Second</w:t>
      </w:r>
      <w:proofErr w:type="gramEnd"/>
      <w:r w:rsidRPr="00B670E6">
        <w:rPr>
          <w:sz w:val="12"/>
        </w:rPr>
        <w:t xml:space="preserve"> they agree that we cannot simply use moral standards to evaluate society if we understand morality as part of a social totality. If moral standards are shaped by society, they do not provide an appropriate point of departure for critique. Although later critical theorists such as Habermas and </w:t>
      </w:r>
      <w:proofErr w:type="spellStart"/>
      <w:r w:rsidRPr="00B670E6">
        <w:rPr>
          <w:sz w:val="12"/>
        </w:rPr>
        <w:t>Honneth</w:t>
      </w:r>
      <w:proofErr w:type="spellEnd"/>
      <w:r w:rsidRPr="00B670E6">
        <w:rPr>
          <w:sz w:val="12"/>
        </w:rPr>
        <w:t xml:space="preserve"> reject the idea of society as a totality and consequently also the negative view of morality that results from it, they still subscribe to a more modest version of the same claim: Because they continue to see the very existence of the domain of the moral as a result of the historical evolution of social practices, they also tend to offer analyses of morality in terms of a more basic social theory, rather than themselves engaging in moral theorizing. Consequently, critical theories often take up an external perspective towards moral discourse, treating its existence as a social fact to which their insights could be applied rather than using moral claims to make their normative arguments. Of course, this does not preclude theorizing about the meaning of moral language or the structure of moral motivation (although, other than Habermas, critical theorists have rarely engaged in such projects systematically). But an external perspective on morality that does not engage in moral discourse, but instead merely describes its function, at least need not consider the metaphysical worries about moral properties and moral facts very pressing that are at the center of contemporary analytic debates about metaethics. </w:t>
      </w:r>
      <w:r w:rsidRPr="00B670E6">
        <w:rPr>
          <w:rStyle w:val="StyleUnderline"/>
          <w:highlight w:val="yellow"/>
        </w:rPr>
        <w:t xml:space="preserve">It is not </w:t>
      </w:r>
      <w:r w:rsidRPr="008217DA">
        <w:rPr>
          <w:rStyle w:val="StyleUnderline"/>
        </w:rPr>
        <w:t xml:space="preserve">completely </w:t>
      </w:r>
      <w:r w:rsidRPr="00B670E6">
        <w:rPr>
          <w:rStyle w:val="StyleUnderline"/>
          <w:highlight w:val="yellow"/>
        </w:rPr>
        <w:t xml:space="preserve">clear, </w:t>
      </w:r>
      <w:r w:rsidRPr="008217DA">
        <w:rPr>
          <w:rStyle w:val="StyleUnderline"/>
        </w:rPr>
        <w:t>however</w:t>
      </w:r>
      <w:r w:rsidRPr="00B670E6">
        <w:rPr>
          <w:rStyle w:val="StyleUnderline"/>
          <w:highlight w:val="yellow"/>
        </w:rPr>
        <w:t xml:space="preserve">, that this rejection </w:t>
      </w:r>
      <w:r w:rsidRPr="008217DA">
        <w:rPr>
          <w:rStyle w:val="StyleUnderline"/>
        </w:rPr>
        <w:t xml:space="preserve">of morality </w:t>
      </w:r>
      <w:r w:rsidRPr="00B670E6">
        <w:rPr>
          <w:rStyle w:val="StyleUnderline"/>
          <w:highlight w:val="yellow"/>
        </w:rPr>
        <w:t xml:space="preserve">is consistent with the evaluative stance of critical theory. </w:t>
      </w:r>
      <w:r w:rsidRPr="000E1579">
        <w:rPr>
          <w:rStyle w:val="StyleUnderline"/>
        </w:rPr>
        <w:t>Critical theorists by no means remain normatively neutral about society: they provide normative arguments for social change that, at least on the surface, look very much like moral arguments</w:t>
      </w:r>
      <w:r w:rsidRPr="000E1579">
        <w:rPr>
          <w:sz w:val="12"/>
        </w:rPr>
        <w:t xml:space="preserve"> (Finlayson 2009, 15). This leads to two questions: First, can critical theorists make plausible that the normative considerations they advance to criticize society are not moral considerations? And what understanding of “morality” is presupposed when they make that claim? Second</w:t>
      </w:r>
      <w:r w:rsidRPr="000E1579">
        <w:rPr>
          <w:rStyle w:val="StyleUnderline"/>
        </w:rPr>
        <w:t>, if critical theories make normative claims, can they draw on a metaethical theory (even if it does not concern moral judgments in a narrow sense</w:t>
      </w:r>
      <w:r w:rsidRPr="00B670E6">
        <w:rPr>
          <w:rStyle w:val="StyleUnderline"/>
        </w:rPr>
        <w:t>) that can help us to understand how these claims can form the basis of a radical critique of society while still being compatible with the idea that all forms of normative discourse are part of a social totality that might be substantially deformed by oppression and domination?</w:t>
      </w:r>
      <w:r w:rsidRPr="00B670E6">
        <w:rPr>
          <w:sz w:val="12"/>
        </w:rPr>
        <w:t xml:space="preserve"> While </w:t>
      </w:r>
      <w:r w:rsidRPr="00B670E6">
        <w:rPr>
          <w:rStyle w:val="StyleUnderline"/>
          <w:b/>
          <w:bCs/>
          <w:highlight w:val="yellow"/>
        </w:rPr>
        <w:t>the claim concerning the embedding of normative discourse in a social totality suggests to many some form of moral relativism</w:t>
      </w:r>
      <w:r w:rsidRPr="00B670E6">
        <w:rPr>
          <w:rStyle w:val="StyleUnderline"/>
          <w:highlight w:val="yellow"/>
        </w:rPr>
        <w:t xml:space="preserve">, </w:t>
      </w:r>
      <w:r w:rsidRPr="000E1579">
        <w:rPr>
          <w:rStyle w:val="StyleUnderline"/>
        </w:rPr>
        <w:t xml:space="preserve">the aspiration of critical theories to transcending moral critique seems to necessitate a commitment to </w:t>
      </w:r>
      <w:proofErr w:type="gramStart"/>
      <w:r w:rsidRPr="000E1579">
        <w:rPr>
          <w:rStyle w:val="StyleUnderline"/>
        </w:rPr>
        <w:t>some kind of objectivity</w:t>
      </w:r>
      <w:proofErr w:type="gramEnd"/>
      <w:r w:rsidRPr="000E1579">
        <w:rPr>
          <w:rStyle w:val="StyleUnderline"/>
        </w:rPr>
        <w:t xml:space="preserve"> in the moral domain that is impossible to square with such an understanding.</w:t>
      </w:r>
      <w:r w:rsidRPr="000E1579">
        <w:rPr>
          <w:sz w:val="12"/>
        </w:rPr>
        <w:t xml:space="preserve"> </w:t>
      </w:r>
      <w:proofErr w:type="gramStart"/>
      <w:r w:rsidRPr="000E1579">
        <w:rPr>
          <w:sz w:val="12"/>
        </w:rPr>
        <w:t>In order to</w:t>
      </w:r>
      <w:proofErr w:type="gramEnd"/>
      <w:r w:rsidRPr="000E1579">
        <w:rPr>
          <w:sz w:val="12"/>
        </w:rPr>
        <w:t xml:space="preserve"> more make sense of the relationship between critical theories and morality,</w:t>
      </w:r>
      <w:r w:rsidRPr="00B670E6">
        <w:rPr>
          <w:sz w:val="12"/>
        </w:rPr>
        <w:t xml:space="preserve"> this chapter will take a close look at the metaethical commitments of the major critical theorists (Marx, Adorno, Habermas and </w:t>
      </w:r>
      <w:proofErr w:type="spellStart"/>
      <w:r w:rsidRPr="00B670E6">
        <w:rPr>
          <w:sz w:val="12"/>
        </w:rPr>
        <w:t>Honneth</w:t>
      </w:r>
      <w:proofErr w:type="spellEnd"/>
      <w:r w:rsidRPr="00B670E6">
        <w:rPr>
          <w:sz w:val="12"/>
        </w:rPr>
        <w:t>) in the light of their explicit discussions of morality, in order to find out whether we can make sense of the claim that critical theories develop a fundamental normative, but non-moral critique of society</w:t>
      </w:r>
    </w:p>
    <w:p w14:paraId="4CB122B2"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And, </w:t>
      </w:r>
      <w:proofErr w:type="gramStart"/>
      <w:r w:rsidRPr="0025319F">
        <w:rPr>
          <w:rFonts w:eastAsia="Times New Roman" w:cs="Times New Roman"/>
          <w:b/>
          <w:iCs/>
          <w:sz w:val="26"/>
        </w:rPr>
        <w:t>Only</w:t>
      </w:r>
      <w:proofErr w:type="gramEnd"/>
      <w:r w:rsidRPr="0025319F">
        <w:rPr>
          <w:rFonts w:eastAsia="Times New Roman" w:cs="Times New Roman"/>
          <w:b/>
          <w:iCs/>
          <w:sz w:val="26"/>
        </w:rPr>
        <w:t xml:space="preserve"> evaluate Intents: </w:t>
      </w:r>
    </w:p>
    <w:p w14:paraId="428CEA65" w14:textId="77777777" w:rsidR="00923A8F" w:rsidRPr="0025319F" w:rsidRDefault="00923A8F" w:rsidP="00923A8F">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To account for all foreseen impacts would prevent action because individuals would become morally culpable for all actions and states of affairs not just those that factor into the will </w:t>
      </w:r>
    </w:p>
    <w:p w14:paraId="7BFEC0E2" w14:textId="6C62ED54" w:rsidR="00923A8F" w:rsidRPr="0025319F" w:rsidRDefault="00FD2C74" w:rsidP="00923A8F">
      <w:pPr>
        <w:keepNext/>
        <w:keepLines/>
        <w:spacing w:before="40" w:after="0"/>
        <w:outlineLvl w:val="3"/>
        <w:rPr>
          <w:rFonts w:eastAsia="Times New Roman" w:cs="Times New Roman"/>
          <w:b/>
          <w:iCs/>
          <w:sz w:val="26"/>
        </w:rPr>
      </w:pPr>
      <w:r>
        <w:rPr>
          <w:rFonts w:eastAsia="Times New Roman" w:cs="Times New Roman"/>
          <w:b/>
          <w:iCs/>
          <w:sz w:val="26"/>
        </w:rPr>
        <w:t>2.</w:t>
      </w:r>
      <w:r w:rsidR="00923A8F" w:rsidRPr="0025319F">
        <w:rPr>
          <w:rFonts w:eastAsia="Times New Roman" w:cs="Times New Roman"/>
          <w:b/>
          <w:iCs/>
          <w:sz w:val="26"/>
        </w:rPr>
        <w:t xml:space="preserve"> Induction fails – it’s incoherent to justify the past to justify the future because there’s no logical certainty that what has happened before will happen again </w:t>
      </w:r>
    </w:p>
    <w:p w14:paraId="1C0F0828" w14:textId="33744D94" w:rsidR="00923A8F" w:rsidRPr="00FD2C74" w:rsidRDefault="00FD2C74" w:rsidP="00923A8F">
      <w:pPr>
        <w:keepNext/>
        <w:keepLines/>
        <w:spacing w:before="40" w:after="0"/>
        <w:outlineLvl w:val="3"/>
        <w:rPr>
          <w:rFonts w:eastAsia="SimSun" w:cs="Times New Roman"/>
          <w:b/>
          <w:iCs/>
          <w:sz w:val="26"/>
          <w:lang w:eastAsia="zh-CN"/>
        </w:rPr>
      </w:pPr>
      <w:r>
        <w:rPr>
          <w:rFonts w:eastAsia="SimSun" w:cs="Times New Roman"/>
          <w:b/>
          <w:iCs/>
          <w:sz w:val="26"/>
          <w:lang w:eastAsia="zh-CN"/>
        </w:rPr>
        <w:t>3</w:t>
      </w:r>
      <w:r w:rsidR="00923A8F" w:rsidRPr="0025319F">
        <w:rPr>
          <w:rFonts w:eastAsia="SimSun" w:cs="Times New Roman"/>
          <w:b/>
          <w:iCs/>
          <w:sz w:val="26"/>
          <w:lang w:eastAsia="zh-CN"/>
        </w:rPr>
        <w:t>.</w:t>
      </w:r>
      <w:r>
        <w:rPr>
          <w:rFonts w:eastAsia="SimSun" w:cs="Times New Roman"/>
          <w:b/>
          <w:iCs/>
          <w:sz w:val="26"/>
          <w:lang w:eastAsia="zh-CN"/>
        </w:rPr>
        <w:t xml:space="preserve"> </w:t>
      </w:r>
      <w:r w:rsidR="00923A8F" w:rsidRPr="0025319F">
        <w:rPr>
          <w:rFonts w:eastAsia="SimSun" w:cs="Times New Roman"/>
          <w:b/>
          <w:iCs/>
          <w:sz w:val="26"/>
          <w:lang w:eastAsia="zh-CN"/>
        </w:rPr>
        <w:t xml:space="preserve">Consequences empirically impossible to predict. </w:t>
      </w:r>
      <w:r w:rsidR="00923A8F" w:rsidRPr="0025319F">
        <w:rPr>
          <w:rFonts w:eastAsia="Calibri" w:cs="Times New Roman"/>
          <w:b/>
          <w:iCs/>
          <w:sz w:val="24"/>
          <w:u w:val="single"/>
        </w:rPr>
        <w:t>Menand 05,</w:t>
      </w:r>
      <w:r w:rsidR="00923A8F" w:rsidRPr="0025319F">
        <w:rPr>
          <w:rFonts w:eastAsia="Calibri" w:cs="Times New Roman"/>
          <w:b/>
          <w:iCs/>
          <w:sz w:val="12"/>
        </w:rPr>
        <w:t xml:space="preserve"> </w:t>
      </w:r>
      <w:r w:rsidR="00923A8F" w:rsidRPr="0025319F">
        <w:rPr>
          <w:rFonts w:eastAsia="Calibri" w:cs="Times New Roman"/>
          <w:b/>
          <w:iCs/>
          <w:sz w:val="12"/>
          <w:szCs w:val="12"/>
        </w:rPr>
        <w:t xml:space="preserve"> Louis Menand (the Anne T. and Robert M. Bass Professor of English at Harvard University) “Everybody’s An Expert” The New Yorker 2005 </w:t>
      </w:r>
      <w:hyperlink r:id="rId11" w:history="1">
        <w:r w:rsidR="00923A8F" w:rsidRPr="0025319F">
          <w:rPr>
            <w:rFonts w:eastAsia="Calibri" w:cs="Times New Roman"/>
            <w:b/>
            <w:iCs/>
            <w:sz w:val="12"/>
            <w:szCs w:val="12"/>
          </w:rPr>
          <w:t>http://www.newyorker.com/magazine/2005/12/05/everybodys-an-expert//</w:t>
        </w:r>
      </w:hyperlink>
      <w:r w:rsidR="00923A8F" w:rsidRPr="0025319F">
        <w:rPr>
          <w:rFonts w:eastAsia="Calibri" w:cs="Times New Roman"/>
          <w:b/>
          <w:iCs/>
          <w:sz w:val="12"/>
          <w:szCs w:val="12"/>
        </w:rPr>
        <w:t xml:space="preserve"> FSU SS</w:t>
      </w:r>
      <w:r w:rsidR="00923A8F" w:rsidRPr="0025319F">
        <w:rPr>
          <w:rFonts w:eastAsia="Calibri" w:cs="Times New Roman"/>
          <w:b/>
          <w:iCs/>
          <w:sz w:val="12"/>
        </w:rPr>
        <w:t xml:space="preserve"> </w:t>
      </w:r>
      <w:r w:rsidR="00923A8F" w:rsidRPr="0025319F">
        <w:rPr>
          <w:rFonts w:eastAsia="Calibri" w:cs="Times New Roman"/>
          <w:b/>
          <w:iCs/>
          <w:sz w:val="12"/>
          <w:szCs w:val="12"/>
        </w:rPr>
        <w:t>“Expert Political Judgment” is not a work of media criticism. </w:t>
      </w:r>
      <w:proofErr w:type="spellStart"/>
      <w:r w:rsidR="00923A8F" w:rsidRPr="0025319F">
        <w:rPr>
          <w:rFonts w:eastAsia="Calibri" w:cs="Times New Roman"/>
          <w:b/>
          <w:iCs/>
          <w:sz w:val="12"/>
          <w:szCs w:val="12"/>
        </w:rPr>
        <w:t>Tetlock</w:t>
      </w:r>
      <w:proofErr w:type="spellEnd"/>
      <w:r w:rsidR="00923A8F" w:rsidRPr="0025319F">
        <w:rPr>
          <w:rFonts w:eastAsia="Calibri" w:cs="Times New Roman"/>
          <w:b/>
          <w:iCs/>
          <w:sz w:val="12"/>
          <w:szCs w:val="12"/>
        </w:rPr>
        <w:t xml:space="preserve"> is a psychologist—he teaches at Berkeley—and his conclusions are based on </w:t>
      </w:r>
      <w:r w:rsidR="00923A8F" w:rsidRPr="0025319F">
        <w:rPr>
          <w:rFonts w:eastAsia="Calibri" w:cs="Times New Roman"/>
          <w:b/>
          <w:iCs/>
          <w:sz w:val="24"/>
          <w:highlight w:val="yellow"/>
          <w:u w:val="single"/>
        </w:rPr>
        <w:t>a long-term study</w:t>
      </w:r>
      <w:r w:rsidR="00923A8F" w:rsidRPr="0025319F">
        <w:rPr>
          <w:rFonts w:eastAsia="Calibri" w:cs="Times New Roman"/>
          <w:b/>
          <w:iCs/>
          <w:sz w:val="12"/>
        </w:rPr>
        <w:t xml:space="preserve"> that he </w:t>
      </w:r>
      <w:r w:rsidR="00923A8F" w:rsidRPr="0025319F">
        <w:rPr>
          <w:rFonts w:eastAsia="Calibri" w:cs="Times New Roman"/>
          <w:b/>
          <w:iCs/>
          <w:sz w:val="24"/>
          <w:u w:val="single"/>
        </w:rPr>
        <w:t>began twenty years ago</w:t>
      </w:r>
      <w:r w:rsidR="00923A8F" w:rsidRPr="0025319F">
        <w:rPr>
          <w:rFonts w:eastAsia="Calibri" w:cs="Times New Roman"/>
          <w:b/>
          <w:iCs/>
          <w:sz w:val="12"/>
        </w:rPr>
        <w:t xml:space="preserve">. He </w:t>
      </w:r>
      <w:r w:rsidR="00923A8F" w:rsidRPr="0025319F">
        <w:rPr>
          <w:rFonts w:eastAsia="Calibri" w:cs="Times New Roman"/>
          <w:b/>
          <w:iCs/>
          <w:sz w:val="24"/>
          <w:highlight w:val="yellow"/>
          <w:u w:val="single"/>
        </w:rPr>
        <w:t>picked two hundred</w:t>
      </w:r>
      <w:r w:rsidR="00923A8F" w:rsidRPr="0025319F">
        <w:rPr>
          <w:rFonts w:eastAsia="Calibri" w:cs="Times New Roman"/>
          <w:b/>
          <w:iCs/>
          <w:sz w:val="12"/>
        </w:rPr>
        <w:t xml:space="preserve"> and </w:t>
      </w:r>
      <w:r w:rsidR="00923A8F" w:rsidRPr="0025319F">
        <w:rPr>
          <w:rFonts w:eastAsia="Calibri" w:cs="Times New Roman"/>
          <w:b/>
          <w:iCs/>
          <w:sz w:val="24"/>
          <w:highlight w:val="yellow"/>
          <w:u w:val="single"/>
        </w:rPr>
        <w:t>eighty-four people who made their living</w:t>
      </w:r>
      <w:r w:rsidR="00923A8F" w:rsidRPr="0025319F">
        <w:rPr>
          <w:rFonts w:eastAsia="Calibri" w:cs="Times New Roman"/>
          <w:b/>
          <w:iCs/>
          <w:sz w:val="12"/>
        </w:rPr>
        <w:t xml:space="preserve"> “commenting or </w:t>
      </w:r>
      <w:r w:rsidR="00923A8F" w:rsidRPr="0025319F">
        <w:rPr>
          <w:rFonts w:eastAsia="Calibri" w:cs="Times New Roman"/>
          <w:b/>
          <w:iCs/>
          <w:sz w:val="24"/>
          <w:highlight w:val="yellow"/>
          <w:u w:val="single"/>
        </w:rPr>
        <w:t>offering advice on political and economic trends</w:t>
      </w:r>
      <w:r w:rsidR="00923A8F" w:rsidRPr="0025319F">
        <w:rPr>
          <w:rFonts w:eastAsia="Calibri" w:cs="Times New Roman"/>
          <w:b/>
          <w:iCs/>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00923A8F" w:rsidRPr="0025319F">
        <w:rPr>
          <w:rFonts w:eastAsia="Calibri" w:cs="Times New Roman"/>
          <w:b/>
          <w:iCs/>
          <w:sz w:val="24"/>
          <w:highlight w:val="yellow"/>
          <w:u w:val="single"/>
        </w:rPr>
        <w:t>the experts</w:t>
      </w:r>
      <w:r w:rsidR="00923A8F" w:rsidRPr="0025319F">
        <w:rPr>
          <w:rFonts w:eastAsia="Calibri" w:cs="Times New Roman"/>
          <w:b/>
          <w:iCs/>
          <w:sz w:val="12"/>
        </w:rPr>
        <w:t xml:space="preserve"> had </w:t>
      </w:r>
      <w:r w:rsidR="00923A8F" w:rsidRPr="0025319F">
        <w:rPr>
          <w:rFonts w:eastAsia="Calibri" w:cs="Times New Roman"/>
          <w:b/>
          <w:iCs/>
          <w:sz w:val="24"/>
          <w:highlight w:val="yellow"/>
          <w:u w:val="single"/>
        </w:rPr>
        <w:t>made 82,361 forecasts</w:t>
      </w:r>
      <w:r w:rsidR="00923A8F" w:rsidRPr="0025319F">
        <w:rPr>
          <w:rFonts w:eastAsia="Calibri" w:cs="Times New Roman"/>
          <w:b/>
          <w:iCs/>
          <w:sz w:val="12"/>
        </w:rPr>
        <w:t xml:space="preserve">. </w:t>
      </w:r>
      <w:proofErr w:type="spellStart"/>
      <w:r w:rsidR="00923A8F" w:rsidRPr="0025319F">
        <w:rPr>
          <w:rFonts w:eastAsia="Calibri" w:cs="Times New Roman"/>
          <w:b/>
          <w:iCs/>
          <w:sz w:val="12"/>
        </w:rPr>
        <w:t>Tetlock</w:t>
      </w:r>
      <w:proofErr w:type="spellEnd"/>
      <w:r w:rsidR="00923A8F" w:rsidRPr="0025319F">
        <w:rPr>
          <w:rFonts w:eastAsia="Calibri" w:cs="Times New Roman"/>
          <w:b/>
          <w:iCs/>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00923A8F" w:rsidRPr="0025319F">
        <w:rPr>
          <w:rFonts w:eastAsia="Calibri" w:cs="Times New Roman"/>
          <w:b/>
          <w:iCs/>
          <w:sz w:val="12"/>
        </w:rPr>
        <w:t>Tetlock</w:t>
      </w:r>
      <w:proofErr w:type="spellEnd"/>
      <w:r w:rsidR="00923A8F" w:rsidRPr="0025319F">
        <w:rPr>
          <w:rFonts w:eastAsia="Calibri" w:cs="Times New Roman"/>
          <w:b/>
          <w:iCs/>
          <w:sz w:val="12"/>
        </w:rPr>
        <w:t xml:space="preserve"> got a statistical handle on his task by putting most of the forecasting questions into a “three possible futures” form. </w:t>
      </w:r>
      <w:r w:rsidR="00923A8F" w:rsidRPr="0025319F">
        <w:rPr>
          <w:rFonts w:eastAsia="Calibri" w:cs="Times New Roman"/>
          <w:b/>
          <w:iCs/>
          <w:sz w:val="24"/>
          <w:u w:val="single"/>
        </w:rPr>
        <w:t>The respondents were asked to rate the probability of</w:t>
      </w:r>
      <w:r w:rsidR="00923A8F" w:rsidRPr="0025319F">
        <w:rPr>
          <w:rFonts w:eastAsia="Calibri" w:cs="Times New Roman"/>
          <w:b/>
          <w:iCs/>
          <w:sz w:val="12"/>
        </w:rPr>
        <w:t xml:space="preserve"> three alternative outcomes:</w:t>
      </w:r>
      <w:r w:rsidR="00923A8F" w:rsidRPr="0025319F">
        <w:rPr>
          <w:rFonts w:eastAsia="Calibri" w:cs="Times New Roman"/>
          <w:b/>
          <w:iCs/>
          <w:sz w:val="24"/>
          <w:u w:val="single"/>
        </w:rPr>
        <w:t xml:space="preserve"> the persistence of the status quo, more of something</w:t>
      </w:r>
      <w:r w:rsidR="00923A8F" w:rsidRPr="0025319F">
        <w:rPr>
          <w:rFonts w:eastAsia="Calibri" w:cs="Times New Roman"/>
          <w:b/>
          <w:iCs/>
          <w:sz w:val="12"/>
        </w:rPr>
        <w:t xml:space="preserve"> (political freedom, </w:t>
      </w:r>
      <w:r w:rsidR="00923A8F" w:rsidRPr="0025319F">
        <w:rPr>
          <w:rFonts w:eastAsia="Calibri" w:cs="Times New Roman"/>
          <w:b/>
          <w:iCs/>
          <w:sz w:val="24"/>
          <w:u w:val="single"/>
        </w:rPr>
        <w:t>[e.g.] economic growth), or less of something</w:t>
      </w:r>
      <w:r w:rsidR="00923A8F" w:rsidRPr="0025319F">
        <w:rPr>
          <w:rFonts w:eastAsia="Calibri" w:cs="Times New Roman"/>
          <w:b/>
          <w:iCs/>
          <w:sz w:val="12"/>
        </w:rPr>
        <w:t xml:space="preserve"> (repression, </w:t>
      </w:r>
      <w:r w:rsidR="00923A8F" w:rsidRPr="0025319F">
        <w:rPr>
          <w:rFonts w:eastAsia="Calibri" w:cs="Times New Roman"/>
          <w:b/>
          <w:iCs/>
          <w:sz w:val="24"/>
          <w:u w:val="single"/>
        </w:rPr>
        <w:t>[e.g.] recession</w:t>
      </w:r>
      <w:r w:rsidR="00923A8F" w:rsidRPr="0025319F">
        <w:rPr>
          <w:rFonts w:eastAsia="Calibri" w:cs="Times New Roman"/>
          <w:b/>
          <w:iCs/>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00923A8F" w:rsidRPr="0025319F">
        <w:rPr>
          <w:rFonts w:eastAsia="Calibri" w:cs="Times New Roman"/>
          <w:b/>
          <w:iCs/>
          <w:sz w:val="24"/>
          <w:highlight w:val="yellow"/>
          <w:u w:val="single"/>
        </w:rPr>
        <w:t>the experts performed worse than</w:t>
      </w:r>
      <w:r w:rsidR="00923A8F" w:rsidRPr="0025319F">
        <w:rPr>
          <w:rFonts w:eastAsia="Calibri" w:cs="Times New Roman"/>
          <w:b/>
          <w:iCs/>
          <w:sz w:val="12"/>
        </w:rPr>
        <w:t xml:space="preserve"> they would have </w:t>
      </w:r>
      <w:r w:rsidR="00923A8F" w:rsidRPr="0025319F">
        <w:rPr>
          <w:rFonts w:eastAsia="Calibri" w:cs="Times New Roman"/>
          <w:b/>
          <w:iCs/>
          <w:sz w:val="24"/>
          <w:highlight w:val="yellow"/>
          <w:u w:val="single"/>
        </w:rPr>
        <w:t>if they</w:t>
      </w:r>
      <w:r w:rsidR="00923A8F" w:rsidRPr="0025319F">
        <w:rPr>
          <w:rFonts w:eastAsia="Calibri" w:cs="Times New Roman"/>
          <w:b/>
          <w:iCs/>
          <w:sz w:val="12"/>
        </w:rPr>
        <w:t xml:space="preserve"> had simply </w:t>
      </w:r>
      <w:r w:rsidR="00923A8F" w:rsidRPr="0025319F">
        <w:rPr>
          <w:rFonts w:eastAsia="Calibri" w:cs="Times New Roman"/>
          <w:b/>
          <w:iCs/>
          <w:sz w:val="24"/>
          <w:highlight w:val="yellow"/>
          <w:u w:val="single"/>
        </w:rPr>
        <w:t>assigned an equal probability to all</w:t>
      </w:r>
      <w:r w:rsidR="00923A8F" w:rsidRPr="0025319F">
        <w:rPr>
          <w:rFonts w:eastAsia="Calibri" w:cs="Times New Roman"/>
          <w:b/>
          <w:iCs/>
          <w:sz w:val="24"/>
          <w:u w:val="single"/>
        </w:rPr>
        <w:t xml:space="preserve"> three </w:t>
      </w:r>
      <w:r w:rsidR="00923A8F" w:rsidRPr="0025319F">
        <w:rPr>
          <w:rFonts w:eastAsia="Calibri" w:cs="Times New Roman"/>
          <w:b/>
          <w:iCs/>
          <w:sz w:val="24"/>
          <w:highlight w:val="yellow"/>
          <w:u w:val="single"/>
        </w:rPr>
        <w:t>outcomes</w:t>
      </w:r>
      <w:r w:rsidR="00923A8F" w:rsidRPr="0025319F">
        <w:rPr>
          <w:rFonts w:eastAsia="Calibri" w:cs="Times New Roman"/>
          <w:b/>
          <w:iCs/>
          <w:sz w:val="12"/>
        </w:rPr>
        <w:t>—if they had given each possible future a thirty-three-per-cent chance of occurring. </w:t>
      </w:r>
      <w:r w:rsidR="00923A8F" w:rsidRPr="0025319F">
        <w:rPr>
          <w:rFonts w:eastAsia="Calibri" w:cs="Times New Roman"/>
          <w:b/>
          <w:iCs/>
          <w:sz w:val="24"/>
          <w:highlight w:val="yellow"/>
          <w:u w:val="single"/>
        </w:rPr>
        <w:t>Human beings</w:t>
      </w:r>
      <w:r w:rsidR="00923A8F" w:rsidRPr="0025319F">
        <w:rPr>
          <w:rFonts w:eastAsia="Calibri" w:cs="Times New Roman"/>
          <w:b/>
          <w:iCs/>
          <w:sz w:val="12"/>
        </w:rPr>
        <w:t xml:space="preserve"> who spend their lives studying the state of the world, in other words, </w:t>
      </w:r>
      <w:r w:rsidR="00923A8F" w:rsidRPr="0025319F">
        <w:rPr>
          <w:rFonts w:eastAsia="Calibri" w:cs="Times New Roman"/>
          <w:b/>
          <w:iCs/>
          <w:sz w:val="24"/>
          <w:highlight w:val="yellow"/>
          <w:u w:val="single"/>
        </w:rPr>
        <w:t>are poorer forecasters than dart-throwing monkeys</w:t>
      </w:r>
      <w:r w:rsidR="00923A8F" w:rsidRPr="0025319F">
        <w:rPr>
          <w:rFonts w:eastAsia="Calibri" w:cs="Times New Roman"/>
          <w:b/>
          <w:iCs/>
          <w:sz w:val="12"/>
        </w:rPr>
        <w:t>, who would have distributed their picks evenly over the three choices.</w:t>
      </w:r>
    </w:p>
    <w:p w14:paraId="18C221FE" w14:textId="77777777" w:rsidR="00923A8F" w:rsidRPr="0025319F" w:rsidRDefault="00923A8F" w:rsidP="00923A8F">
      <w:pPr>
        <w:keepNext/>
        <w:keepLines/>
        <w:pageBreakBefore/>
        <w:spacing w:before="40" w:after="0"/>
        <w:jc w:val="center"/>
        <w:outlineLvl w:val="2"/>
        <w:rPr>
          <w:rFonts w:eastAsia="Times New Roman" w:cs="Times New Roman"/>
          <w:b/>
          <w:sz w:val="32"/>
          <w:u w:val="single"/>
        </w:rPr>
      </w:pPr>
      <w:r w:rsidRPr="0025319F">
        <w:rPr>
          <w:rFonts w:eastAsia="Times New Roman" w:cs="Times New Roman"/>
          <w:b/>
          <w:sz w:val="32"/>
          <w:u w:val="single"/>
        </w:rPr>
        <w:t>Contention</w:t>
      </w:r>
    </w:p>
    <w:p w14:paraId="6A9ED1D5" w14:textId="77777777" w:rsidR="00923A8F" w:rsidRPr="0025319F" w:rsidRDefault="00923A8F" w:rsidP="00923A8F">
      <w:pPr>
        <w:pStyle w:val="Heading4"/>
        <w:rPr>
          <w:rFonts w:eastAsia="Times New Roman"/>
        </w:rPr>
      </w:pPr>
      <w:r w:rsidRPr="0025319F">
        <w:rPr>
          <w:rFonts w:eastAsia="Times New Roman"/>
        </w:rPr>
        <w:t>I contend that the appropriation of outer space by private entities is unjust.</w:t>
      </w:r>
    </w:p>
    <w:p w14:paraId="69E4B9EF" w14:textId="77777777" w:rsidR="00923A8F" w:rsidRDefault="00923A8F" w:rsidP="00923A8F">
      <w:pPr>
        <w:pStyle w:val="Heading4"/>
      </w:pPr>
      <w:r>
        <w:t xml:space="preserve">1] Space Exploration is non universalizable - a).  Entails that everyone leaves Earth which means that no one would be around to create the means to leave earth b) Assumes all agents have access to the resources to fund a space </w:t>
      </w:r>
      <w:proofErr w:type="gramStart"/>
      <w:r>
        <w:t>trip, and</w:t>
      </w:r>
      <w:proofErr w:type="gramEnd"/>
      <w:r>
        <w:t xml:space="preserve"> is thus exclusionary.</w:t>
      </w:r>
    </w:p>
    <w:p w14:paraId="06BDF2B3" w14:textId="77777777" w:rsidR="00923A8F" w:rsidRPr="00F36345" w:rsidRDefault="00923A8F" w:rsidP="00923A8F">
      <w:pPr>
        <w:pStyle w:val="Heading4"/>
      </w:pPr>
      <w:r>
        <w:t xml:space="preserve">2]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–it can’t be deemed an </w:t>
      </w:r>
      <w:proofErr w:type="gramStart"/>
      <w:r>
        <w:t>agents</w:t>
      </w:r>
      <w:proofErr w:type="gramEnd"/>
      <w:r>
        <w:t xml:space="preserve"> property unless agents have a rational conception of it</w:t>
      </w:r>
    </w:p>
    <w:p w14:paraId="40146D95" w14:textId="77777777" w:rsidR="00923A8F" w:rsidRPr="0025319F" w:rsidRDefault="00923A8F" w:rsidP="00923A8F">
      <w:pPr>
        <w:pStyle w:val="Heading4"/>
        <w:rPr>
          <w:rFonts w:eastAsia="Times New Roman"/>
        </w:rPr>
      </w:pPr>
      <w:r>
        <w:rPr>
          <w:rFonts w:eastAsia="Times New Roman"/>
        </w:rPr>
        <w:t>3</w:t>
      </w:r>
      <w:r w:rsidRPr="0025319F">
        <w:rPr>
          <w:rFonts w:eastAsia="Times New Roman"/>
        </w:rPr>
        <w:t xml:space="preserve">. Means to an end </w:t>
      </w:r>
      <w:proofErr w:type="gramStart"/>
      <w:r w:rsidRPr="0025319F">
        <w:rPr>
          <w:rFonts w:eastAsia="Times New Roman"/>
        </w:rPr>
        <w:t>–  Corporations</w:t>
      </w:r>
      <w:proofErr w:type="gramEnd"/>
      <w:r w:rsidRPr="0025319F">
        <w:rPr>
          <w:rFonts w:eastAsia="Times New Roman"/>
        </w:rPr>
        <w:t xml:space="preserve"> justification for appropriation is the possibility of human extinction which explicitly leverages the conditions of life for profit – that uses life as a means to an end since it’s the mechanism by which corporations establish their justification for the monopolization of space </w:t>
      </w:r>
    </w:p>
    <w:p w14:paraId="6ABCBB94" w14:textId="77777777" w:rsidR="00923A8F" w:rsidRPr="0025319F" w:rsidRDefault="00923A8F" w:rsidP="00923A8F">
      <w:pPr>
        <w:spacing w:after="0" w:line="240" w:lineRule="auto"/>
        <w:rPr>
          <w:rFonts w:eastAsia="Times New Roman"/>
          <w:b/>
          <w:bCs/>
          <w:sz w:val="26"/>
          <w:szCs w:val="26"/>
        </w:rPr>
      </w:pPr>
      <w:r>
        <w:rPr>
          <w:rFonts w:eastAsia="Times New Roman"/>
          <w:b/>
          <w:bCs/>
          <w:sz w:val="26"/>
          <w:szCs w:val="26"/>
        </w:rPr>
        <w:t>4</w:t>
      </w:r>
      <w:r w:rsidRPr="0025319F">
        <w:rPr>
          <w:rFonts w:eastAsia="Times New Roman"/>
          <w:b/>
          <w:bCs/>
          <w:sz w:val="26"/>
          <w:szCs w:val="26"/>
        </w:rPr>
        <w:t xml:space="preserve">. 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6574FD6C" w14:textId="77777777" w:rsidR="00923A8F" w:rsidRPr="0025319F" w:rsidRDefault="00923A8F" w:rsidP="00923A8F">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2" w:history="1">
        <w:r w:rsidRPr="0025319F">
          <w:rPr>
            <w:rFonts w:eastAsia="Times New Roman" w:cs="Times New Roman"/>
          </w:rPr>
          <w:t>cordelli@uchicago.edu</w:t>
        </w:r>
      </w:hyperlink>
      <w:r w:rsidRPr="0025319F">
        <w:rPr>
          <w:rFonts w:eastAsia="Times New Roman" w:cs="Times New Roman"/>
        </w:rPr>
        <w:t xml:space="preserve"> </w:t>
      </w:r>
      <w:hyperlink r:id="rId13" w:history="1">
        <w:r w:rsidRPr="0025319F">
          <w:rPr>
            <w:rFonts w:eastAsia="Times New Roman" w:cs="Times New Roman"/>
          </w:rPr>
          <w:t>https://www.law.berkeley.edu/wp-content/uploads/2016/01/What-is-Wrong-With-Privatization_UCB.pdf</w:t>
        </w:r>
      </w:hyperlink>
    </w:p>
    <w:p w14:paraId="542AFE36" w14:textId="77777777" w:rsidR="00923A8F" w:rsidRPr="0025319F" w:rsidRDefault="00923A8F" w:rsidP="00923A8F">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w:t>
      </w:r>
      <w:proofErr w:type="gramStart"/>
      <w:r w:rsidRPr="0025319F">
        <w:rPr>
          <w:rFonts w:eastAsia="Times New Roman" w:cs="Times New Roman"/>
          <w:sz w:val="10"/>
        </w:rPr>
        <w:t>e.g.</w:t>
      </w:r>
      <w:proofErr w:type="gramEnd"/>
      <w:r w:rsidRPr="0025319F">
        <w:rPr>
          <w:rFonts w:eastAsia="Times New Roman" w:cs="Times New Roman"/>
          <w:sz w:val="10"/>
        </w:rPr>
        <w:t xml:space="preserve">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w:t>
      </w:r>
      <w:proofErr w:type="gramStart"/>
      <w:r w:rsidRPr="0025319F">
        <w:rPr>
          <w:rFonts w:eastAsia="Times New Roman" w:cs="Times New Roman"/>
          <w:sz w:val="10"/>
        </w:rPr>
        <w:t>so as to</w:t>
      </w:r>
      <w:proofErr w:type="gramEnd"/>
      <w:r w:rsidRPr="0025319F">
        <w:rPr>
          <w:rFonts w:eastAsia="Times New Roman" w:cs="Times New Roman"/>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10673FA0" w14:textId="77777777" w:rsidR="00923A8F" w:rsidRPr="0025319F" w:rsidRDefault="00923A8F" w:rsidP="00923A8F">
      <w:pPr>
        <w:pStyle w:val="Heading4"/>
        <w:rPr>
          <w:rFonts w:eastAsia="Times New Roman"/>
        </w:rPr>
      </w:pPr>
      <w:r w:rsidRPr="0025319F">
        <w:rPr>
          <w:rFonts w:eastAsia="Times New Roman"/>
        </w:rPr>
        <w:t xml:space="preserve">5. Reject property rights/ libertarianism turns, they r incoherent –public good – private ownership is incoherent if our taxes and governmental programs fund private companies to go out and use space. </w:t>
      </w:r>
    </w:p>
    <w:p w14:paraId="6400A714" w14:textId="77777777" w:rsidR="00923A8F" w:rsidRPr="0025319F" w:rsidRDefault="00923A8F" w:rsidP="00923A8F">
      <w:pPr>
        <w:rPr>
          <w:rFonts w:eastAsia="Times New Roman" w:cs="Times New Roman"/>
        </w:rPr>
      </w:pPr>
      <w:r w:rsidRPr="0025319F">
        <w:rPr>
          <w:rFonts w:eastAsia="Times New Roman" w:cs="Times New Roman"/>
          <w:b/>
          <w:sz w:val="26"/>
          <w:szCs w:val="26"/>
          <w:u w:val="single"/>
        </w:rPr>
        <w:t xml:space="preserve">Shammas and </w:t>
      </w:r>
      <w:proofErr w:type="spellStart"/>
      <w:r w:rsidRPr="0025319F">
        <w:rPr>
          <w:rFonts w:eastAsia="Times New Roman" w:cs="Times New Roman"/>
          <w:b/>
          <w:sz w:val="26"/>
          <w:szCs w:val="26"/>
          <w:u w:val="single"/>
        </w:rPr>
        <w:t>Holen</w:t>
      </w:r>
      <w:proofErr w:type="spellEnd"/>
      <w:r w:rsidRPr="0025319F">
        <w:rPr>
          <w:rFonts w:eastAsia="Times New Roman" w:cs="Times New Roman"/>
          <w:b/>
          <w:sz w:val="26"/>
          <w:szCs w:val="26"/>
          <w:u w:val="single"/>
        </w:rPr>
        <w:t xml:space="preserve"> 19</w:t>
      </w:r>
      <w:r w:rsidRPr="0025319F">
        <w:rPr>
          <w:rFonts w:eastAsia="Times New Roman" w:cs="Times New Roman"/>
          <w:b/>
          <w:sz w:val="26"/>
          <w:szCs w:val="26"/>
        </w:rPr>
        <w:t xml:space="preserve"> </w:t>
      </w:r>
      <w:r w:rsidRPr="0025319F">
        <w:rPr>
          <w:rFonts w:eastAsia="Times New Roman" w:cs="Times New Roman"/>
        </w:rPr>
        <w:t xml:space="preserve">[(Victor L. Oslo Metropolitan University, Tomas B. Independent scholar) “One giant leap for </w:t>
      </w:r>
      <w:proofErr w:type="spellStart"/>
      <w:r w:rsidRPr="0025319F">
        <w:rPr>
          <w:rFonts w:eastAsia="Times New Roman" w:cs="Times New Roman"/>
        </w:rPr>
        <w:t>capitalistkind</w:t>
      </w:r>
      <w:proofErr w:type="spellEnd"/>
      <w:r w:rsidRPr="0025319F">
        <w:rPr>
          <w:rFonts w:eastAsia="Times New Roman" w:cs="Times New Roman"/>
        </w:rPr>
        <w:t>: private enterprise in outer space,” Palgrave Communications, 1-29-19, https://www.nature.com/articles/s41599-019-0218-9] TDI</w:t>
      </w:r>
    </w:p>
    <w:p w14:paraId="08168ED3" w14:textId="77777777" w:rsidR="00923A8F" w:rsidRPr="0025319F" w:rsidRDefault="00923A8F" w:rsidP="00923A8F">
      <w:pPr>
        <w:rPr>
          <w:rFonts w:eastAsia="Times New Roman" w:cs="Times New Roman"/>
          <w:u w:val="single"/>
        </w:rPr>
      </w:pPr>
      <w:r w:rsidRPr="0025319F">
        <w:rPr>
          <w:rFonts w:eastAsia="Times New Roman" w:cs="Times New Roman"/>
          <w:u w:val="single"/>
        </w:rPr>
        <w:t xml:space="preserve">But the entrepreneurial </w:t>
      </w:r>
      <w:r w:rsidRPr="0025319F">
        <w:rPr>
          <w:rFonts w:eastAsia="Times New Roman" w:cs="Times New Roman"/>
          <w:highlight w:val="green"/>
          <w:u w:val="single"/>
        </w:rPr>
        <w:t>libertarianism</w:t>
      </w:r>
      <w:r w:rsidRPr="0025319F">
        <w:rPr>
          <w:rFonts w:eastAsia="Times New Roman" w:cs="Times New Roman"/>
          <w:u w:val="single"/>
        </w:rPr>
        <w:t xml:space="preserve"> of </w:t>
      </w:r>
      <w:proofErr w:type="spellStart"/>
      <w:r w:rsidRPr="0025319F">
        <w:rPr>
          <w:rFonts w:eastAsia="Times New Roman" w:cs="Times New Roman"/>
          <w:u w:val="single"/>
        </w:rPr>
        <w:t>capitalistkind</w:t>
      </w:r>
      <w:proofErr w:type="spellEnd"/>
      <w:r w:rsidRPr="0025319F">
        <w:rPr>
          <w:rFonts w:eastAsia="Times New Roman" w:cs="Times New Roman"/>
          <w:u w:val="single"/>
        </w:rPr>
        <w:t xml:space="preserve"> is </w:t>
      </w:r>
      <w:r w:rsidRPr="0025319F">
        <w:rPr>
          <w:rFonts w:eastAsia="Times New Roman" w:cs="Times New Roman"/>
          <w:highlight w:val="green"/>
          <w:u w:val="single"/>
        </w:rPr>
        <w:t xml:space="preserve">undermined by the reliance of </w:t>
      </w:r>
      <w:r w:rsidRPr="0025319F">
        <w:rPr>
          <w:rFonts w:eastAsia="Times New Roman" w:cs="Times New Roman"/>
          <w:u w:val="single"/>
        </w:rPr>
        <w:t xml:space="preserve">the entire </w:t>
      </w:r>
      <w:proofErr w:type="spellStart"/>
      <w:r w:rsidRPr="0025319F">
        <w:rPr>
          <w:rFonts w:eastAsia="Times New Roman" w:cs="Times New Roman"/>
          <w:highlight w:val="green"/>
          <w:u w:val="single"/>
        </w:rPr>
        <w:t>NewSpace</w:t>
      </w:r>
      <w:proofErr w:type="spellEnd"/>
      <w:r w:rsidRPr="0025319F">
        <w:rPr>
          <w:rFonts w:eastAsia="Times New Roman" w:cs="Times New Roman"/>
          <w:highlight w:val="green"/>
          <w:u w:val="single"/>
        </w:rPr>
        <w:t xml:space="preserve"> </w:t>
      </w:r>
      <w:r w:rsidRPr="0025319F">
        <w:rPr>
          <w:rFonts w:eastAsia="Times New Roman" w:cs="Times New Roman"/>
          <w:u w:val="single"/>
        </w:rPr>
        <w:t>complex</w:t>
      </w:r>
      <w:r w:rsidRPr="0025319F">
        <w:rPr>
          <w:rFonts w:eastAsia="Times New Roman" w:cs="Times New Roman"/>
          <w:highlight w:val="green"/>
          <w:u w:val="single"/>
        </w:rPr>
        <w:t xml:space="preserve"> on</w:t>
      </w:r>
      <w:r w:rsidRPr="0025319F">
        <w:rPr>
          <w:rFonts w:eastAsia="Times New Roman" w:cs="Times New Roman"/>
          <w:u w:val="single"/>
        </w:rPr>
        <w:t xml:space="preserve"> extensive support from </w:t>
      </w:r>
      <w:r w:rsidRPr="0025319F">
        <w:rPr>
          <w:rFonts w:eastAsia="Times New Roman" w:cs="Times New Roman"/>
          <w:highlight w:val="green"/>
          <w:u w:val="single"/>
        </w:rPr>
        <w:t>the state</w:t>
      </w:r>
      <w:r w:rsidRPr="0025319F">
        <w:rPr>
          <w:rFonts w:eastAsia="Times New Roman" w:cs="Times New Roman"/>
          <w:u w:val="single"/>
        </w:rPr>
        <w:t xml:space="preserve">, ‘a public-private financing model underpinning long-shot start-ups' that in the case of Musk’s three main companies (SpaceX, SolarCity Corp., and Tesla) has been </w:t>
      </w:r>
      <w:r w:rsidRPr="0025319F">
        <w:rPr>
          <w:rFonts w:eastAsia="Times New Roman" w:cs="Times New Roman"/>
          <w:highlight w:val="green"/>
          <w:u w:val="single"/>
        </w:rPr>
        <w:t>underpinned by</w:t>
      </w:r>
      <w:r w:rsidRPr="0025319F">
        <w:rPr>
          <w:rFonts w:eastAsia="Times New Roman" w:cs="Times New Roman"/>
          <w:u w:val="single"/>
        </w:rPr>
        <w:t xml:space="preserve"> $4.9 billion dollars in </w:t>
      </w:r>
      <w:r w:rsidRPr="0025319F">
        <w:rPr>
          <w:rFonts w:eastAsia="Times New Roman" w:cs="Times New Roman"/>
          <w:highlight w:val="green"/>
          <w:u w:val="single"/>
        </w:rPr>
        <w:t>government subsidies</w:t>
      </w:r>
      <w:r w:rsidRPr="0025319F">
        <w:rPr>
          <w:rFonts w:eastAsia="Times New Roman" w:cs="Times New Roman"/>
          <w:sz w:val="10"/>
        </w:rPr>
        <w:t xml:space="preserve"> (Hirsch, 2015). In the nascent field of space tourism, Cohen (2017) argues that </w:t>
      </w:r>
      <w:r w:rsidRPr="0025319F">
        <w:rPr>
          <w:rFonts w:eastAsia="Times New Roman" w:cs="Times New Roman"/>
          <w:u w:val="single"/>
        </w:rPr>
        <w:t xml:space="preserve">what began as an almost entirely private venture quickly ground to a halt </w:t>
      </w:r>
      <w:r w:rsidRPr="0025319F">
        <w:rPr>
          <w:rFonts w:eastAsia="Times New Roman" w:cs="Times New Roman"/>
          <w:highlight w:val="green"/>
          <w:u w:val="single"/>
        </w:rPr>
        <w:t>in the face of insurmountable</w:t>
      </w:r>
      <w:r w:rsidRPr="0025319F">
        <w:rPr>
          <w:rFonts w:eastAsia="Times New Roman" w:cs="Times New Roman"/>
          <w:u w:val="single"/>
        </w:rPr>
        <w:t xml:space="preserve"> technical and financial </w:t>
      </w:r>
      <w:r w:rsidRPr="0025319F">
        <w:rPr>
          <w:rFonts w:eastAsia="Times New Roman" w:cs="Times New Roman"/>
          <w:highlight w:val="green"/>
          <w:u w:val="single"/>
        </w:rPr>
        <w:t>obstacles</w:t>
      </w:r>
      <w:r w:rsidRPr="0025319F">
        <w:rPr>
          <w:rFonts w:eastAsia="Times New Roman" w:cs="Times New Roman"/>
          <w:u w:val="single"/>
        </w:rPr>
        <w:t>, only solved by piggybacking on large state-run projects</w:t>
      </w:r>
      <w:r w:rsidRPr="0025319F">
        <w:rPr>
          <w:rFonts w:eastAsia="Times New Roman" w:cs="Times New Roman"/>
          <w:sz w:val="10"/>
        </w:rPr>
        <w:t xml:space="preserve">, such as selling trips to the International Space Station, against the objections of NASA scientists. </w:t>
      </w:r>
      <w:r w:rsidRPr="0025319F">
        <w:rPr>
          <w:rFonts w:eastAsia="Times New Roman" w:cs="Times New Roman"/>
          <w:u w:val="single"/>
        </w:rPr>
        <w:t xml:space="preserve">The business model of </w:t>
      </w:r>
      <w:proofErr w:type="spellStart"/>
      <w:r w:rsidRPr="0025319F">
        <w:rPr>
          <w:rFonts w:eastAsia="Times New Roman" w:cs="Times New Roman"/>
          <w:u w:val="single"/>
        </w:rPr>
        <w:t>NewSpace</w:t>
      </w:r>
      <w:proofErr w:type="spellEnd"/>
      <w:r w:rsidRPr="0025319F">
        <w:rPr>
          <w:rFonts w:eastAsia="Times New Roman" w:cs="Times New Roman"/>
          <w:u w:val="single"/>
        </w:rPr>
        <w:t xml:space="preserve"> depends on the taxpayer’s dollar while making pretensions to individual self-reliance.</w:t>
      </w:r>
      <w:r w:rsidRPr="0025319F">
        <w:rPr>
          <w:rFonts w:eastAsia="Times New Roman" w:cs="Times New Roman"/>
          <w:sz w:val="10"/>
        </w:rPr>
        <w:t xml:space="preserve"> </w:t>
      </w:r>
      <w:proofErr w:type="gramStart"/>
      <w:r w:rsidRPr="0025319F">
        <w:rPr>
          <w:rFonts w:eastAsia="Times New Roman" w:cs="Times New Roman"/>
          <w:sz w:val="10"/>
        </w:rPr>
        <w:t>The vast majority of</w:t>
      </w:r>
      <w:proofErr w:type="gramEnd"/>
      <w:r w:rsidRPr="0025319F">
        <w:rPr>
          <w:rFonts w:eastAsia="Times New Roman" w:cs="Times New Roman"/>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rPr>
        <w:t xml:space="preserve"> (Wacquant, 2012). As Lazzarato writes, ‘To be able to be “laissez-faire”, it is necessary to intervene a great deal' (2017, p. 7). </w:t>
      </w:r>
      <w:r w:rsidRPr="0025319F">
        <w:rPr>
          <w:rFonts w:eastAsia="Times New Roman" w:cs="Times New Roman"/>
          <w:highlight w:val="green"/>
          <w:u w:val="single"/>
        </w:rPr>
        <w:t>Space libertarianism is libertarian in name only</w:t>
      </w:r>
      <w:r w:rsidRPr="0025319F">
        <w:rPr>
          <w:rFonts w:eastAsia="Times New Roman" w:cs="Times New Roman"/>
          <w:u w:val="single"/>
        </w:rPr>
        <w:t xml:space="preserve">: </w:t>
      </w:r>
      <w:r w:rsidRPr="0025319F">
        <w:rPr>
          <w:rFonts w:eastAsia="Times New Roman" w:cs="Times New Roman"/>
          <w:highlight w:val="green"/>
          <w:u w:val="single"/>
        </w:rPr>
        <w:t>behind every</w:t>
      </w:r>
      <w:r w:rsidRPr="0025319F">
        <w:rPr>
          <w:rFonts w:eastAsia="Times New Roman" w:cs="Times New Roman"/>
          <w:u w:val="single"/>
        </w:rPr>
        <w:t xml:space="preserve"> </w:t>
      </w:r>
      <w:proofErr w:type="spellStart"/>
      <w:r w:rsidRPr="0025319F">
        <w:rPr>
          <w:rFonts w:eastAsia="Times New Roman" w:cs="Times New Roman"/>
          <w:u w:val="single"/>
        </w:rPr>
        <w:t>New</w:t>
      </w:r>
      <w:r w:rsidRPr="0025319F">
        <w:rPr>
          <w:rFonts w:eastAsia="Times New Roman" w:cs="Times New Roman"/>
          <w:highlight w:val="green"/>
          <w:u w:val="single"/>
        </w:rPr>
        <w:t>Space</w:t>
      </w:r>
      <w:proofErr w:type="spellEnd"/>
      <w:r w:rsidRPr="0025319F">
        <w:rPr>
          <w:rFonts w:eastAsia="Times New Roman" w:cs="Times New Roman"/>
          <w:u w:val="single"/>
        </w:rPr>
        <w:t xml:space="preserve"> </w:t>
      </w:r>
      <w:r w:rsidRPr="0025319F">
        <w:rPr>
          <w:rFonts w:eastAsia="Times New Roman" w:cs="Times New Roman"/>
          <w:highlight w:val="green"/>
          <w:u w:val="single"/>
        </w:rPr>
        <w:t>venture looms</w:t>
      </w:r>
      <w:r w:rsidRPr="0025319F">
        <w:rPr>
          <w:rFonts w:eastAsia="Times New Roman" w:cs="Times New Roman"/>
          <w:u w:val="single"/>
        </w:rPr>
        <w:t xml:space="preserve"> a thick web of </w:t>
      </w:r>
      <w:r w:rsidRPr="0025319F">
        <w:rPr>
          <w:rFonts w:eastAsia="Times New Roman" w:cs="Times New Roman"/>
          <w:highlight w:val="green"/>
          <w:u w:val="single"/>
        </w:rPr>
        <w:t>government</w:t>
      </w:r>
      <w:r w:rsidRPr="0025319F">
        <w:rPr>
          <w:rFonts w:eastAsia="Times New Roman" w:cs="Times New Roman"/>
          <w:u w:val="single"/>
        </w:rPr>
        <w:t xml:space="preserve"> spending </w:t>
      </w:r>
      <w:r w:rsidRPr="0025319F">
        <w:rPr>
          <w:rFonts w:eastAsia="Times New Roman" w:cs="Times New Roman"/>
          <w:highlight w:val="green"/>
          <w:u w:val="single"/>
        </w:rPr>
        <w:t>programs</w:t>
      </w:r>
      <w:r w:rsidRPr="0025319F">
        <w:rPr>
          <w:rFonts w:eastAsia="Times New Roman" w:cs="Times New Roman"/>
          <w:u w:val="single"/>
        </w:rPr>
        <w:t>, regulatory agencies, public infrastructure, and universities bolstered by research grants from the state.</w:t>
      </w:r>
      <w:r w:rsidRPr="0025319F">
        <w:rPr>
          <w:rFonts w:eastAsia="Times New Roman" w:cs="Times New Roman"/>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471DEFC" w14:textId="77777777" w:rsidR="00923A8F" w:rsidRDefault="00923A8F" w:rsidP="00923A8F">
      <w:pPr>
        <w:pStyle w:val="Heading3"/>
      </w:pPr>
      <w:r>
        <w:t>IF TIME</w:t>
      </w:r>
    </w:p>
    <w:p w14:paraId="7F845B6F" w14:textId="3B92E012" w:rsidR="00923A8F" w:rsidRPr="006363C1" w:rsidRDefault="00923A8F" w:rsidP="00923A8F">
      <w:pPr>
        <w:pStyle w:val="Heading4"/>
      </w:pPr>
      <w:r>
        <w:t xml:space="preserve">[1] </w:t>
      </w:r>
      <w:r w:rsidRPr="00766B16">
        <w:t>Permissibility Affirms – A</w:t>
      </w:r>
      <w:r>
        <w:t xml:space="preserve">) </w:t>
      </w:r>
      <w:hyperlink r:id="rId14"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r w:rsidR="00256B92">
        <w:t xml:space="preserve"> C] </w:t>
      </w:r>
      <w:r w:rsidR="00256B92">
        <w:t>C) 1AR flexibility – the neg has infinite more ground since they aren’t constrained by the topic, 30 min to prep the perfect 1nc, and a 2n collapse which requires the 1ar to have more strategic options like permissibility triggers.</w:t>
      </w:r>
    </w:p>
    <w:p w14:paraId="13B4B520" w14:textId="5B77CA17" w:rsidR="00923A8F" w:rsidRPr="00E16540" w:rsidRDefault="00923A8F" w:rsidP="00923A8F">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gramStart"/>
      <w:r w:rsidR="006032CD">
        <w:t>intuitive</w:t>
      </w:r>
      <w:proofErr w:type="gramEnd"/>
      <w:r w:rsidRPr="00F92A74">
        <w:t xml:space="preserve"> you’d believe me</w:t>
      </w:r>
    </w:p>
    <w:p w14:paraId="1DE8EE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9BF41" w14:textId="77777777" w:rsidR="00E405F1" w:rsidRDefault="00E405F1" w:rsidP="00FD2C74">
      <w:pPr>
        <w:spacing w:after="0" w:line="240" w:lineRule="auto"/>
      </w:pPr>
      <w:r>
        <w:separator/>
      </w:r>
    </w:p>
  </w:endnote>
  <w:endnote w:type="continuationSeparator" w:id="0">
    <w:p w14:paraId="1BE88741" w14:textId="77777777" w:rsidR="00E405F1" w:rsidRDefault="00E405F1" w:rsidP="00FD2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63AFB" w14:textId="77777777" w:rsidR="00E405F1" w:rsidRDefault="00E405F1" w:rsidP="00FD2C74">
      <w:pPr>
        <w:spacing w:after="0" w:line="240" w:lineRule="auto"/>
      </w:pPr>
      <w:r>
        <w:separator/>
      </w:r>
    </w:p>
  </w:footnote>
  <w:footnote w:type="continuationSeparator" w:id="0">
    <w:p w14:paraId="65AC937F" w14:textId="77777777" w:rsidR="00E405F1" w:rsidRDefault="00E405F1" w:rsidP="00FD2C74">
      <w:pPr>
        <w:spacing w:after="0" w:line="240" w:lineRule="auto"/>
      </w:pPr>
      <w:r>
        <w:continuationSeparator/>
      </w:r>
    </w:p>
  </w:footnote>
  <w:footnote w:id="1">
    <w:p w14:paraId="27A81EB6" w14:textId="77777777" w:rsidR="00FD2C74" w:rsidRPr="00752E9C" w:rsidRDefault="00FD2C74" w:rsidP="00FD2C7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7AEE549" w14:textId="77777777" w:rsidR="00FD2C74" w:rsidRPr="00855FDC" w:rsidRDefault="00FD2C74" w:rsidP="00FD2C7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774580"/>
    <w:multiLevelType w:val="hybridMultilevel"/>
    <w:tmpl w:val="4CCEFB20"/>
    <w:lvl w:ilvl="0" w:tplc="6338DB4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09427423888"/>
    <w:docVar w:name="VerbatimVersion" w:val="5.1"/>
  </w:docVars>
  <w:rsids>
    <w:rsidRoot w:val="00923A8F"/>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56B92"/>
    <w:rsid w:val="002855A7"/>
    <w:rsid w:val="002B146A"/>
    <w:rsid w:val="002B5E17"/>
    <w:rsid w:val="00315690"/>
    <w:rsid w:val="00316B75"/>
    <w:rsid w:val="00325646"/>
    <w:rsid w:val="003460F2"/>
    <w:rsid w:val="0038158C"/>
    <w:rsid w:val="003902BA"/>
    <w:rsid w:val="003A09E2"/>
    <w:rsid w:val="00407037"/>
    <w:rsid w:val="00417AE7"/>
    <w:rsid w:val="004605D6"/>
    <w:rsid w:val="004C60E8"/>
    <w:rsid w:val="004E3579"/>
    <w:rsid w:val="004E728B"/>
    <w:rsid w:val="004F39E0"/>
    <w:rsid w:val="00537BD5"/>
    <w:rsid w:val="0057268A"/>
    <w:rsid w:val="005D2912"/>
    <w:rsid w:val="006032CD"/>
    <w:rsid w:val="006065BD"/>
    <w:rsid w:val="00645FA9"/>
    <w:rsid w:val="00647866"/>
    <w:rsid w:val="00665003"/>
    <w:rsid w:val="006720E9"/>
    <w:rsid w:val="006A2AD0"/>
    <w:rsid w:val="006C2375"/>
    <w:rsid w:val="006D4ECC"/>
    <w:rsid w:val="006E5993"/>
    <w:rsid w:val="00722258"/>
    <w:rsid w:val="007243E5"/>
    <w:rsid w:val="00766EA0"/>
    <w:rsid w:val="007A2226"/>
    <w:rsid w:val="007F5B66"/>
    <w:rsid w:val="00801D5B"/>
    <w:rsid w:val="00823A1C"/>
    <w:rsid w:val="00845B9D"/>
    <w:rsid w:val="00860984"/>
    <w:rsid w:val="008B3ECB"/>
    <w:rsid w:val="008B4E85"/>
    <w:rsid w:val="008C1B2E"/>
    <w:rsid w:val="0091627E"/>
    <w:rsid w:val="00923A8F"/>
    <w:rsid w:val="00946E6B"/>
    <w:rsid w:val="00962381"/>
    <w:rsid w:val="0097032B"/>
    <w:rsid w:val="009D2EAD"/>
    <w:rsid w:val="009D54B2"/>
    <w:rsid w:val="009E1922"/>
    <w:rsid w:val="009E7A8B"/>
    <w:rsid w:val="009F7ED2"/>
    <w:rsid w:val="00A93661"/>
    <w:rsid w:val="00A95652"/>
    <w:rsid w:val="00AC0AB8"/>
    <w:rsid w:val="00B33C6D"/>
    <w:rsid w:val="00B4508F"/>
    <w:rsid w:val="00B55AD5"/>
    <w:rsid w:val="00B8057C"/>
    <w:rsid w:val="00BD115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951"/>
    <w:rsid w:val="00D61409"/>
    <w:rsid w:val="00D6691E"/>
    <w:rsid w:val="00D71170"/>
    <w:rsid w:val="00DA1C92"/>
    <w:rsid w:val="00DA25D4"/>
    <w:rsid w:val="00DA6538"/>
    <w:rsid w:val="00E15E75"/>
    <w:rsid w:val="00E405F1"/>
    <w:rsid w:val="00E5262C"/>
    <w:rsid w:val="00EC7DC4"/>
    <w:rsid w:val="00ED30CF"/>
    <w:rsid w:val="00F176EF"/>
    <w:rsid w:val="00F45E10"/>
    <w:rsid w:val="00F6364A"/>
    <w:rsid w:val="00F9113A"/>
    <w:rsid w:val="00FD2C7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09955"/>
  <w15:chartTrackingRefBased/>
  <w15:docId w15:val="{F981ABAA-D560-4279-860D-79B18CAF5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3A8F"/>
    <w:rPr>
      <w:rFonts w:ascii="Calibri" w:hAnsi="Calibri" w:cs="Calibri"/>
    </w:rPr>
  </w:style>
  <w:style w:type="paragraph" w:styleId="Heading1">
    <w:name w:val="heading 1"/>
    <w:aliases w:val="Pocket"/>
    <w:basedOn w:val="Normal"/>
    <w:next w:val="Normal"/>
    <w:link w:val="Heading1Char"/>
    <w:qFormat/>
    <w:rsid w:val="00923A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3A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3A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3"/>
    <w:unhideWhenUsed/>
    <w:qFormat/>
    <w:rsid w:val="00923A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23A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A8F"/>
  </w:style>
  <w:style w:type="character" w:customStyle="1" w:styleId="Heading1Char">
    <w:name w:val="Heading 1 Char"/>
    <w:aliases w:val="Pocket Char"/>
    <w:basedOn w:val="DefaultParagraphFont"/>
    <w:link w:val="Heading1"/>
    <w:rsid w:val="00923A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3A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3A8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923A8F"/>
    <w:rPr>
      <w:rFonts w:ascii="Calibri" w:eastAsiaTheme="majorEastAsia" w:hAnsi="Calibri" w:cstheme="majorBidi"/>
      <w:b/>
      <w:iCs/>
      <w:sz w:val="26"/>
    </w:rPr>
  </w:style>
  <w:style w:type="character" w:styleId="Emphasis">
    <w:name w:val="Emphasis"/>
    <w:basedOn w:val="DefaultParagraphFont"/>
    <w:uiPriority w:val="7"/>
    <w:qFormat/>
    <w:rsid w:val="00923A8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3A8F"/>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923A8F"/>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C"/>
    <w:basedOn w:val="DefaultParagraphFont"/>
    <w:uiPriority w:val="99"/>
    <w:unhideWhenUsed/>
    <w:rsid w:val="00923A8F"/>
    <w:rPr>
      <w:color w:val="auto"/>
      <w:u w:val="none"/>
    </w:rPr>
  </w:style>
  <w:style w:type="character" w:styleId="FollowedHyperlink">
    <w:name w:val="FollowedHyperlink"/>
    <w:basedOn w:val="DefaultParagraphFont"/>
    <w:uiPriority w:val="99"/>
    <w:semiHidden/>
    <w:unhideWhenUsed/>
    <w:rsid w:val="00923A8F"/>
    <w:rPr>
      <w:color w:val="auto"/>
      <w:u w:val="none"/>
    </w:rPr>
  </w:style>
  <w:style w:type="paragraph" w:customStyle="1" w:styleId="Analytic">
    <w:name w:val="Analytic"/>
    <w:basedOn w:val="Heading4"/>
    <w:link w:val="AnalyticChar"/>
    <w:qFormat/>
    <w:rsid w:val="00923A8F"/>
    <w:rPr>
      <w:color w:val="000000" w:themeColor="text1"/>
    </w:rPr>
  </w:style>
  <w:style w:type="character" w:customStyle="1" w:styleId="AnalyticChar">
    <w:name w:val="Analytic Char"/>
    <w:basedOn w:val="DefaultParagraphFont"/>
    <w:link w:val="Analytic"/>
    <w:rsid w:val="00923A8F"/>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FD2C74"/>
    <w:rPr>
      <w:vertAlign w:val="superscript"/>
    </w:rPr>
  </w:style>
  <w:style w:type="paragraph" w:styleId="ListParagraph">
    <w:name w:val="List Paragraph"/>
    <w:basedOn w:val="Normal"/>
    <w:uiPriority w:val="99"/>
    <w:unhideWhenUsed/>
    <w:qFormat/>
    <w:rsid w:val="00603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use.org/g-e-moore/principia-ethica/" TargetMode="Externa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rdelli@uchicago.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qcc.cuny.edu/socialsciences/ppecorino/medical_ethics_text/Chapter_2_Ethical_Traditions/Categorical_Imperative.htm" TargetMode="External"/><Relationship Id="rId4" Type="http://schemas.openxmlformats.org/officeDocument/2006/relationships/settings" Target="settings.xml"/><Relationship Id="rId9" Type="http://schemas.openxmlformats.org/officeDocument/2006/relationships/hyperlink" Target="https://philarchive.org/archive/KATCAP" TargetMode="External"/><Relationship Id="rId14" Type="http://schemas.openxmlformats.org/officeDocument/2006/relationships/hyperlink" Target="https://dictionary.cambridge.org/us/dictionary/english/unjus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7068</Words>
  <Characters>40291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6</cp:revision>
  <dcterms:created xsi:type="dcterms:W3CDTF">2022-02-19T14:37:00Z</dcterms:created>
  <dcterms:modified xsi:type="dcterms:W3CDTF">2022-02-19T18:25:00Z</dcterms:modified>
</cp:coreProperties>
</file>