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DAF57" w14:textId="77777777" w:rsidR="00ED3431" w:rsidRPr="00A0780C" w:rsidRDefault="00ED3431" w:rsidP="00ED3431">
      <w:pPr>
        <w:pStyle w:val="Heading1"/>
        <w:rPr>
          <w:rFonts w:asciiTheme="majorHAnsi" w:hAnsiTheme="majorHAnsi" w:cstheme="majorHAnsi"/>
        </w:rPr>
      </w:pPr>
      <w:r>
        <w:rPr>
          <w:rFonts w:asciiTheme="majorHAnsi" w:hAnsiTheme="majorHAnsi" w:cstheme="majorHAnsi"/>
        </w:rPr>
        <w:t>1</w:t>
      </w:r>
      <w:r w:rsidRPr="008F7758">
        <w:rPr>
          <w:rFonts w:asciiTheme="majorHAnsi" w:hAnsiTheme="majorHAnsi" w:cstheme="majorHAnsi"/>
        </w:rPr>
        <w:t>AC</w:t>
      </w:r>
      <w:r>
        <w:rPr>
          <w:rFonts w:asciiTheme="majorHAnsi" w:hAnsiTheme="majorHAnsi" w:cstheme="majorHAnsi"/>
        </w:rPr>
        <w:t xml:space="preserve"> - Cannabis</w:t>
      </w:r>
    </w:p>
    <w:p w14:paraId="19FC8056" w14:textId="77777777" w:rsidR="00ED3431" w:rsidRPr="008F7758" w:rsidRDefault="00ED3431" w:rsidP="00ED3431">
      <w:pPr>
        <w:pStyle w:val="Heading3"/>
        <w:rPr>
          <w:rFonts w:asciiTheme="majorHAnsi" w:hAnsiTheme="majorHAnsi" w:cstheme="majorHAnsi"/>
        </w:rPr>
      </w:pPr>
      <w:r w:rsidRPr="008F7758">
        <w:rPr>
          <w:rFonts w:asciiTheme="majorHAnsi" w:hAnsiTheme="majorHAnsi" w:cstheme="majorHAnsi"/>
        </w:rPr>
        <w:t>Advantage – Opioids</w:t>
      </w:r>
    </w:p>
    <w:p w14:paraId="06D43405"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15DC4FF4"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FF3F698"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B. How </w:t>
      </w:r>
      <w:r w:rsidRPr="008F7758">
        <w:rPr>
          <w:rStyle w:val="StyleUnderline"/>
          <w:rFonts w:asciiTheme="majorHAnsi" w:hAnsiTheme="majorHAnsi" w:cstheme="majorHAnsi"/>
        </w:rPr>
        <w:t xml:space="preserve">the Patent Has Become a Tool for Globalization </w:t>
      </w:r>
    </w:p>
    <w:p w14:paraId="0D47EC7B"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1B47D432"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2DA44DC5"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13483C9C"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5549EF6F"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0734919"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C. How Companies Can Utilize Patents Internationally </w:t>
      </w:r>
    </w:p>
    <w:p w14:paraId="31C7FA68"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5FDE35B4"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6ABF36FE" w14:textId="77777777" w:rsidR="00ED3431" w:rsidRDefault="00ED3431" w:rsidP="00ED3431">
      <w:pPr>
        <w:rPr>
          <w:rFonts w:asciiTheme="majorHAnsi" w:hAnsiTheme="majorHAnsi" w:cstheme="majorHAnsi"/>
        </w:rPr>
      </w:pPr>
    </w:p>
    <w:p w14:paraId="44ADB119"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566FEB77"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EA916D7"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57DDEB14"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7904836"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The scenario of</w:t>
      </w:r>
      <w:r w:rsidRPr="00DC0657">
        <w:rPr>
          <w:rFonts w:asciiTheme="majorHAnsi" w:hAnsiTheme="majorHAnsi" w:cstheme="majorHAnsi"/>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52F39AC"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rPr>
        <w:t xml:space="preserve">.95 This fear was present at the time the TRIPS Agreement was signed and is still present today: </w:t>
      </w:r>
    </w:p>
    <w:p w14:paraId="2FC477A4"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1F2EA7A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5BE323D6"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rPr>
        <w:t>102</w:t>
      </w:r>
    </w:p>
    <w:p w14:paraId="33E2A4FB"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18DFFBAA"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rPr>
        <w:t>the</w:t>
      </w:r>
      <w:r w:rsidRPr="008F7758">
        <w:rPr>
          <w:rStyle w:val="StyleUnderline"/>
          <w:rFonts w:asciiTheme="majorHAnsi" w:hAnsiTheme="majorHAnsi" w:cstheme="majorHAnsi"/>
        </w:rPr>
        <w:t xml:space="preserve"> TRIPS</w:t>
      </w:r>
      <w:r w:rsidRPr="00DC0657">
        <w:rPr>
          <w:rFonts w:asciiTheme="majorHAnsi" w:hAnsiTheme="majorHAnsi" w:cstheme="majorHAnsi"/>
        </w:rPr>
        <w:t xml:space="preserve"> Agreement, as a resolution to the Canadian recusal from the UN Single Convention.</w:t>
      </w:r>
    </w:p>
    <w:p w14:paraId="63C6715D" w14:textId="77777777" w:rsidR="00ED3431" w:rsidRPr="008F7758" w:rsidRDefault="00ED3431" w:rsidP="00ED3431">
      <w:pPr>
        <w:rPr>
          <w:rFonts w:asciiTheme="majorHAnsi" w:hAnsiTheme="majorHAnsi" w:cstheme="majorHAnsi"/>
        </w:rPr>
      </w:pPr>
    </w:p>
    <w:p w14:paraId="4EF7D700"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14FFE927"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38A041F4"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B. Cannabis Patents and Pharmaceutical Companies </w:t>
      </w:r>
    </w:p>
    <w:p w14:paraId="770EFDBC"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15291C2C"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652A75A9"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highlight w:val="green"/>
        </w:rPr>
        <w:t>.</w:t>
      </w:r>
      <w:r w:rsidRPr="00DC0657">
        <w:rPr>
          <w:rFonts w:asciiTheme="majorHAnsi" w:hAnsiTheme="majorHAnsi" w:cstheme="majorHAnsi"/>
        </w:rPr>
        <w:t xml:space="preserve">1 96 </w:t>
      </w:r>
    </w:p>
    <w:p w14:paraId="28F0BEA5"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36CE8926"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rPr>
        <w:t xml:space="preserve">.2 09 </w:t>
      </w:r>
    </w:p>
    <w:p w14:paraId="2C703C0A"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68BC1F2D"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1404EF7F"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rPr>
        <w:t xml:space="preserve">.217 </w:t>
      </w:r>
    </w:p>
    <w:p w14:paraId="1C648F11" w14:textId="77777777" w:rsidR="00ED3431" w:rsidRDefault="00ED3431" w:rsidP="00ED3431">
      <w:pPr>
        <w:rPr>
          <w:rFonts w:asciiTheme="majorHAnsi" w:hAnsiTheme="majorHAnsi" w:cstheme="majorHAnsi"/>
        </w:rPr>
      </w:pPr>
      <w:r w:rsidRPr="00DC0657">
        <w:rPr>
          <w:rFonts w:asciiTheme="majorHAnsi" w:hAnsiTheme="majorHAnsi" w:cstheme="majorHAnsi"/>
        </w:rPr>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rPr>
        <w:t>.219</w:t>
      </w:r>
    </w:p>
    <w:p w14:paraId="58D12DEE"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6BDBEA7C"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6EBF8DE1"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A. Biodiversity Implications for Cannabis Strain Patents </w:t>
      </w:r>
    </w:p>
    <w:p w14:paraId="45B2F43D"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rPr>
        <w:t xml:space="preserve">." 23 Increasingly, however, countries and companies are asserting IP rights in native flora, 224 impacting global biodiversity. </w:t>
      </w:r>
    </w:p>
    <w:p w14:paraId="7D50999B"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rPr>
        <w:t xml:space="preserve">.22 6 </w:t>
      </w:r>
    </w:p>
    <w:p w14:paraId="1821BA29"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60EF6B45"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5BF30EA1" w14:textId="77777777" w:rsidR="00ED3431" w:rsidRPr="00DC0657" w:rsidRDefault="00ED3431" w:rsidP="00ED3431">
      <w:pPr>
        <w:rPr>
          <w:rFonts w:asciiTheme="majorHAnsi" w:hAnsiTheme="majorHAnsi" w:cstheme="majorHAnsi"/>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rPr>
        <w:t xml:space="preserve">.24 1 </w:t>
      </w:r>
    </w:p>
    <w:p w14:paraId="16852B28"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rPr>
        <w:t xml:space="preserve">4 In short, the "winners" of the cannabis patent wars will dominate the industry post-prohibition.2 45 </w:t>
      </w:r>
    </w:p>
    <w:p w14:paraId="0DD549E4"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A8077AF"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3D7C55D5" w14:textId="77777777" w:rsidR="00ED3431" w:rsidRPr="008F7758" w:rsidRDefault="00ED3431" w:rsidP="00ED3431">
      <w:pPr>
        <w:rPr>
          <w:rFonts w:asciiTheme="majorHAnsi" w:hAnsiTheme="majorHAnsi" w:cstheme="majorHAnsi"/>
        </w:rPr>
      </w:pPr>
    </w:p>
    <w:p w14:paraId="65F59D60"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1AA35347"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06BE97C0"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58D042C4"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Start of Monopolies and Oligopolies in the Cannabis Industry</w:t>
      </w:r>
    </w:p>
    <w:p w14:paraId="489E44E0" w14:textId="77777777" w:rsidR="00ED3431" w:rsidRPr="008F7758" w:rsidRDefault="00ED3431" w:rsidP="00ED3431">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7AC51FE3"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7765317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Fully stacked licenses: A single licensed business can or is required to handle all operations from seed to sale in a fully vertically integrated structure.</w:t>
      </w:r>
    </w:p>
    <w:p w14:paraId="00286327"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Partially stacked licenses: A single licensed business can or is required to handle more than one operation but not all operations from seed to sale.</w:t>
      </w:r>
    </w:p>
    <w:p w14:paraId="28708172"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Unstacked licenses: Different businesses handle different operations across the supply chain from seed to sale.</w:t>
      </w:r>
    </w:p>
    <w:p w14:paraId="7F22C7AE"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7453618F"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DD294D3"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52A42F74"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7FBD55F2"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Future of Marijuana and Big Business</w:t>
      </w:r>
    </w:p>
    <w:p w14:paraId="1D9718D5" w14:textId="77777777" w:rsidR="00ED3431" w:rsidRPr="008F7758" w:rsidRDefault="00ED3431" w:rsidP="00ED3431">
      <w:pPr>
        <w:rPr>
          <w:rFonts w:asciiTheme="majorHAnsi" w:hAnsiTheme="majorHAnsi" w:cstheme="majorHAnsi"/>
          <w:b/>
          <w:u w:val="single"/>
        </w:rPr>
      </w:pPr>
      <w:r w:rsidRPr="00DC0657">
        <w:rPr>
          <w:rFonts w:asciiTheme="majorHAnsi" w:hAnsiTheme="majorHAnsi" w:cstheme="majorHAnsi"/>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48A056DB"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4A30E13B" w14:textId="77777777" w:rsidR="00ED3431" w:rsidRPr="008F7758" w:rsidRDefault="00ED3431" w:rsidP="00ED3431">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503D6DD3" w14:textId="77777777" w:rsidR="00ED3431" w:rsidRPr="008F7758" w:rsidRDefault="00ED3431" w:rsidP="00ED3431">
      <w:pPr>
        <w:rPr>
          <w:rFonts w:asciiTheme="majorHAnsi" w:hAnsiTheme="majorHAnsi" w:cstheme="majorHAnsi"/>
        </w:rPr>
      </w:pPr>
    </w:p>
    <w:p w14:paraId="5FAB05E0" w14:textId="77777777" w:rsidR="00ED3431" w:rsidRPr="008F7758" w:rsidRDefault="00ED3431" w:rsidP="00ED3431">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3F0D547E"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4"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7D6F31BF" w14:textId="77777777" w:rsidR="00ED3431" w:rsidRPr="008F7758" w:rsidRDefault="00ED3431" w:rsidP="00ED3431">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2DD473A2"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5"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rPr>
        <w:t>.</w:t>
      </w:r>
    </w:p>
    <w:p w14:paraId="4A64E272"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rPr>
        <w:t> (representing an average of 33% to 73% each year from 1999 to 2016).</w:t>
      </w:r>
    </w:p>
    <w:p w14:paraId="1B500C07"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68EA2F7F"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rPr>
        <w:t>. According to </w:t>
      </w:r>
      <w:hyperlink r:id="rId16" w:history="1">
        <w:r w:rsidRPr="00DC0657">
          <w:rPr>
            <w:rStyle w:val="Hyperlink"/>
            <w:rFonts w:asciiTheme="majorHAnsi" w:hAnsiTheme="majorHAnsi" w:cstheme="majorHAnsi"/>
          </w:rPr>
          <w:t>SAMHSA</w:t>
        </w:r>
      </w:hyperlink>
      <w:r w:rsidRPr="00DC0657">
        <w:rPr>
          <w:rFonts w:asciiTheme="majorHAnsi" w:hAnsiTheme="majorHAnsi" w:cstheme="majorHAnsi"/>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rPr>
        <w:t xml:space="preserve"> use in the previous year. On a similar note, a little over 300,000 people have also misused heroin exclusively out of the 800,000 people who misused heroin in 2017.</w:t>
      </w:r>
    </w:p>
    <w:p w14:paraId="7B2D1BD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From 1999 to 2017, it was found that there were about </w:t>
      </w:r>
      <w:hyperlink r:id="rId17" w:history="1">
        <w:r w:rsidRPr="00DC0657">
          <w:rPr>
            <w:rStyle w:val="Hyperlink"/>
            <w:rFonts w:asciiTheme="majorHAnsi" w:hAnsiTheme="majorHAnsi" w:cstheme="majorHAnsi"/>
          </w:rPr>
          <w:t>400,000 people who died from overdoses</w:t>
        </w:r>
      </w:hyperlink>
      <w:r w:rsidRPr="00DC0657">
        <w:rPr>
          <w:rFonts w:asciiTheme="majorHAnsi" w:hAnsiTheme="majorHAnsi" w:cstheme="majorHAnsi"/>
        </w:rPr>
        <w:t> of any, prescription, and illicit opioids. </w:t>
      </w:r>
    </w:p>
    <w:p w14:paraId="0C92C960"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7644247D"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So how exactly is medical marijuana a potential solution to the opioid crisis?</w:t>
      </w:r>
    </w:p>
    <w:p w14:paraId="2F38CD97"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Here’s where things get really interesting…</w:t>
      </w:r>
    </w:p>
    <w:p w14:paraId="3133EF33"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Our Study</w:t>
      </w:r>
    </w:p>
    <w:p w14:paraId="306C4D19"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rPr>
        <w:t>. Here is what we found:</w:t>
      </w:r>
    </w:p>
    <w:p w14:paraId="45D67C31"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rPr>
        <w:t>, and only 4 have increased in usage, namely: New Jersey, New Mexico, Michigan, and Arizona.</w:t>
      </w:r>
    </w:p>
    <w:p w14:paraId="506741E9"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245866E1"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6E6F9A68"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New Mexico and New Jersey had the least number of increase in opioid prescribing rate of the 4 mentioned states, with only 2.4 and 1.6 increase in usage after marijuana legalization, respectively.</w:t>
      </w:r>
    </w:p>
    <w:p w14:paraId="4A836B5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Here is the full data of our study:</w:t>
      </w:r>
    </w:p>
    <w:p w14:paraId="2EBA91B3"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Data source: </w:t>
      </w:r>
      <w:hyperlink r:id="rId18" w:history="1">
        <w:r w:rsidRPr="00DC0657">
          <w:rPr>
            <w:rStyle w:val="Hyperlink"/>
            <w:rFonts w:asciiTheme="majorHAnsi" w:hAnsiTheme="majorHAnsi" w:cstheme="majorHAnsi"/>
          </w:rPr>
          <w:t>https://www.cdc.gov/drugoverdose/maps/rxrate-maps.html</w:t>
        </w:r>
      </w:hyperlink>
      <w:r w:rsidRPr="00DC0657">
        <w:rPr>
          <w:rFonts w:asciiTheme="majorHAnsi" w:hAnsiTheme="majorHAnsi" w:cstheme="majorHAnsi"/>
        </w:rPr>
        <w:t>, National Drug Use &amp; Health Subtance Abuse; Mental Health Administration</w:t>
      </w:r>
    </w:p>
    <w:p w14:paraId="46743B5F"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To support our point of view, let’s compare this to similar studies:</w:t>
      </w:r>
    </w:p>
    <w:p w14:paraId="74167FF4" w14:textId="77777777" w:rsidR="00ED3431" w:rsidRPr="008F7758" w:rsidRDefault="00ED3431" w:rsidP="00ED3431">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1E37A8AE"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9"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584EEA8F"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A </w:t>
      </w:r>
      <w:hyperlink r:id="rId20"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Ph.D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rPr>
        <w:t xml:space="preserve"> for Medicaid enrollees: 6.38% and 5.88% lower, respectively, compared with states without medical cannabis laws.</w:t>
      </w:r>
    </w:p>
    <w:p w14:paraId="66895780"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In October 2014, Marcus A. Bachhuber, Brendan Saloner, </w:t>
      </w:r>
      <w:r w:rsidRPr="00730A03">
        <w:rPr>
          <w:rStyle w:val="StyleUnderline"/>
          <w:rFonts w:asciiTheme="majorHAnsi" w:hAnsiTheme="majorHAnsi" w:cstheme="majorHAnsi"/>
          <w:highlight w:val="green"/>
        </w:rPr>
        <w:t>Ph.D</w:t>
      </w:r>
      <w:r w:rsidRPr="008F7758">
        <w:rPr>
          <w:rStyle w:val="StyleUnderline"/>
          <w:rFonts w:asciiTheme="majorHAnsi" w:hAnsiTheme="majorHAnsi" w:cstheme="majorHAnsi"/>
        </w:rPr>
        <w:t>, Chinazo O. Cunningham, MD, MS, and Colleen L. Barry, Ph.D, MPP also conducted a study to determine </w:t>
      </w:r>
      <w:hyperlink r:id="rId21"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rPr>
        <w:t>. Although they still claim “further investigation is required to determine how medical cannabis laws may interact with policies aimed at preventing opioid analgesic overdose.”</w:t>
      </w:r>
    </w:p>
    <w:p w14:paraId="3DEEA463"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It has to be noted that fewer annual drug doses were also being prescribed per physician in the U.S from 2010-2013:</w:t>
      </w:r>
    </w:p>
    <w:p w14:paraId="07255078"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3D8CD1A7"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rPr>
        <w:t xml:space="preserve"> by 5.21.</w:t>
      </w:r>
    </w:p>
    <w:p w14:paraId="5E53C723" w14:textId="77777777" w:rsidR="00ED3431" w:rsidRPr="008F7758" w:rsidRDefault="00ED3431" w:rsidP="00ED3431">
      <w:pPr>
        <w:rPr>
          <w:rFonts w:asciiTheme="majorHAnsi" w:hAnsiTheme="majorHAnsi" w:cstheme="majorHAnsi"/>
        </w:rPr>
      </w:pPr>
    </w:p>
    <w:p w14:paraId="4F0B70E4"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04F6B93E"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082D2DE8"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rPr>
        <w:t>. Because of the layout of the theater, the number of extremists, and the large amount of explosives in their possession, a SWAT-type raid was out of the question.</w:t>
      </w:r>
    </w:p>
    <w:p w14:paraId="4846E177"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14:paraId="6244774F"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77A1ECCF" w14:textId="77777777" w:rsidR="00ED3431" w:rsidRPr="00DC0657" w:rsidRDefault="00ED3431" w:rsidP="00ED3431">
      <w:pPr>
        <w:rPr>
          <w:rFonts w:asciiTheme="majorHAnsi" w:hAnsiTheme="majorHAnsi" w:cstheme="majorHAnsi"/>
        </w:rPr>
      </w:pPr>
      <w:r w:rsidRPr="00730A03">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rPr>
        <w:t xml:space="preserve"> – every man, women, and child in Canada.</w:t>
      </w:r>
    </w:p>
    <w:p w14:paraId="1A06BC9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0F7E6672"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rPr>
        <w:t xml:space="preserve"> Andrew Weber, President Barack Obama’s Assistant Secretary of Defense for Nuclear, Chemical, and Biological Defense Program, said it plainly and simply last year: “It’s a weapon.”</w:t>
      </w:r>
    </w:p>
    <w:p w14:paraId="7F2CD89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rPr>
        <w:t>. In a public warning last fall, the Drug Enforcement Administration said “carfentanil is surfacing in more and more communities” and that it “has been linked to a significant number of overdose deaths in various parts of the country.”</w:t>
      </w:r>
    </w:p>
    <w:p w14:paraId="767ED786"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rPr>
        <w:t xml:space="preserve"> in Mexico (with key ingredients imported from China). China, working with the United States, is now regulating carfentanil production and export, but the large number of producers there means the problem has only been reduced, not resolved.</w:t>
      </w:r>
    </w:p>
    <w:p w14:paraId="7B1F1D72"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73B9A2A9"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The public discussion about – and the government focus on – carfentanil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rPr>
        <w:t xml:space="preserve"> Some police and paramedics have themselves overdosed after coming into contact with carfentanil.</w:t>
      </w:r>
    </w:p>
    <w:p w14:paraId="33A21E2A"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6D6BF2F8"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Indeed, </w:t>
      </w:r>
      <w:r w:rsidRPr="00730A03">
        <w:rPr>
          <w:rStyle w:val="Emphasis"/>
          <w:rFonts w:asciiTheme="majorHAnsi" w:hAnsiTheme="majorHAnsi" w:cstheme="majorHAnsi"/>
          <w:highlight w:val="green"/>
        </w:rPr>
        <w:t>carfentanil is the perfect terrorist weapon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14:paraId="6154F965"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13F087B6"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D9319CD"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rPr>
        <w:t>.</w:t>
      </w:r>
    </w:p>
    <w:p w14:paraId="5F51884A" w14:textId="77777777" w:rsidR="00ED3431" w:rsidRPr="008F7758" w:rsidRDefault="00ED3431" w:rsidP="00ED3431">
      <w:pPr>
        <w:rPr>
          <w:rFonts w:asciiTheme="majorHAnsi" w:hAnsiTheme="majorHAnsi" w:cstheme="majorHAnsi"/>
        </w:rPr>
      </w:pPr>
    </w:p>
    <w:p w14:paraId="55E66F46" w14:textId="77777777" w:rsidR="00ED3431" w:rsidRPr="008F7758" w:rsidRDefault="00ED3431" w:rsidP="00ED3431">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0447BBF5"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de Quetteville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14:paraId="4F024C37"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Cs w:val="26"/>
        </w:rPr>
        <w:t xml:space="preserve"> bio-</w:t>
      </w:r>
      <w:r w:rsidRPr="008F7758">
        <w:rPr>
          <w:rStyle w:val="StyleUnderline"/>
          <w:rFonts w:asciiTheme="majorHAnsi" w:hAnsiTheme="majorHAnsi" w:cstheme="majorHAnsi"/>
          <w:szCs w:val="26"/>
        </w:rPr>
        <w:t>weapons within reach of almost anyone.</w:t>
      </w:r>
    </w:p>
    <w:p w14:paraId="2632CC3F"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05D266CE"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73BE9F1C" w14:textId="77777777" w:rsidR="00ED3431" w:rsidRPr="008F7758" w:rsidRDefault="00ED3431" w:rsidP="00ED3431">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72EAF0CD" w14:textId="77777777" w:rsidR="00ED3431" w:rsidRPr="00DC0657" w:rsidRDefault="00ED3431" w:rsidP="00ED3431">
      <w:pPr>
        <w:rPr>
          <w:rFonts w:asciiTheme="majorHAnsi" w:hAnsiTheme="majorHAnsi" w:cstheme="majorHAnsi"/>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Cs w:val="26"/>
        </w:rPr>
        <w:t xml:space="preserve"> After 9/11, Dean delivered intelligence that </w:t>
      </w:r>
      <w:r w:rsidRPr="00730A03">
        <w:rPr>
          <w:rFonts w:asciiTheme="majorHAnsi" w:hAnsiTheme="majorHAnsi" w:cstheme="majorHAnsi"/>
          <w:sz w:val="26"/>
          <w:szCs w:val="26"/>
          <w:highlight w:val="green"/>
          <w:u w:val="single"/>
        </w:rPr>
        <w:t>Abu Khabab</w:t>
      </w:r>
      <w:r w:rsidRPr="00DC0657">
        <w:rPr>
          <w:rFonts w:asciiTheme="majorHAnsi" w:hAnsiTheme="majorHAnsi" w:cstheme="majorHAnsi"/>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Cs w:val="26"/>
        </w:rPr>
        <w:t>. The plot never came to fruition.</w:t>
      </w:r>
    </w:p>
    <w:p w14:paraId="3A24DD96" w14:textId="77777777" w:rsidR="00ED3431" w:rsidRPr="00DC0657" w:rsidRDefault="00ED3431" w:rsidP="00ED3431">
      <w:pPr>
        <w:rPr>
          <w:rFonts w:asciiTheme="majorHAnsi" w:hAnsiTheme="majorHAnsi" w:cstheme="majorHAnsi"/>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Cs w:val="26"/>
        </w:rPr>
        <w:t>, a bioweapon first developed by the US during the First World War.</w:t>
      </w:r>
    </w:p>
    <w:p w14:paraId="335599BC"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75F79DC1"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Cs w:val="26"/>
        </w:rPr>
        <w:t xml:space="preserve">. The final death toll has never been pinned down, but the US administration estimates almost 1,500 were killed. Hundreds more have died in over three dozen subsequent attacks in Syria that the world knows of. </w:t>
      </w:r>
    </w:p>
    <w:p w14:paraId="376BFADC"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4483AC9A"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Cs w:val="26"/>
        </w:rPr>
        <w:t>. And that shock only deepened when, earlier this month, and out of the blue, Charlie Rowley, 45, and Dawn Sturgess (who died last weekend), 44, also fell victim to Novichok in Amesbury, just down the road from Salisbury.</w:t>
      </w:r>
    </w:p>
    <w:p w14:paraId="0A817241"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8F7758">
        <w:rPr>
          <w:rFonts w:asciiTheme="majorHAnsi" w:hAnsiTheme="majorHAnsi" w:cstheme="majorHAnsi"/>
          <w:sz w:val="26"/>
          <w:szCs w:val="26"/>
          <w:u w:val="single"/>
        </w:rPr>
        <w:t>the use of chemical weapons had become normal again.</w:t>
      </w:r>
    </w:p>
    <w:p w14:paraId="2308E714"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2795BE56" w14:textId="77777777" w:rsidR="00ED3431" w:rsidRPr="008F7758" w:rsidRDefault="00ED3431" w:rsidP="00ED3431">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36B3BB70" w14:textId="77777777" w:rsidR="00ED3431" w:rsidRPr="00DC0657" w:rsidRDefault="00ED3431" w:rsidP="00ED3431">
      <w:pPr>
        <w:rPr>
          <w:rFonts w:asciiTheme="majorHAnsi" w:hAnsiTheme="majorHAnsi" w:cstheme="majorHAnsi"/>
          <w:szCs w:val="26"/>
        </w:rPr>
      </w:pPr>
      <w:r w:rsidRPr="00730A03">
        <w:rPr>
          <w:rFonts w:asciiTheme="majorHAnsi" w:hAnsiTheme="majorHAnsi" w:cstheme="majorHAnsi"/>
          <w:b/>
          <w:sz w:val="26"/>
          <w:szCs w:val="26"/>
          <w:highlight w:val="green"/>
          <w:u w:val="single"/>
        </w:rPr>
        <w:t>Novichok</w:t>
      </w:r>
      <w:r w:rsidRPr="00DC0657">
        <w:rPr>
          <w:rFonts w:asciiTheme="majorHAnsi" w:hAnsiTheme="majorHAnsi" w:cstheme="majorHAnsi"/>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Cs w:val="26"/>
        </w:rPr>
        <w:t xml:space="preserve"> in Shikhany,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282A9B7E" w14:textId="77777777" w:rsidR="00ED3431" w:rsidRPr="008F7758" w:rsidRDefault="00ED3431" w:rsidP="00ED3431">
      <w:pPr>
        <w:rPr>
          <w:rFonts w:asciiTheme="majorHAnsi" w:hAnsiTheme="majorHAnsi" w:cstheme="majorHAnsi"/>
          <w:sz w:val="26"/>
          <w:szCs w:val="26"/>
          <w:u w:val="single"/>
        </w:rPr>
      </w:pPr>
      <w:r w:rsidRPr="00DC0657">
        <w:rPr>
          <w:rFonts w:asciiTheme="majorHAnsi" w:hAnsiTheme="majorHAnsi" w:cstheme="majorHAnsi"/>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059C0885"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4DFF7E54"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5D9E3634" w14:textId="77777777" w:rsidR="00ED3431" w:rsidRPr="008F7758" w:rsidRDefault="00ED3431" w:rsidP="00ED3431">
      <w:pPr>
        <w:rPr>
          <w:rFonts w:asciiTheme="majorHAnsi" w:hAnsiTheme="majorHAnsi" w:cstheme="majorHAnsi"/>
          <w:b/>
          <w:sz w:val="26"/>
          <w:szCs w:val="26"/>
          <w:u w:val="single"/>
        </w:rPr>
      </w:pPr>
      <w:r w:rsidRPr="00DC0657">
        <w:rPr>
          <w:rFonts w:asciiTheme="majorHAnsi" w:hAnsiTheme="majorHAnsi" w:cstheme="majorHAnsi"/>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199252FE"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Cs w:val="26"/>
        </w:rPr>
        <w:t xml:space="preserve"> According to de Bretton-Gordon, even containing the attack as it was required the deployment of ‘every bit of this country’s military establishment’. So could Britain cope with a bigger attack?</w:t>
      </w:r>
    </w:p>
    <w:p w14:paraId="1D86958B"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4F23C2F9"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Cs w:val="26"/>
        </w:rPr>
        <w:t xml:space="preserve"> </w:t>
      </w:r>
    </w:p>
    <w:p w14:paraId="29FB9D41" w14:textId="77777777" w:rsidR="00ED3431" w:rsidRPr="008F7758" w:rsidRDefault="00ED3431" w:rsidP="00ED3431">
      <w:pPr>
        <w:rPr>
          <w:rFonts w:asciiTheme="majorHAnsi" w:hAnsiTheme="majorHAnsi" w:cstheme="majorHAnsi"/>
          <w:b/>
          <w:sz w:val="26"/>
          <w:szCs w:val="26"/>
          <w:u w:val="single"/>
        </w:rPr>
      </w:pPr>
      <w:r w:rsidRPr="00DC0657">
        <w:rPr>
          <w:rFonts w:asciiTheme="majorHAnsi" w:hAnsiTheme="majorHAnsi" w:cstheme="majorHAnsi"/>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Cs w:val="26"/>
        </w:rPr>
        <w:t xml:space="preserve"> Then the sheer recklessness of the Skripal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Aimen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34CC9570"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278DC6D3"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05115E07"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0650F010"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You get the picture.</w:t>
      </w:r>
    </w:p>
    <w:p w14:paraId="6A164E28"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74C14525"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Cs w:val="26"/>
        </w:rPr>
        <w:t xml:space="preserve"> says James Giordano, professor of neurology and biochemistry at the Pellegrino Center for Clinical Bioethics of Georgetown University Medical Center in Washington, DC. ‘Crispr lends itself to biohacking.’</w:t>
      </w:r>
    </w:p>
    <w:p w14:paraId="35869CDF" w14:textId="77777777" w:rsidR="00ED3431" w:rsidRPr="008F7758" w:rsidRDefault="00ED3431" w:rsidP="00ED3431">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083CD761"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211F58D7" w14:textId="77777777" w:rsidR="00ED3431" w:rsidRPr="008F7758" w:rsidRDefault="00ED3431" w:rsidP="00ED3431">
      <w:pPr>
        <w:rPr>
          <w:rFonts w:asciiTheme="majorHAnsi" w:hAnsiTheme="majorHAnsi" w:cstheme="majorHAnsi"/>
          <w:sz w:val="26"/>
          <w:szCs w:val="26"/>
          <w:u w:val="single"/>
        </w:rPr>
      </w:pPr>
      <w:r w:rsidRPr="00DC0657">
        <w:rPr>
          <w:rFonts w:asciiTheme="majorHAnsi" w:hAnsiTheme="majorHAnsi" w:cstheme="majorHAnsi"/>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4A9FF736"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Cs w:val="26"/>
        </w:rPr>
        <w:t>. ‘They could create bio-agents that are not even categorised by the biological weapons convention because they are new. You could take something common like E.coli and make it more pathogenic.’</w:t>
      </w:r>
    </w:p>
    <w:p w14:paraId="75DBBAEA" w14:textId="77777777" w:rsidR="00ED3431" w:rsidRPr="00DC0657" w:rsidRDefault="00ED3431" w:rsidP="00ED3431">
      <w:pPr>
        <w:rPr>
          <w:rFonts w:asciiTheme="majorHAnsi" w:hAnsiTheme="majorHAnsi" w:cstheme="majorHAnsi"/>
          <w:szCs w:val="26"/>
        </w:rPr>
      </w:pPr>
      <w:r w:rsidRPr="00DC0657">
        <w:rPr>
          <w:rFonts w:asciiTheme="majorHAnsi" w:hAnsiTheme="majorHAnsi" w:cstheme="majorHAnsi"/>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099E9D38" w14:textId="77777777" w:rsidR="00ED3431" w:rsidRPr="008F7758" w:rsidRDefault="00ED3431" w:rsidP="00ED3431">
      <w:pPr>
        <w:rPr>
          <w:rFonts w:asciiTheme="majorHAnsi" w:hAnsiTheme="majorHAnsi" w:cstheme="majorHAnsi"/>
          <w:sz w:val="26"/>
          <w:szCs w:val="26"/>
          <w:u w:val="single"/>
        </w:rPr>
      </w:pPr>
      <w:r w:rsidRPr="00DC0657">
        <w:rPr>
          <w:rFonts w:asciiTheme="majorHAnsi" w:hAnsiTheme="majorHAnsi" w:cstheme="majorHAnsi"/>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25022AB6" w14:textId="77777777" w:rsidR="00ED3431" w:rsidRPr="00DC0657" w:rsidRDefault="00ED3431" w:rsidP="00ED3431">
      <w:pPr>
        <w:rPr>
          <w:rFonts w:asciiTheme="majorHAnsi" w:hAnsiTheme="majorHAnsi" w:cstheme="majorHAnsi"/>
        </w:rPr>
      </w:pPr>
      <w:r w:rsidRPr="00DC0657">
        <w:rPr>
          <w:rFonts w:asciiTheme="majorHAnsi" w:hAnsiTheme="majorHAnsi" w:cstheme="majorHAnsi"/>
          <w:szCs w:val="26"/>
        </w:rPr>
        <w:t xml:space="preserve">What people like </w:t>
      </w:r>
      <w:r w:rsidRPr="00DC0657">
        <w:rPr>
          <w:rFonts w:asciiTheme="majorHAnsi" w:hAnsiTheme="majorHAnsi" w:cstheme="majorHAnsi"/>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730A03">
        <w:rPr>
          <w:rFonts w:asciiTheme="majorHAnsi" w:hAnsiTheme="majorHAnsi" w:cstheme="majorHAnsi"/>
          <w:b/>
          <w:sz w:val="26"/>
          <w:szCs w:val="26"/>
          <w:highlight w:val="green"/>
          <w:u w:val="single"/>
        </w:rPr>
        <w:t>millions</w:t>
      </w:r>
      <w:r w:rsidRPr="00DC0657">
        <w:rPr>
          <w:rFonts w:asciiTheme="majorHAnsi" w:hAnsiTheme="majorHAnsi" w:cstheme="majorHAnsi"/>
          <w:szCs w:val="26"/>
        </w:rPr>
        <w:t xml:space="preserve">. Last year </w:t>
      </w:r>
      <w:r w:rsidRPr="00DC0657">
        <w:rPr>
          <w:rFonts w:asciiTheme="majorHAnsi" w:hAnsiTheme="majorHAnsi" w:cstheme="majorHAnsi"/>
        </w:rPr>
        <w:t>Bill Gates said a bioweapon strike represented a bigger than nuclear attack</w:t>
      </w:r>
      <w:r w:rsidRPr="00DC0657">
        <w:rPr>
          <w:rFonts w:asciiTheme="majorHAnsi" w:hAnsiTheme="majorHAnsi" w:cstheme="majorHAnsi"/>
          <w:szCs w:val="26"/>
        </w:rPr>
        <w:t xml:space="preserve">, and put the potential death toll at 30 million. The </w:t>
      </w:r>
      <w:r w:rsidRPr="00DC0657">
        <w:rPr>
          <w:rFonts w:asciiTheme="majorHAnsi" w:hAnsiTheme="majorHAnsi" w:cstheme="majorHAnsi"/>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5F2D58E3" w14:textId="77777777" w:rsidR="00ED3431" w:rsidRPr="008F7758" w:rsidRDefault="00ED3431" w:rsidP="00ED3431">
      <w:pPr>
        <w:rPr>
          <w:rFonts w:asciiTheme="majorHAnsi" w:hAnsiTheme="majorHAnsi" w:cstheme="majorHAnsi"/>
        </w:rPr>
      </w:pPr>
    </w:p>
    <w:p w14:paraId="69B7F552"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514B4A77"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074A4DA"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In the nuclear conversation, what are we not talking about that we should be?</w:t>
      </w:r>
    </w:p>
    <w:p w14:paraId="25E50F12"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Cs w:val="26"/>
        </w:rPr>
        <w:t xml:space="preserve"> Many people are concerned about North Korea’s advancing missile capabilities. Is nuclear war likely in your opinion? At this </w:t>
      </w:r>
      <w:r w:rsidRPr="00DC0657">
        <w:rPr>
          <w:rFonts w:asciiTheme="majorHAnsi" w:hAnsiTheme="majorHAnsi" w:cstheme="majorHAnsi"/>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5F7FF124" w14:textId="77777777" w:rsidR="00ED3431" w:rsidRPr="008F7758" w:rsidRDefault="00ED3431" w:rsidP="00ED3431">
      <w:pPr>
        <w:rPr>
          <w:rFonts w:asciiTheme="majorHAnsi" w:hAnsiTheme="majorHAnsi" w:cstheme="majorHAnsi"/>
          <w:szCs w:val="26"/>
        </w:rPr>
      </w:pPr>
    </w:p>
    <w:p w14:paraId="4A52D67B" w14:textId="77777777" w:rsidR="00ED3431" w:rsidRPr="008F7758" w:rsidRDefault="00ED3431" w:rsidP="00ED3431">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66FB15CE"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14:paraId="498079F8" w14:textId="77777777" w:rsidR="00ED3431" w:rsidRPr="00DC0657" w:rsidRDefault="00ED3431" w:rsidP="00ED3431">
      <w:pPr>
        <w:rPr>
          <w:rFonts w:asciiTheme="majorHAnsi" w:hAnsiTheme="majorHAnsi" w:cstheme="majorHAnsi"/>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rPr>
        <w:t xml:space="preserve"> traditional </w:t>
      </w:r>
      <w:r w:rsidRPr="008F7758">
        <w:rPr>
          <w:rStyle w:val="Emphasis"/>
          <w:rFonts w:asciiTheme="majorHAnsi" w:hAnsiTheme="majorHAnsi" w:cstheme="majorHAnsi"/>
        </w:rPr>
        <w:t>means</w:t>
      </w:r>
      <w:r w:rsidRPr="00DC0657">
        <w:rPr>
          <w:rFonts w:asciiTheme="majorHAnsi" w:hAnsiTheme="majorHAnsi" w:cstheme="majorHAnsi"/>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60D3FBC7" w14:textId="77777777" w:rsidR="00ED3431" w:rsidRPr="008F7758" w:rsidRDefault="00ED3431" w:rsidP="00ED3431">
      <w:pPr>
        <w:rPr>
          <w:rFonts w:asciiTheme="majorHAnsi" w:hAnsiTheme="majorHAnsi" w:cstheme="majorHAnsi"/>
        </w:rPr>
      </w:pPr>
    </w:p>
    <w:p w14:paraId="3F6EF595"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Lack of cannabis biodiversity is vulnerable to wipeout which decks innovation, and wrecks ag nutrition and biodiversity writ large</w:t>
      </w:r>
    </w:p>
    <w:p w14:paraId="1ED02B60"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Hunt 20</w:t>
      </w:r>
      <w:r w:rsidRPr="008F7758">
        <w:rPr>
          <w:rFonts w:asciiTheme="majorHAnsi" w:hAnsiTheme="majorHAnsi" w:cstheme="majorHAnsi"/>
        </w:rPr>
        <w:t xml:space="preserve"> [Dale, PhD Biology from UC San Diego, JD in Intellectual Property Law from UC Berkeley, Founder and Senior Attorney at Planet &amp; Planet Law Firm, Founder and CEO at Breeder’s Best] “</w:t>
      </w:r>
      <w:r w:rsidRPr="00730A03">
        <w:rPr>
          <w:rStyle w:val="StyleUnderline"/>
          <w:rFonts w:asciiTheme="majorHAnsi" w:hAnsiTheme="majorHAnsi" w:cstheme="majorHAnsi"/>
          <w:highlight w:val="green"/>
        </w:rPr>
        <w:t>Biodiversity in Commercial Cannabis</w:t>
      </w:r>
      <w:r w:rsidRPr="008F7758">
        <w:rPr>
          <w:rStyle w:val="StyleUnderline"/>
          <w:rFonts w:asciiTheme="majorHAnsi" w:hAnsiTheme="majorHAnsi" w:cstheme="majorHAnsi"/>
        </w:rPr>
        <w:t xml:space="preserve">: Why It </w:t>
      </w:r>
      <w:r w:rsidRPr="00730A03">
        <w:rPr>
          <w:rStyle w:val="StyleUnderline"/>
          <w:rFonts w:asciiTheme="majorHAnsi" w:hAnsiTheme="majorHAnsi" w:cstheme="majorHAnsi"/>
          <w:highlight w:val="green"/>
        </w:rPr>
        <w:t>Matters</w:t>
      </w:r>
      <w:r w:rsidRPr="008F7758">
        <w:rPr>
          <w:rFonts w:asciiTheme="majorHAnsi" w:hAnsiTheme="majorHAnsi" w:cstheme="majorHAnsi"/>
        </w:rPr>
        <w:t xml:space="preserve">,” Cannabis Business Times, August 7, 2020, </w:t>
      </w:r>
      <w:hyperlink r:id="rId24" w:history="1">
        <w:r w:rsidRPr="008F7758">
          <w:rPr>
            <w:rStyle w:val="Hyperlink"/>
            <w:rFonts w:asciiTheme="majorHAnsi" w:hAnsiTheme="majorHAnsi" w:cstheme="majorHAnsi"/>
          </w:rPr>
          <w:t>https://www.cannabisbusinesstimes.com/article/biodiversity-in-commercial-cannabis-why-it-matters/</w:t>
        </w:r>
      </w:hyperlink>
      <w:r w:rsidRPr="008F7758">
        <w:rPr>
          <w:rFonts w:asciiTheme="majorHAnsi" w:hAnsiTheme="majorHAnsi" w:cstheme="majorHAnsi"/>
        </w:rPr>
        <w:t xml:space="preserve"> [brackets in original] TG</w:t>
      </w:r>
    </w:p>
    <w:p w14:paraId="331CB7F9"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 xml:space="preserve">The </w:t>
      </w:r>
      <w:r w:rsidRPr="008F7758">
        <w:rPr>
          <w:rStyle w:val="StyleUnderline"/>
          <w:rFonts w:asciiTheme="majorHAnsi" w:hAnsiTheme="majorHAnsi" w:cstheme="majorHAnsi"/>
        </w:rPr>
        <w:t xml:space="preserve">limitation of a monoculture is that it’s a total commitment to one strategy. If a </w:t>
      </w:r>
      <w:r w:rsidRPr="00730A03">
        <w:rPr>
          <w:rStyle w:val="StyleUnderline"/>
          <w:rFonts w:asciiTheme="majorHAnsi" w:hAnsiTheme="majorHAnsi" w:cstheme="majorHAnsi"/>
          <w:highlight w:val="green"/>
        </w:rPr>
        <w:t>new</w:t>
      </w:r>
      <w:r w:rsidRPr="008F7758">
        <w:rPr>
          <w:rStyle w:val="StyleUnderline"/>
          <w:rFonts w:asciiTheme="majorHAnsi" w:hAnsiTheme="majorHAnsi" w:cstheme="majorHAnsi"/>
        </w:rPr>
        <w:t xml:space="preserve"> virus or other </w:t>
      </w:r>
      <w:r w:rsidRPr="00730A03">
        <w:rPr>
          <w:rStyle w:val="StyleUnderline"/>
          <w:rFonts w:asciiTheme="majorHAnsi" w:hAnsiTheme="majorHAnsi" w:cstheme="majorHAnsi"/>
          <w:highlight w:val="green"/>
        </w:rPr>
        <w:t>pathogen reaches a monoculture</w:t>
      </w:r>
      <w:r w:rsidRPr="008F7758">
        <w:rPr>
          <w:rStyle w:val="StyleUnderline"/>
          <w:rFonts w:asciiTheme="majorHAnsi" w:hAnsiTheme="majorHAnsi" w:cstheme="majorHAnsi"/>
        </w:rPr>
        <w:t xml:space="preserve"> crop that is susceptible to it, the </w:t>
      </w:r>
      <w:r w:rsidRPr="00730A03">
        <w:rPr>
          <w:rStyle w:val="StyleUnderline"/>
          <w:rFonts w:asciiTheme="majorHAnsi" w:hAnsiTheme="majorHAnsi" w:cstheme="majorHAnsi"/>
          <w:highlight w:val="green"/>
        </w:rPr>
        <w:t>entire crop is</w:t>
      </w:r>
      <w:r w:rsidRPr="008F7758">
        <w:rPr>
          <w:rStyle w:val="StyleUnderline"/>
          <w:rFonts w:asciiTheme="majorHAnsi" w:hAnsiTheme="majorHAnsi" w:cstheme="majorHAnsi"/>
        </w:rPr>
        <w:t xml:space="preserve"> uniformly </w:t>
      </w:r>
      <w:r w:rsidRPr="00730A03">
        <w:rPr>
          <w:rStyle w:val="StyleUnderline"/>
          <w:rFonts w:asciiTheme="majorHAnsi" w:hAnsiTheme="majorHAnsi" w:cstheme="majorHAnsi"/>
          <w:highlight w:val="green"/>
        </w:rPr>
        <w:t>susceptible and</w:t>
      </w:r>
      <w:r w:rsidRPr="008F7758">
        <w:rPr>
          <w:rStyle w:val="StyleUnderline"/>
          <w:rFonts w:asciiTheme="majorHAnsi" w:hAnsiTheme="majorHAnsi" w:cstheme="majorHAnsi"/>
        </w:rPr>
        <w:t xml:space="preserve"> can be </w:t>
      </w:r>
      <w:r w:rsidRPr="00730A03">
        <w:rPr>
          <w:rStyle w:val="StyleUnderline"/>
          <w:rFonts w:asciiTheme="majorHAnsi" w:hAnsiTheme="majorHAnsi" w:cstheme="majorHAnsi"/>
          <w:highlight w:val="green"/>
        </w:rPr>
        <w:t>wiped out</w:t>
      </w:r>
      <w:r w:rsidRPr="008F7758">
        <w:rPr>
          <w:rFonts w:asciiTheme="majorHAnsi" w:hAnsiTheme="majorHAnsi" w:cstheme="majorHAnsi"/>
        </w:rPr>
        <w:t xml:space="preserve">. We are all living through the emergence of a new virus, so </w:t>
      </w:r>
      <w:r w:rsidRPr="008F7758">
        <w:rPr>
          <w:rStyle w:val="StyleUnderline"/>
          <w:rFonts w:asciiTheme="majorHAnsi" w:hAnsiTheme="majorHAnsi" w:cstheme="majorHAnsi"/>
        </w:rPr>
        <w:t>we know the outbreak of a new pathogen is something that really can happen</w:t>
      </w:r>
      <w:r w:rsidRPr="008F7758">
        <w:rPr>
          <w:rFonts w:asciiTheme="majorHAnsi" w:hAnsiTheme="majorHAnsi" w:cstheme="majorHAnsi"/>
        </w:rPr>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6FCAAAD7"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Historic examples of this problem include the </w:t>
      </w:r>
      <w:r w:rsidRPr="00730A03">
        <w:rPr>
          <w:rStyle w:val="StyleUnderline"/>
          <w:rFonts w:asciiTheme="majorHAnsi" w:hAnsiTheme="majorHAnsi" w:cstheme="majorHAnsi"/>
          <w:highlight w:val="green"/>
        </w:rPr>
        <w:t>Irish Potato Famine</w:t>
      </w:r>
      <w:r w:rsidRPr="008F7758">
        <w:rPr>
          <w:rStyle w:val="StyleUnderline"/>
          <w:rFonts w:asciiTheme="majorHAnsi" w:hAnsiTheme="majorHAnsi" w:cstheme="majorHAnsi"/>
        </w:rPr>
        <w:t xml:space="preserve"> in the 19th Century, the “</w:t>
      </w:r>
      <w:r w:rsidRPr="00730A03">
        <w:rPr>
          <w:rStyle w:val="StyleUnderline"/>
          <w:rFonts w:asciiTheme="majorHAnsi" w:hAnsiTheme="majorHAnsi" w:cstheme="majorHAnsi"/>
          <w:highlight w:val="green"/>
        </w:rPr>
        <w:t>Panama disease</w:t>
      </w:r>
      <w:r w:rsidRPr="008F7758">
        <w:rPr>
          <w:rStyle w:val="StyleUnderline"/>
          <w:rFonts w:asciiTheme="majorHAnsi" w:hAnsiTheme="majorHAnsi" w:cstheme="majorHAnsi"/>
        </w:rPr>
        <w:t xml:space="preserve">” wipeout of the Gros Michel banana variety in the 1950s, and the southern </w:t>
      </w:r>
      <w:r w:rsidRPr="00730A03">
        <w:rPr>
          <w:rStyle w:val="StyleUnderline"/>
          <w:rFonts w:asciiTheme="majorHAnsi" w:hAnsiTheme="majorHAnsi" w:cstheme="majorHAnsi"/>
          <w:highlight w:val="green"/>
        </w:rPr>
        <w:t>corn leaf blight</w:t>
      </w:r>
      <w:r w:rsidRPr="008F7758">
        <w:rPr>
          <w:rStyle w:val="StyleUnderline"/>
          <w:rFonts w:asciiTheme="majorHAnsi" w:hAnsiTheme="majorHAnsi" w:cstheme="majorHAnsi"/>
        </w:rPr>
        <w:t xml:space="preserve"> of 1970</w:t>
      </w:r>
      <w:r w:rsidRPr="008F7758">
        <w:rPr>
          <w:rFonts w:asciiTheme="majorHAnsi" w:hAnsiTheme="majorHAnsi" w:cstheme="majorHAnsi"/>
        </w:rPr>
        <w:t xml:space="preserve">. In these cases, monocultured crops had no resistance to </w:t>
      </w:r>
      <w:r w:rsidRPr="008F7758">
        <w:rPr>
          <w:rStyle w:val="StyleUnderline"/>
          <w:rFonts w:asciiTheme="majorHAnsi" w:hAnsiTheme="majorHAnsi" w:cstheme="majorHAnsi"/>
        </w:rPr>
        <w:t>new pathogens, which spread widely and caused massive crop failures.</w:t>
      </w:r>
    </w:p>
    <w:p w14:paraId="4D08DCB6"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Another downfall of repeated </w:t>
      </w:r>
      <w:r w:rsidRPr="00730A03">
        <w:rPr>
          <w:rStyle w:val="StyleUnderline"/>
          <w:rFonts w:asciiTheme="majorHAnsi" w:hAnsiTheme="majorHAnsi" w:cstheme="majorHAnsi"/>
          <w:highlight w:val="green"/>
        </w:rPr>
        <w:t>monoculturing</w:t>
      </w:r>
      <w:r w:rsidRPr="008F7758">
        <w:rPr>
          <w:rStyle w:val="StyleUnderline"/>
          <w:rFonts w:asciiTheme="majorHAnsi" w:hAnsiTheme="majorHAnsi" w:cstheme="majorHAnsi"/>
        </w:rPr>
        <w:t xml:space="preserve"> is its </w:t>
      </w:r>
      <w:r w:rsidRPr="00730A03">
        <w:rPr>
          <w:rStyle w:val="StyleUnderline"/>
          <w:rFonts w:asciiTheme="majorHAnsi" w:hAnsiTheme="majorHAnsi" w:cstheme="majorHAnsi"/>
          <w:highlight w:val="green"/>
        </w:rPr>
        <w:t>effect 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land and</w:t>
      </w:r>
      <w:r w:rsidRPr="008F7758">
        <w:rPr>
          <w:rStyle w:val="StyleUnderline"/>
          <w:rFonts w:asciiTheme="majorHAnsi" w:hAnsiTheme="majorHAnsi" w:cstheme="majorHAnsi"/>
        </w:rPr>
        <w:t xml:space="preserve"> nearby </w:t>
      </w:r>
      <w:r w:rsidRPr="00730A03">
        <w:rPr>
          <w:rStyle w:val="StyleUnderline"/>
          <w:rFonts w:asciiTheme="majorHAnsi" w:hAnsiTheme="majorHAnsi" w:cstheme="majorHAnsi"/>
          <w:highlight w:val="green"/>
        </w:rPr>
        <w:t>habitat</w:t>
      </w:r>
      <w:r w:rsidRPr="008F7758">
        <w:rPr>
          <w:rStyle w:val="StyleUnderline"/>
          <w:rFonts w:asciiTheme="majorHAnsi" w:hAnsiTheme="majorHAnsi" w:cstheme="majorHAnsi"/>
        </w:rPr>
        <w:t xml:space="preserve">. Each crop has its own interaction with the </w:t>
      </w:r>
      <w:r w:rsidRPr="00730A03">
        <w:rPr>
          <w:rStyle w:val="StyleUnderline"/>
          <w:rFonts w:asciiTheme="majorHAnsi" w:hAnsiTheme="majorHAnsi" w:cstheme="majorHAnsi"/>
          <w:highlight w:val="green"/>
        </w:rPr>
        <w:t>soil</w:t>
      </w:r>
      <w:r w:rsidRPr="008F7758">
        <w:rPr>
          <w:rStyle w:val="StyleUnderline"/>
          <w:rFonts w:asciiTheme="majorHAnsi" w:hAnsiTheme="majorHAnsi" w:cstheme="majorHAnsi"/>
        </w:rPr>
        <w:t xml:space="preserve"> and the organisms</w:t>
      </w:r>
      <w:r w:rsidRPr="008F7758">
        <w:rPr>
          <w:rFonts w:asciiTheme="majorHAnsi" w:hAnsiTheme="majorHAnsi" w:cstheme="majorHAnsi"/>
        </w:rPr>
        <w:t xml:space="preserve"> around it. In a sense, </w:t>
      </w:r>
      <w:r w:rsidRPr="008F7758">
        <w:rPr>
          <w:rStyle w:val="StyleUnderline"/>
          <w:rFonts w:asciiTheme="majorHAnsi" w:hAnsiTheme="majorHAnsi" w:cstheme="majorHAnsi"/>
        </w:rPr>
        <w:t>each crop takes something from the soil and some crops put something back into it</w:t>
      </w:r>
      <w:r w:rsidRPr="008F7758">
        <w:rPr>
          <w:rFonts w:asciiTheme="majorHAnsi" w:hAnsiTheme="majorHAnsi" w:cstheme="majorHAnsi"/>
        </w:rPr>
        <w:t xml:space="preserve">. If, year after year, all the “taking” is of the same kind, then </w:t>
      </w:r>
      <w:r w:rsidRPr="008F7758">
        <w:rPr>
          <w:rStyle w:val="StyleUnderline"/>
          <w:rFonts w:asciiTheme="majorHAnsi" w:hAnsiTheme="majorHAnsi" w:cstheme="majorHAnsi"/>
        </w:rPr>
        <w:t xml:space="preserve">whatever is continuously taken can be </w:t>
      </w:r>
      <w:r w:rsidRPr="00730A03">
        <w:rPr>
          <w:rStyle w:val="StyleUnderline"/>
          <w:rFonts w:asciiTheme="majorHAnsi" w:hAnsiTheme="majorHAnsi" w:cstheme="majorHAnsi"/>
          <w:highlight w:val="green"/>
        </w:rPr>
        <w:t>depleted</w:t>
      </w:r>
      <w:r w:rsidRPr="008F7758">
        <w:rPr>
          <w:rStyle w:val="StyleUnderline"/>
          <w:rFonts w:asciiTheme="majorHAnsi" w:hAnsiTheme="majorHAnsi" w:cstheme="majorHAnsi"/>
        </w:rPr>
        <w:t>. This is a common problem of nitrogen-depleting crops</w:t>
      </w:r>
      <w:r w:rsidRPr="008F7758">
        <w:rPr>
          <w:rFonts w:asciiTheme="majorHAnsi" w:hAnsiTheme="majorHAnsi" w:cstheme="majorHAnsi"/>
        </w:rPr>
        <w:t xml:space="preserve"> that traditionally were rotated, in a given space, with nitrogen-replacing crops the following season. </w:t>
      </w:r>
      <w:r w:rsidRPr="00730A03">
        <w:rPr>
          <w:rStyle w:val="StyleUnderline"/>
          <w:rFonts w:asciiTheme="majorHAnsi" w:hAnsiTheme="majorHAnsi" w:cstheme="majorHAnsi"/>
          <w:highlight w:val="green"/>
        </w:rPr>
        <w:t>Nitrogen</w:t>
      </w:r>
      <w:r w:rsidRPr="008F7758">
        <w:rPr>
          <w:rStyle w:val="StyleUnderline"/>
          <w:rFonts w:asciiTheme="majorHAnsi" w:hAnsiTheme="majorHAnsi" w:cstheme="majorHAnsi"/>
        </w:rPr>
        <w:t xml:space="preserve"> is </w:t>
      </w:r>
      <w:r w:rsidRPr="00730A03">
        <w:rPr>
          <w:rStyle w:val="StyleUnderline"/>
          <w:rFonts w:asciiTheme="majorHAnsi" w:hAnsiTheme="majorHAnsi" w:cstheme="majorHAnsi"/>
          <w:highlight w:val="green"/>
        </w:rPr>
        <w:t>essential for</w:t>
      </w:r>
      <w:r w:rsidRPr="008F7758">
        <w:rPr>
          <w:rStyle w:val="StyleUnderline"/>
          <w:rFonts w:asciiTheme="majorHAnsi" w:hAnsiTheme="majorHAnsi" w:cstheme="majorHAnsi"/>
        </w:rPr>
        <w:t xml:space="preserve"> things like </w:t>
      </w:r>
      <w:r w:rsidRPr="00730A03">
        <w:rPr>
          <w:rStyle w:val="StyleUnderline"/>
          <w:rFonts w:asciiTheme="majorHAnsi" w:hAnsiTheme="majorHAnsi" w:cstheme="majorHAnsi"/>
          <w:highlight w:val="green"/>
        </w:rPr>
        <w:t>photosynthesis</w:t>
      </w:r>
      <w:r w:rsidRPr="008F7758">
        <w:rPr>
          <w:rStyle w:val="StyleUnderline"/>
          <w:rFonts w:asciiTheme="majorHAnsi" w:hAnsiTheme="majorHAnsi" w:cstheme="majorHAnsi"/>
        </w:rPr>
        <w:t xml:space="preserve">, protein production,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other vital aspects of </w:t>
      </w:r>
      <w:r w:rsidRPr="00730A03">
        <w:rPr>
          <w:rStyle w:val="StyleUnderline"/>
          <w:rFonts w:asciiTheme="majorHAnsi" w:hAnsiTheme="majorHAnsi" w:cstheme="majorHAnsi"/>
          <w:highlight w:val="green"/>
        </w:rPr>
        <w:t>plant health</w:t>
      </w:r>
      <w:r w:rsidRPr="008F7758">
        <w:rPr>
          <w:rStyle w:val="StyleUnderline"/>
          <w:rFonts w:asciiTheme="majorHAnsi" w:hAnsiTheme="majorHAnsi" w:cstheme="majorHAnsi"/>
        </w:rPr>
        <w:t xml:space="preserve"> and productivity. In the absence of effective crop rotation, the </w:t>
      </w:r>
      <w:r w:rsidRPr="00730A03">
        <w:rPr>
          <w:rStyle w:val="StyleUnderline"/>
          <w:rFonts w:asciiTheme="majorHAnsi" w:hAnsiTheme="majorHAnsi" w:cstheme="majorHAnsi"/>
          <w:highlight w:val="green"/>
        </w:rPr>
        <w:t>soil</w:t>
      </w:r>
      <w:r w:rsidRPr="008F7758">
        <w:rPr>
          <w:rStyle w:val="StyleUnderline"/>
          <w:rFonts w:asciiTheme="majorHAnsi" w:hAnsiTheme="majorHAnsi" w:cstheme="majorHAnsi"/>
        </w:rPr>
        <w:t xml:space="preserve"> can become </w:t>
      </w:r>
      <w:r w:rsidRPr="00730A03">
        <w:rPr>
          <w:rStyle w:val="StyleUnderline"/>
          <w:rFonts w:asciiTheme="majorHAnsi" w:hAnsiTheme="majorHAnsi" w:cstheme="majorHAnsi"/>
          <w:highlight w:val="green"/>
        </w:rPr>
        <w:t>critically low in nitrogen and unsuitable</w:t>
      </w:r>
      <w:r w:rsidRPr="008F7758">
        <w:rPr>
          <w:rStyle w:val="StyleUnderline"/>
          <w:rFonts w:asciiTheme="majorHAnsi" w:hAnsiTheme="majorHAnsi" w:cstheme="majorHAnsi"/>
        </w:rPr>
        <w:t xml:space="preserve"> for farming.</w:t>
      </w:r>
    </w:p>
    <w:p w14:paraId="68080D74"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 xml:space="preserve">In addition, the </w:t>
      </w:r>
      <w:r w:rsidRPr="008F7758">
        <w:rPr>
          <w:rStyle w:val="StyleUnderline"/>
          <w:rFonts w:asciiTheme="majorHAnsi" w:hAnsiTheme="majorHAnsi" w:cstheme="majorHAnsi"/>
        </w:rPr>
        <w:t xml:space="preserve">monoculture can affect </w:t>
      </w:r>
      <w:r w:rsidRPr="00730A03">
        <w:rPr>
          <w:rStyle w:val="StyleUnderline"/>
          <w:rFonts w:asciiTheme="majorHAnsi" w:hAnsiTheme="majorHAnsi" w:cstheme="majorHAnsi"/>
          <w:highlight w:val="green"/>
        </w:rPr>
        <w:t>nearby populations of insects, wildlife, soil microbes</w:t>
      </w:r>
      <w:r w:rsidRPr="008F7758">
        <w:rPr>
          <w:rStyle w:val="StyleUnderline"/>
          <w:rFonts w:asciiTheme="majorHAnsi" w:hAnsiTheme="majorHAnsi" w:cstheme="majorHAnsi"/>
        </w:rPr>
        <w:t xml:space="preserve">, etc. </w:t>
      </w:r>
      <w:r w:rsidRPr="00730A03">
        <w:rPr>
          <w:rStyle w:val="StyleUnderline"/>
          <w:rFonts w:asciiTheme="majorHAnsi" w:hAnsiTheme="majorHAnsi" w:cstheme="majorHAnsi"/>
          <w:highlight w:val="green"/>
        </w:rPr>
        <w:t>Some</w:t>
      </w:r>
      <w:r w:rsidRPr="008F7758">
        <w:rPr>
          <w:rFonts w:asciiTheme="majorHAnsi" w:hAnsiTheme="majorHAnsi" w:cstheme="majorHAnsi"/>
        </w:rPr>
        <w:t xml:space="preserve"> will thrive from positive interactions with the monoculture—to the point of a </w:t>
      </w:r>
      <w:r w:rsidRPr="00730A03">
        <w:rPr>
          <w:rStyle w:val="StyleUnderline"/>
          <w:rFonts w:asciiTheme="majorHAnsi" w:hAnsiTheme="majorHAnsi" w:cstheme="majorHAnsi"/>
          <w:highlight w:val="green"/>
        </w:rPr>
        <w:t>population</w:t>
      </w:r>
      <w:r w:rsidRPr="008F7758">
        <w:rPr>
          <w:rStyle w:val="StyleUnderline"/>
          <w:rFonts w:asciiTheme="majorHAnsi" w:hAnsiTheme="majorHAnsi" w:cstheme="majorHAnsi"/>
        </w:rPr>
        <w:t xml:space="preserve"> explosion or other form of </w:t>
      </w:r>
      <w:r w:rsidRPr="00730A03">
        <w:rPr>
          <w:rStyle w:val="StyleUnderline"/>
          <w:rFonts w:asciiTheme="majorHAnsi" w:hAnsiTheme="majorHAnsi" w:cstheme="majorHAnsi"/>
          <w:highlight w:val="green"/>
        </w:rPr>
        <w:t>overgrowth—while others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dwindle</w:t>
      </w:r>
      <w:r w:rsidRPr="008F7758">
        <w:rPr>
          <w:rStyle w:val="StyleUnderline"/>
          <w:rFonts w:asciiTheme="majorHAnsi" w:hAnsiTheme="majorHAnsi" w:cstheme="majorHAnsi"/>
        </w:rPr>
        <w:t xml:space="preserve"> because they do not interact well with that particular crop</w:t>
      </w:r>
      <w:r w:rsidRPr="008F7758">
        <w:rPr>
          <w:rFonts w:asciiTheme="majorHAnsi" w:hAnsiTheme="majorHAnsi" w:cstheme="majorHAnsi"/>
        </w:rPr>
        <w:t xml:space="preserve">. The net effect is that a prolonged </w:t>
      </w:r>
      <w:r w:rsidRPr="008F7758">
        <w:rPr>
          <w:rStyle w:val="StyleUnderline"/>
          <w:rFonts w:asciiTheme="majorHAnsi" w:hAnsiTheme="majorHAnsi" w:cstheme="majorHAnsi"/>
        </w:rPr>
        <w:t xml:space="preserve">monoculture almost inevitably </w:t>
      </w:r>
      <w:r w:rsidRPr="00730A03">
        <w:rPr>
          <w:rStyle w:val="StyleUnderline"/>
          <w:rFonts w:asciiTheme="majorHAnsi" w:hAnsiTheme="majorHAnsi" w:cstheme="majorHAnsi"/>
          <w:highlight w:val="green"/>
        </w:rPr>
        <w:t>distorts the environment</w:t>
      </w:r>
      <w:r w:rsidRPr="008F7758">
        <w:rPr>
          <w:rStyle w:val="StyleUnderline"/>
          <w:rFonts w:asciiTheme="majorHAnsi" w:hAnsiTheme="majorHAnsi" w:cstheme="majorHAnsi"/>
        </w:rPr>
        <w:t xml:space="preserve"> around it</w:t>
      </w:r>
      <w:r w:rsidRPr="008F7758">
        <w:rPr>
          <w:rFonts w:asciiTheme="majorHAnsi" w:hAnsiTheme="majorHAnsi" w:cstheme="majorHAnsi"/>
        </w:rPr>
        <w:t xml:space="preserve">. For example, an </w:t>
      </w:r>
      <w:r w:rsidRPr="008F7758">
        <w:rPr>
          <w:rStyle w:val="StyleUnderline"/>
          <w:rFonts w:asciiTheme="majorHAnsi" w:hAnsiTheme="majorHAnsi" w:cstheme="majorHAnsi"/>
        </w:rPr>
        <w:t xml:space="preserve">analysis of more than </w:t>
      </w:r>
      <w:r w:rsidRPr="00730A03">
        <w:rPr>
          <w:rStyle w:val="StyleUnderline"/>
          <w:rFonts w:asciiTheme="majorHAnsi" w:hAnsiTheme="majorHAnsi" w:cstheme="majorHAnsi"/>
          <w:highlight w:val="green"/>
        </w:rPr>
        <w:t>450 data sets and</w:t>
      </w:r>
      <w:r w:rsidRPr="008F7758">
        <w:rPr>
          <w:rStyle w:val="StyleUnderline"/>
          <w:rFonts w:asciiTheme="majorHAnsi" w:hAnsiTheme="majorHAnsi" w:cstheme="majorHAnsi"/>
        </w:rPr>
        <w:t xml:space="preserve"> more than </w:t>
      </w:r>
      <w:r w:rsidRPr="00730A03">
        <w:rPr>
          <w:rStyle w:val="StyleUnderline"/>
          <w:rFonts w:asciiTheme="majorHAnsi" w:hAnsiTheme="majorHAnsi" w:cstheme="majorHAnsi"/>
          <w:highlight w:val="green"/>
        </w:rPr>
        <w:t>50</w:t>
      </w:r>
      <w:r w:rsidRPr="008F7758">
        <w:rPr>
          <w:rStyle w:val="StyleUnderline"/>
          <w:rFonts w:asciiTheme="majorHAnsi" w:hAnsiTheme="majorHAnsi" w:cstheme="majorHAnsi"/>
        </w:rPr>
        <w:t xml:space="preserve"> insect </w:t>
      </w:r>
      <w:r w:rsidRPr="00730A03">
        <w:rPr>
          <w:rStyle w:val="StyleUnderline"/>
          <w:rFonts w:asciiTheme="majorHAnsi" w:hAnsiTheme="majorHAnsi" w:cstheme="majorHAnsi"/>
          <w:highlight w:val="green"/>
        </w:rPr>
        <w:t>species demonstrated</w:t>
      </w:r>
      <w:r w:rsidRPr="008F7758">
        <w:rPr>
          <w:rStyle w:val="StyleUnderline"/>
          <w:rFonts w:asciiTheme="majorHAnsi" w:hAnsiTheme="majorHAnsi" w:cstheme="majorHAnsi"/>
        </w:rPr>
        <w:t xml:space="preserve"> that “variance in plant nutritive traits substantially reduces [insect] performance” and “increased [</w:t>
      </w:r>
      <w:r w:rsidRPr="00730A03">
        <w:rPr>
          <w:rStyle w:val="StyleUnderline"/>
          <w:rFonts w:asciiTheme="majorHAnsi" w:hAnsiTheme="majorHAnsi" w:cstheme="majorHAnsi"/>
          <w:highlight w:val="green"/>
        </w:rPr>
        <w:t>diversity] within</w:t>
      </w:r>
      <w:r w:rsidRPr="008F7758">
        <w:rPr>
          <w:rStyle w:val="StyleUnderline"/>
          <w:rFonts w:asciiTheme="majorHAnsi" w:hAnsiTheme="majorHAnsi" w:cstheme="majorHAnsi"/>
        </w:rPr>
        <w:t xml:space="preserve"> agricultural </w:t>
      </w:r>
      <w:r w:rsidRPr="00730A03">
        <w:rPr>
          <w:rStyle w:val="StyleUnderline"/>
          <w:rFonts w:asciiTheme="majorHAnsi" w:hAnsiTheme="majorHAnsi" w:cstheme="majorHAnsi"/>
          <w:highlight w:val="green"/>
        </w:rPr>
        <w:t>crops</w:t>
      </w:r>
      <w:r w:rsidRPr="008F7758">
        <w:rPr>
          <w:rStyle w:val="StyleUnderline"/>
          <w:rFonts w:asciiTheme="majorHAnsi" w:hAnsiTheme="majorHAnsi" w:cstheme="majorHAnsi"/>
        </w:rPr>
        <w:t xml:space="preserve"> could </w:t>
      </w:r>
      <w:r w:rsidRPr="00730A03">
        <w:rPr>
          <w:rStyle w:val="StyleUnderline"/>
          <w:rFonts w:asciiTheme="majorHAnsi" w:hAnsiTheme="majorHAnsi" w:cstheme="majorHAnsi"/>
          <w:highlight w:val="green"/>
        </w:rPr>
        <w:t>contribute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sustainable control of</w:t>
      </w:r>
      <w:r w:rsidRPr="008F7758">
        <w:rPr>
          <w:rStyle w:val="StyleUnderline"/>
          <w:rFonts w:asciiTheme="majorHAnsi" w:hAnsiTheme="majorHAnsi" w:cstheme="majorHAnsi"/>
        </w:rPr>
        <w:t xml:space="preserve"> insect </w:t>
      </w:r>
      <w:r w:rsidRPr="00730A03">
        <w:rPr>
          <w:rStyle w:val="StyleUnderline"/>
          <w:rFonts w:asciiTheme="majorHAnsi" w:hAnsiTheme="majorHAnsi" w:cstheme="majorHAnsi"/>
          <w:highlight w:val="green"/>
        </w:rPr>
        <w:t>pests</w:t>
      </w:r>
      <w:r w:rsidRPr="008F7758">
        <w:rPr>
          <w:rStyle w:val="StyleUnderline"/>
          <w:rFonts w:asciiTheme="majorHAnsi" w:hAnsiTheme="majorHAnsi" w:cstheme="majorHAnsi"/>
        </w:rPr>
        <w:t xml:space="preserve"> in agroecosystems,”</w:t>
      </w:r>
      <w:r w:rsidRPr="008F7758">
        <w:rPr>
          <w:rFonts w:asciiTheme="majorHAnsi" w:hAnsiTheme="majorHAnsi" w:cstheme="majorHAnsi"/>
        </w:rPr>
        <w:t xml:space="preserve"> according to William C. Wetzel, lead author of the paper “Variability in plant nutrients reduces insect herbivore performance” published in the journal Nature in 2016.</w:t>
      </w:r>
    </w:p>
    <w:p w14:paraId="17F90518" w14:textId="77777777" w:rsidR="00ED3431" w:rsidRPr="008F7758" w:rsidRDefault="00ED3431" w:rsidP="00ED3431">
      <w:pPr>
        <w:rPr>
          <w:rFonts w:asciiTheme="majorHAnsi" w:hAnsiTheme="majorHAnsi" w:cstheme="majorHAnsi"/>
        </w:rPr>
      </w:pPr>
    </w:p>
    <w:p w14:paraId="4745170D"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Biodiversity loss causes extinction – also multiplies threats of escalation</w:t>
      </w:r>
    </w:p>
    <w:p w14:paraId="40922371" w14:textId="77777777" w:rsidR="00ED3431" w:rsidRPr="008F7758" w:rsidRDefault="00ED3431" w:rsidP="00ED3431">
      <w:pPr>
        <w:rPr>
          <w:rFonts w:asciiTheme="majorHAnsi" w:hAnsiTheme="majorHAnsi" w:cstheme="majorHAnsi"/>
        </w:rPr>
      </w:pPr>
      <w:r w:rsidRPr="008F7758">
        <w:rPr>
          <w:rStyle w:val="StyleUnderline"/>
          <w:rFonts w:asciiTheme="majorHAnsi" w:hAnsiTheme="majorHAnsi" w:cstheme="majorHAnsi"/>
        </w:rPr>
        <w:t>Torres 16</w:t>
      </w:r>
      <w:r w:rsidRPr="008F7758">
        <w:rPr>
          <w:rFonts w:asciiTheme="majorHAnsi" w:hAnsiTheme="majorHAnsi" w:cstheme="majorHAnsi"/>
        </w:rPr>
        <w:t xml:space="preserve"> [Phil Biologist, conservationist, science advocate &amp; educator. 2 years based in Amazon rainforest, now exploring science around the world. “</w:t>
      </w:r>
      <w:hyperlink r:id="rId25" w:tooltip="Permanent Link: Biodiversity Loss: An Existential Risk Comparable to Climate Change" w:history="1">
        <w:r w:rsidRPr="008F7758">
          <w:rPr>
            <w:rStyle w:val="Hyperlink"/>
            <w:rFonts w:asciiTheme="majorHAnsi" w:hAnsiTheme="majorHAnsi" w:cstheme="majorHAnsi"/>
          </w:rPr>
          <w:t>Biodiversity Loss: An Existential Risk Comparable to Climate Change</w:t>
        </w:r>
      </w:hyperlink>
      <w:r w:rsidRPr="008F7758">
        <w:rPr>
          <w:rFonts w:asciiTheme="majorHAnsi" w:hAnsiTheme="majorHAnsi" w:cstheme="majorHAnsi"/>
        </w:rPr>
        <w:t xml:space="preserve">” </w:t>
      </w:r>
      <w:hyperlink r:id="rId26" w:history="1">
        <w:r w:rsidRPr="008F7758">
          <w:rPr>
            <w:rStyle w:val="Hyperlink"/>
            <w:rFonts w:asciiTheme="majorHAnsi" w:hAnsiTheme="majorHAnsi" w:cstheme="majorHAnsi"/>
          </w:rPr>
          <w:t>http://futureoflife.org/2016/05/20/biodiversity-loss/</w:t>
        </w:r>
      </w:hyperlink>
      <w:r w:rsidRPr="008F7758">
        <w:rPr>
          <w:rFonts w:asciiTheme="majorHAnsi" w:hAnsiTheme="majorHAnsi" w:cstheme="majorHAnsi"/>
        </w:rPr>
        <w:t>]</w:t>
      </w:r>
    </w:p>
    <w:p w14:paraId="41667819"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7" w:history="1">
        <w:r w:rsidRPr="008F7758">
          <w:rPr>
            <w:rStyle w:val="Hyperlink"/>
            <w:rFonts w:asciiTheme="majorHAnsi" w:hAnsiTheme="majorHAnsi" w:cstheme="majorHAnsi"/>
          </w:rPr>
          <w:t>decided</w:t>
        </w:r>
      </w:hyperlink>
      <w:r w:rsidRPr="008F7758">
        <w:rPr>
          <w:rFonts w:asciiTheme="majorHAnsi" w:hAnsiTheme="majorHAnsi" w:cstheme="majorHAnsi"/>
        </w:rPr>
        <w:t> to keep the Doomsday Clock set at three minutes before midnight earlier this year.</w:t>
      </w:r>
    </w:p>
    <w:p w14:paraId="131A2CF4" w14:textId="77777777" w:rsidR="00ED3431" w:rsidRPr="008F7758" w:rsidRDefault="00ED3431" w:rsidP="00ED3431">
      <w:pPr>
        <w:rPr>
          <w:rFonts w:asciiTheme="majorHAnsi" w:hAnsiTheme="majorHAnsi" w:cstheme="majorHAnsi"/>
        </w:rPr>
      </w:pPr>
      <w:r w:rsidRPr="008F7758">
        <w:rPr>
          <w:rFonts w:asciiTheme="majorHAnsi" w:hAnsiTheme="majorHAnsi" w:cstheme="majorHAnsi"/>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8F7758">
        <w:rPr>
          <w:rFonts w:asciiTheme="majorHAnsi" w:hAnsiTheme="majorHAnsi" w:cstheme="majorHAnsi"/>
        </w:rPr>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6E3B4642"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730345F6"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F9FF576"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Deforestation of the Amazon rainforest decreases natural mitigation of CO2 and destroys the habitats of many endangered species.</w:t>
      </w:r>
    </w:p>
    <w:p w14:paraId="16989CE4"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The sixth extinction.</w:t>
      </w:r>
    </w:p>
    <w:p w14:paraId="77C79551" w14:textId="77777777" w:rsidR="00ED3431" w:rsidRPr="008F7758" w:rsidRDefault="00ED3431" w:rsidP="00ED3431">
      <w:pPr>
        <w:rPr>
          <w:rFonts w:asciiTheme="majorHAnsi" w:hAnsiTheme="majorHAnsi" w:cstheme="majorHAnsi"/>
          <w:szCs w:val="26"/>
        </w:rPr>
      </w:pPr>
      <w:r w:rsidRPr="008F7758">
        <w:rPr>
          <w:rFonts w:asciiTheme="majorHAnsi" w:hAnsiTheme="majorHAnsi" w:cstheme="majorHAnsi"/>
          <w:szCs w:val="26"/>
        </w:rPr>
        <w:t>The repercussions of biodiversity loss are potentially as severe as those anticipated from climate change, or even a nuclear conflict. For example, according to a 2015 </w:t>
      </w:r>
      <w:hyperlink r:id="rId28" w:tgtFrame="_blank" w:history="1">
        <w:r w:rsidRPr="008F7758">
          <w:rPr>
            <w:rStyle w:val="Hyperlink"/>
            <w:rFonts w:asciiTheme="majorHAnsi" w:hAnsiTheme="majorHAnsi" w:cstheme="majorHAnsi"/>
            <w:szCs w:val="26"/>
          </w:rPr>
          <w:t>study</w:t>
        </w:r>
      </w:hyperlink>
      <w:r w:rsidRPr="008F7758">
        <w:rPr>
          <w:rFonts w:asciiTheme="majorHAnsi" w:hAnsiTheme="majorHAnsi" w:cstheme="majorHAnsi"/>
          <w:szCs w:val="26"/>
        </w:rPr>
        <w:t> published in Science Advances,</w:t>
      </w:r>
      <w:r w:rsidRPr="008F7758">
        <w:rPr>
          <w:rStyle w:val="StyleUnderline"/>
          <w:rFonts w:asciiTheme="majorHAnsi" w:hAnsiTheme="majorHAnsi" w:cstheme="majorHAnsi"/>
          <w:szCs w:val="26"/>
        </w:rPr>
        <w:t xml:space="preserve"> the best available evidence reveals </w:t>
      </w:r>
      <w:r w:rsidRPr="00730A03">
        <w:rPr>
          <w:rStyle w:val="StyleUnderline"/>
          <w:rFonts w:asciiTheme="majorHAnsi" w:hAnsiTheme="majorHAnsi" w:cstheme="majorHAnsi"/>
          <w:szCs w:val="26"/>
          <w:highlight w:val="green"/>
        </w:rPr>
        <w:t xml:space="preserve">“an exceptionally rapid loss of biodiversity over the last few centuries, </w:t>
      </w:r>
      <w:r w:rsidRPr="008F7758">
        <w:rPr>
          <w:rStyle w:val="StyleUnderline"/>
          <w:rFonts w:asciiTheme="majorHAnsi" w:hAnsiTheme="majorHAnsi" w:cstheme="majorHAnsi"/>
          <w:szCs w:val="26"/>
        </w:rPr>
        <w:t xml:space="preserve">indicating that a </w:t>
      </w:r>
      <w:r w:rsidRPr="00730A03">
        <w:rPr>
          <w:rStyle w:val="StyleUnderline"/>
          <w:rFonts w:asciiTheme="majorHAnsi" w:hAnsiTheme="majorHAnsi" w:cstheme="majorHAnsi"/>
          <w:szCs w:val="26"/>
          <w:highlight w:val="green"/>
        </w:rPr>
        <w:t>sixth mass extinction</w:t>
      </w:r>
      <w:r w:rsidRPr="008F7758">
        <w:rPr>
          <w:rStyle w:val="StyleUnderline"/>
          <w:rFonts w:asciiTheme="majorHAnsi" w:hAnsiTheme="majorHAnsi" w:cstheme="majorHAnsi"/>
          <w:szCs w:val="26"/>
        </w:rPr>
        <w:t xml:space="preserve"> is already </w:t>
      </w:r>
      <w:r w:rsidRPr="00730A03">
        <w:rPr>
          <w:rStyle w:val="StyleUnderline"/>
          <w:rFonts w:asciiTheme="majorHAnsi" w:hAnsiTheme="majorHAnsi" w:cstheme="majorHAnsi"/>
          <w:szCs w:val="26"/>
          <w:highlight w:val="green"/>
        </w:rPr>
        <w:t>under way.”</w:t>
      </w:r>
      <w:r w:rsidRPr="008F7758">
        <w:rPr>
          <w:rStyle w:val="StyleUnderline"/>
          <w:rFonts w:asciiTheme="majorHAnsi" w:hAnsiTheme="majorHAnsi" w:cstheme="majorHAnsi"/>
          <w:szCs w:val="26"/>
        </w:rPr>
        <w:t xml:space="preserve"> </w:t>
      </w:r>
      <w:r w:rsidRPr="008F7758">
        <w:rPr>
          <w:rFonts w:asciiTheme="majorHAnsi" w:hAnsiTheme="majorHAnsi" w:cstheme="majorHAnsi"/>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EB830FF"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B3C881E"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9" w:tgtFrame="_blank" w:history="1">
        <w:r w:rsidRPr="008F7758">
          <w:rPr>
            <w:rStyle w:val="Hyperlink"/>
            <w:rFonts w:asciiTheme="majorHAnsi" w:hAnsiTheme="majorHAnsi" w:cstheme="majorHAnsi"/>
          </w:rPr>
          <w:t>Global Biodiversity Outlook</w:t>
        </w:r>
      </w:hyperlink>
      <w:r w:rsidRPr="008F7758">
        <w:rPr>
          <w:rFonts w:asciiTheme="majorHAnsi" w:hAnsiTheme="majorHAnsi" w:cstheme="majorHAnsi"/>
        </w:rPr>
        <w:t> report found that the population of wild vertebrates living in the tropics dropped by 59 percent between 1970 and 2006.</w:t>
      </w:r>
    </w:p>
    <w:p w14:paraId="1C3ECCCE"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0" w:tgtFrame="_blank" w:history="1">
        <w:r w:rsidRPr="008F7758">
          <w:rPr>
            <w:rStyle w:val="Hyperlink"/>
            <w:rFonts w:asciiTheme="majorHAnsi" w:hAnsiTheme="majorHAnsi" w:cstheme="majorHAnsi"/>
          </w:rPr>
          <w:t>Other studies</w:t>
        </w:r>
      </w:hyperlink>
      <w:r w:rsidRPr="008F7758">
        <w:rPr>
          <w:rFonts w:asciiTheme="majorHAnsi" w:hAnsiTheme="majorHAnsi" w:cstheme="majorHAnsi"/>
        </w:rPr>
        <w:t> have found that some 20 percent of all reptile species, 48 percent of the world’s primates, and 50 percent of freshwater turtles are threatened. Underwater, about 10 percent of all coral reefs are now dead, and another 60 percent are in danger of dying.</w:t>
      </w:r>
    </w:p>
    <w:p w14:paraId="3043AF83"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Consistent with these data, the 2014 </w:t>
      </w:r>
      <w:hyperlink r:id="rId31" w:tgtFrame="_blank" w:history="1">
        <w:r w:rsidRPr="008F7758">
          <w:rPr>
            <w:rStyle w:val="Hyperlink"/>
            <w:rFonts w:asciiTheme="majorHAnsi" w:hAnsiTheme="majorHAnsi" w:cstheme="majorHAnsi"/>
          </w:rPr>
          <w:t>Living Planet Report</w:t>
        </w:r>
      </w:hyperlink>
      <w:r w:rsidRPr="008F7758">
        <w:rPr>
          <w:rFonts w:asciiTheme="majorHAnsi" w:hAnsiTheme="majorHAnsi" w:cstheme="majorHAnsi"/>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2" w:tgtFrame="_blank" w:history="1">
        <w:r w:rsidRPr="008F7758">
          <w:rPr>
            <w:rStyle w:val="Hyperlink"/>
            <w:rFonts w:asciiTheme="majorHAnsi" w:hAnsiTheme="majorHAnsi" w:cstheme="majorHAnsi"/>
          </w:rPr>
          <w:t>study</w:t>
        </w:r>
      </w:hyperlink>
      <w:r w:rsidRPr="008F7758">
        <w:rPr>
          <w:rFonts w:asciiTheme="majorHAnsi" w:hAnsiTheme="majorHAnsi" w:cstheme="majorHAnsi"/>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FB102AB"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48% of the world’s primates are threatened with extinction.</w:t>
      </w:r>
    </w:p>
    <w:p w14:paraId="34C017F0"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Catastrophic consequences for civilization.</w:t>
      </w:r>
    </w:p>
    <w:p w14:paraId="48632668" w14:textId="77777777" w:rsidR="00ED3431" w:rsidRPr="008F7758" w:rsidRDefault="00ED3431" w:rsidP="00ED3431">
      <w:pPr>
        <w:rPr>
          <w:rFonts w:asciiTheme="majorHAnsi" w:hAnsiTheme="majorHAnsi" w:cstheme="majorHAnsi"/>
          <w:szCs w:val="26"/>
        </w:rPr>
      </w:pPr>
      <w:r w:rsidRPr="008F7758">
        <w:rPr>
          <w:rStyle w:val="StyleUnderline"/>
          <w:rFonts w:asciiTheme="majorHAnsi" w:hAnsiTheme="majorHAnsi" w:cstheme="majorHAnsi"/>
          <w:szCs w:val="26"/>
        </w:rPr>
        <w:t xml:space="preserve">The consequences of this rapid pruning of the evolutionary tree of life extend beyond the obvious. There could be </w:t>
      </w:r>
      <w:r w:rsidRPr="00730A03">
        <w:rPr>
          <w:rStyle w:val="StyleUnderline"/>
          <w:rFonts w:asciiTheme="majorHAnsi" w:hAnsiTheme="majorHAnsi" w:cstheme="majorHAnsi"/>
          <w:szCs w:val="26"/>
          <w:highlight w:val="green"/>
        </w:rPr>
        <w:t>surprising effects</w:t>
      </w:r>
      <w:r w:rsidRPr="008F7758">
        <w:rPr>
          <w:rStyle w:val="StyleUnderline"/>
          <w:rFonts w:asciiTheme="majorHAnsi" w:hAnsiTheme="majorHAnsi" w:cstheme="majorHAnsi"/>
          <w:szCs w:val="26"/>
        </w:rPr>
        <w:t xml:space="preserve"> of biodiversity loss that </w:t>
      </w:r>
      <w:r w:rsidRPr="00730A03">
        <w:rPr>
          <w:rStyle w:val="StyleUnderline"/>
          <w:rFonts w:asciiTheme="majorHAnsi" w:hAnsiTheme="majorHAnsi" w:cstheme="majorHAnsi"/>
          <w:szCs w:val="26"/>
          <w:highlight w:val="green"/>
        </w:rPr>
        <w:t xml:space="preserve">scientists are unable to </w:t>
      </w:r>
      <w:r w:rsidRPr="008F7758">
        <w:rPr>
          <w:rStyle w:val="StyleUnderline"/>
          <w:rFonts w:asciiTheme="majorHAnsi" w:hAnsiTheme="majorHAnsi" w:cstheme="majorHAnsi"/>
          <w:szCs w:val="26"/>
        </w:rPr>
        <w:t xml:space="preserve">fully </w:t>
      </w:r>
      <w:r w:rsidRPr="00730A03">
        <w:rPr>
          <w:rStyle w:val="StyleUnderline"/>
          <w:rFonts w:asciiTheme="majorHAnsi" w:hAnsiTheme="majorHAnsi" w:cstheme="majorHAnsi"/>
          <w:szCs w:val="26"/>
          <w:highlight w:val="green"/>
        </w:rPr>
        <w:t xml:space="preserve">anticipate </w:t>
      </w:r>
      <w:r w:rsidRPr="008F7758">
        <w:rPr>
          <w:rStyle w:val="StyleUnderline"/>
          <w:rFonts w:asciiTheme="majorHAnsi" w:hAnsiTheme="majorHAnsi" w:cstheme="majorHAnsi"/>
          <w:szCs w:val="26"/>
        </w:rPr>
        <w:t>in advance. For example, prior research has shown that localized</w:t>
      </w:r>
      <w:r w:rsidRPr="00730A03">
        <w:rPr>
          <w:rStyle w:val="StyleUnderline"/>
          <w:rFonts w:asciiTheme="majorHAnsi" w:hAnsiTheme="majorHAnsi" w:cstheme="majorHAnsi"/>
          <w:szCs w:val="26"/>
          <w:highlight w:val="green"/>
        </w:rPr>
        <w:t xml:space="preserve"> ecosystems </w:t>
      </w:r>
      <w:r w:rsidRPr="008F7758">
        <w:rPr>
          <w:rStyle w:val="StyleUnderline"/>
          <w:rFonts w:asciiTheme="majorHAnsi" w:hAnsiTheme="majorHAnsi" w:cstheme="majorHAnsi"/>
          <w:szCs w:val="26"/>
        </w:rPr>
        <w:t xml:space="preserve">can </w:t>
      </w:r>
      <w:r w:rsidRPr="00730A03">
        <w:rPr>
          <w:rStyle w:val="StyleUnderline"/>
          <w:rFonts w:asciiTheme="majorHAnsi" w:hAnsiTheme="majorHAnsi" w:cstheme="majorHAnsi"/>
          <w:szCs w:val="26"/>
          <w:highlight w:val="green"/>
        </w:rPr>
        <w:t xml:space="preserve">undergo abrupt </w:t>
      </w:r>
      <w:r w:rsidRPr="008F7758">
        <w:rPr>
          <w:rStyle w:val="StyleUnderline"/>
          <w:rFonts w:asciiTheme="majorHAnsi" w:hAnsiTheme="majorHAnsi" w:cstheme="majorHAnsi"/>
          <w:szCs w:val="26"/>
        </w:rPr>
        <w:t xml:space="preserve">and </w:t>
      </w:r>
      <w:r w:rsidRPr="00730A03">
        <w:rPr>
          <w:rStyle w:val="StyleUnderline"/>
          <w:rFonts w:asciiTheme="majorHAnsi" w:hAnsiTheme="majorHAnsi" w:cstheme="majorHAnsi"/>
          <w:szCs w:val="26"/>
          <w:highlight w:val="green"/>
        </w:rPr>
        <w:t>irreversible shifts when they reach a tipping point</w:t>
      </w:r>
      <w:r w:rsidRPr="008F7758">
        <w:rPr>
          <w:rStyle w:val="StyleUnderline"/>
          <w:rFonts w:asciiTheme="majorHAnsi" w:hAnsiTheme="majorHAnsi" w:cstheme="majorHAnsi"/>
          <w:szCs w:val="26"/>
        </w:rPr>
        <w:t>.</w:t>
      </w:r>
      <w:r w:rsidRPr="008F7758">
        <w:rPr>
          <w:rFonts w:asciiTheme="majorHAnsi" w:hAnsiTheme="majorHAnsi" w:cstheme="majorHAnsi"/>
          <w:szCs w:val="26"/>
        </w:rPr>
        <w:t xml:space="preserve"> According to a 2012 </w:t>
      </w:r>
      <w:hyperlink r:id="rId33" w:tgtFrame="_blank" w:history="1">
        <w:r w:rsidRPr="008F7758">
          <w:rPr>
            <w:rStyle w:val="Hyperlink"/>
            <w:rFonts w:asciiTheme="majorHAnsi" w:hAnsiTheme="majorHAnsi" w:cstheme="majorHAnsi"/>
            <w:szCs w:val="26"/>
          </w:rPr>
          <w:t>paper</w:t>
        </w:r>
      </w:hyperlink>
      <w:r w:rsidRPr="008F7758">
        <w:rPr>
          <w:rFonts w:asciiTheme="majorHAnsi" w:hAnsiTheme="majorHAnsi" w:cstheme="majorHAnsi"/>
          <w:szCs w:val="26"/>
        </w:rPr>
        <w:t> published in Nature, there are reasons for thinking that we may be approaching a tipping point of this sort in the global ecosystem, beyond which the consequences could be catastrophic for civilization.</w:t>
      </w:r>
    </w:p>
    <w:p w14:paraId="1EC543EB" w14:textId="77777777" w:rsidR="00ED3431" w:rsidRPr="008F7758" w:rsidRDefault="00ED3431" w:rsidP="00ED3431">
      <w:pPr>
        <w:rPr>
          <w:rStyle w:val="StyleUnderline"/>
          <w:rFonts w:asciiTheme="majorHAnsi" w:hAnsiTheme="majorHAnsi" w:cstheme="majorHAnsi"/>
          <w:szCs w:val="26"/>
        </w:rPr>
      </w:pPr>
      <w:r w:rsidRPr="008F7758">
        <w:rPr>
          <w:rFonts w:asciiTheme="majorHAnsi" w:hAnsiTheme="majorHAnsi" w:cstheme="majorHAnsi"/>
          <w:szCs w:val="26"/>
        </w:rPr>
        <w:t xml:space="preserve">As the authors write, </w:t>
      </w:r>
      <w:r w:rsidRPr="008F7758">
        <w:rPr>
          <w:rStyle w:val="StyleUnderline"/>
          <w:rFonts w:asciiTheme="majorHAnsi" w:hAnsiTheme="majorHAnsi" w:cstheme="majorHAnsi"/>
          <w:szCs w:val="26"/>
        </w:rPr>
        <w:t xml:space="preserve">a </w:t>
      </w:r>
      <w:r w:rsidRPr="00730A03">
        <w:rPr>
          <w:rStyle w:val="StyleUnderline"/>
          <w:rFonts w:asciiTheme="majorHAnsi" w:hAnsiTheme="majorHAnsi" w:cstheme="majorHAnsi"/>
          <w:szCs w:val="26"/>
          <w:highlight w:val="green"/>
        </w:rPr>
        <w:t>planetary-scale transition could precipitate</w:t>
      </w:r>
      <w:r w:rsidRPr="008F7758">
        <w:rPr>
          <w:rFonts w:asciiTheme="majorHAnsi" w:hAnsiTheme="majorHAnsi" w:cstheme="majorHAnsi"/>
          <w:szCs w:val="26"/>
        </w:rPr>
        <w:t xml:space="preserve"> “substantial losses of ecosystem services required to sustain the human population.” An ecosystem service is any ecological process that benefits humanity, such as food production and crop pollination</w:t>
      </w:r>
      <w:r w:rsidRPr="008F7758">
        <w:rPr>
          <w:rStyle w:val="StyleUnderline"/>
          <w:rFonts w:asciiTheme="majorHAnsi" w:hAnsiTheme="majorHAnsi" w:cstheme="majorHAnsi"/>
          <w:szCs w:val="26"/>
        </w:rPr>
        <w:t xml:space="preserve">. If the global ecosystem were to cross a tipping point and substantial ecosystem services were lost, the </w:t>
      </w:r>
      <w:r w:rsidRPr="00730A03">
        <w:rPr>
          <w:rStyle w:val="StyleUnderline"/>
          <w:rFonts w:asciiTheme="majorHAnsi" w:hAnsiTheme="majorHAnsi" w:cstheme="majorHAnsi"/>
          <w:szCs w:val="26"/>
          <w:highlight w:val="green"/>
        </w:rPr>
        <w:t>results could be “widespread social unrest, economic instability, and loss of human life</w:t>
      </w:r>
      <w:r w:rsidRPr="008F7758">
        <w:rPr>
          <w:rStyle w:val="StyleUnderline"/>
          <w:rFonts w:asciiTheme="majorHAnsi" w:hAnsiTheme="majorHAnsi" w:cstheme="majorHAnsi"/>
          <w:szCs w:val="26"/>
        </w:rPr>
        <w:t>.” According to Missouri Botanical Garden ecologist Adam Smith, one of the paper’s co-authors, this could occur in a matter of decades—</w:t>
      </w:r>
      <w:r w:rsidRPr="00730A03">
        <w:rPr>
          <w:rStyle w:val="StyleUnderline"/>
          <w:rFonts w:asciiTheme="majorHAnsi" w:hAnsiTheme="majorHAnsi" w:cstheme="majorHAnsi"/>
          <w:szCs w:val="26"/>
          <w:highlight w:val="green"/>
        </w:rPr>
        <w:t>far more quickly than</w:t>
      </w:r>
      <w:r w:rsidRPr="008F7758">
        <w:rPr>
          <w:rStyle w:val="StyleUnderline"/>
          <w:rFonts w:asciiTheme="majorHAnsi" w:hAnsiTheme="majorHAnsi" w:cstheme="majorHAnsi"/>
          <w:szCs w:val="26"/>
        </w:rPr>
        <w:t xml:space="preserve"> most of the </w:t>
      </w:r>
      <w:r w:rsidRPr="00730A03">
        <w:rPr>
          <w:rStyle w:val="StyleUnderline"/>
          <w:rFonts w:asciiTheme="majorHAnsi" w:hAnsiTheme="majorHAnsi" w:cstheme="majorHAnsi"/>
          <w:szCs w:val="26"/>
          <w:highlight w:val="green"/>
        </w:rPr>
        <w:t>expected consequences of climate change, yet equally destructive.</w:t>
      </w:r>
    </w:p>
    <w:p w14:paraId="10CB4393" w14:textId="77777777" w:rsidR="00ED3431" w:rsidRPr="008F7758" w:rsidRDefault="00ED3431" w:rsidP="00ED3431">
      <w:pPr>
        <w:rPr>
          <w:rFonts w:asciiTheme="majorHAnsi" w:hAnsiTheme="majorHAnsi" w:cstheme="majorHAnsi"/>
          <w:szCs w:val="26"/>
        </w:rPr>
      </w:pPr>
      <w:r w:rsidRPr="00730A03">
        <w:rPr>
          <w:rStyle w:val="StyleUnderline"/>
          <w:rFonts w:asciiTheme="majorHAnsi" w:hAnsiTheme="majorHAnsi" w:cstheme="majorHAnsi"/>
          <w:szCs w:val="26"/>
          <w:highlight w:val="green"/>
        </w:rPr>
        <w:t>Biodiversity loss is a “threat multiplier” that</w:t>
      </w:r>
      <w:r w:rsidRPr="008F7758">
        <w:rPr>
          <w:rStyle w:val="StyleUnderline"/>
          <w:rFonts w:asciiTheme="majorHAnsi" w:hAnsiTheme="majorHAnsi" w:cstheme="majorHAnsi"/>
          <w:szCs w:val="26"/>
        </w:rPr>
        <w:t xml:space="preserve">, by pushing societies to the brink of collapse, </w:t>
      </w:r>
      <w:r w:rsidRPr="00730A03">
        <w:rPr>
          <w:rStyle w:val="StyleUnderline"/>
          <w:rFonts w:asciiTheme="majorHAnsi" w:hAnsiTheme="majorHAnsi" w:cstheme="majorHAnsi"/>
          <w:szCs w:val="26"/>
          <w:highlight w:val="green"/>
        </w:rPr>
        <w:t>will exacerbate</w:t>
      </w:r>
      <w:r w:rsidRPr="008F7758">
        <w:rPr>
          <w:rStyle w:val="StyleUnderline"/>
          <w:rFonts w:asciiTheme="majorHAnsi" w:hAnsiTheme="majorHAnsi" w:cstheme="majorHAnsi"/>
          <w:szCs w:val="26"/>
        </w:rPr>
        <w:t xml:space="preserve"> existing </w:t>
      </w:r>
      <w:r w:rsidRPr="00730A03">
        <w:rPr>
          <w:rStyle w:val="StyleUnderline"/>
          <w:rFonts w:asciiTheme="majorHAnsi" w:hAnsiTheme="majorHAnsi" w:cstheme="majorHAnsi"/>
          <w:szCs w:val="26"/>
          <w:highlight w:val="green"/>
        </w:rPr>
        <w:t>conflicts and introduce</w:t>
      </w:r>
      <w:r w:rsidRPr="008F7758">
        <w:rPr>
          <w:rStyle w:val="StyleUnderline"/>
          <w:rFonts w:asciiTheme="majorHAnsi" w:hAnsiTheme="majorHAnsi" w:cstheme="majorHAnsi"/>
          <w:szCs w:val="26"/>
        </w:rPr>
        <w:t xml:space="preserve"> entirely </w:t>
      </w:r>
      <w:r w:rsidRPr="00730A03">
        <w:rPr>
          <w:rStyle w:val="StyleUnderline"/>
          <w:rFonts w:asciiTheme="majorHAnsi" w:hAnsiTheme="majorHAnsi" w:cstheme="majorHAnsi"/>
          <w:szCs w:val="26"/>
          <w:highlight w:val="green"/>
        </w:rPr>
        <w:t>new struggles between state</w:t>
      </w:r>
      <w:r w:rsidRPr="008F7758">
        <w:rPr>
          <w:rStyle w:val="StyleUnderline"/>
          <w:rFonts w:asciiTheme="majorHAnsi" w:hAnsiTheme="majorHAnsi" w:cstheme="majorHAnsi"/>
          <w:szCs w:val="26"/>
        </w:rPr>
        <w:t xml:space="preserve"> and non-state </w:t>
      </w:r>
      <w:r w:rsidRPr="00730A03">
        <w:rPr>
          <w:rStyle w:val="StyleUnderline"/>
          <w:rFonts w:asciiTheme="majorHAnsi" w:hAnsiTheme="majorHAnsi" w:cstheme="majorHAnsi"/>
          <w:szCs w:val="26"/>
          <w:highlight w:val="green"/>
        </w:rPr>
        <w:t>actors</w:t>
      </w:r>
      <w:r w:rsidRPr="008F7758">
        <w:rPr>
          <w:rStyle w:val="StyleUnderline"/>
          <w:rFonts w:asciiTheme="majorHAnsi" w:hAnsiTheme="majorHAnsi" w:cstheme="majorHAnsi"/>
          <w:szCs w:val="26"/>
        </w:rPr>
        <w:t xml:space="preserve">. </w:t>
      </w:r>
      <w:r w:rsidRPr="008F7758">
        <w:rPr>
          <w:rFonts w:asciiTheme="majorHAnsi" w:hAnsiTheme="majorHAnsi" w:cstheme="majorHAnsi"/>
          <w:szCs w:val="26"/>
        </w:rPr>
        <w:t>Indeed, it could even fuel the rise of terrorism. (After all, climate change has been </w:t>
      </w:r>
      <w:hyperlink r:id="rId34" w:history="1">
        <w:r w:rsidRPr="008F7758">
          <w:rPr>
            <w:rStyle w:val="Hyperlink"/>
            <w:rFonts w:asciiTheme="majorHAnsi" w:hAnsiTheme="majorHAnsi" w:cstheme="majorHAnsi"/>
            <w:szCs w:val="26"/>
          </w:rPr>
          <w:t>linked</w:t>
        </w:r>
      </w:hyperlink>
      <w:r w:rsidRPr="008F7758">
        <w:rPr>
          <w:rFonts w:asciiTheme="majorHAnsi" w:hAnsiTheme="majorHAnsi" w:cstheme="majorHAnsi"/>
          <w:szCs w:val="26"/>
        </w:rPr>
        <w:t> to the emergence of ISIS in Syria, and multiple high-ranking US officials, such as former US Defense Secretary </w:t>
      </w:r>
      <w:hyperlink r:id="rId35" w:tgtFrame="_blank" w:history="1">
        <w:r w:rsidRPr="008F7758">
          <w:rPr>
            <w:rStyle w:val="Hyperlink"/>
            <w:rFonts w:asciiTheme="majorHAnsi" w:hAnsiTheme="majorHAnsi" w:cstheme="majorHAnsi"/>
            <w:szCs w:val="26"/>
          </w:rPr>
          <w:t>Chuck Hagel</w:t>
        </w:r>
      </w:hyperlink>
      <w:r w:rsidRPr="008F7758">
        <w:rPr>
          <w:rFonts w:asciiTheme="majorHAnsi" w:hAnsiTheme="majorHAnsi" w:cstheme="majorHAnsi"/>
          <w:szCs w:val="26"/>
        </w:rPr>
        <w:t>and CIA director </w:t>
      </w:r>
      <w:hyperlink r:id="rId36" w:tgtFrame="_blank" w:history="1">
        <w:r w:rsidRPr="008F7758">
          <w:rPr>
            <w:rStyle w:val="Hyperlink"/>
            <w:rFonts w:asciiTheme="majorHAnsi" w:hAnsiTheme="majorHAnsi" w:cstheme="majorHAnsi"/>
            <w:szCs w:val="26"/>
          </w:rPr>
          <w:t>John Brennan</w:t>
        </w:r>
      </w:hyperlink>
      <w:r w:rsidRPr="008F7758">
        <w:rPr>
          <w:rFonts w:asciiTheme="majorHAnsi" w:hAnsiTheme="majorHAnsi" w:cstheme="majorHAnsi"/>
          <w:szCs w:val="26"/>
        </w:rPr>
        <w:t>, have affirmed that climate change and terrorism are connected.)</w:t>
      </w:r>
    </w:p>
    <w:p w14:paraId="60EC1087" w14:textId="77777777" w:rsidR="00ED3431" w:rsidRPr="008F7758" w:rsidRDefault="00ED3431" w:rsidP="00ED3431">
      <w:pPr>
        <w:rPr>
          <w:rFonts w:asciiTheme="majorHAnsi" w:hAnsiTheme="majorHAnsi" w:cstheme="majorHAnsi"/>
        </w:rPr>
      </w:pPr>
      <w:r w:rsidRPr="008F7758">
        <w:rPr>
          <w:rFonts w:asciiTheme="majorHAnsi" w:hAnsiTheme="majorHAnsi" w:cstheme="majorHAnsi"/>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B42F8BD" w14:textId="77777777" w:rsidR="00ED3431" w:rsidRPr="00A35B52" w:rsidRDefault="00ED3431" w:rsidP="00ED3431">
      <w:pPr>
        <w:rPr>
          <w:rFonts w:asciiTheme="majorHAnsi" w:hAnsiTheme="majorHAnsi" w:cstheme="majorHAnsi"/>
        </w:rPr>
      </w:pPr>
      <w:r w:rsidRPr="008F7758">
        <w:rPr>
          <w:rFonts w:asciiTheme="majorHAnsi" w:hAnsiTheme="majorHAnsi" w:cstheme="majorHAnsi"/>
        </w:rPr>
        <w:t xml:space="preserve">The unavoidable conclusion is that </w:t>
      </w:r>
      <w:r w:rsidRPr="008F7758">
        <w:rPr>
          <w:rStyle w:val="StyleUnderline"/>
          <w:rFonts w:asciiTheme="majorHAnsi" w:hAnsiTheme="majorHAnsi" w:cstheme="majorHAnsi"/>
        </w:rPr>
        <w:t xml:space="preserve">biodiversity loss </w:t>
      </w:r>
      <w:r w:rsidRPr="00730A03">
        <w:rPr>
          <w:rStyle w:val="StyleUnderline"/>
          <w:rFonts w:asciiTheme="majorHAnsi" w:hAnsiTheme="majorHAnsi" w:cstheme="majorHAnsi"/>
          <w:highlight w:val="green"/>
        </w:rPr>
        <w:t>constitutes an existential threat</w:t>
      </w:r>
      <w:r w:rsidRPr="008F7758">
        <w:rPr>
          <w:rFonts w:asciiTheme="majorHAnsi" w:hAnsiTheme="majorHAnsi" w:cstheme="majorHAnsi"/>
        </w:rPr>
        <w:t xml:space="preserve"> in its own right. As such, it ought to be considered alongside climate change and nuclear weapons as one of the most significant contemporary risks to human prosperity and survival.</w:t>
      </w:r>
    </w:p>
    <w:p w14:paraId="334D4181"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35D6B959"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7"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99149C0" w14:textId="77777777" w:rsidR="00ED3431" w:rsidRPr="008F7758" w:rsidRDefault="00ED3431" w:rsidP="00ED3431">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25C709FE"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5FD71470" w14:textId="77777777" w:rsidR="00ED3431" w:rsidRPr="000533F9" w:rsidRDefault="00ED3431" w:rsidP="00ED3431">
      <w:pPr>
        <w:rPr>
          <w:rFonts w:asciiTheme="majorHAnsi" w:hAnsiTheme="majorHAnsi" w:cstheme="majorHAnsi"/>
        </w:rPr>
      </w:pPr>
      <w:r w:rsidRPr="000533F9">
        <w:rPr>
          <w:rFonts w:asciiTheme="majorHAnsi" w:hAnsiTheme="majorHAnsi" w:cstheme="majorHAnsi"/>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937EB3F" w14:textId="77777777" w:rsidR="00ED3431" w:rsidRPr="008F7758" w:rsidRDefault="00ED3431" w:rsidP="00ED3431">
      <w:pPr>
        <w:rPr>
          <w:rFonts w:asciiTheme="majorHAnsi" w:hAnsiTheme="majorHAnsi" w:cstheme="majorHAnsi"/>
        </w:rPr>
      </w:pPr>
    </w:p>
    <w:p w14:paraId="5148B291"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6CF746FB" w14:textId="77777777" w:rsidR="00ED3431" w:rsidRPr="008F7758" w:rsidRDefault="00ED3431" w:rsidP="00ED343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8"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656AF102" w14:textId="77777777" w:rsidR="00ED3431" w:rsidRPr="008F7758" w:rsidRDefault="00ED3431" w:rsidP="00ED3431">
      <w:pPr>
        <w:rPr>
          <w:rStyle w:val="StyleUnderline"/>
          <w:rFonts w:asciiTheme="majorHAnsi" w:hAnsiTheme="majorHAnsi" w:cstheme="majorHAnsi"/>
        </w:rPr>
      </w:pPr>
      <w:r w:rsidRPr="00DC0657">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2ACD43C"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rPr>
        <w:t xml:space="preserve"> which could bring the perceived benefit from a patent back to usual levels.108 </w:t>
      </w:r>
    </w:p>
    <w:p w14:paraId="4B56DAF6" w14:textId="77777777" w:rsidR="00ED3431" w:rsidRPr="00DC0657" w:rsidRDefault="00ED3431" w:rsidP="00ED3431">
      <w:pPr>
        <w:rPr>
          <w:rFonts w:asciiTheme="majorHAnsi" w:hAnsiTheme="majorHAnsi" w:cstheme="majorHAnsi"/>
        </w:rPr>
      </w:pPr>
      <w:r w:rsidRPr="00DC0657">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5E1AEF0D" w14:textId="77777777" w:rsidR="00ED3431" w:rsidRPr="00DC0657" w:rsidRDefault="00ED3431" w:rsidP="00ED3431">
      <w:pPr>
        <w:rPr>
          <w:rFonts w:asciiTheme="majorHAnsi" w:hAnsiTheme="majorHAnsi" w:cstheme="majorHAnsi"/>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rPr>
        <w:t xml:space="preserve">, even if the problem here is merely a legal one.110 </w:t>
      </w:r>
    </w:p>
    <w:p w14:paraId="4A519DD7"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38210BF6" w14:textId="77777777" w:rsidR="00ED3431" w:rsidRPr="008F7758" w:rsidRDefault="00ED3431" w:rsidP="00ED3431">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66D4A173" w14:textId="77777777" w:rsidR="00ED3431" w:rsidRPr="008F7758" w:rsidRDefault="00ED3431" w:rsidP="00ED3431">
      <w:pPr>
        <w:pStyle w:val="Heading3"/>
        <w:rPr>
          <w:rFonts w:asciiTheme="majorHAnsi" w:hAnsiTheme="majorHAnsi" w:cstheme="majorHAnsi"/>
        </w:rPr>
      </w:pPr>
      <w:bookmarkStart w:id="0" w:name="_Hlk32134100"/>
      <w:bookmarkStart w:id="1" w:name="_Hlk32052730"/>
      <w:bookmarkStart w:id="2" w:name="_Hlk19383792"/>
      <w:bookmarkStart w:id="3" w:name="_Hlk23524648"/>
      <w:r w:rsidRPr="008F7758">
        <w:rPr>
          <w:rFonts w:asciiTheme="majorHAnsi" w:hAnsiTheme="majorHAnsi" w:cstheme="majorHAnsi"/>
        </w:rPr>
        <w:t>FW – Normal</w:t>
      </w:r>
    </w:p>
    <w:p w14:paraId="0642A4C1" w14:textId="77777777" w:rsidR="00ED3431" w:rsidRPr="008F7758" w:rsidRDefault="00ED3431" w:rsidP="00ED3431">
      <w:pPr>
        <w:pStyle w:val="Heading4"/>
        <w:spacing w:line="276" w:lineRule="auto"/>
        <w:rPr>
          <w:rFonts w:asciiTheme="majorHAnsi" w:hAnsiTheme="majorHAnsi" w:cstheme="majorHAnsi"/>
        </w:rPr>
      </w:pPr>
      <w:bookmarkStart w:id="4" w:name="_Hlk51986527"/>
      <w:bookmarkStart w:id="5" w:name="_Hlk64212145"/>
      <w:bookmarkStart w:id="6" w:name="_Hlk61766057"/>
      <w:r w:rsidRPr="008F7758">
        <w:rPr>
          <w:rFonts w:asciiTheme="majorHAnsi" w:hAnsiTheme="majorHAnsi" w:cstheme="majorHAnsi"/>
        </w:rPr>
        <w:t>Pleasure and pain are intrinsically valuable.</w:t>
      </w:r>
    </w:p>
    <w:p w14:paraId="45B729C6" w14:textId="77777777" w:rsidR="00ED3431" w:rsidRPr="008F7758" w:rsidRDefault="00ED3431" w:rsidP="00ED3431">
      <w:pPr>
        <w:spacing w:line="276" w:lineRule="auto"/>
        <w:rPr>
          <w:rFonts w:asciiTheme="majorHAnsi" w:hAnsiTheme="majorHAnsi" w:cstheme="majorHAnsi"/>
        </w:rPr>
      </w:pPr>
      <w:r w:rsidRPr="008F7758">
        <w:rPr>
          <w:rStyle w:val="Style13ptBold"/>
          <w:rFonts w:asciiTheme="majorHAnsi" w:hAnsiTheme="majorHAnsi" w:cstheme="majorHAnsi"/>
        </w:rPr>
        <w:t>Moen 16</w:t>
      </w:r>
      <w:r w:rsidRPr="008F7758">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1ECA6A79" w14:textId="77777777" w:rsidR="00ED3431" w:rsidRPr="008F7758" w:rsidRDefault="00ED3431" w:rsidP="00ED3431">
      <w:pPr>
        <w:spacing w:line="276" w:lineRule="auto"/>
        <w:rPr>
          <w:rFonts w:asciiTheme="majorHAnsi" w:hAnsiTheme="majorHAnsi" w:cstheme="majorHAnsi"/>
          <w:szCs w:val="26"/>
        </w:rPr>
      </w:pPr>
      <w:r w:rsidRPr="008F7758">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730A03">
        <w:rPr>
          <w:rFonts w:asciiTheme="majorHAnsi" w:hAnsiTheme="majorHAnsi" w:cstheme="majorHAnsi"/>
          <w:b/>
          <w:sz w:val="26"/>
          <w:szCs w:val="26"/>
          <w:highlight w:val="green"/>
          <w:u w:val="single"/>
        </w:rPr>
        <w:t>there is something undeniably good about</w:t>
      </w:r>
      <w:r w:rsidRPr="008F7758">
        <w:rPr>
          <w:rFonts w:asciiTheme="majorHAnsi" w:hAnsiTheme="majorHAnsi" w:cstheme="majorHAnsi"/>
          <w:szCs w:val="26"/>
        </w:rPr>
        <w:t xml:space="preserve"> the way </w:t>
      </w:r>
      <w:r w:rsidRPr="00730A03">
        <w:rPr>
          <w:rFonts w:asciiTheme="majorHAnsi" w:hAnsiTheme="majorHAnsi" w:cstheme="majorHAnsi"/>
          <w:b/>
          <w:sz w:val="26"/>
          <w:szCs w:val="26"/>
          <w:highlight w:val="green"/>
          <w:u w:val="single"/>
        </w:rPr>
        <w:t>pleasure</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feels </w:t>
      </w:r>
      <w:r w:rsidRPr="00730A03">
        <w:rPr>
          <w:rFonts w:asciiTheme="majorHAnsi" w:hAnsiTheme="majorHAnsi" w:cstheme="majorHAnsi"/>
          <w:b/>
          <w:sz w:val="26"/>
          <w:szCs w:val="26"/>
          <w:highlight w:val="green"/>
          <w:u w:val="single"/>
        </w:rPr>
        <w:t>and</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something</w:t>
      </w:r>
      <w:r w:rsidRPr="008F7758">
        <w:rPr>
          <w:rFonts w:asciiTheme="majorHAnsi" w:hAnsiTheme="majorHAnsi" w:cstheme="majorHAnsi"/>
          <w:b/>
          <w:sz w:val="26"/>
          <w:szCs w:val="26"/>
          <w:u w:val="single"/>
        </w:rPr>
        <w:t xml:space="preserve"> </w:t>
      </w:r>
      <w:r w:rsidRPr="00730A03">
        <w:rPr>
          <w:rFonts w:asciiTheme="majorHAnsi" w:hAnsiTheme="majorHAnsi" w:cstheme="majorHAnsi"/>
          <w:b/>
          <w:sz w:val="26"/>
          <w:szCs w:val="26"/>
          <w:highlight w:val="green"/>
          <w:u w:val="single"/>
        </w:rPr>
        <w:t>undeniably bad about</w:t>
      </w:r>
      <w:r w:rsidRPr="008F7758">
        <w:rPr>
          <w:rFonts w:asciiTheme="majorHAnsi" w:hAnsiTheme="majorHAnsi" w:cstheme="majorHAnsi"/>
          <w:szCs w:val="26"/>
        </w:rPr>
        <w:t xml:space="preserve"> the way </w:t>
      </w:r>
      <w:r w:rsidRPr="00730A03">
        <w:rPr>
          <w:rFonts w:asciiTheme="majorHAnsi" w:hAnsiTheme="majorHAnsi" w:cstheme="majorHAnsi"/>
          <w:b/>
          <w:sz w:val="26"/>
          <w:szCs w:val="26"/>
          <w:highlight w:val="green"/>
          <w:u w:val="single"/>
        </w:rPr>
        <w:t>pain</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8F7758">
        <w:rPr>
          <w:rFonts w:asciiTheme="majorHAnsi" w:hAnsiTheme="majorHAnsi" w:cstheme="majorHAnsi"/>
          <w:b/>
          <w:sz w:val="26"/>
          <w:szCs w:val="26"/>
          <w:u w:val="single"/>
        </w:rPr>
        <w:t xml:space="preserve">I might ask: “What for?” </w:t>
      </w:r>
      <w:r w:rsidRPr="008F7758">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8F7758">
        <w:rPr>
          <w:rFonts w:asciiTheme="majorHAnsi" w:hAnsiTheme="majorHAnsi" w:cstheme="majorHAnsi"/>
          <w:b/>
          <w:sz w:val="26"/>
          <w:szCs w:val="26"/>
          <w:u w:val="single"/>
        </w:rPr>
        <w:t xml:space="preserve">But </w:t>
      </w:r>
      <w:r w:rsidRPr="008F7758">
        <w:rPr>
          <w:rFonts w:asciiTheme="majorHAnsi" w:hAnsiTheme="majorHAnsi" w:cstheme="majorHAnsi"/>
          <w:szCs w:val="26"/>
        </w:rPr>
        <w:t xml:space="preserve">what is the pleasure of drinking the soda good for?” the discussion is likely to reach an awkward end. The reason is that the </w:t>
      </w:r>
      <w:r w:rsidRPr="008F7758">
        <w:rPr>
          <w:rFonts w:asciiTheme="majorHAnsi" w:hAnsiTheme="majorHAnsi" w:cstheme="majorHAnsi"/>
          <w:b/>
          <w:sz w:val="26"/>
          <w:szCs w:val="26"/>
          <w:u w:val="single"/>
        </w:rPr>
        <w:t xml:space="preserve">pleasure is not good for anything further; </w:t>
      </w:r>
      <w:r w:rsidRPr="008F7758">
        <w:rPr>
          <w:rFonts w:asciiTheme="majorHAnsi" w:hAnsiTheme="majorHAnsi" w:cstheme="majorHAnsi"/>
          <w:szCs w:val="26"/>
        </w:rPr>
        <w:t xml:space="preserve">it is simply that for which going to the convenience store and buying the soda is good.3 As Aristotle observes: </w:t>
      </w:r>
      <w:r w:rsidRPr="008F7758">
        <w:rPr>
          <w:rFonts w:asciiTheme="majorHAnsi" w:hAnsiTheme="majorHAnsi" w:cstheme="majorHAnsi"/>
          <w:b/>
          <w:sz w:val="26"/>
          <w:szCs w:val="26"/>
          <w:u w:val="single"/>
        </w:rPr>
        <w:t>“</w:t>
      </w:r>
      <w:r w:rsidRPr="00730A03">
        <w:rPr>
          <w:rFonts w:asciiTheme="majorHAnsi" w:hAnsiTheme="majorHAnsi" w:cstheme="majorHAnsi"/>
          <w:b/>
          <w:sz w:val="26"/>
          <w:szCs w:val="26"/>
          <w:highlight w:val="green"/>
          <w:u w:val="single"/>
        </w:rPr>
        <w:t>We never ask</w:t>
      </w:r>
      <w:r w:rsidRPr="008F7758">
        <w:rPr>
          <w:rFonts w:asciiTheme="majorHAnsi" w:hAnsiTheme="majorHAnsi" w:cstheme="majorHAnsi"/>
          <w:szCs w:val="26"/>
        </w:rPr>
        <w:t xml:space="preserve"> [a man] </w:t>
      </w:r>
      <w:r w:rsidRPr="00730A03">
        <w:rPr>
          <w:rFonts w:asciiTheme="majorHAnsi" w:hAnsiTheme="majorHAnsi" w:cstheme="majorHAnsi"/>
          <w:b/>
          <w:sz w:val="26"/>
          <w:szCs w:val="26"/>
          <w:highlight w:val="green"/>
          <w:u w:val="single"/>
        </w:rPr>
        <w:t>what</w:t>
      </w:r>
      <w:r w:rsidRPr="008F7758">
        <w:rPr>
          <w:rFonts w:asciiTheme="majorHAnsi" w:hAnsiTheme="majorHAnsi" w:cstheme="majorHAnsi"/>
          <w:b/>
          <w:sz w:val="26"/>
          <w:szCs w:val="26"/>
          <w:u w:val="single"/>
        </w:rPr>
        <w:t xml:space="preserve"> his </w:t>
      </w:r>
      <w:r w:rsidRPr="00730A03">
        <w:rPr>
          <w:rFonts w:asciiTheme="majorHAnsi" w:hAnsiTheme="majorHAnsi" w:cstheme="majorHAnsi"/>
          <w:b/>
          <w:sz w:val="26"/>
          <w:szCs w:val="26"/>
          <w:highlight w:val="green"/>
          <w:u w:val="single"/>
        </w:rPr>
        <w:t>end is in being pleased, because</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we assume that </w:t>
      </w:r>
      <w:r w:rsidRPr="00730A03">
        <w:rPr>
          <w:rFonts w:asciiTheme="majorHAnsi" w:hAnsiTheme="majorHAnsi" w:cstheme="majorHAnsi"/>
          <w:b/>
          <w:sz w:val="26"/>
          <w:szCs w:val="26"/>
          <w:highlight w:val="green"/>
          <w:u w:val="single"/>
        </w:rPr>
        <w:t>pleasure is</w:t>
      </w:r>
      <w:r w:rsidRPr="008F7758">
        <w:rPr>
          <w:rFonts w:asciiTheme="majorHAnsi" w:hAnsiTheme="majorHAnsi" w:cstheme="majorHAnsi"/>
          <w:b/>
          <w:sz w:val="26"/>
          <w:szCs w:val="26"/>
          <w:u w:val="single"/>
        </w:rPr>
        <w:t xml:space="preserve"> </w:t>
      </w:r>
      <w:r w:rsidRPr="008F7758">
        <w:rPr>
          <w:rFonts w:asciiTheme="majorHAnsi" w:hAnsiTheme="majorHAnsi" w:cstheme="majorHAnsi"/>
          <w:szCs w:val="26"/>
        </w:rPr>
        <w:t xml:space="preserve">choice </w:t>
      </w:r>
      <w:r w:rsidRPr="00730A03">
        <w:rPr>
          <w:rFonts w:asciiTheme="majorHAnsi" w:hAnsiTheme="majorHAnsi" w:cstheme="majorHAnsi"/>
          <w:b/>
          <w:sz w:val="26"/>
          <w:szCs w:val="26"/>
          <w:highlight w:val="green"/>
          <w:u w:val="single"/>
        </w:rPr>
        <w:t>worthy in itself</w:t>
      </w:r>
      <w:r w:rsidRPr="008F7758">
        <w:rPr>
          <w:rFonts w:asciiTheme="majorHAnsi" w:hAnsiTheme="majorHAnsi" w:cstheme="majorHAnsi"/>
          <w:b/>
          <w:sz w:val="26"/>
          <w:szCs w:val="26"/>
          <w:u w:val="single"/>
        </w:rPr>
        <w:t>.”</w:t>
      </w:r>
      <w:r w:rsidRPr="008F7758">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30A03">
        <w:rPr>
          <w:rFonts w:asciiTheme="majorHAnsi" w:hAnsiTheme="majorHAnsi" w:cstheme="majorHAnsi"/>
          <w:b/>
          <w:sz w:val="26"/>
          <w:szCs w:val="26"/>
          <w:highlight w:val="green"/>
          <w:u w:val="single"/>
        </w:rPr>
        <w:t>pleasure and pain are both places where we reach the end of the line in matters of value.</w:t>
      </w:r>
      <w:r w:rsidRPr="008F7758">
        <w:rPr>
          <w:rFonts w:asciiTheme="majorHAnsi" w:hAnsiTheme="majorHAnsi" w:cstheme="majorHAnsi"/>
          <w:szCs w:val="26"/>
        </w:rPr>
        <w:t xml:space="preserve"> </w:t>
      </w:r>
    </w:p>
    <w:bookmarkEnd w:id="4"/>
    <w:p w14:paraId="566359C1"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 xml:space="preserve">Thus, the standard is consistency with hedonic act utilitarianism. </w:t>
      </w:r>
    </w:p>
    <w:bookmarkEnd w:id="0"/>
    <w:p w14:paraId="3C772AFD"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Prefer additionally:</w:t>
      </w:r>
    </w:p>
    <w:p w14:paraId="42B8F8A3" w14:textId="77777777" w:rsidR="00ED3431" w:rsidRPr="008F7758" w:rsidRDefault="00ED3431" w:rsidP="00ED3431">
      <w:pPr>
        <w:pStyle w:val="Heading4"/>
        <w:rPr>
          <w:rFonts w:asciiTheme="majorHAnsi" w:hAnsiTheme="majorHAnsi" w:cstheme="majorHAnsi"/>
        </w:rPr>
      </w:pPr>
      <w:bookmarkStart w:id="7" w:name="_Hlk58056668"/>
      <w:bookmarkStart w:id="8" w:name="_Hlk51986558"/>
      <w:r w:rsidRPr="008F7758">
        <w:rPr>
          <w:rFonts w:asciiTheme="majorHAnsi" w:hAnsiTheme="majorHAnsi" w:cstheme="majorHAnsi"/>
        </w:rPr>
        <w:t xml:space="preserve">1] Actor specificity – </w:t>
      </w:r>
    </w:p>
    <w:p w14:paraId="4D275F0E"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A] Aggregation – every policy benefits some and harms others, which also means side constraints freeze action.</w:t>
      </w:r>
    </w:p>
    <w:bookmarkEnd w:id="5"/>
    <w:bookmarkEnd w:id="7"/>
    <w:p w14:paraId="7A766DC1" w14:textId="77777777" w:rsidR="00ED3431" w:rsidRPr="008F7758" w:rsidRDefault="00ED3431" w:rsidP="00ED3431">
      <w:pPr>
        <w:pStyle w:val="Heading4"/>
        <w:rPr>
          <w:rFonts w:asciiTheme="majorHAnsi" w:hAnsiTheme="majorHAnsi" w:cstheme="majorHAnsi"/>
          <w:szCs w:val="16"/>
        </w:rPr>
      </w:pPr>
      <w:r w:rsidRPr="008F7758">
        <w:rPr>
          <w:rFonts w:asciiTheme="majorHAnsi" w:hAnsiTheme="majorHAnsi" w:cstheme="majorHAnsi"/>
        </w:rPr>
        <w:t>B] No intent-foresight distinction –</w:t>
      </w:r>
      <w:r w:rsidRPr="008F7758">
        <w:rPr>
          <w:rFonts w:asciiTheme="majorHAnsi" w:eastAsia="Calibri" w:hAnsiTheme="majorHAnsi" w:cstheme="majorHAnsi"/>
        </w:rPr>
        <w:t xml:space="preserve"> If</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foresee</w:t>
      </w:r>
      <w:r w:rsidRPr="008F7758">
        <w:rPr>
          <w:rFonts w:asciiTheme="majorHAnsi" w:hAnsiTheme="majorHAnsi" w:cstheme="majorHAnsi"/>
        </w:rPr>
        <w:t xml:space="preserve"> </w:t>
      </w:r>
      <w:r w:rsidRPr="008F7758">
        <w:rPr>
          <w:rFonts w:asciiTheme="majorHAnsi" w:eastAsia="Calibri" w:hAnsiTheme="majorHAnsi" w:cstheme="majorHAnsi"/>
        </w:rPr>
        <w:t>a</w:t>
      </w:r>
      <w:r w:rsidRPr="008F7758">
        <w:rPr>
          <w:rFonts w:asciiTheme="majorHAnsi" w:hAnsiTheme="majorHAnsi" w:cstheme="majorHAnsi"/>
        </w:rPr>
        <w:t xml:space="preserve"> </w:t>
      </w:r>
      <w:r w:rsidRPr="008F7758">
        <w:rPr>
          <w:rFonts w:asciiTheme="majorHAnsi" w:eastAsia="Calibri" w:hAnsiTheme="majorHAnsi" w:cstheme="majorHAnsi"/>
        </w:rPr>
        <w:t>consequence</w:t>
      </w:r>
      <w:r w:rsidRPr="008F7758">
        <w:rPr>
          <w:rFonts w:asciiTheme="majorHAnsi" w:hAnsiTheme="majorHAnsi" w:cstheme="majorHAnsi"/>
        </w:rPr>
        <w:t xml:space="preserve">, </w:t>
      </w:r>
      <w:r w:rsidRPr="008F7758">
        <w:rPr>
          <w:rFonts w:asciiTheme="majorHAnsi" w:eastAsia="Calibri" w:hAnsiTheme="majorHAnsi" w:cstheme="majorHAnsi"/>
        </w:rPr>
        <w:t>then</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becomes</w:t>
      </w:r>
      <w:r w:rsidRPr="008F7758">
        <w:rPr>
          <w:rFonts w:asciiTheme="majorHAnsi" w:hAnsiTheme="majorHAnsi" w:cstheme="majorHAnsi"/>
        </w:rPr>
        <w:t xml:space="preserve"> </w:t>
      </w:r>
      <w:r w:rsidRPr="008F7758">
        <w:rPr>
          <w:rFonts w:asciiTheme="majorHAnsi" w:eastAsia="Calibri" w:hAnsiTheme="majorHAnsi" w:cstheme="majorHAnsi"/>
        </w:rPr>
        <w:t>part</w:t>
      </w:r>
      <w:r w:rsidRPr="008F7758">
        <w:rPr>
          <w:rFonts w:asciiTheme="majorHAnsi" w:hAnsiTheme="majorHAnsi" w:cstheme="majorHAnsi"/>
        </w:rPr>
        <w:t xml:space="preserve"> </w:t>
      </w:r>
      <w:r w:rsidRPr="008F7758">
        <w:rPr>
          <w:rFonts w:asciiTheme="majorHAnsi" w:eastAsia="Calibri" w:hAnsiTheme="majorHAnsi" w:cstheme="majorHAnsi"/>
        </w:rPr>
        <w:t>of</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deliberation</w:t>
      </w:r>
      <w:r w:rsidRPr="008F7758">
        <w:rPr>
          <w:rFonts w:asciiTheme="majorHAnsi" w:hAnsiTheme="majorHAnsi" w:cstheme="majorHAnsi"/>
        </w:rPr>
        <w:t xml:space="preserve"> </w:t>
      </w:r>
      <w:r w:rsidRPr="008F7758">
        <w:rPr>
          <w:rFonts w:asciiTheme="majorHAnsi" w:eastAsia="Calibri" w:hAnsiTheme="majorHAnsi" w:cstheme="majorHAnsi"/>
        </w:rPr>
        <w:t>which</w:t>
      </w:r>
      <w:r w:rsidRPr="008F7758">
        <w:rPr>
          <w:rFonts w:asciiTheme="majorHAnsi" w:hAnsiTheme="majorHAnsi" w:cstheme="majorHAnsi"/>
        </w:rPr>
        <w:t xml:space="preserve"> </w:t>
      </w:r>
      <w:r w:rsidRPr="008F7758">
        <w:rPr>
          <w:rFonts w:asciiTheme="majorHAnsi" w:eastAsia="Calibri" w:hAnsiTheme="majorHAnsi" w:cstheme="majorHAnsi"/>
        </w:rPr>
        <w:t>makes</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intrinsic</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action</w:t>
      </w:r>
      <w:r w:rsidRPr="008F7758">
        <w:rPr>
          <w:rFonts w:asciiTheme="majorHAnsi" w:hAnsiTheme="majorHAnsi" w:cstheme="majorHAnsi"/>
        </w:rPr>
        <w:t xml:space="preserve"> </w:t>
      </w:r>
      <w:r w:rsidRPr="008F7758">
        <w:rPr>
          <w:rFonts w:asciiTheme="majorHAnsi" w:eastAsia="Calibri" w:hAnsiTheme="majorHAnsi" w:cstheme="majorHAnsi"/>
        </w:rPr>
        <w:t>since</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intend</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happen.</w:t>
      </w:r>
    </w:p>
    <w:p w14:paraId="2C5D84DE" w14:textId="77777777" w:rsidR="00ED3431" w:rsidRPr="008F7758" w:rsidRDefault="00ED3431" w:rsidP="00ED3431">
      <w:pPr>
        <w:rPr>
          <w:rFonts w:asciiTheme="majorHAnsi" w:hAnsiTheme="majorHAnsi" w:cstheme="majorHAnsi"/>
        </w:rPr>
      </w:pPr>
    </w:p>
    <w:p w14:paraId="1ABF06F3" w14:textId="77777777" w:rsidR="00ED3431" w:rsidRPr="008F7758" w:rsidRDefault="00ED3431" w:rsidP="00ED3431">
      <w:pPr>
        <w:pStyle w:val="Heading4"/>
        <w:rPr>
          <w:rFonts w:asciiTheme="majorHAnsi" w:hAnsiTheme="majorHAnsi" w:cstheme="majorHAnsi"/>
        </w:rPr>
      </w:pPr>
      <w:bookmarkStart w:id="9" w:name="_Hlk28088392"/>
      <w:bookmarkEnd w:id="6"/>
      <w:r w:rsidRPr="008F7758">
        <w:rPr>
          <w:rFonts w:asciiTheme="majorHAnsi" w:hAnsiTheme="majorHAnsi" w:cstheme="majorHAnsi"/>
        </w:rPr>
        <w:t xml:space="preserve">2] No act-omission distinction – </w:t>
      </w:r>
    </w:p>
    <w:bookmarkEnd w:id="9"/>
    <w:p w14:paraId="2D7A6B00"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4C67A6DB" w14:textId="77777777" w:rsidR="00ED3431" w:rsidRPr="008F7758" w:rsidRDefault="00ED3431" w:rsidP="00ED3431">
      <w:pPr>
        <w:pStyle w:val="Heading4"/>
        <w:rPr>
          <w:rFonts w:asciiTheme="majorHAnsi" w:hAnsiTheme="majorHAnsi" w:cstheme="majorHAnsi"/>
        </w:rPr>
      </w:pPr>
      <w:r w:rsidRPr="008F7758">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10" w:name="_Hlk23524651"/>
      <w:bookmarkEnd w:id="1"/>
      <w:bookmarkEnd w:id="8"/>
    </w:p>
    <w:p w14:paraId="3F7900D1" w14:textId="77777777" w:rsidR="00ED3431" w:rsidRPr="008F7758" w:rsidRDefault="00ED3431" w:rsidP="00ED3431">
      <w:pPr>
        <w:rPr>
          <w:rFonts w:asciiTheme="majorHAnsi" w:hAnsiTheme="majorHAnsi" w:cstheme="majorHAnsi"/>
        </w:rPr>
      </w:pPr>
    </w:p>
    <w:bookmarkEnd w:id="2"/>
    <w:bookmarkEnd w:id="3"/>
    <w:bookmarkEnd w:id="10"/>
    <w:p w14:paraId="0BC0DA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E0EC3"/>
    <w:multiLevelType w:val="hybridMultilevel"/>
    <w:tmpl w:val="A22CF6FA"/>
    <w:lvl w:ilvl="0" w:tplc="A8902B1E">
      <w:start w:val="1"/>
      <w:numFmt w:val="bullet"/>
      <w:lvlText w:val=""/>
      <w:lvlJc w:val="left"/>
      <w:pPr>
        <w:ind w:left="720" w:hanging="360"/>
      </w:pPr>
      <w:rPr>
        <w:rFonts w:ascii="Wingdings" w:eastAsiaTheme="minorEastAsia"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34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43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89636B"/>
  <w14:defaultImageDpi w14:val="300"/>
  <w15:docId w15:val="{C5F2071F-39FC-1542-BD49-A486979C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431"/>
    <w:pPr>
      <w:spacing w:after="160" w:line="259" w:lineRule="auto"/>
    </w:pPr>
    <w:rPr>
      <w:rFonts w:ascii="Calibri" w:hAnsi="Calibri" w:cs="Calibri"/>
      <w:sz w:val="16"/>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ED34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34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D34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ED34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34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431"/>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ED34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343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D343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D34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3431"/>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D3431"/>
    <w:rPr>
      <w:b/>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ED343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D343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D3431"/>
    <w:rPr>
      <w:color w:val="auto"/>
      <w:u w:val="none"/>
    </w:rPr>
  </w:style>
  <w:style w:type="paragraph" w:styleId="DocumentMap">
    <w:name w:val="Document Map"/>
    <w:basedOn w:val="Normal"/>
    <w:link w:val="DocumentMapChar"/>
    <w:uiPriority w:val="99"/>
    <w:semiHidden/>
    <w:unhideWhenUsed/>
    <w:rsid w:val="00ED34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3431"/>
    <w:rPr>
      <w:rFonts w:ascii="Lucida Grande" w:hAnsi="Lucida Grande" w:cs="Lucida Grande"/>
    </w:rPr>
  </w:style>
  <w:style w:type="paragraph" w:customStyle="1" w:styleId="textbold">
    <w:name w:val="text bold"/>
    <w:basedOn w:val="Normal"/>
    <w:link w:val="Emphasis"/>
    <w:uiPriority w:val="20"/>
    <w:qFormat/>
    <w:rsid w:val="00ED3431"/>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ED343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D34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ED3431"/>
  </w:style>
  <w:style w:type="character" w:customStyle="1" w:styleId="bold">
    <w:name w:val="bold"/>
    <w:rsid w:val="00ED3431"/>
  </w:style>
  <w:style w:type="character" w:customStyle="1" w:styleId="ssl4">
    <w:name w:val="ss_l4"/>
    <w:rsid w:val="00ED3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futureoflife.org/2016/05/20/biodiversity-loss/" TargetMode="External"/><Relationship Id="rId39" Type="http://schemas.openxmlformats.org/officeDocument/2006/relationships/fontTable" Target="fontTable.xml"/><Relationship Id="rId21" Type="http://schemas.openxmlformats.org/officeDocument/2006/relationships/hyperlink" Target="https://jamanetwork.com/journals/jamainternalmedicine/fullarticle/1898878" TargetMode="External"/><Relationship Id="rId34" Type="http://schemas.openxmlformats.org/officeDocument/2006/relationships/hyperlink" Target="http://thebulletin.org/climate-change-and-syrian-uprising"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futureoflife.org/2016/05/20/biodiversity-loss/" TargetMode="External"/><Relationship Id="rId33" Type="http://schemas.openxmlformats.org/officeDocument/2006/relationships/hyperlink" Target="http://www.nature.com/nature/journal/v486/n7401/full/nature11018.html" TargetMode="External"/><Relationship Id="rId38"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29" Type="http://schemas.openxmlformats.org/officeDocument/2006/relationships/hyperlink" Target="https://www.cbd.int/gbo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nnabisbusinesstimes.com/article/biodiversity-in-commercial-cannabis-why-it-matters/" TargetMode="External"/><Relationship Id="rId32" Type="http://schemas.openxmlformats.org/officeDocument/2006/relationships/hyperlink" Target="http://science.sciencemag.org/content/314/5800/787" TargetMode="External"/><Relationship Id="rId37" Type="http://schemas.openxmlformats.org/officeDocument/2006/relationships/hyperlink" Target="https://www.repository.law.indiana.edu/ijgls/vol28/iss1/9/"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hyperlink" Target="http://www.ncbi.nlm.nih.gov/pubmed/26601195" TargetMode="External"/><Relationship Id="rId36"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31" Type="http://schemas.openxmlformats.org/officeDocument/2006/relationships/hyperlink" Target="http://bit.ly/1ssxx5m"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hyperlink" Target="http://thebulletin.org/press-release/doomsday-clock-hands-remain-unchanged-despite-iran-deal-and-paris-talks9122" TargetMode="External"/><Relationship Id="rId30" Type="http://schemas.openxmlformats.org/officeDocument/2006/relationships/hyperlink" Target="http://commondreams.org/views/2016/02/10/biodiversity-loss-and-doomsday-clock-invisible-disaster-almost-no-one-talking-about" TargetMode="External"/><Relationship Id="rId35" Type="http://schemas.openxmlformats.org/officeDocument/2006/relationships/hyperlink" Target="http://www.defense.gov/News-Article-View/Article/60344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14668</Words>
  <Characters>83608</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2021-09-05T03:07:00Z</dcterms:created>
  <dcterms:modified xsi:type="dcterms:W3CDTF">2021-09-05T03:13:00Z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