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1F760" w14:textId="57785CCA" w:rsidR="00E42E4C" w:rsidRDefault="00F05178" w:rsidP="00F05178">
      <w:pPr>
        <w:pStyle w:val="Heading2"/>
      </w:pPr>
      <w:r>
        <w:t>1</w:t>
      </w:r>
    </w:p>
    <w:p w14:paraId="11BF6D9A" w14:textId="77777777" w:rsidR="00F05178" w:rsidRPr="009A0BAF" w:rsidRDefault="00F05178" w:rsidP="00F05178">
      <w:pPr>
        <w:pStyle w:val="Heading4"/>
        <w:rPr>
          <w:rFonts w:cs="Calibri"/>
        </w:rPr>
      </w:pPr>
      <w:r w:rsidRPr="009A0BAF">
        <w:rPr>
          <w:rFonts w:cs="Calibri"/>
        </w:rPr>
        <w:t xml:space="preserve">Interpretation: Debaters must disclose all constructive positions on open source with highlighting on the </w:t>
      </w:r>
      <w:r>
        <w:rPr>
          <w:rFonts w:cs="Calibri"/>
        </w:rPr>
        <w:t>2021</w:t>
      </w:r>
      <w:r w:rsidRPr="009A0BAF">
        <w:rPr>
          <w:rFonts w:cs="Calibri"/>
        </w:rPr>
        <w:t>-</w:t>
      </w:r>
      <w:r>
        <w:rPr>
          <w:rFonts w:cs="Calibri"/>
        </w:rPr>
        <w:t>22</w:t>
      </w:r>
      <w:r w:rsidRPr="009A0BAF">
        <w:rPr>
          <w:rFonts w:cs="Calibri"/>
        </w:rPr>
        <w:t xml:space="preserve"> NDCA LD wiki after the round in which they read them. </w:t>
      </w:r>
    </w:p>
    <w:p w14:paraId="77DC5EEB" w14:textId="77777777" w:rsidR="00F05178" w:rsidRPr="009A0BAF" w:rsidRDefault="00F05178" w:rsidP="00F05178">
      <w:pPr>
        <w:pStyle w:val="Heading4"/>
        <w:rPr>
          <w:rFonts w:cs="Calibri"/>
        </w:rPr>
      </w:pPr>
      <w:r w:rsidRPr="009A0BAF">
        <w:rPr>
          <w:rFonts w:cs="Calibri"/>
        </w:rPr>
        <w:t>Violation –</w:t>
      </w:r>
      <w:r>
        <w:rPr>
          <w:rFonts w:cs="Calibri"/>
        </w:rPr>
        <w:t xml:space="preserve"> they don’t</w:t>
      </w:r>
    </w:p>
    <w:p w14:paraId="1FE2F966" w14:textId="242A9475" w:rsidR="00F05178" w:rsidRPr="00F05178" w:rsidRDefault="00F05178" w:rsidP="00F05178">
      <w:pPr>
        <w:pStyle w:val="Heading4"/>
        <w:rPr>
          <w:rFonts w:cs="Calibri"/>
        </w:rPr>
      </w:pPr>
      <w:r w:rsidRPr="47CB8AD5">
        <w:rPr>
          <w:rFonts w:cs="Calibri"/>
        </w:rPr>
        <w:t>1] Debate resource inequities</w:t>
      </w:r>
      <w:r>
        <w:rPr>
          <w:rFonts w:cs="Calibri"/>
        </w:rPr>
        <w:t xml:space="preserve"> –</w:t>
      </w:r>
      <w:r w:rsidRPr="47CB8AD5">
        <w:rPr>
          <w:rStyle w:val="Style13ptBold"/>
        </w:rPr>
        <w:t xml:space="preserve"> </w:t>
      </w:r>
    </w:p>
    <w:p w14:paraId="61867B45" w14:textId="014F2234" w:rsidR="00F05178" w:rsidRPr="009A0BAF" w:rsidRDefault="00F05178" w:rsidP="00F05178">
      <w:pPr>
        <w:pStyle w:val="Heading4"/>
        <w:rPr>
          <w:rFonts w:cs="Calibri"/>
        </w:rPr>
      </w:pPr>
      <w:r w:rsidRPr="47CB8AD5">
        <w:rPr>
          <w:rFonts w:cs="Calibri"/>
        </w:rPr>
        <w:t>2] Evidence ethics –</w:t>
      </w:r>
    </w:p>
    <w:p w14:paraId="7F33EF43" w14:textId="7177DE56" w:rsidR="00F05178" w:rsidRDefault="00F05178" w:rsidP="00F05178">
      <w:pPr>
        <w:pStyle w:val="Heading4"/>
        <w:rPr>
          <w:rFonts w:cs="Calibri"/>
        </w:rPr>
      </w:pPr>
      <w:r>
        <w:rPr>
          <w:rFonts w:cs="Calibri"/>
        </w:rPr>
        <w:t>3]</w:t>
      </w:r>
      <w:r w:rsidRPr="009A0BAF">
        <w:rPr>
          <w:rFonts w:cs="Calibri"/>
        </w:rPr>
        <w:t xml:space="preserve"> Depth of clash –</w:t>
      </w:r>
    </w:p>
    <w:p w14:paraId="3F8CA5BF" w14:textId="799DBBE0" w:rsidR="00F05178" w:rsidRDefault="00F05178" w:rsidP="00F05178"/>
    <w:p w14:paraId="58264E0E" w14:textId="77777777" w:rsidR="00F05178" w:rsidRDefault="00F05178" w:rsidP="00F05178">
      <w:pPr>
        <w:pStyle w:val="Heading2"/>
      </w:pPr>
      <w:r>
        <w:lastRenderedPageBreak/>
        <w:t>2</w:t>
      </w:r>
    </w:p>
    <w:p w14:paraId="28ADEBC4" w14:textId="77777777" w:rsidR="00F05178" w:rsidRPr="00742C76" w:rsidRDefault="00F05178" w:rsidP="00F05178">
      <w:pPr>
        <w:pStyle w:val="Heading4"/>
        <w:rPr>
          <w:rFonts w:cs="Calibri"/>
        </w:rPr>
      </w:pPr>
      <w:r w:rsidRPr="00742C76">
        <w:rPr>
          <w:rFonts w:cs="Calibri"/>
        </w:rPr>
        <w:t xml:space="preserve">The meta-ethic is procedural moral realism </w:t>
      </w:r>
      <w:r>
        <w:rPr>
          <w:rFonts w:cs="Calibri"/>
        </w:rPr>
        <w:t>–</w:t>
      </w:r>
      <w:r w:rsidRPr="00742C76">
        <w:rPr>
          <w:rFonts w:cs="Calibri"/>
        </w:rPr>
        <w:t xml:space="preserve"> </w:t>
      </w:r>
    </w:p>
    <w:p w14:paraId="333A877C" w14:textId="77777777" w:rsidR="00F05178" w:rsidRPr="00742C76" w:rsidRDefault="00F05178" w:rsidP="00F05178">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w:t>
      </w:r>
    </w:p>
    <w:p w14:paraId="676C6C3F" w14:textId="77777777" w:rsidR="00F05178" w:rsidRPr="00742C76" w:rsidRDefault="00F05178" w:rsidP="00F05178">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w:t>
      </w:r>
    </w:p>
    <w:p w14:paraId="4581A2AD" w14:textId="77777777" w:rsidR="00F05178" w:rsidRPr="00C86E71" w:rsidRDefault="00F05178" w:rsidP="00F05178">
      <w:pPr>
        <w:pStyle w:val="Heading4"/>
        <w:rPr>
          <w:rFonts w:cs="Calibri"/>
        </w:rPr>
      </w:pPr>
      <w:r w:rsidRPr="00742C76">
        <w:rPr>
          <w:rFonts w:cs="Calibri"/>
        </w:rPr>
        <w:t>Practical Reason is that procedure</w:t>
      </w:r>
      <w:r>
        <w:rPr>
          <w:rFonts w:cs="Calibri"/>
        </w:rPr>
        <w:t xml:space="preserve"> –</w:t>
      </w:r>
    </w:p>
    <w:p w14:paraId="194A8F02" w14:textId="77777777" w:rsidR="00F05178" w:rsidRPr="00C86E71" w:rsidRDefault="00F05178" w:rsidP="00F05178">
      <w:pPr>
        <w:pStyle w:val="Heading4"/>
        <w:rPr>
          <w:rFonts w:cs="Calibri"/>
        </w:rPr>
      </w:pPr>
      <w:r w:rsidRPr="00742C76">
        <w:rPr>
          <w:rFonts w:cs="Calibri"/>
        </w:rPr>
        <w:t>Moral law must be universal</w:t>
      </w:r>
      <w:r>
        <w:rPr>
          <w:rFonts w:cs="Calibri"/>
        </w:rPr>
        <w:t xml:space="preserve"> –</w:t>
      </w:r>
    </w:p>
    <w:p w14:paraId="5C5CF021" w14:textId="77777777" w:rsidR="00F05178" w:rsidRPr="00742C76" w:rsidRDefault="00F05178" w:rsidP="00F05178">
      <w:pPr>
        <w:pStyle w:val="Heading4"/>
        <w:rPr>
          <w:rFonts w:cs="Calibri"/>
        </w:rPr>
      </w:pPr>
      <w:r w:rsidRPr="00742C76">
        <w:rPr>
          <w:rFonts w:cs="Calibri"/>
        </w:rPr>
        <w:t>Thus, the standard is consistency with liberty. Prefer:</w:t>
      </w:r>
    </w:p>
    <w:p w14:paraId="747508DD" w14:textId="77777777" w:rsidR="00F05178" w:rsidRPr="00742C76" w:rsidRDefault="00F05178" w:rsidP="00F05178">
      <w:pPr>
        <w:pStyle w:val="Heading4"/>
        <w:rPr>
          <w:rFonts w:cs="Calibri"/>
        </w:rPr>
      </w:pPr>
      <w:r w:rsidRPr="00742C76">
        <w:rPr>
          <w:rFonts w:cs="Calibri"/>
        </w:rPr>
        <w:t>1] The state is obligated to prioritize freedom.</w:t>
      </w:r>
    </w:p>
    <w:p w14:paraId="48E1EF2F" w14:textId="77777777" w:rsidR="00F05178" w:rsidRPr="00742C76" w:rsidRDefault="00F05178" w:rsidP="00F05178">
      <w:r w:rsidRPr="00742C76">
        <w:rPr>
          <w:rStyle w:val="StyleUnderline"/>
          <w:bCs/>
        </w:rPr>
        <w:t>Otteson 09</w:t>
      </w:r>
      <w:r w:rsidRPr="00742C76">
        <w:t xml:space="preserve"> [(James R., professor of philosophy and economics at Yeshiva University) “Kantian Individualism and Political Libertarianism,” The Independent Review, v. 13, n. 3, Winter, </w:t>
      </w:r>
      <w:hyperlink r:id="rId9" w:history="1">
        <w:r w:rsidRPr="00742C76">
          <w:rPr>
            <w:rStyle w:val="Hyperlink"/>
          </w:rPr>
          <w:t>2009</w:t>
        </w:r>
      </w:hyperlink>
      <w:r w:rsidRPr="00742C76">
        <w:t>] TDI</w:t>
      </w:r>
    </w:p>
    <w:p w14:paraId="1EA1C34E" w14:textId="77777777" w:rsidR="00F05178" w:rsidRPr="00742C76" w:rsidRDefault="00F05178" w:rsidP="00F05178">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Kant insists on the protection of a sphere of liberty for each individual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 xml:space="preserve">the only “coercive laws” to </w:t>
      </w:r>
      <w:r w:rsidRPr="00742C76">
        <w:rPr>
          <w:rStyle w:val="StyleUnderline"/>
          <w:highlight w:val="green"/>
        </w:rPr>
        <w:lastRenderedPageBreak/>
        <w:t>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each others’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w:t>
      </w:r>
      <w:r w:rsidRPr="00742C76">
        <w:rPr>
          <w:sz w:val="12"/>
        </w:rPr>
        <w:lastRenderedPageBreak/>
        <w:t xml:space="preserve">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3ECE4A06" w14:textId="77777777" w:rsidR="00F05178" w:rsidRPr="00742C76" w:rsidRDefault="00F05178" w:rsidP="00F05178">
      <w:pPr>
        <w:pStyle w:val="Heading4"/>
        <w:rPr>
          <w:rFonts w:cs="Calibri"/>
        </w:rPr>
      </w:pPr>
      <w:r w:rsidRPr="00742C76">
        <w:rPr>
          <w:rFonts w:cs="Calibri"/>
        </w:rPr>
        <w:t xml:space="preserve">2] Enterprise – </w:t>
      </w:r>
    </w:p>
    <w:p w14:paraId="0AFA94FC" w14:textId="77777777" w:rsidR="00F05178" w:rsidRPr="00C86E71" w:rsidRDefault="00F05178" w:rsidP="00F05178">
      <w:pPr>
        <w:pStyle w:val="Heading4"/>
        <w:rPr>
          <w:rFonts w:cs="Calibri"/>
          <w:color w:val="000000" w:themeColor="text1"/>
        </w:rPr>
      </w:pPr>
      <w:r w:rsidRPr="00742C76">
        <w:rPr>
          <w:rFonts w:cs="Calibri"/>
        </w:rPr>
        <w:t xml:space="preserve">3] </w:t>
      </w:r>
      <w:r w:rsidRPr="00742C76">
        <w:rPr>
          <w:rFonts w:cs="Calibri"/>
          <w:color w:val="000000" w:themeColor="text1"/>
        </w:rPr>
        <w:t>Performativity</w:t>
      </w:r>
      <w:r>
        <w:rPr>
          <w:rFonts w:cs="Calibri"/>
          <w:color w:val="000000" w:themeColor="text1"/>
        </w:rPr>
        <w:t xml:space="preserve"> –</w:t>
      </w:r>
    </w:p>
    <w:p w14:paraId="4A3241FE" w14:textId="77777777" w:rsidR="00F05178" w:rsidRPr="00742C76" w:rsidRDefault="00F05178" w:rsidP="00F05178">
      <w:pPr>
        <w:pStyle w:val="Heading4"/>
        <w:rPr>
          <w:rFonts w:cs="Calibri"/>
        </w:rPr>
      </w:pPr>
      <w:r w:rsidRPr="00742C76">
        <w:rPr>
          <w:rFonts w:cs="Calibri"/>
        </w:rPr>
        <w:t xml:space="preserve">Contention – </w:t>
      </w:r>
    </w:p>
    <w:p w14:paraId="051A7AD4" w14:textId="77777777" w:rsidR="00F05178" w:rsidRPr="00742C76" w:rsidRDefault="00F05178" w:rsidP="00F05178">
      <w:pPr>
        <w:pStyle w:val="Heading4"/>
        <w:rPr>
          <w:rFonts w:cs="Calibri"/>
        </w:rPr>
      </w:pPr>
      <w:r w:rsidRPr="00742C76">
        <w:rPr>
          <w:rFonts w:cs="Calibri"/>
        </w:rPr>
        <w:t>1] Libertarianism mandates a market-oriented approach to space—that negates</w:t>
      </w:r>
    </w:p>
    <w:p w14:paraId="63E6CA6A" w14:textId="77777777" w:rsidR="00F05178" w:rsidRPr="00742C76" w:rsidRDefault="00F05178" w:rsidP="00F05178">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0" w:history="1">
        <w:r w:rsidRPr="00742C76">
          <w:rPr>
            <w:rStyle w:val="Hyperlink"/>
            <w:sz w:val="16"/>
            <w:szCs w:val="16"/>
          </w:rPr>
          <w:t>https://abovethelaw.com/2020/01/space-law-can-only-be-libertarian-minded/</w:t>
        </w:r>
      </w:hyperlink>
      <w:r w:rsidRPr="00742C76">
        <w:rPr>
          <w:sz w:val="16"/>
          <w:szCs w:val="16"/>
        </w:rPr>
        <w:t>] TDI</w:t>
      </w:r>
    </w:p>
    <w:p w14:paraId="27F03594" w14:textId="77777777" w:rsidR="00F05178" w:rsidRPr="00742C76" w:rsidRDefault="00F05178" w:rsidP="00F05178">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nonrivalrous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t>
      </w:r>
      <w:r w:rsidRPr="00742C76">
        <w:rPr>
          <w:rStyle w:val="StyleUnderline"/>
        </w:rPr>
        <w:lastRenderedPageBreak/>
        <w:t xml:space="preserve">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454425EA" w14:textId="77777777" w:rsidR="00F05178" w:rsidRPr="00742C76" w:rsidRDefault="00F05178" w:rsidP="00F05178">
      <w:pPr>
        <w:pStyle w:val="Heading4"/>
        <w:rPr>
          <w:rStyle w:val="StyleUnderline"/>
          <w:rFonts w:cs="Calibri"/>
          <w:u w:val="none"/>
        </w:rPr>
      </w:pPr>
      <w:r w:rsidRPr="00742C76">
        <w:rPr>
          <w:rStyle w:val="StyleUnderline"/>
          <w:rFonts w:cs="Calibri"/>
          <w:u w:val="none"/>
        </w:rPr>
        <w:t>2] Property rights in space can be consistent with international law</w:t>
      </w:r>
    </w:p>
    <w:p w14:paraId="626F4FDB" w14:textId="77777777" w:rsidR="00F05178" w:rsidRPr="00742C76" w:rsidRDefault="00F05178" w:rsidP="00F05178">
      <w:pPr>
        <w:rPr>
          <w:rStyle w:val="StyleUnderline"/>
          <w:sz w:val="16"/>
          <w:szCs w:val="16"/>
          <w:u w:val="none"/>
        </w:rPr>
      </w:pPr>
      <w:r w:rsidRPr="00742C76">
        <w:rPr>
          <w:rStyle w:val="Style13ptBold"/>
        </w:rPr>
        <w:t>Simberg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1"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63577A32" w14:textId="77777777" w:rsidR="00F05178" w:rsidRPr="00742C76" w:rsidRDefault="00F05178" w:rsidP="00F05178">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outlaws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u w:val="none"/>
        </w:rPr>
        <w:t xml:space="preserve"> In 1969, two years after the treaty went into force, the late distinguished space-law professor, Stephen Gorove, noted that under it, “[A]n individual acting on his own behalf or on behalf of another individual or a private association or an international organization could lawfully appropriate any part of outer space, including the [M]oon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2DF7B0C0" w14:textId="77777777" w:rsidR="00F05178" w:rsidRPr="00742C76" w:rsidRDefault="00F05178" w:rsidP="00F05178">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5F18DEC0" w14:textId="12446E66" w:rsidR="00F05178" w:rsidRDefault="00F05178" w:rsidP="00F05178"/>
    <w:p w14:paraId="664BFED1" w14:textId="252ECB20" w:rsidR="00F05178" w:rsidRDefault="000B41A6" w:rsidP="000B41A6">
      <w:pPr>
        <w:pStyle w:val="Heading1"/>
      </w:pPr>
      <w:r>
        <w:lastRenderedPageBreak/>
        <w:t>Accessibility</w:t>
      </w:r>
    </w:p>
    <w:p w14:paraId="0F335F4C" w14:textId="4528BEDA" w:rsidR="000B41A6" w:rsidRDefault="000B41A6" w:rsidP="000B41A6">
      <w:pPr>
        <w:pStyle w:val="Heading2"/>
      </w:pPr>
      <w:r>
        <w:lastRenderedPageBreak/>
        <w:t>2</w:t>
      </w:r>
    </w:p>
    <w:p w14:paraId="5FBB2863" w14:textId="77777777" w:rsidR="000B41A6" w:rsidRPr="00742C76" w:rsidRDefault="000B41A6" w:rsidP="000B41A6">
      <w:pPr>
        <w:pStyle w:val="Heading4"/>
        <w:rPr>
          <w:rFonts w:cs="Calibri"/>
        </w:rPr>
      </w:pPr>
      <w:r w:rsidRPr="00742C76">
        <w:rPr>
          <w:rFonts w:cs="Calibri"/>
        </w:rPr>
        <w:t>The state is obligated to prioritize freedom.</w:t>
      </w:r>
    </w:p>
    <w:p w14:paraId="2A0952A1" w14:textId="77777777" w:rsidR="000B41A6" w:rsidRDefault="000B41A6" w:rsidP="000B41A6">
      <w:r w:rsidRPr="00742C76">
        <w:rPr>
          <w:rStyle w:val="StyleUnderline"/>
          <w:bCs/>
        </w:rPr>
        <w:t>Otteson 09</w:t>
      </w:r>
    </w:p>
    <w:p w14:paraId="42B3BD36" w14:textId="77777777" w:rsidR="000B41A6" w:rsidRDefault="000B41A6" w:rsidP="000B41A6">
      <w:r>
        <w:t>agency set limits on the state the only “coercive laws” to which individuals may rationally allow are those that require respect for agency human progress is possible only under a state that defends individual freedom. happiness is a great but ancillary benefit. the reason we leave the state of nature is to secure maximum freedom compatible with the same freedom of others.</w:t>
      </w:r>
    </w:p>
    <w:p w14:paraId="046E887A" w14:textId="77777777" w:rsidR="000B41A6" w:rsidRDefault="000B41A6" w:rsidP="000B41A6"/>
    <w:p w14:paraId="1F766B37" w14:textId="77777777" w:rsidR="000B41A6" w:rsidRPr="00742C76" w:rsidRDefault="000B41A6" w:rsidP="000B41A6">
      <w:pPr>
        <w:pStyle w:val="Heading4"/>
        <w:rPr>
          <w:rFonts w:cs="Calibri"/>
        </w:rPr>
      </w:pPr>
      <w:r w:rsidRPr="00742C76">
        <w:rPr>
          <w:rFonts w:cs="Calibri"/>
        </w:rPr>
        <w:t>1] Libertarianism mandates a market-oriented approach to space—that negates</w:t>
      </w:r>
    </w:p>
    <w:p w14:paraId="1CFBEDFB" w14:textId="77777777" w:rsidR="000B41A6" w:rsidRDefault="000B41A6" w:rsidP="000B41A6">
      <w:r w:rsidRPr="00742C76">
        <w:rPr>
          <w:rStyle w:val="Style13ptBold"/>
        </w:rPr>
        <w:t>Broker 20</w:t>
      </w:r>
    </w:p>
    <w:p w14:paraId="07E5773A" w14:textId="77777777" w:rsidR="000B41A6" w:rsidRDefault="000B41A6" w:rsidP="000B41A6">
      <w:r>
        <w:t>private investment is moving space exploration in the rapidly near future, the distinction between a nonpublic or public good will be meaningless. the exploitation of human labor and fragile Earth ecosystem makes no economic sense Only a libertarian-type system, that guarantees basic individual rights could be valued</w:t>
      </w:r>
    </w:p>
    <w:p w14:paraId="091B92A9" w14:textId="77777777" w:rsidR="000B41A6" w:rsidRDefault="000B41A6" w:rsidP="000B41A6"/>
    <w:p w14:paraId="01D625C8" w14:textId="77777777" w:rsidR="000B41A6" w:rsidRPr="00742C76" w:rsidRDefault="000B41A6" w:rsidP="000B41A6">
      <w:pPr>
        <w:pStyle w:val="Heading4"/>
        <w:rPr>
          <w:rStyle w:val="StyleUnderline"/>
          <w:rFonts w:cs="Calibri"/>
          <w:u w:val="none"/>
        </w:rPr>
      </w:pPr>
      <w:r w:rsidRPr="00742C76">
        <w:rPr>
          <w:rStyle w:val="StyleUnderline"/>
          <w:rFonts w:cs="Calibri"/>
          <w:u w:val="none"/>
        </w:rPr>
        <w:t>Property rights in space can be consistent with international law</w:t>
      </w:r>
      <w:r>
        <w:rPr>
          <w:rStyle w:val="StyleUnderline"/>
          <w:rFonts w:cs="Calibri"/>
          <w:u w:val="none"/>
        </w:rPr>
        <w:t>.</w:t>
      </w:r>
    </w:p>
    <w:p w14:paraId="0F74089B" w14:textId="77777777" w:rsidR="000B41A6" w:rsidRDefault="000B41A6" w:rsidP="000B41A6">
      <w:r w:rsidRPr="00742C76">
        <w:rPr>
          <w:rStyle w:val="Style13ptBold"/>
        </w:rPr>
        <w:t>Simberg 12</w:t>
      </w:r>
    </w:p>
    <w:p w14:paraId="717AD675" w14:textId="77777777" w:rsidR="000B41A6" w:rsidRPr="00C86E71" w:rsidRDefault="000B41A6" w:rsidP="000B41A6">
      <w:r w:rsidRPr="00C86E71">
        <w:t>the Moon Treaty is a refutation or else there would be no need for another treaty Under the treaty, it would be possible for a government to recognize the property who met conditions, Such cooperation need physical force This provides support for the concept of individual claims</w:t>
      </w:r>
    </w:p>
    <w:p w14:paraId="472E8BEF" w14:textId="77777777" w:rsidR="000B41A6" w:rsidRPr="000B41A6" w:rsidRDefault="000B41A6" w:rsidP="000B41A6"/>
    <w:sectPr w:rsidR="000B41A6" w:rsidRPr="000B41A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51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1A6"/>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178"/>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5DD9C7"/>
  <w14:defaultImageDpi w14:val="300"/>
  <w15:docId w15:val="{9FCAFDED-8490-2849-88A1-74F398337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41A6"/>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0B41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41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41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
    <w:basedOn w:val="Normal"/>
    <w:next w:val="Normal"/>
    <w:link w:val="Heading4Char"/>
    <w:uiPriority w:val="9"/>
    <w:unhideWhenUsed/>
    <w:qFormat/>
    <w:rsid w:val="000B41A6"/>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0B41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41A6"/>
  </w:style>
  <w:style w:type="character" w:customStyle="1" w:styleId="Heading1Char">
    <w:name w:val="Heading 1 Char"/>
    <w:aliases w:val="Pocket Char"/>
    <w:basedOn w:val="DefaultParagraphFont"/>
    <w:link w:val="Heading1"/>
    <w:uiPriority w:val="9"/>
    <w:rsid w:val="000B41A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B41A6"/>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B41A6"/>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0B41A6"/>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B41A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0B41A6"/>
    <w:rPr>
      <w:b w:val="0"/>
      <w:sz w:val="26"/>
      <w:u w:val="single"/>
    </w:rPr>
  </w:style>
  <w:style w:type="character" w:styleId="Emphasis">
    <w:name w:val="Emphasis"/>
    <w:basedOn w:val="DefaultParagraphFont"/>
    <w:uiPriority w:val="20"/>
    <w:qFormat/>
    <w:rsid w:val="000B41A6"/>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0B41A6"/>
    <w:rPr>
      <w:color w:val="auto"/>
      <w:u w:val="none"/>
    </w:rPr>
  </w:style>
  <w:style w:type="character" w:styleId="Hyperlink">
    <w:name w:val="Hyperlink"/>
    <w:aliases w:val="No Spacing Char,Card Format Char,ClearFormatting Char,Clear Char,DDI Tag Char,Tag Title Char,Tag and Cite Char,No Spacing31 Char,No Spacing22 Char,No Spacing41 Char,No Spacing6 Char,No Spacing7 Char,No Spacing8 Char,Dont u Char"/>
    <w:basedOn w:val="DefaultParagraphFont"/>
    <w:link w:val="NoSpacing"/>
    <w:uiPriority w:val="99"/>
    <w:unhideWhenUsed/>
    <w:rsid w:val="000B41A6"/>
    <w:rPr>
      <w:color w:val="auto"/>
      <w:u w:val="none"/>
    </w:rPr>
  </w:style>
  <w:style w:type="paragraph" w:styleId="DocumentMap">
    <w:name w:val="Document Map"/>
    <w:basedOn w:val="Normal"/>
    <w:link w:val="DocumentMapChar"/>
    <w:uiPriority w:val="99"/>
    <w:semiHidden/>
    <w:unhideWhenUsed/>
    <w:rsid w:val="000B41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41A6"/>
    <w:rPr>
      <w:rFonts w:ascii="Lucida Grande" w:hAnsi="Lucida Grande" w:cs="Lucida Grande"/>
    </w:rPr>
  </w:style>
  <w:style w:type="paragraph" w:styleId="NoSpacing">
    <w:name w:val="No Spacing"/>
    <w:aliases w:val="Card Format,ClearFormatting,Clear,DDI Tag,Tag Title,Tag and Cite,No Spacing31,No Spacing22,No Spacing41,No Spacing6,No Spacing7,No Spacing8,Dont u,No Spacing311,No Spacing111112,No Spacing51,No Spacing3,ca,Note Level 2,card,Card,tag,CD - Cite"/>
    <w:basedOn w:val="Heading1"/>
    <w:link w:val="Hyperlink"/>
    <w:autoRedefine/>
    <w:uiPriority w:val="99"/>
    <w:qFormat/>
    <w:rsid w:val="00F0517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i.org/wp-content/uploads/2012/04/Rand-Simberg-Homesteading-the-Final-Frontier.pdf" TargetMode="External"/><Relationship Id="rId5" Type="http://schemas.openxmlformats.org/officeDocument/2006/relationships/numbering" Target="numbering.xml"/><Relationship Id="rId10" Type="http://schemas.openxmlformats.org/officeDocument/2006/relationships/hyperlink" Target="https://abovethelaw.com/2020/01/space-law-can-only-be-libertarian-minded/"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7</Pages>
  <Words>3207</Words>
  <Characters>18280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21445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2</cp:revision>
  <dcterms:created xsi:type="dcterms:W3CDTF">2022-01-15T22:12:00Z</dcterms:created>
  <dcterms:modified xsi:type="dcterms:W3CDTF">2022-01-15T22:22:00Z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