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E5A6F" w14:textId="77777777" w:rsidR="00060F06" w:rsidRPr="00B02F16" w:rsidRDefault="00060F06" w:rsidP="00060F06">
      <w:pPr>
        <w:pStyle w:val="Heading3"/>
      </w:pPr>
      <w:r>
        <w:t>The Disabled Narrative</w:t>
      </w:r>
    </w:p>
    <w:p w14:paraId="0CC01E48" w14:textId="77777777" w:rsidR="00060F06" w:rsidRPr="009802CC" w:rsidRDefault="00060F06" w:rsidP="00060F06">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1566E59" w14:textId="77777777" w:rsidR="00060F06" w:rsidRDefault="00060F06" w:rsidP="00060F06">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BD41D08" w14:textId="77777777" w:rsidR="00060F06" w:rsidRPr="00BC404C" w:rsidRDefault="00060F06" w:rsidP="00060F0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w:t>
      </w:r>
      <w:r w:rsidRPr="0093432D">
        <w:rPr>
          <w:rStyle w:val="StyleUnderline"/>
        </w:rPr>
        <w:lastRenderedPageBreak/>
        <w:t xml:space="preserve">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036A8770" w14:textId="77777777" w:rsidR="00060F06" w:rsidRPr="0004302C" w:rsidRDefault="00060F06" w:rsidP="00060F06">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28DA8AC3" w14:textId="77777777" w:rsidR="00060F06" w:rsidRPr="009802CC" w:rsidRDefault="00060F06" w:rsidP="00060F06">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30A21B8" w14:textId="77777777" w:rsidR="00060F06" w:rsidRPr="002E3A75" w:rsidRDefault="00060F06" w:rsidP="00060F06">
      <w:pPr>
        <w:rPr>
          <w:sz w:val="16"/>
        </w:rPr>
      </w:pPr>
      <w:r w:rsidRPr="008F45F2">
        <w:rPr>
          <w:sz w:val="16"/>
        </w:rPr>
        <w:lastRenderedPageBreak/>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16BC899B" w14:textId="77777777" w:rsidR="00060F06" w:rsidRPr="00CF49AE" w:rsidRDefault="00060F06" w:rsidP="00060F06">
      <w:pPr>
        <w:pStyle w:val="Heading4"/>
        <w:rPr>
          <w:rFonts w:eastAsia="MS Gothic"/>
          <w:iCs/>
        </w:rPr>
      </w:pPr>
      <w:r w:rsidRPr="00CF49AE">
        <w:lastRenderedPageBreak/>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59F7B927" w14:textId="77777777" w:rsidR="00060F06" w:rsidRPr="009802CC" w:rsidRDefault="00060F06" w:rsidP="00060F06">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0F86EFB4" w14:textId="77777777" w:rsidR="00060F06" w:rsidRPr="009802CC" w:rsidRDefault="00060F06" w:rsidP="00060F06">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 xml:space="preserve">as if </w:t>
      </w:r>
      <w:r w:rsidRPr="009802CC">
        <w:rPr>
          <w:rStyle w:val="Emphasis"/>
        </w:rPr>
        <w:lastRenderedPageBreak/>
        <w:t>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46A67A66" w14:textId="77777777" w:rsidR="00060F06" w:rsidRPr="008A1E49" w:rsidRDefault="00060F06" w:rsidP="00060F06">
      <w:pPr>
        <w:pStyle w:val="Heading4"/>
      </w:pPr>
      <w:r>
        <w:lastRenderedPageBreak/>
        <w:t>Status quo models of disability fail – recognition politics such as the 1AC reinforce the social model of disability, which interprets suffering as an obstacle alongside an obstacle to address – you should instead reorient your view towards the sexual model of disability.</w:t>
      </w:r>
    </w:p>
    <w:p w14:paraId="7BB262C2" w14:textId="77777777" w:rsidR="00060F06" w:rsidRDefault="00060F06" w:rsidP="00060F06">
      <w:r w:rsidRPr="00A574FA">
        <w:rPr>
          <w:rStyle w:val="Style13ptBold"/>
        </w:rPr>
        <w:t xml:space="preserve">Mollow </w:t>
      </w:r>
      <w:r>
        <w:rPr>
          <w:rStyle w:val="Style13ptBold"/>
        </w:rPr>
        <w:t>3</w:t>
      </w:r>
      <w:r w:rsidRPr="00A574FA">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 xml:space="preserve">[Bracketed for clarity] </w:t>
      </w:r>
      <w:r w:rsidRPr="009802CC">
        <w:rPr>
          <w:sz w:val="16"/>
          <w:szCs w:val="16"/>
        </w:rPr>
        <w:t>//</w:t>
      </w:r>
      <w:r>
        <w:rPr>
          <w:sz w:val="16"/>
          <w:szCs w:val="16"/>
        </w:rPr>
        <w:t>ACCS JM</w:t>
      </w:r>
    </w:p>
    <w:p w14:paraId="0583A62A" w14:textId="77777777" w:rsidR="00060F06" w:rsidRPr="00382579" w:rsidRDefault="00060F06" w:rsidP="00060F06">
      <w:pPr>
        <w:rPr>
          <w:sz w:val="16"/>
        </w:rPr>
      </w:pPr>
      <w:r w:rsidRPr="00A574FA">
        <w:rPr>
          <w:sz w:val="16"/>
        </w:rPr>
        <w:t xml:space="preserve">The line of thinking that I have been pursuing runs counter to a major argumentative thread in disability studies. For the past several decades, </w:t>
      </w:r>
      <w:r w:rsidRPr="006D61D5">
        <w:rPr>
          <w:rStyle w:val="Emphasis"/>
        </w:rPr>
        <w:t>disability scholars</w:t>
      </w:r>
      <w:r w:rsidRPr="006D61D5">
        <w:rPr>
          <w:rStyle w:val="StyleUnderline"/>
        </w:rPr>
        <w:t xml:space="preserve"> have s</w:t>
      </w:r>
      <w:r w:rsidRPr="006D61D5">
        <w:rPr>
          <w:rStyle w:val="Emphasis"/>
        </w:rPr>
        <w:t>ought to detach social constructions of disability from the notion of suffering.</w:t>
      </w:r>
      <w:r w:rsidRPr="00A574FA">
        <w:rPr>
          <w:sz w:val="16"/>
        </w:rPr>
        <w:t xml:space="preserve">13 Working within the paradigms of </w:t>
      </w:r>
      <w:r w:rsidRPr="006D61D5">
        <w:rPr>
          <w:rStyle w:val="Emphasis"/>
          <w:highlight w:val="green"/>
        </w:rPr>
        <w:t>the “social model of disability”</w:t>
      </w:r>
      <w:r w:rsidRPr="006D61D5">
        <w:rPr>
          <w:rStyle w:val="StyleUnderline"/>
        </w:rPr>
        <w:t xml:space="preserve"> and the related “critique of the medical model,”</w:t>
      </w:r>
      <w:r w:rsidRPr="00A574FA">
        <w:rPr>
          <w:sz w:val="16"/>
        </w:rPr>
        <w:t xml:space="preserve"> these thinkers and cultural workers </w:t>
      </w:r>
      <w:r w:rsidRPr="006D61D5">
        <w:rPr>
          <w:rStyle w:val="StyleUnderline"/>
        </w:rPr>
        <w:t xml:space="preserve">have </w:t>
      </w:r>
      <w:r w:rsidRPr="006D61D5">
        <w:rPr>
          <w:rStyle w:val="Emphasis"/>
          <w:highlight w:val="green"/>
        </w:rPr>
        <w:t>argued that a</w:t>
      </w:r>
      <w:r w:rsidRPr="007B32F8">
        <w:rPr>
          <w:rStyle w:val="Emphasis"/>
          <w:highlight w:val="green"/>
        </w:rPr>
        <w:t>[n]</w:t>
      </w:r>
      <w:r w:rsidRPr="00A574FA">
        <w:rPr>
          <w:sz w:val="16"/>
        </w:rPr>
        <w:t xml:space="preserve"> widespread </w:t>
      </w:r>
      <w:r w:rsidRPr="007B32F8">
        <w:rPr>
          <w:rStyle w:val="StyleUnderline"/>
        </w:rPr>
        <w:t xml:space="preserve">cultural </w:t>
      </w:r>
      <w:r w:rsidRPr="006D61D5">
        <w:rPr>
          <w:rStyle w:val="Emphasis"/>
          <w:highlight w:val="green"/>
        </w:rPr>
        <w:t xml:space="preserve">equation of disability </w:t>
      </w:r>
      <w:r w:rsidRPr="007B32F8">
        <w:rPr>
          <w:rStyle w:val="Emphasis"/>
          <w:highlight w:val="green"/>
        </w:rPr>
        <w:t>with suffering is</w:t>
      </w:r>
      <w:r w:rsidRPr="00FB2F68">
        <w:rPr>
          <w:rStyle w:val="Emphasis"/>
        </w:rPr>
        <w:t xml:space="preserve"> a</w:t>
      </w:r>
      <w:r w:rsidRPr="007B32F8">
        <w:rPr>
          <w:rStyle w:val="Emphasis"/>
        </w:rPr>
        <w:t xml:space="preserve"> crucial contributor to </w:t>
      </w:r>
      <w:r w:rsidRPr="007B32F8">
        <w:rPr>
          <w:rStyle w:val="Emphasis"/>
          <w:highlight w:val="green"/>
        </w:rPr>
        <w:t>ableism</w:t>
      </w:r>
      <w:r w:rsidRPr="00A574FA">
        <w:rPr>
          <w:sz w:val="16"/>
        </w:rPr>
        <w:t xml:space="preserve">, the social process by which disabled people are oppressed. “The Disability Drive” is deeply indebted to </w:t>
      </w:r>
      <w:r w:rsidRPr="007B32F8">
        <w:rPr>
          <w:rStyle w:val="Emphasis"/>
          <w:highlight w:val="green"/>
        </w:rPr>
        <w:t>the social model</w:t>
      </w:r>
      <w:r w:rsidRPr="007B32F8">
        <w:rPr>
          <w:rStyle w:val="StyleUnderline"/>
        </w:rPr>
        <w:t xml:space="preserve"> and</w:t>
      </w:r>
      <w:r w:rsidRPr="00A574FA">
        <w:rPr>
          <w:sz w:val="16"/>
        </w:rPr>
        <w:t xml:space="preserve"> to </w:t>
      </w:r>
      <w:r w:rsidRPr="007B32F8">
        <w:rPr>
          <w:rStyle w:val="StyleUnderline"/>
        </w:rPr>
        <w:t xml:space="preserve">the disability rights movement that this model </w:t>
      </w:r>
      <w:r w:rsidRPr="007B32F8">
        <w:rPr>
          <w:rStyle w:val="Emphasis"/>
          <w:highlight w:val="green"/>
        </w:rPr>
        <w:t>inspired</w:t>
      </w:r>
      <w:r w:rsidRPr="00A574FA">
        <w:rPr>
          <w:sz w:val="16"/>
        </w:rPr>
        <w:t xml:space="preserve">. The groundbreaking </w:t>
      </w:r>
      <w:r w:rsidRPr="007B32F8">
        <w:rPr>
          <w:rStyle w:val="Emphasis"/>
          <w:highlight w:val="green"/>
        </w:rPr>
        <w:t>ideas that</w:t>
      </w:r>
      <w:r w:rsidRPr="007B32F8">
        <w:rPr>
          <w:rStyle w:val="Emphasis"/>
        </w:rPr>
        <w:t xml:space="preserve"> disabled people constitute a</w:t>
      </w:r>
      <w:r w:rsidRPr="007B32F8">
        <w:rPr>
          <w:rStyle w:val="StyleUnderline"/>
        </w:rPr>
        <w:t xml:space="preserve"> politically </w:t>
      </w:r>
      <w:r w:rsidRPr="007B32F8">
        <w:rPr>
          <w:rStyle w:val="Emphasis"/>
        </w:rPr>
        <w:t>oppressed group</w:t>
      </w:r>
      <w:r w:rsidRPr="007B32F8">
        <w:rPr>
          <w:rStyle w:val="StyleUnderline"/>
        </w:rPr>
        <w:t xml:space="preserve">, and that this </w:t>
      </w:r>
      <w:r w:rsidRPr="007B32F8">
        <w:rPr>
          <w:rStyle w:val="Emphasis"/>
          <w:highlight w:val="green"/>
        </w:rPr>
        <w:t>oppression can and should be remedied</w:t>
      </w:r>
      <w:r w:rsidRPr="00A574FA">
        <w:rPr>
          <w:sz w:val="16"/>
        </w:rPr>
        <w:t xml:space="preserve">, are conditions of possibility for my project. </w:t>
      </w:r>
      <w:r w:rsidRPr="007B32F8">
        <w:rPr>
          <w:rStyle w:val="StyleUnderline"/>
        </w:rPr>
        <w:t>However</w:t>
      </w:r>
      <w:r w:rsidRPr="00A574FA">
        <w:rPr>
          <w:sz w:val="16"/>
        </w:rPr>
        <w:t xml:space="preserve">, as numerous disability scholars have observed, </w:t>
      </w:r>
      <w:r w:rsidRPr="007B32F8">
        <w:rPr>
          <w:rStyle w:val="Emphasis"/>
          <w:highlight w:val="green"/>
        </w:rPr>
        <w:t>the social model may</w:t>
      </w:r>
      <w:r w:rsidRPr="007B32F8">
        <w:rPr>
          <w:rStyle w:val="StyleUnderline"/>
        </w:rPr>
        <w:t xml:space="preserve"> inadvertently </w:t>
      </w:r>
      <w:r w:rsidRPr="007B32F8">
        <w:rPr>
          <w:rStyle w:val="Emphasis"/>
          <w:highlight w:val="green"/>
        </w:rPr>
        <w:t>reinforce</w:t>
      </w:r>
      <w:r w:rsidRPr="007B32F8">
        <w:rPr>
          <w:rStyle w:val="StyleUnderline"/>
        </w:rPr>
        <w:t xml:space="preserve"> the </w:t>
      </w:r>
      <w:r w:rsidRPr="007B32F8">
        <w:rPr>
          <w:rStyle w:val="Emphasis"/>
          <w:highlight w:val="green"/>
        </w:rPr>
        <w:t>oppression of</w:t>
      </w:r>
      <w:r w:rsidRPr="007B32F8">
        <w:rPr>
          <w:rStyle w:val="StyleUnderline"/>
        </w:rPr>
        <w:t xml:space="preserve"> some </w:t>
      </w:r>
      <w:r w:rsidRPr="007B32F8">
        <w:rPr>
          <w:rStyle w:val="Emphasis"/>
          <w:highlight w:val="green"/>
        </w:rPr>
        <w:t>disabled people</w:t>
      </w:r>
      <w:r w:rsidRPr="007B32F8">
        <w:rPr>
          <w:rStyle w:val="StyleUnderline"/>
        </w:rPr>
        <w:t xml:space="preserve">, </w:t>
      </w:r>
      <w:r w:rsidRPr="007B32F8">
        <w:rPr>
          <w:rStyle w:val="Emphasis"/>
        </w:rPr>
        <w:t>especially those who define suffering as important aspects of</w:t>
      </w:r>
      <w:r w:rsidRPr="007B32F8">
        <w:rPr>
          <w:rStyle w:val="StyleUnderline"/>
        </w:rPr>
        <w:t xml:space="preserve"> our lived </w:t>
      </w:r>
      <w:r w:rsidRPr="007B32F8">
        <w:rPr>
          <w:rStyle w:val="Emphasis"/>
        </w:rPr>
        <w:t>experience</w:t>
      </w:r>
      <w:r w:rsidRPr="007B32F8">
        <w:rPr>
          <w:rStyle w:val="StyleUnderline"/>
        </w:rPr>
        <w:t>s.</w:t>
      </w:r>
      <w:r w:rsidRPr="00A574FA">
        <w:rPr>
          <w:sz w:val="16"/>
        </w:rPr>
        <w:t xml:space="preserve">14 For this reason, my efforts to repay my debts to the social model will proceed perversely: I will work from the premise that </w:t>
      </w:r>
      <w:r w:rsidRPr="007B32F8">
        <w:rPr>
          <w:rStyle w:val="Emphasis"/>
        </w:rPr>
        <w:t>disability often does involve suffering</w:t>
      </w:r>
      <w:r w:rsidRPr="00A574FA">
        <w:rPr>
          <w:sz w:val="16"/>
        </w:rPr>
        <w:t xml:space="preserve">, and </w:t>
      </w:r>
      <w:r w:rsidRPr="00F53284">
        <w:rPr>
          <w:rStyle w:val="Emphasis"/>
          <w:highlight w:val="green"/>
        </w:rPr>
        <w:t>I</w:t>
      </w:r>
      <w:r w:rsidRPr="00F53284">
        <w:rPr>
          <w:rStyle w:val="StyleUnderline"/>
        </w:rPr>
        <w:t xml:space="preserve"> will </w:t>
      </w:r>
      <w:r w:rsidRPr="00F53284">
        <w:rPr>
          <w:rStyle w:val="Emphasis"/>
          <w:highlight w:val="green"/>
        </w:rPr>
        <w:t>put forth</w:t>
      </w:r>
      <w:r w:rsidRPr="00A574FA">
        <w:rPr>
          <w:sz w:val="16"/>
        </w:rPr>
        <w:t xml:space="preserve">, as </w:t>
      </w:r>
      <w:r w:rsidRPr="007B32F8">
        <w:rPr>
          <w:rStyle w:val="StyleUnderline"/>
        </w:rPr>
        <w:t xml:space="preserve">an alternative to the social </w:t>
      </w:r>
      <w:r w:rsidRPr="00F53284">
        <w:rPr>
          <w:rStyle w:val="StyleUnderline"/>
        </w:rPr>
        <w:t>model, a new interpretative frame</w:t>
      </w:r>
      <w:r w:rsidRPr="00A574FA">
        <w:rPr>
          <w:sz w:val="16"/>
        </w:rPr>
        <w:t xml:space="preserve">, which I term </w:t>
      </w:r>
      <w:r w:rsidRPr="00F53284">
        <w:rPr>
          <w:rStyle w:val="StyleUnderline"/>
        </w:rPr>
        <w:t>“</w:t>
      </w:r>
      <w:r w:rsidRPr="00F53284">
        <w:rPr>
          <w:rStyle w:val="Emphasis"/>
          <w:highlight w:val="green"/>
        </w:rPr>
        <w:t>the sexual model of disability</w:t>
      </w:r>
      <w:r w:rsidRPr="00F53284">
        <w:rPr>
          <w:rStyle w:val="StyleUnderline"/>
        </w:rPr>
        <w:t>.”</w:t>
      </w:r>
      <w:r w:rsidRPr="00A574FA">
        <w:rPr>
          <w:sz w:val="16"/>
        </w:rPr>
        <w:t xml:space="preserve"> </w:t>
      </w:r>
      <w:r w:rsidRPr="00F53284">
        <w:rPr>
          <w:rStyle w:val="Emphasis"/>
          <w:highlight w:val="green"/>
        </w:rPr>
        <w:t>Rather than distancing disability from</w:t>
      </w:r>
      <w:r w:rsidRPr="00C06DD8">
        <w:rPr>
          <w:rStyle w:val="StyleUnderline"/>
        </w:rPr>
        <w:t xml:space="preserve"> physical and mental </w:t>
      </w:r>
      <w:r w:rsidRPr="00F53284">
        <w:rPr>
          <w:rStyle w:val="Emphasis"/>
          <w:highlight w:val="green"/>
        </w:rPr>
        <w:t>distress</w:t>
      </w:r>
      <w:r w:rsidRPr="00A574FA">
        <w:rPr>
          <w:sz w:val="16"/>
        </w:rPr>
        <w:t xml:space="preserve">, as the social model often does, </w:t>
      </w:r>
      <w:r w:rsidRPr="00C06DD8">
        <w:rPr>
          <w:rStyle w:val="StyleUnderline"/>
        </w:rPr>
        <w:t xml:space="preserve">the sexual model </w:t>
      </w:r>
      <w:r w:rsidRPr="00C06DD8">
        <w:rPr>
          <w:rStyle w:val="StyleUnderline"/>
          <w:highlight w:val="green"/>
        </w:rPr>
        <w:t>f</w:t>
      </w:r>
      <w:r w:rsidRPr="00C06DD8">
        <w:rPr>
          <w:rStyle w:val="Emphasis"/>
          <w:highlight w:val="green"/>
        </w:rPr>
        <w:t>oregrounds</w:t>
      </w:r>
      <w:r w:rsidRPr="00C06DD8">
        <w:rPr>
          <w:rStyle w:val="StyleUnderline"/>
        </w:rPr>
        <w:t xml:space="preserve"> points of contact among disability, sexuality, and </w:t>
      </w:r>
      <w:r w:rsidRPr="00C06DD8">
        <w:rPr>
          <w:rStyle w:val="Emphasis"/>
          <w:highlight w:val="green"/>
        </w:rPr>
        <w:t>suffering</w:t>
      </w:r>
      <w:r w:rsidRPr="00C06DD8">
        <w:rPr>
          <w:rStyle w:val="StyleUnderline"/>
        </w:rPr>
        <w:t xml:space="preserve">, thus making room for the theorization of suffering </w:t>
      </w:r>
      <w:r w:rsidRPr="00C06DD8">
        <w:rPr>
          <w:rStyle w:val="Emphasis"/>
          <w:highlight w:val="green"/>
        </w:rPr>
        <w:t>as a</w:t>
      </w:r>
      <w:r w:rsidRPr="00C06DD8">
        <w:rPr>
          <w:rStyle w:val="Emphasis"/>
        </w:rPr>
        <w:t xml:space="preserve"> </w:t>
      </w:r>
      <w:r w:rsidRPr="00C06DD8">
        <w:rPr>
          <w:rStyle w:val="Emphasis"/>
          <w:highlight w:val="green"/>
        </w:rPr>
        <w:t>central</w:t>
      </w:r>
      <w:r w:rsidRPr="00C06DD8">
        <w:rPr>
          <w:rStyle w:val="Emphasis"/>
        </w:rPr>
        <w:t xml:space="preserve"> experiential aspect of disability.</w:t>
      </w:r>
      <w:r w:rsidRPr="00A574FA">
        <w:rPr>
          <w:sz w:val="16"/>
        </w:rPr>
        <w:t xml:space="preserve"> I suggest that </w:t>
      </w:r>
      <w:r w:rsidRPr="00C06DD8">
        <w:rPr>
          <w:rStyle w:val="StyleUnderline"/>
        </w:rPr>
        <w:t xml:space="preserve">the social model’s </w:t>
      </w:r>
      <w:r w:rsidRPr="00C06DD8">
        <w:rPr>
          <w:rStyle w:val="Emphasis"/>
        </w:rPr>
        <w:t>disclaiming of suffering is a shortcut</w:t>
      </w:r>
      <w:r w:rsidRPr="00C06DD8">
        <w:rPr>
          <w:rStyle w:val="StyleUnderline"/>
        </w:rPr>
        <w:t xml:space="preserve">, </w:t>
      </w:r>
      <w:r w:rsidRPr="00C06DD8">
        <w:rPr>
          <w:rStyle w:val="Emphasis"/>
        </w:rPr>
        <w:t>which leaves unanswered</w:t>
      </w:r>
      <w:r w:rsidRPr="00A574FA">
        <w:rPr>
          <w:sz w:val="16"/>
        </w:rPr>
        <w:t xml:space="preserve"> this pressing question: </w:t>
      </w:r>
      <w:r w:rsidRPr="00C06DD8">
        <w:rPr>
          <w:rStyle w:val="Emphasis"/>
          <w:highlight w:val="green"/>
        </w:rPr>
        <w:t>why is suffering so</w:t>
      </w:r>
      <w:r w:rsidRPr="00C06DD8">
        <w:rPr>
          <w:rStyle w:val="StyleUnderline"/>
        </w:rPr>
        <w:t xml:space="preserve"> heavily </w:t>
      </w:r>
      <w:r w:rsidRPr="00C06DD8">
        <w:rPr>
          <w:rStyle w:val="Emphasis"/>
          <w:highlight w:val="green"/>
        </w:rPr>
        <w:t>stigmatized</w:t>
      </w:r>
      <w:r w:rsidRPr="00C06DD8">
        <w:rPr>
          <w:rStyle w:val="StyleUnderline"/>
        </w:rPr>
        <w:t xml:space="preserve"> in our culture?</w:t>
      </w:r>
      <w:r w:rsidRPr="00A574FA">
        <w:rPr>
          <w:sz w:val="16"/>
        </w:rPr>
        <w:t xml:space="preserve"> </w:t>
      </w:r>
      <w:r w:rsidRPr="00C06DD8">
        <w:rPr>
          <w:rStyle w:val="StyleUnderline"/>
        </w:rPr>
        <w:t>The sexual model approaches this question by way of</w:t>
      </w:r>
      <w:r w:rsidRPr="00A574FA">
        <w:rPr>
          <w:sz w:val="16"/>
        </w:rPr>
        <w:t xml:space="preserve"> a set of related </w:t>
      </w:r>
      <w:r w:rsidRPr="00C06DD8">
        <w:rPr>
          <w:rStyle w:val="StyleUnderline"/>
        </w:rPr>
        <w:t>inquiries</w:t>
      </w:r>
      <w:r w:rsidRPr="00A574FA">
        <w:rPr>
          <w:sz w:val="16"/>
        </w:rPr>
        <w:t xml:space="preserve">, all of which are closely </w:t>
      </w:r>
      <w:r w:rsidRPr="00C06DD8">
        <w:rPr>
          <w:rStyle w:val="StyleUnderline"/>
        </w:rPr>
        <w:t>connected to</w:t>
      </w:r>
      <w:r w:rsidRPr="00A574FA">
        <w:rPr>
          <w:sz w:val="16"/>
        </w:rPr>
        <w:t xml:space="preserve"> the concept of </w:t>
      </w:r>
      <w:r w:rsidRPr="00C06DD8">
        <w:rPr>
          <w:rStyle w:val="StyleUnderline"/>
        </w:rPr>
        <w:t>the disability drive.</w:t>
      </w:r>
      <w:r w:rsidRPr="00A574FA">
        <w:rPr>
          <w:sz w:val="16"/>
        </w:rPr>
        <w:t xml:space="preserve"> </w:t>
      </w:r>
      <w:r w:rsidRPr="00C06DD8">
        <w:rPr>
          <w:rStyle w:val="StyleUnderline"/>
        </w:rPr>
        <w:t>How and why are disability and suffering sexualized?</w:t>
      </w:r>
      <w:r w:rsidRPr="00A574FA">
        <w:rPr>
          <w:sz w:val="16"/>
        </w:rPr>
        <w:t xml:space="preserve"> </w:t>
      </w:r>
      <w:r w:rsidRPr="00C06DD8">
        <w:rPr>
          <w:rStyle w:val="StyleUnderline"/>
        </w:rPr>
        <w:t>When is this sexualization disavowed, punished, or attributed to “someone else”?</w:t>
      </w:r>
      <w:r w:rsidRPr="00A574FA">
        <w:rPr>
          <w:sz w:val="16"/>
        </w:rPr>
        <w:t xml:space="preserve"> Conversely, </w:t>
      </w:r>
      <w:r w:rsidRPr="00C06DD8">
        <w:rPr>
          <w:rStyle w:val="StyleUnderline"/>
        </w:rPr>
        <w:t>in what ways is sexuality rendered as disability and suffering?</w:t>
      </w:r>
      <w:r w:rsidRPr="00A574FA">
        <w:rPr>
          <w:sz w:val="16"/>
        </w:rPr>
        <w:t xml:space="preserve"> And when are renditions of sexuality as disabling suffering </w:t>
      </w:r>
      <w:proofErr w:type="spellStart"/>
      <w:r w:rsidRPr="00A574FA">
        <w:rPr>
          <w:sz w:val="16"/>
        </w:rPr>
        <w:t>abjected</w:t>
      </w:r>
      <w:proofErr w:type="spellEnd"/>
      <w:r w:rsidRPr="00A574FA">
        <w:rPr>
          <w:sz w:val="16"/>
        </w:rPr>
        <w:t xml:space="preserve"> onto stigmatized cultural minorities? </w:t>
      </w:r>
      <w:proofErr w:type="gramStart"/>
      <w:r w:rsidRPr="00A574FA">
        <w:rPr>
          <w:sz w:val="16"/>
        </w:rPr>
        <w:t xml:space="preserve">In posing </w:t>
      </w:r>
      <w:r w:rsidRPr="00C06DD8">
        <w:rPr>
          <w:rStyle w:val="Emphasis"/>
        </w:rPr>
        <w:t>these questions</w:t>
      </w:r>
      <w:r w:rsidRPr="00C06DD8">
        <w:rPr>
          <w:rStyle w:val="StyleUnderline"/>
        </w:rPr>
        <w:t>, I</w:t>
      </w:r>
      <w:proofErr w:type="gramEnd"/>
      <w:r w:rsidRPr="00C06DD8">
        <w:rPr>
          <w:rStyle w:val="StyleUnderline"/>
        </w:rPr>
        <w:t xml:space="preserve"> hope to </w:t>
      </w:r>
      <w:r w:rsidRPr="00C06DD8">
        <w:rPr>
          <w:rStyle w:val="Emphasis"/>
        </w:rPr>
        <w:t xml:space="preserve">facilitate a more in-depth </w:t>
      </w:r>
      <w:r w:rsidRPr="00C06DD8">
        <w:rPr>
          <w:rStyle w:val="Emphasis"/>
        </w:rPr>
        <w:lastRenderedPageBreak/>
        <w:t>understanding of disability oppression than the social model</w:t>
      </w:r>
      <w:r w:rsidRPr="00C06DD8">
        <w:rPr>
          <w:rStyle w:val="StyleUnderline"/>
        </w:rPr>
        <w:t xml:space="preserve"> has enabled.</w:t>
      </w:r>
      <w:r w:rsidRPr="00A574FA">
        <w:rPr>
          <w:sz w:val="16"/>
        </w:rPr>
        <w:t xml:space="preserve"> Importantly, </w:t>
      </w:r>
      <w:r w:rsidRPr="00C06DD8">
        <w:rPr>
          <w:rStyle w:val="Emphasis"/>
        </w:rPr>
        <w:t>the social model defines disability as a system of oppression that isolates and excludes disabled people.</w:t>
      </w:r>
      <w:r w:rsidRPr="00A574FA">
        <w:rPr>
          <w:sz w:val="16"/>
        </w:rPr>
        <w:t xml:space="preserve">15 </w:t>
      </w:r>
      <w:r w:rsidRPr="00C06DD8">
        <w:rPr>
          <w:rStyle w:val="Emphasis"/>
        </w:rPr>
        <w:t>The sexual model</w:t>
      </w:r>
      <w:r w:rsidRPr="00862894">
        <w:rPr>
          <w:rStyle w:val="StyleUnderline"/>
        </w:rPr>
        <w:t xml:space="preserve"> of disability </w:t>
      </w:r>
      <w:r w:rsidRPr="00862894">
        <w:rPr>
          <w:rStyle w:val="Emphasis"/>
        </w:rPr>
        <w:t>builds upon this</w:t>
      </w:r>
      <w:r w:rsidRPr="00862894">
        <w:rPr>
          <w:rStyle w:val="StyleUnderline"/>
        </w:rPr>
        <w:t xml:space="preserve"> transformative intervention </w:t>
      </w:r>
      <w:r w:rsidRPr="00862894">
        <w:rPr>
          <w:rStyle w:val="Emphasis"/>
        </w:rPr>
        <w:t>by undertaking an in-depth exploration of the reasons for disabled</w:t>
      </w:r>
      <w:r w:rsidRPr="00862894">
        <w:rPr>
          <w:rStyle w:val="StyleUnderline"/>
        </w:rPr>
        <w:t xml:space="preserve"> people</w:t>
      </w:r>
      <w:r>
        <w:rPr>
          <w:rStyle w:val="StyleUnderline"/>
        </w:rPr>
        <w:t>’</w:t>
      </w:r>
      <w:r w:rsidRPr="00862894">
        <w:rPr>
          <w:rStyle w:val="StyleUnderline"/>
        </w:rPr>
        <w:t xml:space="preserve">s isolation and </w:t>
      </w:r>
      <w:r w:rsidRPr="00862894">
        <w:rPr>
          <w:rStyle w:val="Emphasis"/>
        </w:rPr>
        <w:t>exclusion.</w:t>
      </w:r>
      <w:r w:rsidRPr="00A574FA">
        <w:rPr>
          <w:sz w:val="16"/>
        </w:rPr>
        <w:t xml:space="preserve"> If, as many disability scholars have pointed out, </w:t>
      </w:r>
      <w:r w:rsidRPr="00862894">
        <w:rPr>
          <w:rStyle w:val="StyleUnderline"/>
        </w:rPr>
        <w:t>ableist culture often seems torn between an urge to witness disability</w:t>
      </w:r>
      <w:r w:rsidRPr="00A574FA">
        <w:rPr>
          <w:sz w:val="16"/>
        </w:rPr>
        <w:t xml:space="preserve"> (</w:t>
      </w:r>
      <w:r w:rsidRPr="00862894">
        <w:rPr>
          <w:rStyle w:val="StyleUnderline"/>
        </w:rPr>
        <w:t>for example, by staring at disabled people</w:t>
      </w:r>
      <w:r w:rsidRPr="00A574FA">
        <w:rPr>
          <w:sz w:val="16"/>
        </w:rPr>
        <w:t xml:space="preserve">) </w:t>
      </w:r>
      <w:r w:rsidRPr="00862894">
        <w:rPr>
          <w:rStyle w:val="StyleUnderline"/>
        </w:rPr>
        <w:t>and an impulse to hide disability</w:t>
      </w:r>
      <w:r w:rsidRPr="00A574FA">
        <w:rPr>
          <w:sz w:val="16"/>
        </w:rPr>
        <w:t xml:space="preserve"> (</w:t>
      </w:r>
      <w:r w:rsidRPr="00862894">
        <w:rPr>
          <w:rStyle w:val="StyleUnderline"/>
        </w:rPr>
        <w:t>for example, by confining disabled people to institutions</w:t>
      </w:r>
      <w:r w:rsidRPr="00A574FA">
        <w:rPr>
          <w:sz w:val="16"/>
        </w:rPr>
        <w:t xml:space="preserve">), </w:t>
      </w:r>
      <w:r w:rsidRPr="00862894">
        <w:rPr>
          <w:rStyle w:val="Emphasis"/>
        </w:rPr>
        <w:t>this</w:t>
      </w:r>
      <w:r w:rsidRPr="00862894">
        <w:rPr>
          <w:rStyle w:val="StyleUnderline"/>
        </w:rPr>
        <w:t xml:space="preserve"> ambivalence </w:t>
      </w:r>
      <w:r w:rsidRPr="00862894">
        <w:rPr>
          <w:rStyle w:val="Emphasis"/>
        </w:rPr>
        <w:t>may be attributable to</w:t>
      </w:r>
      <w:r w:rsidRPr="00862894">
        <w:rPr>
          <w:rStyle w:val="StyleUnderline"/>
        </w:rPr>
        <w:t xml:space="preserve"> the nature of </w:t>
      </w:r>
      <w:r w:rsidRPr="00862894">
        <w:rPr>
          <w:rStyle w:val="Emphasis"/>
        </w:rPr>
        <w:t>the disability drive</w:t>
      </w:r>
      <w:r w:rsidRPr="00A574FA">
        <w:rPr>
          <w:sz w:val="16"/>
        </w:rPr>
        <w:t xml:space="preserve"> itself specifically, </w:t>
      </w:r>
      <w:r w:rsidRPr="00862894">
        <w:rPr>
          <w:rStyle w:val="Emphasis"/>
        </w:rPr>
        <w:t>to the intolerability of</w:t>
      </w:r>
      <w:r w:rsidRPr="00862894">
        <w:rPr>
          <w:rStyle w:val="StyleUnderline"/>
        </w:rPr>
        <w:t xml:space="preserve"> the erotic excitement that images of </w:t>
      </w:r>
      <w:r w:rsidRPr="00862894">
        <w:rPr>
          <w:rStyle w:val="Emphasis"/>
        </w:rPr>
        <w:t>disability</w:t>
      </w:r>
      <w:r w:rsidRPr="00862894">
        <w:rPr>
          <w:rStyle w:val="StyleUnderline"/>
        </w:rPr>
        <w:t xml:space="preserve"> can generate.</w:t>
      </w:r>
      <w:r w:rsidRPr="00A574FA">
        <w:rPr>
          <w:sz w:val="16"/>
        </w:rPr>
        <w:t xml:space="preserve">16 Getting excited about disability, in all the capacious ways that “excited” and “disability” can signify, is distressing. What does it mean to be turned on by disability, especially </w:t>
      </w:r>
      <w:r w:rsidRPr="00862894">
        <w:rPr>
          <w:rStyle w:val="StyleUnderline"/>
        </w:rPr>
        <w:t xml:space="preserve">when </w:t>
      </w:r>
      <w:r w:rsidRPr="00862894">
        <w:rPr>
          <w:rStyle w:val="Emphasis"/>
        </w:rPr>
        <w:t>disability</w:t>
      </w:r>
      <w:r w:rsidRPr="00862894">
        <w:rPr>
          <w:rStyle w:val="StyleUnderline"/>
        </w:rPr>
        <w:t xml:space="preserve"> is </w:t>
      </w:r>
      <w:r w:rsidRPr="00862894">
        <w:rPr>
          <w:rStyle w:val="Emphasis"/>
        </w:rPr>
        <w:t>imaged as suffering</w:t>
      </w:r>
      <w:r w:rsidRPr="00A574FA">
        <w:rPr>
          <w:sz w:val="16"/>
        </w:rPr>
        <w:t xml:space="preserve">? Such a possibility, </w:t>
      </w:r>
      <w:r w:rsidRPr="00862894">
        <w:rPr>
          <w:rStyle w:val="Emphasis"/>
        </w:rPr>
        <w:t>could</w:t>
      </w:r>
      <w:r w:rsidRPr="00A574FA">
        <w:rPr>
          <w:sz w:val="16"/>
        </w:rPr>
        <w:t xml:space="preserve"> it be acknowledged, would</w:t>
      </w:r>
      <w:r w:rsidRPr="00862894">
        <w:rPr>
          <w:rStyle w:val="StyleUnderline"/>
        </w:rPr>
        <w:t xml:space="preserve"> </w:t>
      </w:r>
      <w:r w:rsidRPr="00862894">
        <w:rPr>
          <w:rStyle w:val="Emphasis"/>
          <w:highlight w:val="green"/>
        </w:rPr>
        <w:t>pose a</w:t>
      </w:r>
      <w:r w:rsidRPr="00862894">
        <w:rPr>
          <w:rStyle w:val="StyleUnderline"/>
        </w:rPr>
        <w:t xml:space="preserve"> profound </w:t>
      </w:r>
      <w:r w:rsidRPr="00862894">
        <w:rPr>
          <w:rStyle w:val="Emphasis"/>
          <w:highlight w:val="green"/>
        </w:rPr>
        <w:t>threat to the ego</w:t>
      </w:r>
      <w:r w:rsidRPr="00862894">
        <w:rPr>
          <w:rStyle w:val="Emphasis"/>
        </w:rPr>
        <w:t>’s investments in security</w:t>
      </w:r>
      <w:r w:rsidRPr="00862894">
        <w:rPr>
          <w:rStyle w:val="StyleUnderline"/>
        </w:rPr>
        <w:t>, pleasure, and health.</w:t>
      </w:r>
      <w:r w:rsidRPr="00A574FA">
        <w:rPr>
          <w:sz w:val="16"/>
        </w:rPr>
        <w:t xml:space="preserve"> If there is a disability drive, </w:t>
      </w:r>
      <w:r w:rsidRPr="00862894">
        <w:rPr>
          <w:rStyle w:val="Emphasis"/>
        </w:rPr>
        <w:t xml:space="preserve">this </w:t>
      </w:r>
      <w:proofErr w:type="spellStart"/>
      <w:r w:rsidRPr="00862894">
        <w:rPr>
          <w:rStyle w:val="Emphasis"/>
        </w:rPr>
        <w:t>implusion</w:t>
      </w:r>
      <w:proofErr w:type="spellEnd"/>
      <w:r w:rsidRPr="00862894">
        <w:rPr>
          <w:rStyle w:val="StyleUnderline"/>
        </w:rPr>
        <w:t xml:space="preserve"> toward disability </w:t>
      </w:r>
      <w:r w:rsidRPr="00862894">
        <w:rPr>
          <w:rStyle w:val="Emphasis"/>
        </w:rPr>
        <w:t xml:space="preserve">must endanger our senses of </w:t>
      </w:r>
      <w:proofErr w:type="spellStart"/>
      <w:r w:rsidRPr="00862894">
        <w:rPr>
          <w:rStyle w:val="Emphasis"/>
        </w:rPr>
        <w:t>our selves</w:t>
      </w:r>
      <w:proofErr w:type="spellEnd"/>
      <w:r w:rsidRPr="00862894">
        <w:rPr>
          <w:rStyle w:val="Emphasis"/>
        </w:rPr>
        <w:t xml:space="preserve"> as able: as coherent, rational, and capable subjects who know “what’s good for us” and know how to act on that knowledge.</w:t>
      </w:r>
      <w:r w:rsidRPr="00A574FA">
        <w:rPr>
          <w:sz w:val="16"/>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A574FA">
        <w:rPr>
          <w:rStyle w:val="Emphasis"/>
          <w:highlight w:val="green"/>
        </w:rPr>
        <w:t>our psyches</w:t>
      </w:r>
      <w:r w:rsidRPr="00A574FA">
        <w:rPr>
          <w:rStyle w:val="StyleUnderline"/>
        </w:rPr>
        <w:t xml:space="preserve"> may be </w:t>
      </w:r>
      <w:r w:rsidRPr="00A574FA">
        <w:rPr>
          <w:rStyle w:val="Emphasis"/>
          <w:highlight w:val="green"/>
        </w:rPr>
        <w:t>set up in ways that make us</w:t>
      </w:r>
      <w:r w:rsidRPr="00A574FA">
        <w:rPr>
          <w:rStyle w:val="StyleUnderline"/>
        </w:rPr>
        <w:t xml:space="preserve"> innately </w:t>
      </w:r>
      <w:r w:rsidRPr="00A574FA">
        <w:rPr>
          <w:rStyle w:val="Emphasis"/>
          <w:highlight w:val="green"/>
        </w:rPr>
        <w:t>disabled.</w:t>
      </w:r>
      <w:r w:rsidRPr="00A574FA">
        <w:rPr>
          <w:sz w:val="16"/>
        </w:rPr>
        <w:t xml:space="preserve"> Freud’s theory of the death drive suggests that we are driven by a force that threatens our socially recognizable </w:t>
      </w:r>
      <w:proofErr w:type="gramStart"/>
      <w:r w:rsidRPr="00A574FA">
        <w:rPr>
          <w:sz w:val="16"/>
        </w:rPr>
        <w:t>selves, but</w:t>
      </w:r>
      <w:proofErr w:type="gramEnd"/>
      <w:r w:rsidRPr="00A574FA">
        <w:rPr>
          <w:sz w:val="16"/>
        </w:rPr>
        <w:t xml:space="preserve"> are at the same time prevented from fully perceiving this </w:t>
      </w:r>
      <w:proofErr w:type="spellStart"/>
      <w:r w:rsidRPr="00A574FA">
        <w:rPr>
          <w:sz w:val="16"/>
        </w:rPr>
        <w:t>drivenness</w:t>
      </w:r>
      <w:proofErr w:type="spellEnd"/>
      <w:r w:rsidRPr="00A574FA">
        <w:rPr>
          <w:sz w:val="16"/>
        </w:rPr>
        <w:t xml:space="preserve"> in ourselves. Always, it will be easier to allow that “someone else” may be under the sway of a self-undoing compulsion toward disability than to imagine </w:t>
      </w:r>
      <w:proofErr w:type="gramStart"/>
      <w:r w:rsidRPr="00A574FA">
        <w:rPr>
          <w:sz w:val="16"/>
        </w:rPr>
        <w:t>ourselves</w:t>
      </w:r>
      <w:proofErr w:type="gramEnd"/>
      <w:r w:rsidRPr="00A574FA">
        <w:rPr>
          <w:sz w:val="16"/>
        </w:rPr>
        <w:t xml:space="preserve"> as similarly driven. Yet our unwillingness indeed, perhaps, </w:t>
      </w:r>
      <w:r w:rsidRPr="00A574FA">
        <w:rPr>
          <w:rStyle w:val="StyleUnderline"/>
        </w:rPr>
        <w:t>our structural inability to see ourselves as governed by the disability drive presents a major problem.</w:t>
      </w:r>
      <w:r w:rsidRPr="00A574FA">
        <w:rPr>
          <w:sz w:val="16"/>
        </w:rPr>
        <w:t xml:space="preserve"> A central argument of this dissertation will be that </w:t>
      </w:r>
      <w:r w:rsidRPr="00A574FA">
        <w:rPr>
          <w:rStyle w:val="Emphasis"/>
          <w:highlight w:val="green"/>
        </w:rPr>
        <w:t>when individuals</w:t>
      </w:r>
      <w:r w:rsidRPr="00A574FA">
        <w:rPr>
          <w:rStyle w:val="StyleUnderline"/>
        </w:rPr>
        <w:t xml:space="preserve"> and social movements </w:t>
      </w:r>
      <w:r w:rsidRPr="00A574FA">
        <w:rPr>
          <w:rStyle w:val="Emphasis"/>
          <w:highlight w:val="green"/>
        </w:rPr>
        <w:t>imagine themselves as not subject to the</w:t>
      </w:r>
      <w:r w:rsidRPr="00A574FA">
        <w:rPr>
          <w:rStyle w:val="StyleUnderline"/>
        </w:rPr>
        <w:t xml:space="preserve"> disability </w:t>
      </w:r>
      <w:r w:rsidRPr="00A574FA">
        <w:rPr>
          <w:rStyle w:val="Emphasis"/>
          <w:highlight w:val="green"/>
        </w:rPr>
        <w:t>drive, their projects</w:t>
      </w:r>
      <w:r w:rsidRPr="00A574FA">
        <w:rPr>
          <w:rStyle w:val="StyleUnderline"/>
        </w:rPr>
        <w:t xml:space="preserve"> almost invariably </w:t>
      </w:r>
      <w:r w:rsidRPr="00A574FA">
        <w:rPr>
          <w:rStyle w:val="Emphasis"/>
          <w:highlight w:val="green"/>
        </w:rPr>
        <w:t>have the effect of stigmatizing</w:t>
      </w:r>
      <w:r w:rsidRPr="00A574FA">
        <w:rPr>
          <w:rStyle w:val="Emphasis"/>
        </w:rPr>
        <w:t xml:space="preserve"> other</w:t>
      </w:r>
      <w:r w:rsidRPr="00A574FA">
        <w:rPr>
          <w:rStyle w:val="StyleUnderline"/>
        </w:rPr>
        <w:t xml:space="preserve"> </w:t>
      </w:r>
      <w:proofErr w:type="spellStart"/>
      <w:r w:rsidRPr="00A574FA">
        <w:rPr>
          <w:rStyle w:val="Emphasis"/>
          <w:highlight w:val="green"/>
        </w:rPr>
        <w:t>abjected</w:t>
      </w:r>
      <w:proofErr w:type="spellEnd"/>
      <w:r w:rsidRPr="00A574FA">
        <w:rPr>
          <w:rStyle w:val="Emphasis"/>
          <w:highlight w:val="green"/>
        </w:rPr>
        <w:t xml:space="preserve"> subjects</w:t>
      </w:r>
      <w:r w:rsidRPr="00A574FA">
        <w:rPr>
          <w:rStyle w:val="StyleUnderline"/>
        </w:rPr>
        <w:t xml:space="preserve">, who come to be read </w:t>
      </w:r>
      <w:r w:rsidRPr="00A574FA">
        <w:rPr>
          <w:rStyle w:val="Emphasis"/>
          <w:highlight w:val="green"/>
        </w:rPr>
        <w:t>as emblems of</w:t>
      </w:r>
      <w:r w:rsidRPr="00A574FA">
        <w:rPr>
          <w:rStyle w:val="StyleUnderline"/>
        </w:rPr>
        <w:t xml:space="preserve"> this disavowed and disabling </w:t>
      </w:r>
      <w:r w:rsidRPr="00A574FA">
        <w:rPr>
          <w:rStyle w:val="Emphasis"/>
          <w:highlight w:val="green"/>
        </w:rPr>
        <w:t>compulsion.</w:t>
      </w:r>
      <w:r w:rsidRPr="00A574FA">
        <w:rPr>
          <w:sz w:val="16"/>
        </w:rPr>
        <w:t xml:space="preserve"> This thesis attempts to upset the impulse to overcome the disability drive. </w:t>
      </w:r>
      <w:r w:rsidRPr="00A574FA">
        <w:rPr>
          <w:rStyle w:val="StyleUnderline"/>
        </w:rPr>
        <w:t>Rather than “putting the ‘ability’ back in ‘disability</w:t>
      </w:r>
      <w:r w:rsidRPr="00A574FA">
        <w:rPr>
          <w:sz w:val="16"/>
        </w:rPr>
        <w:t xml:space="preserve">,’” </w:t>
      </w:r>
      <w:r w:rsidRPr="00A574FA">
        <w:rPr>
          <w:rStyle w:val="StyleUnderline"/>
        </w:rPr>
        <w:t>the sexual model of disability underscores the disability that may inhere in subjectivity itself, regardless of whether a</w:t>
      </w:r>
      <w:r w:rsidRPr="00A574FA">
        <w:rPr>
          <w:sz w:val="16"/>
        </w:rPr>
        <w:t xml:space="preserve"> given </w:t>
      </w:r>
      <w:r w:rsidRPr="00A574FA">
        <w:rPr>
          <w:rStyle w:val="StyleUnderline"/>
        </w:rPr>
        <w:t>individual or political movement identifies as “disabled” or “nondisabled.”</w:t>
      </w:r>
      <w:r w:rsidRPr="00A574FA">
        <w:rPr>
          <w:sz w:val="16"/>
        </w:rPr>
        <w:t>17</w:t>
      </w:r>
    </w:p>
    <w:p w14:paraId="268A4C23" w14:textId="77777777" w:rsidR="00060F06" w:rsidRDefault="00060F06" w:rsidP="00060F06">
      <w:pPr>
        <w:pStyle w:val="Heading4"/>
      </w:pPr>
      <w:r w:rsidRPr="00D24FE5">
        <w:lastRenderedPageBreak/>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22979B01" w14:textId="77777777" w:rsidR="00060F06" w:rsidRPr="009802CC" w:rsidRDefault="00060F06" w:rsidP="00060F06">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2D22495C" w14:textId="77777777" w:rsidR="00060F06" w:rsidRDefault="00060F06" w:rsidP="00060F06">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 xml:space="preserve">analyzing the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w:t>
      </w:r>
      <w:r w:rsidRPr="009802CC">
        <w:rPr>
          <w:color w:val="000000" w:themeColor="text1"/>
          <w:sz w:val="12"/>
          <w:szCs w:val="26"/>
        </w:rPr>
        <w:lastRenderedPageBreak/>
        <w:t xml:space="preserve">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w:t>
      </w:r>
      <w:proofErr w:type="spellStart"/>
      <w:r w:rsidRPr="009802CC">
        <w:rPr>
          <w:color w:val="000000" w:themeColor="text1"/>
          <w:sz w:val="12"/>
          <w:szCs w:val="26"/>
        </w:rPr>
        <w:t>crip</w:t>
      </w:r>
      <w:proofErr w:type="spellEnd"/>
      <w:r w:rsidRPr="009802CC">
        <w:rPr>
          <w:color w:val="000000" w:themeColor="text1"/>
          <w:sz w:val="12"/>
          <w:szCs w:val="26"/>
        </w:rPr>
        <w:t xml:space="preserve">-pessimism.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w:t>
      </w:r>
      <w:proofErr w:type="spellStart"/>
      <w:r w:rsidRPr="009802CC">
        <w:rPr>
          <w:color w:val="000000" w:themeColor="text1"/>
          <w:sz w:val="12"/>
          <w:szCs w:val="26"/>
        </w:rPr>
        <w:t>crip</w:t>
      </w:r>
      <w:proofErr w:type="spellEnd"/>
      <w:r w:rsidRPr="009802CC">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w:t>
      </w:r>
      <w:r w:rsidRPr="009802CC">
        <w:rPr>
          <w:color w:val="000000" w:themeColor="text1"/>
          <w:sz w:val="12"/>
          <w:szCs w:val="26"/>
        </w:rPr>
        <w:lastRenderedPageBreak/>
        <w:t xml:space="preserve">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76519A7" w14:textId="77777777" w:rsidR="00060F06" w:rsidRPr="0004302C" w:rsidRDefault="00060F06" w:rsidP="00060F06">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1C95DD3C" w14:textId="77777777" w:rsidR="00060F06" w:rsidRPr="0004302C" w:rsidRDefault="00060F06" w:rsidP="00060F06">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C54F7CD" w14:textId="77777777" w:rsidR="00060F06" w:rsidRDefault="00060F06" w:rsidP="00060F06">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w:t>
      </w:r>
      <w:r w:rsidRPr="0004302C">
        <w:rPr>
          <w:rStyle w:val="Emphasis"/>
          <w:color w:val="000000" w:themeColor="text1"/>
        </w:rPr>
        <w:lastRenderedPageBreak/>
        <w:t xml:space="preserve">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2B3455F" w14:textId="77777777" w:rsidR="00060F06" w:rsidRPr="00D24FE5" w:rsidRDefault="00060F06" w:rsidP="00060F06">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52791571" w14:textId="77777777" w:rsidR="00060F06" w:rsidRPr="00D24FE5" w:rsidRDefault="00060F06" w:rsidP="00060F06">
      <w:pPr>
        <w:rPr>
          <w:b/>
          <w:szCs w:val="26"/>
        </w:rPr>
      </w:pPr>
      <w:r w:rsidRPr="00D24FE5">
        <w:rPr>
          <w:rStyle w:val="Style13ptBold"/>
          <w:szCs w:val="26"/>
        </w:rPr>
        <w:t xml:space="preserve">Mollow </w:t>
      </w:r>
      <w:r>
        <w:rPr>
          <w:rStyle w:val="Style13ptBold"/>
          <w:szCs w:val="26"/>
        </w:rPr>
        <w:t>4</w:t>
      </w:r>
      <w:r w:rsidRPr="00D24FE5">
        <w:rPr>
          <w:rStyle w:val="Style13ptBold"/>
          <w:szCs w:val="26"/>
        </w:rPr>
        <w:t xml:space="preserve"> </w:t>
      </w:r>
      <w:r w:rsidRPr="00CF49A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A387848" w14:textId="77777777" w:rsidR="00060F06" w:rsidRDefault="00060F06" w:rsidP="00060F06">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 xml:space="preserve">his model </w:t>
      </w:r>
      <w:r w:rsidRPr="009C2DDA">
        <w:rPr>
          <w:rStyle w:val="Emphasis"/>
          <w:highlight w:val="green"/>
        </w:rPr>
        <w:lastRenderedPageBreak/>
        <w:t>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w:t>
      </w:r>
      <w:r w:rsidRPr="00CF49AE">
        <w:rPr>
          <w:sz w:val="14"/>
          <w:szCs w:val="26"/>
        </w:rPr>
        <w:lastRenderedPageBreak/>
        <w:t xml:space="preserve">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36B08AC" w14:textId="77777777" w:rsidR="00060F06" w:rsidRPr="00B10314" w:rsidRDefault="00060F06" w:rsidP="00060F06">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2C386FE6" w14:textId="77777777" w:rsidR="00060F06" w:rsidRPr="00A35A28" w:rsidRDefault="00060F06" w:rsidP="00060F06">
      <w:pPr>
        <w:spacing w:line="276" w:lineRule="auto"/>
        <w:jc w:val="both"/>
        <w:rPr>
          <w:sz w:val="16"/>
          <w:szCs w:val="16"/>
        </w:rPr>
      </w:pPr>
      <w:r w:rsidRPr="00A35A28">
        <w:rPr>
          <w:rStyle w:val="Style13ptBold"/>
        </w:rPr>
        <w:t>Mollow</w:t>
      </w:r>
      <w:r>
        <w:rPr>
          <w:rStyle w:val="Style13ptBold"/>
        </w:rPr>
        <w:t xml:space="preserve"> 5</w:t>
      </w:r>
      <w:r w:rsidRPr="00D21B0E">
        <w:rPr>
          <w:sz w:val="16"/>
          <w:szCs w:val="1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0C2993FD" w14:textId="77777777" w:rsidR="00060F06" w:rsidRPr="00382579" w:rsidRDefault="00060F06" w:rsidP="00060F06">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w:t>
      </w:r>
      <w:proofErr w:type="spellStart"/>
      <w:r w:rsidRPr="00484F45">
        <w:rPr>
          <w:sz w:val="14"/>
        </w:rPr>
        <w:t>Edelman‟s</w:t>
      </w:r>
      <w:proofErr w:type="spellEnd"/>
      <w:r w:rsidRPr="00484F45">
        <w:rPr>
          <w:sz w:val="14"/>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w:t>
      </w:r>
      <w:proofErr w:type="spellStart"/>
      <w:r w:rsidRPr="00484F45">
        <w:rPr>
          <w:sz w:val="14"/>
        </w:rPr>
        <w:t>Edelman‟s</w:t>
      </w:r>
      <w:proofErr w:type="spellEnd"/>
      <w:r w:rsidRPr="00484F45">
        <w:rPr>
          <w:sz w:val="14"/>
        </w:rPr>
        <w:t xml:space="preserve">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w:t>
      </w:r>
      <w:proofErr w:type="spellStart"/>
      <w:r w:rsidRPr="00484F45">
        <w:rPr>
          <w:sz w:val="14"/>
        </w:rPr>
        <w:t>Edelman‟s</w:t>
      </w:r>
      <w:proofErr w:type="spellEnd"/>
      <w:r w:rsidRPr="00484F45">
        <w:rPr>
          <w:sz w:val="14"/>
        </w:rPr>
        <w:t xml:space="preserve">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 xml:space="preserve">the subject can </w:t>
      </w:r>
      <w:r w:rsidRPr="00636630">
        <w:rPr>
          <w:rStyle w:val="Emphasis"/>
          <w:highlight w:val="green"/>
        </w:rPr>
        <w:lastRenderedPageBreak/>
        <w:t>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 xml:space="preserve">the </w:t>
      </w:r>
      <w:proofErr w:type="spellStart"/>
      <w:r w:rsidRPr="00636630">
        <w:rPr>
          <w:rStyle w:val="Emphasis"/>
          <w:highlight w:val="green"/>
        </w:rPr>
        <w:t>driver</w:t>
      </w:r>
      <w:r w:rsidRPr="0038796C">
        <w:rPr>
          <w:u w:val="single"/>
        </w:rPr>
        <w:t>‟s</w:t>
      </w:r>
      <w:proofErr w:type="spellEnd"/>
      <w:r w:rsidRPr="0038796C">
        <w:rPr>
          <w:u w:val="single"/>
        </w:rPr>
        <w:t xml:space="preserve">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w:t>
      </w:r>
      <w:proofErr w:type="spellStart"/>
      <w:r w:rsidRPr="00BA0151">
        <w:rPr>
          <w:u w:val="single"/>
        </w:rPr>
        <w:t>Siebers</w:t>
      </w:r>
      <w:proofErr w:type="spellEnd"/>
      <w:r w:rsidRPr="00BA0151">
        <w:rPr>
          <w:u w:val="single"/>
        </w:rPr>
        <w:t xml:space="preserve">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w:t>
      </w:r>
      <w:proofErr w:type="spellStart"/>
      <w:r w:rsidRPr="00484F45">
        <w:rPr>
          <w:sz w:val="14"/>
        </w:rPr>
        <w:t>Siebers</w:t>
      </w:r>
      <w:proofErr w:type="spellEnd"/>
      <w:r w:rsidRPr="00484F45">
        <w:rPr>
          <w:sz w:val="14"/>
        </w:rPr>
        <w:t xml:space="preserve">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w:t>
      </w:r>
      <w:proofErr w:type="spellStart"/>
      <w:r w:rsidRPr="00484F45">
        <w:rPr>
          <w:sz w:val="14"/>
        </w:rPr>
        <w:t>Edelman‟s</w:t>
      </w:r>
      <w:proofErr w:type="spellEnd"/>
      <w:r w:rsidRPr="00484F45">
        <w:rPr>
          <w:sz w:val="14"/>
        </w:rPr>
        <w:t xml:space="preserve"> discussion of Tiny Tim. Take, for example, </w:t>
      </w:r>
      <w:proofErr w:type="spellStart"/>
      <w:r w:rsidRPr="00484F45">
        <w:rPr>
          <w:sz w:val="14"/>
        </w:rPr>
        <w:t>Edelman‟s</w:t>
      </w:r>
      <w:proofErr w:type="spellEnd"/>
      <w:r w:rsidRPr="00484F45">
        <w:rPr>
          <w:sz w:val="14"/>
        </w:rPr>
        <w:t xml:space="preserve"> contention that “the pleasurable fantasy of survival” in </w:t>
      </w:r>
      <w:proofErr w:type="spellStart"/>
      <w:r w:rsidRPr="00484F45">
        <w:rPr>
          <w:sz w:val="14"/>
        </w:rPr>
        <w:t>Dickens‟s</w:t>
      </w:r>
      <w:proofErr w:type="spellEnd"/>
      <w:r w:rsidRPr="00484F45">
        <w:rPr>
          <w:sz w:val="14"/>
        </w:rPr>
        <w:t xml:space="preserve"> story requires the survival of the </w:t>
      </w:r>
      <w:r w:rsidRPr="00484F45">
        <w:rPr>
          <w:sz w:val="14"/>
        </w:rPr>
        <w:lastRenderedPageBreak/>
        <w:t xml:space="preserve">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w:t>
      </w:r>
      <w:proofErr w:type="spellStart"/>
      <w:r w:rsidRPr="00484F45">
        <w:rPr>
          <w:sz w:val="14"/>
        </w:rPr>
        <w:t>Edelman‟s</w:t>
      </w:r>
      <w:proofErr w:type="spellEnd"/>
      <w:r w:rsidRPr="00484F45">
        <w:rPr>
          <w:sz w:val="14"/>
        </w:rPr>
        <w:t xml:space="preserve">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w:t>
      </w:r>
      <w:proofErr w:type="spellStart"/>
      <w:r w:rsidRPr="00484F45">
        <w:rPr>
          <w:sz w:val="14"/>
        </w:rPr>
        <w:t>Edelman‟s</w:t>
      </w:r>
      <w:proofErr w:type="spellEnd"/>
      <w:r w:rsidRPr="00484F45">
        <w:rPr>
          <w:sz w:val="14"/>
        </w:rPr>
        <w:t xml:space="preserve">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w:t>
      </w:r>
      <w:proofErr w:type="spellStart"/>
      <w:r w:rsidRPr="00484F45">
        <w:rPr>
          <w:sz w:val="14"/>
        </w:rPr>
        <w:t>Edelman‟s</w:t>
      </w:r>
      <w:proofErr w:type="spellEnd"/>
      <w:r w:rsidRPr="00484F45">
        <w:rPr>
          <w:sz w:val="14"/>
        </w:rPr>
        <w:t xml:space="preserve">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 xml:space="preserve">think </w:t>
      </w:r>
      <w:proofErr w:type="spellStart"/>
      <w:r w:rsidRPr="00636630">
        <w:rPr>
          <w:rStyle w:val="Emphasis"/>
          <w:highlight w:val="green"/>
        </w:rPr>
        <w:t>we‟re</w:t>
      </w:r>
      <w:proofErr w:type="spellEnd"/>
      <w:r w:rsidRPr="00636630">
        <w:rPr>
          <w:rStyle w:val="Emphasis"/>
          <w:highlight w:val="green"/>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 xml:space="preserve">projecting </w:t>
      </w:r>
      <w:proofErr w:type="spellStart"/>
      <w:r w:rsidRPr="00636630">
        <w:rPr>
          <w:rStyle w:val="Emphasis"/>
          <w:highlight w:val="green"/>
        </w:rPr>
        <w:t>one‟s</w:t>
      </w:r>
      <w:proofErr w:type="spellEnd"/>
      <w:r w:rsidRPr="00636630">
        <w:rPr>
          <w:rStyle w:val="Emphasis"/>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321F04B0" w14:textId="77777777" w:rsidR="00060F06" w:rsidRPr="00B34F2E" w:rsidRDefault="00060F06" w:rsidP="00060F06">
      <w:pPr>
        <w:pStyle w:val="Heading4"/>
      </w:pPr>
      <w:r w:rsidRPr="00B34F2E">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6B039B1E" w14:textId="77777777" w:rsidR="00060F06" w:rsidRPr="00A92802" w:rsidRDefault="00060F06" w:rsidP="00060F06">
      <w:r w:rsidRPr="00A92802">
        <w:rPr>
          <w:rStyle w:val="Style13ptBold"/>
        </w:rPr>
        <w:t xml:space="preserve">Mollow </w:t>
      </w:r>
      <w:r>
        <w:rPr>
          <w:rStyle w:val="Style13ptBold"/>
        </w:rPr>
        <w:t>6</w:t>
      </w:r>
      <w:r w:rsidRPr="00A92802">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462BD2C" w14:textId="77777777" w:rsidR="00060F06" w:rsidRPr="00866896" w:rsidRDefault="00060F06" w:rsidP="00060F06">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0B0FBF">
        <w:rPr>
          <w:rStyle w:val="Emphasis"/>
          <w:highlight w:val="green"/>
        </w:rPr>
        <w:t xml:space="preserve">this </w:t>
      </w:r>
      <w:r w:rsidRPr="00866896">
        <w:rPr>
          <w:rStyle w:val="Emphasis"/>
          <w:highlight w:val="green"/>
        </w:rPr>
        <w:t>thesis</w:t>
      </w:r>
      <w:r w:rsidRPr="00866896">
        <w:rPr>
          <w:rStyle w:val="StyleUnderline"/>
          <w:highlight w:val="green"/>
        </w:rPr>
        <w:t xml:space="preserve"> </w:t>
      </w:r>
      <w:r w:rsidRPr="00866896">
        <w:rPr>
          <w:rStyle w:val="Emphasis"/>
          <w:highlight w:val="green"/>
        </w:rPr>
        <w:t>em</w:t>
      </w:r>
      <w:r w:rsidRPr="000B0FBF">
        <w:rPr>
          <w:rStyle w:val="Emphasis"/>
          <w:highlight w:val="green"/>
        </w:rPr>
        <w:t>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w:t>
      </w:r>
      <w:r w:rsidRPr="00A60C1F">
        <w:rPr>
          <w:sz w:val="16"/>
        </w:rPr>
        <w:lastRenderedPageBreak/>
        <w:t xml:space="preserve">accords with the ways that </w:t>
      </w:r>
      <w:r w:rsidRPr="00866896">
        <w:rPr>
          <w:rStyle w:val="Emphasis"/>
          <w:highlight w:val="green"/>
        </w:rPr>
        <w:t>the drive</w:t>
      </w:r>
      <w:r w:rsidRPr="00A60C1F">
        <w:rPr>
          <w:rStyle w:val="Emphasis"/>
        </w:rPr>
        <w:t xml:space="preserve"> continually </w:t>
      </w:r>
      <w:r w:rsidRPr="00866896">
        <w:rPr>
          <w:rStyle w:val="Emphasis"/>
          <w:highlight w:val="green"/>
        </w:rPr>
        <w:t>upsets stable conceptions of identities.</w:t>
      </w:r>
      <w:r w:rsidRPr="00A60C1F">
        <w:rPr>
          <w:sz w:val="16"/>
        </w:rPr>
        <w:t xml:space="preserve"> However, in figuring </w:t>
      </w:r>
      <w:r w:rsidRPr="00A60C1F">
        <w:rPr>
          <w:rStyle w:val="Emphasis"/>
        </w:rPr>
        <w:t>the drive</w:t>
      </w:r>
      <w:r w:rsidRPr="00A60C1F">
        <w:rPr>
          <w:rStyle w:val="StyleUnderline"/>
        </w:rPr>
        <w:t xml:space="preserve"> </w:t>
      </w:r>
      <w:r w:rsidRPr="00866896">
        <w:rPr>
          <w:rStyle w:val="Emphasis"/>
          <w:highlight w:val="green"/>
        </w:rPr>
        <w:t>as a</w:t>
      </w:r>
      <w:r w:rsidRPr="00A60C1F">
        <w:rPr>
          <w:rStyle w:val="StyleUnderline"/>
        </w:rPr>
        <w:t xml:space="preserve"> </w:t>
      </w:r>
      <w:r w:rsidRPr="00866896">
        <w:rPr>
          <w:rStyle w:val="Emphasis"/>
          <w:highlight w:val="green"/>
        </w:rPr>
        <w:t>force that shapes</w:t>
      </w:r>
      <w:r w:rsidRPr="00A60C1F">
        <w:rPr>
          <w:rStyle w:val="StyleUnderline"/>
        </w:rPr>
        <w:t xml:space="preserve"> the lives of </w:t>
      </w:r>
      <w:r w:rsidRPr="00866896">
        <w:rPr>
          <w:rStyle w:val="Emphasis"/>
          <w:highlight w:val="green"/>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w:t>
      </w:r>
      <w:proofErr w:type="spellStart"/>
      <w:r w:rsidRPr="00A60C1F">
        <w:rPr>
          <w:sz w:val="16"/>
        </w:rPr>
        <w:t>McRuer</w:t>
      </w:r>
      <w:proofErr w:type="spellEnd"/>
      <w:r w:rsidRPr="00A60C1F">
        <w:rPr>
          <w:sz w:val="16"/>
        </w:rPr>
        <w:t xml:space="preserve"> have pointed out, the assertion that “we are all disabled in some way” erases profound differences between the social realities faced, respectively, by disabled and nondisabled people (Gill 46; Linton 12-13; </w:t>
      </w:r>
      <w:proofErr w:type="spellStart"/>
      <w:r w:rsidRPr="00A60C1F">
        <w:rPr>
          <w:sz w:val="16"/>
        </w:rPr>
        <w:t>McRuer</w:t>
      </w:r>
      <w:proofErr w:type="spellEnd"/>
      <w:r w:rsidRPr="00A60C1F">
        <w:rPr>
          <w:sz w:val="16"/>
        </w:rPr>
        <w:t xml:space="preserve">, Crip 157). As </w:t>
      </w:r>
      <w:proofErr w:type="spellStart"/>
      <w:r w:rsidRPr="00A60C1F">
        <w:rPr>
          <w:sz w:val="16"/>
        </w:rPr>
        <w:t>McRuer</w:t>
      </w:r>
      <w:proofErr w:type="spellEnd"/>
      <w:r w:rsidRPr="00A60C1F">
        <w:rPr>
          <w:sz w:val="16"/>
        </w:rPr>
        <w:t xml:space="preserve">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w:t>
      </w:r>
      <w:proofErr w:type="spellStart"/>
      <w:r w:rsidRPr="00A60C1F">
        <w:rPr>
          <w:sz w:val="16"/>
        </w:rPr>
        <w:t>McRuer</w:t>
      </w:r>
      <w:proofErr w:type="spellEnd"/>
      <w:r w:rsidRPr="00A60C1F">
        <w:rPr>
          <w:sz w:val="16"/>
        </w:rPr>
        <w:t>,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5AFFEA6B" w14:textId="77777777" w:rsidR="00060F06" w:rsidRPr="00277356" w:rsidRDefault="00060F06" w:rsidP="00060F06">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26D0F5DF" w14:textId="77777777" w:rsidR="00060F06" w:rsidRPr="00E25BC3" w:rsidRDefault="00060F06" w:rsidP="00060F06">
      <w:proofErr w:type="spellStart"/>
      <w:r w:rsidRPr="00277356">
        <w:rPr>
          <w:rStyle w:val="Style13ptBold"/>
        </w:rPr>
        <w:t>Kittay</w:t>
      </w:r>
      <w:proofErr w:type="spellEnd"/>
      <w:r w:rsidRPr="00277356">
        <w:rPr>
          <w:rStyle w:val="Style13ptBold"/>
        </w:rPr>
        <w:t xml:space="preserve"> 09</w:t>
      </w:r>
      <w:r>
        <w:t xml:space="preserve"> </w:t>
      </w:r>
      <w:r w:rsidRPr="00477591">
        <w:rPr>
          <w:sz w:val="16"/>
          <w:szCs w:val="16"/>
        </w:rPr>
        <w:t xml:space="preserve">Eva Feder </w:t>
      </w:r>
      <w:proofErr w:type="spellStart"/>
      <w:r w:rsidRPr="00477591">
        <w:rPr>
          <w:sz w:val="16"/>
          <w:szCs w:val="16"/>
        </w:rPr>
        <w:t>Kittay</w:t>
      </w:r>
      <w:proofErr w:type="spellEnd"/>
      <w:r w:rsidRPr="00477591">
        <w:rPr>
          <w:sz w:val="16"/>
          <w:szCs w:val="16"/>
        </w:rPr>
        <w:t xml:space="preserve"> is an American philosopher. She is Distinguished Professor of Philosophy (Emerita) at Stony Brook University [</w:t>
      </w:r>
      <w:proofErr w:type="spellStart"/>
      <w:r w:rsidRPr="00477591">
        <w:rPr>
          <w:sz w:val="16"/>
          <w:szCs w:val="16"/>
        </w:rPr>
        <w:t>Kittay</w:t>
      </w:r>
      <w:proofErr w:type="spellEnd"/>
      <w:r w:rsidRPr="00477591">
        <w:rPr>
          <w:sz w:val="16"/>
          <w:szCs w:val="16"/>
        </w:rPr>
        <w:t xml:space="preserve">,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 xml:space="preserve">//Found by ACCS JM &amp; Cut by Lex </w:t>
      </w:r>
      <w:proofErr w:type="spellStart"/>
      <w:r w:rsidRPr="00477591">
        <w:rPr>
          <w:sz w:val="16"/>
          <w:szCs w:val="16"/>
        </w:rPr>
        <w:t>AKo</w:t>
      </w:r>
      <w:proofErr w:type="spellEnd"/>
      <w:r w:rsidRPr="00477591">
        <w:rPr>
          <w:sz w:val="16"/>
          <w:szCs w:val="16"/>
        </w:rPr>
        <w:t xml:space="preserve"> + Lex VM</w:t>
      </w:r>
    </w:p>
    <w:p w14:paraId="39752E2D" w14:textId="77777777" w:rsidR="00060F06" w:rsidRPr="00A6731C" w:rsidRDefault="00060F06" w:rsidP="00060F06">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w:t>
      </w:r>
      <w:proofErr w:type="gramStart"/>
      <w:r w:rsidRPr="00602A94">
        <w:rPr>
          <w:u w:val="single"/>
        </w:rPr>
        <w:t>in order to</w:t>
      </w:r>
      <w:proofErr w:type="gramEnd"/>
      <w:r w:rsidRPr="00602A94">
        <w:rPr>
          <w:u w:val="single"/>
        </w:rPr>
        <w:t xml:space="preserve">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w:t>
      </w:r>
      <w:r w:rsidRPr="00477591">
        <w:rPr>
          <w:rStyle w:val="Emphasis"/>
        </w:rPr>
        <w:lastRenderedPageBreak/>
        <w:t xml:space="preserve">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w:t>
      </w:r>
      <w:proofErr w:type="spellStart"/>
      <w:r w:rsidRPr="00527B83">
        <w:rPr>
          <w:sz w:val="12"/>
        </w:rPr>
        <w:t>carer</w:t>
      </w:r>
      <w:proofErr w:type="spellEnd"/>
      <w:r w:rsidRPr="00527B83">
        <w:rPr>
          <w:sz w:val="12"/>
        </w:rPr>
        <w:t xml:space="preserve"> intent on giving good care must reject stereotypes and be attentive to what and how the 142 E.F. </w:t>
      </w:r>
      <w:proofErr w:type="spellStart"/>
      <w:r w:rsidRPr="00527B83">
        <w:rPr>
          <w:sz w:val="12"/>
        </w:rPr>
        <w:t>Kittay</w:t>
      </w:r>
      <w:proofErr w:type="spellEnd"/>
      <w:r w:rsidRPr="00527B83">
        <w:rPr>
          <w:sz w:val="12"/>
        </w:rPr>
        <w:t xml:space="preserve"> person in front of her responds. (</w:t>
      </w:r>
      <w:proofErr w:type="gramStart"/>
      <w:r w:rsidRPr="00527B83">
        <w:rPr>
          <w:sz w:val="12"/>
        </w:rPr>
        <w:t>Certainly</w:t>
      </w:r>
      <w:proofErr w:type="gramEnd"/>
      <w:r w:rsidRPr="00527B83">
        <w:rPr>
          <w:sz w:val="12"/>
        </w:rPr>
        <w:t xml:space="preserve">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w:t>
      </w:r>
      <w:proofErr w:type="gramStart"/>
      <w:r w:rsidRPr="00602A94">
        <w:rPr>
          <w:u w:val="single"/>
        </w:rPr>
        <w:t>That is to say, it</w:t>
      </w:r>
      <w:proofErr w:type="gramEnd"/>
      <w:r w:rsidRPr="00602A94">
        <w:rPr>
          <w:u w:val="single"/>
        </w:rPr>
        <w:t xml:space="preserve"> values epistemic responsibility of the sort that I discuss above. Not only do we need to be responsible and </w:t>
      </w:r>
      <w:proofErr w:type="gramStart"/>
      <w:r w:rsidRPr="00602A94">
        <w:rPr>
          <w:u w:val="single"/>
        </w:rPr>
        <w:t>insure</w:t>
      </w:r>
      <w:proofErr w:type="gramEnd"/>
      <w:r w:rsidRPr="00602A94">
        <w:rPr>
          <w:u w:val="single"/>
        </w:rPr>
        <w:t xml:space="preserv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w:t>
      </w:r>
      <w:proofErr w:type="gramStart"/>
      <w:r w:rsidRPr="00527B83">
        <w:rPr>
          <w:sz w:val="12"/>
        </w:rPr>
        <w:t>in a position</w:t>
      </w:r>
      <w:proofErr w:type="gramEnd"/>
      <w:r w:rsidRPr="00527B83">
        <w:rPr>
          <w:sz w:val="12"/>
        </w:rPr>
        <w:t xml:space="preserve"> to exercise their rational functioning (to whatever degree they possess it). Yet for the </w:t>
      </w:r>
      <w:proofErr w:type="spellStart"/>
      <w:r w:rsidRPr="00527B83">
        <w:rPr>
          <w:sz w:val="12"/>
        </w:rPr>
        <w:t>carer</w:t>
      </w:r>
      <w:proofErr w:type="spellEnd"/>
      <w:r w:rsidRPr="00527B83">
        <w:rPr>
          <w:sz w:val="12"/>
        </w:rPr>
        <w:t xml:space="preserve">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t>
      </w:r>
      <w:proofErr w:type="gramStart"/>
      <w:r w:rsidRPr="00CC6AE0">
        <w:rPr>
          <w:u w:val="single"/>
        </w:rPr>
        <w:t>whether or not</w:t>
      </w:r>
      <w:proofErr w:type="gramEnd"/>
      <w:r w:rsidRPr="00CC6AE0">
        <w:rPr>
          <w:u w:val="single"/>
        </w:rPr>
        <w:t xml:space="preserve">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p>
    <w:p w14:paraId="7C851E65" w14:textId="77777777" w:rsidR="00060F06" w:rsidRDefault="00060F06" w:rsidP="00060F06"/>
    <w:p w14:paraId="253C2ACA" w14:textId="0741A5DF" w:rsidR="00060F06" w:rsidRDefault="00060F06" w:rsidP="00060F06">
      <w:pPr>
        <w:pStyle w:val="Heading1"/>
      </w:pPr>
      <w:r>
        <w:lastRenderedPageBreak/>
        <w:t>Accessibility</w:t>
      </w:r>
    </w:p>
    <w:p w14:paraId="1E5B15BD" w14:textId="2E26E56C" w:rsidR="00A9079B" w:rsidRPr="00AF276F" w:rsidRDefault="00A9079B" w:rsidP="00A9079B">
      <w:pPr>
        <w:pStyle w:val="Heading3"/>
      </w:pPr>
      <w:r>
        <w:lastRenderedPageBreak/>
        <w:t>The Disabled Narrative</w:t>
      </w:r>
    </w:p>
    <w:p w14:paraId="275DC209" w14:textId="77777777" w:rsidR="00A9079B" w:rsidRPr="009802CC" w:rsidRDefault="00A9079B" w:rsidP="00A9079B">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 xml:space="preserve">bled subjectivity </w:t>
      </w:r>
      <w:r>
        <w:rPr>
          <w:rFonts w:cs="Times New Roman"/>
          <w:color w:val="000000" w:themeColor="text1"/>
        </w:rPr>
        <w:t>occurs through an affective responses whereby primary pity reflects the disabled object onto the ego which causes a moment of secondary pity, in which the able-bodied subject distances itself through disability as a means of restoring the torn ego, thereby necessitating disabled death.</w:t>
      </w:r>
    </w:p>
    <w:p w14:paraId="52E9ACF5" w14:textId="77777777" w:rsidR="00A9079B" w:rsidRDefault="00A9079B" w:rsidP="00A9079B">
      <w:pPr>
        <w:rPr>
          <w:rStyle w:val="Style13ptBold"/>
        </w:rPr>
      </w:pPr>
      <w:r w:rsidRPr="009802CC">
        <w:rPr>
          <w:rStyle w:val="Style13ptBold"/>
        </w:rPr>
        <w:t>Mollow 15</w:t>
      </w:r>
    </w:p>
    <w:p w14:paraId="699D1D1A" w14:textId="77777777" w:rsidR="00A9079B" w:rsidRDefault="00A9079B" w:rsidP="00A9079B">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4B725014" w14:textId="77777777" w:rsidR="00A9079B" w:rsidRDefault="00A9079B" w:rsidP="00A9079B"/>
    <w:p w14:paraId="7B76DCBD" w14:textId="77777777" w:rsidR="00A9079B" w:rsidRPr="0004302C" w:rsidRDefault="00A9079B" w:rsidP="00A9079B">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19FF37D2" w14:textId="77777777" w:rsidR="00A9079B" w:rsidRDefault="00A9079B" w:rsidP="00A9079B">
      <w:pPr>
        <w:rPr>
          <w:rStyle w:val="Heading4Char"/>
          <w:rFonts w:cs="Times New Roman"/>
          <w:sz w:val="26"/>
        </w:rPr>
      </w:pPr>
      <w:r w:rsidRPr="009802CC">
        <w:rPr>
          <w:rStyle w:val="Heading4Char"/>
          <w:rFonts w:cs="Times New Roman"/>
          <w:sz w:val="26"/>
        </w:rPr>
        <w:t>Mollow 2</w:t>
      </w:r>
    </w:p>
    <w:p w14:paraId="6F0D4230" w14:textId="77777777" w:rsidR="00A9079B" w:rsidRDefault="00A9079B" w:rsidP="00A9079B">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6AB10F8A" w14:textId="77777777" w:rsidR="00A9079B" w:rsidRDefault="00A9079B" w:rsidP="00A9079B"/>
    <w:p w14:paraId="25AE14C0" w14:textId="77777777" w:rsidR="00A9079B" w:rsidRPr="00CF49AE" w:rsidRDefault="00A9079B" w:rsidP="00A9079B">
      <w:pPr>
        <w:pStyle w:val="Heading4"/>
        <w:rPr>
          <w:rFonts w:eastAsia="MS Gothic"/>
          <w:iCs/>
        </w:rPr>
      </w:pPr>
      <w:r w:rsidRPr="00CF49AE">
        <w:lastRenderedPageBreak/>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225EC7A5" w14:textId="77777777" w:rsidR="00A9079B" w:rsidRDefault="00A9079B" w:rsidP="00A9079B">
      <w:r w:rsidRPr="009802CC">
        <w:rPr>
          <w:rStyle w:val="Style13ptBold"/>
        </w:rPr>
        <w:t>St. Pierre 17</w:t>
      </w:r>
    </w:p>
    <w:p w14:paraId="291DB9C5" w14:textId="77777777" w:rsidR="00A9079B" w:rsidRDefault="00A9079B" w:rsidP="00A9079B">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4A824224" w14:textId="242B2164" w:rsidR="00A9079B" w:rsidRDefault="00A9079B" w:rsidP="00A9079B"/>
    <w:p w14:paraId="70C3BA96" w14:textId="77777777" w:rsidR="00060F06" w:rsidRPr="008A1E49" w:rsidRDefault="00060F06" w:rsidP="00060F06">
      <w:pPr>
        <w:pStyle w:val="Heading4"/>
      </w:pPr>
      <w:r>
        <w:t>Status quo models of disability fail – recognition politics such as the 1AC reinforce the social model of disability, which interprets suffering as an obstacle alongside an obstacle to address – you should instead reorient your view towards the sexual model of disability.</w:t>
      </w:r>
    </w:p>
    <w:p w14:paraId="25ACC9BA" w14:textId="1FD9FA6A" w:rsidR="00060F06" w:rsidRDefault="00060F06" w:rsidP="00060F06">
      <w:r w:rsidRPr="00A574FA">
        <w:rPr>
          <w:rStyle w:val="Style13ptBold"/>
        </w:rPr>
        <w:t xml:space="preserve">Mollow </w:t>
      </w:r>
      <w:r>
        <w:rPr>
          <w:rStyle w:val="Style13ptBold"/>
        </w:rPr>
        <w:t>3</w:t>
      </w:r>
    </w:p>
    <w:p w14:paraId="5A0D4F70" w14:textId="4BAD69D5" w:rsidR="00060F06" w:rsidRDefault="00060F06" w:rsidP="00A9079B">
      <w:r>
        <w:t>the “social model of disability”</w:t>
      </w:r>
      <w:r>
        <w:t xml:space="preserve"> </w:t>
      </w:r>
      <w:r>
        <w:t>argued that a[n]</w:t>
      </w:r>
      <w:r>
        <w:t xml:space="preserve"> </w:t>
      </w:r>
      <w:r>
        <w:t>equation of disability with suffering is</w:t>
      </w:r>
      <w:r>
        <w:t xml:space="preserve"> </w:t>
      </w:r>
      <w:r>
        <w:t>ableism</w:t>
      </w:r>
      <w:r>
        <w:t xml:space="preserve"> </w:t>
      </w:r>
      <w:r>
        <w:t>the social model</w:t>
      </w:r>
      <w:r>
        <w:t xml:space="preserve"> </w:t>
      </w:r>
      <w:r>
        <w:t>inspired</w:t>
      </w:r>
      <w:r>
        <w:t xml:space="preserve"> </w:t>
      </w:r>
      <w:r>
        <w:t>ideas that</w:t>
      </w:r>
      <w:r>
        <w:t xml:space="preserve"> </w:t>
      </w:r>
      <w:r>
        <w:t>oppression can and should be remedied</w:t>
      </w:r>
      <w:r>
        <w:t xml:space="preserve"> </w:t>
      </w:r>
      <w:r>
        <w:t>the social model may</w:t>
      </w:r>
      <w:r>
        <w:t xml:space="preserve"> </w:t>
      </w:r>
      <w:r>
        <w:t>reinforce</w:t>
      </w:r>
      <w:r>
        <w:t xml:space="preserve"> </w:t>
      </w:r>
      <w:r>
        <w:t>oppression of</w:t>
      </w:r>
      <w:r>
        <w:t xml:space="preserve"> </w:t>
      </w:r>
      <w:r>
        <w:t>disabled people</w:t>
      </w:r>
      <w:r>
        <w:t xml:space="preserve"> </w:t>
      </w:r>
      <w:r>
        <w:t>I</w:t>
      </w:r>
      <w:r>
        <w:t xml:space="preserve"> </w:t>
      </w:r>
      <w:r>
        <w:t>put forth</w:t>
      </w:r>
      <w:r>
        <w:t xml:space="preserve"> </w:t>
      </w:r>
      <w:r>
        <w:t>the sexual model of disability</w:t>
      </w:r>
      <w:r>
        <w:t xml:space="preserve"> </w:t>
      </w:r>
      <w:r>
        <w:t>Rather than distancing disability from</w:t>
      </w:r>
      <w:r>
        <w:t xml:space="preserve"> </w:t>
      </w:r>
      <w:r>
        <w:t>distress</w:t>
      </w:r>
      <w:r>
        <w:t xml:space="preserve"> </w:t>
      </w:r>
      <w:r>
        <w:t>foregrounds</w:t>
      </w:r>
      <w:r>
        <w:t xml:space="preserve"> </w:t>
      </w:r>
      <w:r>
        <w:t>suffering</w:t>
      </w:r>
      <w:r>
        <w:t xml:space="preserve"> </w:t>
      </w:r>
      <w:r>
        <w:t>as a</w:t>
      </w:r>
      <w:r>
        <w:t xml:space="preserve"> </w:t>
      </w:r>
      <w:r>
        <w:t>central</w:t>
      </w:r>
      <w:r>
        <w:t xml:space="preserve"> </w:t>
      </w:r>
      <w:r>
        <w:t>why is suffering so</w:t>
      </w:r>
      <w:r>
        <w:t xml:space="preserve"> </w:t>
      </w:r>
      <w:r>
        <w:t>stigmatized</w:t>
      </w:r>
      <w:r>
        <w:t xml:space="preserve"> </w:t>
      </w:r>
      <w:r>
        <w:t>pose a</w:t>
      </w:r>
      <w:r>
        <w:t xml:space="preserve"> </w:t>
      </w:r>
      <w:r>
        <w:t>threat to the ego</w:t>
      </w:r>
      <w:r>
        <w:t xml:space="preserve"> </w:t>
      </w:r>
      <w:r>
        <w:t>our psyches</w:t>
      </w:r>
      <w:r>
        <w:t xml:space="preserve"> </w:t>
      </w:r>
      <w:r>
        <w:t>set up in ways that make us</w:t>
      </w:r>
      <w:r>
        <w:t xml:space="preserve"> </w:t>
      </w:r>
      <w:r>
        <w:t>disabled.</w:t>
      </w:r>
      <w:r>
        <w:t xml:space="preserve"> </w:t>
      </w:r>
      <w:r>
        <w:t>when individuals</w:t>
      </w:r>
      <w:r>
        <w:t xml:space="preserve"> </w:t>
      </w:r>
      <w:r>
        <w:t>imagine themselves as not subject to the</w:t>
      </w:r>
      <w:r>
        <w:t xml:space="preserve"> </w:t>
      </w:r>
      <w:r>
        <w:t>drive, their projects</w:t>
      </w:r>
      <w:r>
        <w:t xml:space="preserve"> </w:t>
      </w:r>
      <w:r>
        <w:t>have the effect of stigmatizing</w:t>
      </w:r>
      <w:r>
        <w:t xml:space="preserve"> </w:t>
      </w:r>
      <w:proofErr w:type="spellStart"/>
      <w:r>
        <w:t>abjected</w:t>
      </w:r>
      <w:proofErr w:type="spellEnd"/>
      <w:r>
        <w:t xml:space="preserve"> subjects</w:t>
      </w:r>
      <w:r>
        <w:t xml:space="preserve"> </w:t>
      </w:r>
      <w:r>
        <w:t>as emblems of</w:t>
      </w:r>
      <w:r>
        <w:t xml:space="preserve"> </w:t>
      </w:r>
      <w:r>
        <w:t>compulsion.</w:t>
      </w:r>
    </w:p>
    <w:p w14:paraId="5B8802D9" w14:textId="77777777" w:rsidR="00060F06" w:rsidRDefault="00060F06" w:rsidP="00A9079B"/>
    <w:p w14:paraId="02303793" w14:textId="77777777" w:rsidR="00A9079B" w:rsidRDefault="00A9079B" w:rsidP="00A9079B">
      <w:pPr>
        <w:pStyle w:val="Heading4"/>
      </w:pPr>
      <w:r w:rsidRPr="00D24FE5">
        <w:lastRenderedPageBreak/>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0ED0A360" w14:textId="77777777" w:rsidR="00A9079B" w:rsidRDefault="00A9079B" w:rsidP="00A9079B">
      <w:r w:rsidRPr="009802CC">
        <w:rPr>
          <w:rStyle w:val="Style13ptBold"/>
          <w:color w:val="000000" w:themeColor="text1"/>
        </w:rPr>
        <w:t>Selck 16</w:t>
      </w:r>
    </w:p>
    <w:p w14:paraId="75184A5A" w14:textId="77777777" w:rsidR="00A9079B" w:rsidRDefault="00A9079B" w:rsidP="00A9079B">
      <w:r>
        <w:t xml:space="preserve">disability is riddled with pain and attempts to make a space free from optimism to antagonize the erasure of dis/ability by analyzing the </w:t>
      </w:r>
      <w:proofErr w:type="spellStart"/>
      <w:r>
        <w:t>crip</w:t>
      </w:r>
      <w:proofErr w:type="spellEnd"/>
      <w:r>
        <w:t xml:space="preserve">-pessimist neoliberalism is effective at rebranding oppression as progress politics of progress strip agency from bodies with disabilities There is no approach that will address disabled experiences, as </w:t>
      </w:r>
      <w:proofErr w:type="spellStart"/>
      <w:r>
        <w:t>crip</w:t>
      </w:r>
      <w:proofErr w:type="spellEnd"/>
      <w:r>
        <w:t>-pessimism will remind us. after failing to rehabilitate able-bodied standards come to a comfort with pessimism.</w:t>
      </w:r>
    </w:p>
    <w:p w14:paraId="3FE9638B" w14:textId="77777777" w:rsidR="00A9079B" w:rsidRDefault="00A9079B" w:rsidP="00A9079B"/>
    <w:p w14:paraId="779CA748" w14:textId="77777777" w:rsidR="00A9079B" w:rsidRPr="0004302C" w:rsidRDefault="00A9079B" w:rsidP="00A9079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4FCA628D" w14:textId="77777777" w:rsidR="00A9079B" w:rsidRDefault="00A9079B" w:rsidP="00A9079B">
      <w:proofErr w:type="spellStart"/>
      <w:r w:rsidRPr="0004302C">
        <w:rPr>
          <w:b/>
          <w:bCs/>
          <w:color w:val="000000" w:themeColor="text1"/>
          <w:szCs w:val="26"/>
        </w:rPr>
        <w:t>Siebers</w:t>
      </w:r>
      <w:proofErr w:type="spellEnd"/>
      <w:r w:rsidRPr="0004302C">
        <w:rPr>
          <w:b/>
          <w:bCs/>
          <w:color w:val="000000" w:themeColor="text1"/>
          <w:szCs w:val="26"/>
        </w:rPr>
        <w:t xml:space="preserve"> et al. 17</w:t>
      </w:r>
    </w:p>
    <w:p w14:paraId="22339C8F" w14:textId="77777777" w:rsidR="00A9079B" w:rsidRDefault="00A9079B" w:rsidP="00A9079B">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3109CB8E" w14:textId="77777777" w:rsidR="00A9079B" w:rsidRDefault="00A9079B" w:rsidP="00A9079B"/>
    <w:p w14:paraId="5FD2C380" w14:textId="77777777" w:rsidR="00A9079B" w:rsidRPr="00D24FE5" w:rsidRDefault="00A9079B" w:rsidP="00A9079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3A2F931" w14:textId="376DBCDF" w:rsidR="00A9079B" w:rsidRDefault="00A9079B" w:rsidP="00A9079B">
      <w:r w:rsidRPr="00D24FE5">
        <w:rPr>
          <w:rStyle w:val="Style13ptBold"/>
          <w:szCs w:val="26"/>
        </w:rPr>
        <w:t xml:space="preserve">Mollow </w:t>
      </w:r>
      <w:r w:rsidR="00060F06">
        <w:rPr>
          <w:rStyle w:val="Style13ptBold"/>
          <w:szCs w:val="26"/>
        </w:rPr>
        <w:t>4</w:t>
      </w:r>
    </w:p>
    <w:p w14:paraId="0E3E91AA" w14:textId="77777777" w:rsidR="00A9079B" w:rsidRDefault="00A9079B" w:rsidP="00A9079B">
      <w:r>
        <w:t xml:space="preserve">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w:t>
      </w:r>
      <w:proofErr w:type="spellStart"/>
      <w:r>
        <w:t>Freud‟s</w:t>
      </w:r>
      <w:proofErr w:type="spellEnd"/>
      <w:r>
        <w:t xml:space="preserve"> paradigm has been the basis of important interventions by social theorists who I examine the ways in which cultural projections of the disability drive shape intersections of oppression including misogyny homophobia white </w:t>
      </w:r>
      <w:proofErr w:type="gramStart"/>
      <w:r>
        <w:t>supremacy ,</w:t>
      </w:r>
      <w:proofErr w:type="gramEnd"/>
      <w:r>
        <w:t xml:space="preserve"> and colonialism I will neither assume nor attempt to establish that the psychoanalytic ways of thinking will be useful to every subject and culture . The words our culture” </w:t>
      </w:r>
      <w:proofErr w:type="gramStart"/>
      <w:r>
        <w:t>cannot ,</w:t>
      </w:r>
      <w:proofErr w:type="gramEnd"/>
      <w:r>
        <w:t xml:space="preserve"> reference every person but the ableist social and psychic structures exceed the bounds of demarcations such as “US American culture,” “the West,” or “modern industrial societies</w:t>
      </w:r>
    </w:p>
    <w:p w14:paraId="1166D777" w14:textId="0B6F4631" w:rsidR="00A9079B" w:rsidRDefault="00A9079B" w:rsidP="00A9079B"/>
    <w:p w14:paraId="64A4E8A4" w14:textId="77777777" w:rsidR="00060F06" w:rsidRPr="00B10314" w:rsidRDefault="00060F06" w:rsidP="00060F06">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46E46FE9" w14:textId="257DB98A" w:rsidR="00060F06" w:rsidRDefault="00060F06" w:rsidP="00060F06">
      <w:r w:rsidRPr="00A35A28">
        <w:rPr>
          <w:rStyle w:val="Style13ptBold"/>
        </w:rPr>
        <w:t>Mollow</w:t>
      </w:r>
      <w:r>
        <w:rPr>
          <w:rStyle w:val="Style13ptBold"/>
        </w:rPr>
        <w:t xml:space="preserve"> 5</w:t>
      </w:r>
    </w:p>
    <w:p w14:paraId="33587C4A" w14:textId="1379EFEF" w:rsidR="00060F06" w:rsidRDefault="00060F06" w:rsidP="00060F06">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proofErr w:type="spellStart"/>
      <w:r>
        <w:t>we‟re</w:t>
      </w:r>
      <w:proofErr w:type="spellEnd"/>
      <w:r>
        <w:t xml:space="preserve"> disabled if we do, disabled if we </w:t>
      </w:r>
      <w:proofErr w:type="spellStart"/>
      <w:r>
        <w:t>don‟t</w:t>
      </w:r>
      <w:proofErr w:type="spellEnd"/>
      <w:r>
        <w: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 xml:space="preserve">think </w:t>
      </w:r>
      <w:proofErr w:type="spellStart"/>
      <w:r>
        <w:t>we‟re</w:t>
      </w:r>
      <w:proofErr w:type="spellEnd"/>
      <w:r>
        <w:t xml:space="preserve"> feeling for the other; but</w:t>
      </w:r>
      <w:r>
        <w:t xml:space="preserve"> </w:t>
      </w:r>
      <w:r>
        <w:t>only</w:t>
      </w:r>
      <w:r>
        <w:t xml:space="preserve"> </w:t>
      </w:r>
      <w:r>
        <w:t>for ourselves</w:t>
      </w:r>
      <w:r>
        <w:t xml:space="preserve"> </w:t>
      </w:r>
      <w:r>
        <w:t xml:space="preserve">projecting </w:t>
      </w:r>
      <w:proofErr w:type="spellStart"/>
      <w:r>
        <w:t>one‟s</w:t>
      </w:r>
      <w:proofErr w:type="spellEnd"/>
      <w:r>
        <w:t xml:space="preserve"> own ego onto the object</w:t>
      </w:r>
    </w:p>
    <w:p w14:paraId="2761BD5A" w14:textId="44665A0D" w:rsidR="00060F06" w:rsidRDefault="00060F06" w:rsidP="00A9079B"/>
    <w:p w14:paraId="0C8ACCA2" w14:textId="77777777" w:rsidR="00060F06" w:rsidRPr="00B34F2E" w:rsidRDefault="00060F06" w:rsidP="00060F06">
      <w:pPr>
        <w:pStyle w:val="Heading4"/>
      </w:pPr>
      <w:r w:rsidRPr="00B34F2E">
        <w:lastRenderedPageBreak/>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25997E30" w14:textId="7D3FA365" w:rsidR="00060F06" w:rsidRDefault="00060F06" w:rsidP="00060F06">
      <w:pPr>
        <w:rPr>
          <w:rStyle w:val="Style13ptBold"/>
        </w:rPr>
      </w:pPr>
      <w:r w:rsidRPr="00A92802">
        <w:rPr>
          <w:rStyle w:val="Style13ptBold"/>
        </w:rPr>
        <w:t xml:space="preserve">Mollow </w:t>
      </w:r>
      <w:r>
        <w:rPr>
          <w:rStyle w:val="Style13ptBold"/>
        </w:rPr>
        <w:t>6</w:t>
      </w:r>
    </w:p>
    <w:p w14:paraId="0D6C5D6B" w14:textId="16F5B1BC" w:rsidR="00060F06" w:rsidRDefault="00060F06" w:rsidP="00060F06">
      <w:r>
        <w:t>to destabilize the disabled-nondisabled binary, this thesis employs</w:t>
      </w:r>
      <w:r>
        <w:t xml:space="preserve"> </w:t>
      </w:r>
      <w:r>
        <w:t>“disability”</w:t>
      </w:r>
      <w:r>
        <w:t xml:space="preserve"> </w:t>
      </w:r>
      <w:r>
        <w:t>open-ended ways</w:t>
      </w:r>
      <w:r>
        <w:t xml:space="preserve"> </w:t>
      </w:r>
      <w:r>
        <w:t>we</w:t>
      </w:r>
      <w:r>
        <w:t xml:space="preserve"> </w:t>
      </w:r>
      <w:r>
        <w:t>examine</w:t>
      </w:r>
      <w:r>
        <w:t xml:space="preserve"> </w:t>
      </w:r>
      <w:r>
        <w:t>loss of</w:t>
      </w:r>
      <w:r>
        <w:t xml:space="preserve"> </w:t>
      </w:r>
      <w:r>
        <w:t>capability without</w:t>
      </w:r>
      <w:r>
        <w:t xml:space="preserve"> </w:t>
      </w:r>
      <w:r>
        <w:t>using “disability” as the sign for</w:t>
      </w:r>
      <w:r>
        <w:t xml:space="preserve"> </w:t>
      </w:r>
      <w:r>
        <w:t>diagnostic or identity categories.</w:t>
      </w:r>
      <w:r>
        <w:t xml:space="preserve"> </w:t>
      </w:r>
      <w:r>
        <w:t>the drive</w:t>
      </w:r>
      <w:r>
        <w:t xml:space="preserve"> </w:t>
      </w:r>
      <w:r>
        <w:t>upsets stable conceptions of identities.</w:t>
      </w:r>
      <w:r>
        <w:t xml:space="preserve"> </w:t>
      </w:r>
      <w:r>
        <w:t>as a</w:t>
      </w:r>
      <w:r>
        <w:t xml:space="preserve"> </w:t>
      </w:r>
      <w:r>
        <w:t>force that shapes</w:t>
      </w:r>
      <w:r>
        <w:t xml:space="preserve"> </w:t>
      </w:r>
      <w:r>
        <w:t>disabled and nondisabled subjects alike</w:t>
      </w:r>
      <w:r>
        <w:t xml:space="preserve"> </w:t>
      </w:r>
      <w:r>
        <w:t>there are moments when we are all</w:t>
      </w:r>
      <w:r>
        <w:t xml:space="preserve"> </w:t>
      </w:r>
      <w:r>
        <w:t>disabled</w:t>
      </w:r>
    </w:p>
    <w:p w14:paraId="2FD46BB3" w14:textId="77777777" w:rsidR="00060F06" w:rsidRPr="00060F06" w:rsidRDefault="00060F06" w:rsidP="00060F06"/>
    <w:p w14:paraId="3164A641" w14:textId="77777777" w:rsidR="00A9079B" w:rsidRPr="00277356" w:rsidRDefault="00A9079B" w:rsidP="00A9079B">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7D4AE406" w14:textId="77777777" w:rsidR="00A9079B" w:rsidRDefault="00A9079B" w:rsidP="00A9079B">
      <w:proofErr w:type="spellStart"/>
      <w:r w:rsidRPr="00277356">
        <w:rPr>
          <w:rStyle w:val="Style13ptBold"/>
        </w:rPr>
        <w:t>Kittay</w:t>
      </w:r>
      <w:proofErr w:type="spellEnd"/>
      <w:r w:rsidRPr="00277356">
        <w:rPr>
          <w:rStyle w:val="Style13ptBold"/>
        </w:rPr>
        <w:t xml:space="preserve"> 09</w:t>
      </w:r>
    </w:p>
    <w:p w14:paraId="3D1AC745" w14:textId="77777777" w:rsidR="00A9079B" w:rsidRPr="00AF276F" w:rsidRDefault="00A9079B" w:rsidP="00A9079B">
      <w:r>
        <w:t xml:space="preserve">Philosophy is concerned with ‘truth’. The truth cannot be served if philosophers do not acquaint with the subject realities give stipulative definitions, these construct a theory applicable to that real world generalizations such as ‘the mentally retarded [disabled] cannot have experiences’ since joy for people with impairments derives from experiences. A care ethic expresses values to conditions idealized theorizing, forget what we do not know This elevates arrogance of imposing one’s values as true care attests value on the life of deliberation. accountability is inherent without </w:t>
      </w:r>
      <w:proofErr w:type="gramStart"/>
      <w:r>
        <w:t>it,</w:t>
      </w:r>
      <w:proofErr w:type="gramEnd"/>
      <w:r>
        <w:t xml:space="preserve"> one cannot guarantee a consistency Yet philosophers take cue that are after the truth</w:t>
      </w:r>
    </w:p>
    <w:p w14:paraId="055546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7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F0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1D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79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BF8FC"/>
  <w14:defaultImageDpi w14:val="300"/>
  <w15:docId w15:val="{1CAC377A-DBFF-5F49-BE31-12415C8B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79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A907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7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A907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A9079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A907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79B"/>
  </w:style>
  <w:style w:type="character" w:customStyle="1" w:styleId="Heading1Char">
    <w:name w:val="Heading 1 Char"/>
    <w:aliases w:val="Pocket Char"/>
    <w:basedOn w:val="DefaultParagraphFont"/>
    <w:link w:val="Heading1"/>
    <w:uiPriority w:val="9"/>
    <w:rsid w:val="00A9079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079B"/>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A9079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A9079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9079B"/>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
    <w:basedOn w:val="DefaultParagraphFont"/>
    <w:uiPriority w:val="1"/>
    <w:qFormat/>
    <w:rsid w:val="00A9079B"/>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A9079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A9079B"/>
    <w:rPr>
      <w:color w:val="auto"/>
      <w:u w:val="none"/>
    </w:rPr>
  </w:style>
  <w:style w:type="character" w:styleId="Hyperlink">
    <w:name w:val="Hyperlink"/>
    <w:basedOn w:val="DefaultParagraphFont"/>
    <w:uiPriority w:val="99"/>
    <w:semiHidden/>
    <w:unhideWhenUsed/>
    <w:rsid w:val="00A9079B"/>
    <w:rPr>
      <w:color w:val="auto"/>
      <w:u w:val="none"/>
    </w:rPr>
  </w:style>
  <w:style w:type="paragraph" w:styleId="DocumentMap">
    <w:name w:val="Document Map"/>
    <w:basedOn w:val="Normal"/>
    <w:link w:val="DocumentMapChar"/>
    <w:uiPriority w:val="99"/>
    <w:semiHidden/>
    <w:unhideWhenUsed/>
    <w:rsid w:val="00A907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79B"/>
    <w:rPr>
      <w:rFonts w:ascii="Lucida Grande" w:hAnsi="Lucida Grande" w:cs="Lucida Grande"/>
    </w:rPr>
  </w:style>
  <w:style w:type="paragraph" w:customStyle="1" w:styleId="textbold">
    <w:name w:val="text bold"/>
    <w:basedOn w:val="Normal"/>
    <w:link w:val="Emphasis"/>
    <w:uiPriority w:val="20"/>
    <w:qFormat/>
    <w:rsid w:val="00060F06"/>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23</Pages>
  <Words>11643</Words>
  <Characters>66369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2021-11-21T16:53:00Z</dcterms:created>
  <dcterms:modified xsi:type="dcterms:W3CDTF">2021-11-21T17:18:00Z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